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5"/>
        </w:tabs>
        <w:spacing w:after="240" w:line="240" w:lineRule="auto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5"/>
        </w:tabs>
        <w:spacing w:after="240" w:line="240" w:lineRule="auto"/>
        <w:rPr>
          <w:rFonts w:ascii="Arial" w:cs="Arial" w:eastAsia="Arial" w:hAnsi="Arial"/>
          <w:b w:val="1"/>
          <w:color w:val="000000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Call-Off Schedule 25 (Supplier Terms)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Part 1A</w:t>
        <w:tab/>
        <w:t xml:space="preserve">Non-COTS Third Party Software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Terms for licensing of non-COTS third party software are detailed in Annex 1.</w:t>
      </w:r>
    </w:p>
    <w:p w:rsidR="00000000" w:rsidDel="00000000" w:rsidP="00000000" w:rsidRDefault="00000000" w:rsidRPr="00000000" w14:paraId="00000006">
      <w:pPr>
        <w:spacing w:after="0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Part 1B</w:t>
        <w:tab/>
        <w:tab/>
        <w:t xml:space="preserve">COTS Software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Terms for licensing of COTS software are detailed in Annex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0" w:hanging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720" w:hanging="72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Part 1C</w:t>
        <w:tab/>
        <w:t xml:space="preserve">Software as a Service (SaaS) Terms</w:t>
      </w:r>
    </w:p>
    <w:p w:rsidR="00000000" w:rsidDel="00000000" w:rsidP="00000000" w:rsidRDefault="00000000" w:rsidRPr="00000000" w14:paraId="0000000C">
      <w:pPr>
        <w:spacing w:after="0" w:lineRule="auto"/>
        <w:ind w:left="720" w:hanging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720" w:hanging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Terms for provision of a Software as a Service solution are detailed in Annex 3.</w:t>
      </w:r>
    </w:p>
    <w:p w:rsidR="00000000" w:rsidDel="00000000" w:rsidP="00000000" w:rsidRDefault="00000000" w:rsidRPr="00000000" w14:paraId="0000000E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72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Part 1D</w:t>
        <w:tab/>
        <w:tab/>
        <w:t xml:space="preserve">Software Support and/or Maintenance Terms</w:t>
      </w:r>
    </w:p>
    <w:p w:rsidR="00000000" w:rsidDel="00000000" w:rsidP="00000000" w:rsidRDefault="00000000" w:rsidRPr="00000000" w14:paraId="00000010">
      <w:pPr>
        <w:spacing w:after="0" w:lineRule="auto"/>
        <w:ind w:left="720" w:hanging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Terms for provision of Software Support and/or Maintenance services are detailed in Annex 4.</w:t>
      </w:r>
    </w:p>
    <w:p w:rsidR="00000000" w:rsidDel="00000000" w:rsidP="00000000" w:rsidRDefault="00000000" w:rsidRPr="00000000" w14:paraId="00000012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1</w:t>
      </w:r>
    </w:p>
    <w:p w:rsidR="00000000" w:rsidDel="00000000" w:rsidP="00000000" w:rsidRDefault="00000000" w:rsidRPr="00000000" w14:paraId="00000015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yellow"/>
          <w:rtl w:val="0"/>
        </w:rPr>
        <w:t xml:space="preserve">insert licence terms for non-COTS third party software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2</w:t>
      </w:r>
    </w:p>
    <w:p w:rsidR="00000000" w:rsidDel="00000000" w:rsidP="00000000" w:rsidRDefault="00000000" w:rsidRPr="00000000" w14:paraId="0000001D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yellow"/>
          <w:rtl w:val="0"/>
        </w:rPr>
        <w:t xml:space="preserve">insert licence terms for COTS software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3</w:t>
      </w:r>
    </w:p>
    <w:p w:rsidR="00000000" w:rsidDel="00000000" w:rsidP="00000000" w:rsidRDefault="00000000" w:rsidRPr="00000000" w14:paraId="00000023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yellow"/>
          <w:rtl w:val="0"/>
        </w:rPr>
        <w:t xml:space="preserve">insert terms specifically required for provision of a SaaS solution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4</w:t>
      </w:r>
    </w:p>
    <w:p w:rsidR="00000000" w:rsidDel="00000000" w:rsidP="00000000" w:rsidRDefault="00000000" w:rsidRPr="00000000" w14:paraId="00000028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yellow"/>
          <w:rtl w:val="0"/>
        </w:rPr>
        <w:t xml:space="preserve">insert terms specifically required for provision of software support and/or maintenance services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720" w:hanging="72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RM6285</w:t>
    </w:r>
  </w:p>
  <w:p w:rsidR="00000000" w:rsidDel="00000000" w:rsidP="00000000" w:rsidRDefault="00000000" w:rsidRPr="00000000" w14:paraId="0000003A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0" w:lineRule="auto"/>
      <w:rPr>
        <w:rFonts w:ascii="Times New Roman" w:cs="Times New Roman" w:eastAsia="Times New Roman" w:hAnsi="Times New Roman"/>
        <w:color w:val="a6a6a6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v1.1</w:t>
      <w:tab/>
    </w: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ab/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Project Version: v1.0</w:t>
      <w:tab/>
      <w:tab/>
      <w:tab/>
      <w:t xml:space="preserve"> </w:t>
    </w:r>
    <w:r w:rsidDel="00000000" w:rsidR="00000000" w:rsidRPr="00000000">
      <w:rPr>
        <w:rFonts w:ascii="Arial" w:cs="Arial" w:eastAsia="Arial" w:hAnsi="Arial"/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Version: v3.0</w:t>
      <w:tab/>
      <w:tab/>
      <w:tab/>
      <w:tab/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Call-Off Schedule 25 (Supplier Terms)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Call-Off Ref: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color w:val="000000"/>
        <w:rtl w:val="0"/>
      </w:rPr>
      <w:t xml:space="preserve">20</w:t>
    </w:r>
    <w:r w:rsidDel="00000000" w:rsidR="00000000" w:rsidRPr="00000000">
      <w:rPr>
        <w:rtl w:val="0"/>
      </w:rPr>
      <w:t xml:space="preserve">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Call-Off Schedule 1 (Transparency Reports)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Call-Off Ref: 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 2018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i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