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jc w:val="left"/>
        <w:rPr>
          <w:rFonts w:ascii="Arial" w:cs="Arial" w:eastAsia="Arial" w:hAnsi="Arial"/>
          <w:b w:val="1"/>
          <w:color w:val="000000"/>
          <w:sz w:val="36"/>
          <w:szCs w:val="36"/>
        </w:rPr>
      </w:pPr>
      <w:r w:rsidDel="00000000" w:rsidR="00000000" w:rsidRPr="00000000">
        <w:rPr>
          <w:rFonts w:ascii="Arial" w:cs="Arial" w:eastAsia="Arial" w:hAnsi="Arial"/>
          <w:b w:val="1"/>
          <w:color w:val="000000"/>
          <w:sz w:val="36"/>
          <w:szCs w:val="36"/>
          <w:rtl w:val="0"/>
        </w:rPr>
        <w:t xml:space="preserve">Call-Off Schedule 6 (ICT Services)</w:t>
      </w:r>
    </w:p>
    <w:p w:rsidR="00000000" w:rsidDel="00000000" w:rsidP="00000000" w:rsidRDefault="00000000" w:rsidRPr="00000000" w14:paraId="00000002">
      <w:pPr>
        <w:pBdr>
          <w:top w:space="0" w:sz="0" w:val="nil"/>
          <w:left w:space="0" w:sz="0" w:val="nil"/>
          <w:bottom w:space="0" w:sz="0" w:val="nil"/>
          <w:right w:space="0" w:sz="0" w:val="nil"/>
          <w:between w:space="0" w:sz="0" w:val="nil"/>
        </w:pBdr>
        <w:tabs>
          <w:tab w:val="left" w:leader="none" w:pos="142"/>
        </w:tabs>
        <w:spacing w:before="120" w:line="240" w:lineRule="auto"/>
        <w:ind w:left="360" w:firstLine="0"/>
        <w:jc w:val="left"/>
        <w:rPr>
          <w:rFonts w:ascii="Arial" w:cs="Arial" w:eastAsia="Arial" w:hAnsi="Arial"/>
          <w:b w:val="1"/>
          <w:smallCaps w:val="1"/>
          <w:color w:val="000000"/>
          <w:sz w:val="24"/>
          <w:szCs w:val="24"/>
        </w:rPr>
      </w:pPr>
      <w:r w:rsidDel="00000000" w:rsidR="00000000" w:rsidRPr="00000000">
        <w:rPr>
          <w:rtl w:val="0"/>
        </w:rPr>
      </w:r>
    </w:p>
    <w:p w:rsidR="00000000" w:rsidDel="00000000" w:rsidP="00000000" w:rsidRDefault="00000000" w:rsidRPr="00000000" w14:paraId="00000003">
      <w:pPr>
        <w:numPr>
          <w:ilvl w:val="0"/>
          <w:numId w:val="1"/>
        </w:numPr>
        <w:pBdr>
          <w:top w:space="0" w:sz="0" w:val="nil"/>
          <w:left w:space="0" w:sz="0" w:val="nil"/>
          <w:bottom w:space="0" w:sz="0" w:val="nil"/>
          <w:right w:space="0" w:sz="0" w:val="nil"/>
          <w:between w:space="0" w:sz="0" w:val="nil"/>
        </w:pBdr>
        <w:tabs>
          <w:tab w:val="left" w:leader="none" w:pos="142"/>
        </w:tabs>
        <w:spacing w:before="120" w:line="240" w:lineRule="auto"/>
        <w:ind w:left="360" w:hanging="360"/>
        <w:jc w:val="left"/>
        <w:rPr>
          <w:rFonts w:ascii="Arial" w:cs="Arial" w:eastAsia="Arial" w:hAnsi="Arial"/>
          <w:b w:val="1"/>
          <w:smallCaps w:val="1"/>
          <w:color w:val="000000"/>
          <w:sz w:val="24"/>
          <w:szCs w:val="24"/>
        </w:rPr>
      </w:pPr>
      <w:r w:rsidDel="00000000" w:rsidR="00000000" w:rsidRPr="00000000">
        <w:rPr>
          <w:rFonts w:ascii="Arial" w:cs="Arial" w:eastAsia="Arial" w:hAnsi="Arial"/>
          <w:b w:val="1"/>
          <w:smallCaps w:val="1"/>
          <w:color w:val="000000"/>
          <w:sz w:val="24"/>
          <w:szCs w:val="24"/>
          <w:rtl w:val="0"/>
        </w:rPr>
        <w:t xml:space="preserve">D</w:t>
      </w:r>
      <w:r w:rsidDel="00000000" w:rsidR="00000000" w:rsidRPr="00000000">
        <w:rPr>
          <w:rFonts w:ascii="Arial" w:cs="Arial" w:eastAsia="Arial" w:hAnsi="Arial"/>
          <w:b w:val="1"/>
          <w:color w:val="000000"/>
          <w:sz w:val="24"/>
          <w:szCs w:val="24"/>
          <w:rtl w:val="0"/>
        </w:rPr>
        <w:t xml:space="preserve">efinitions</w:t>
      </w:r>
      <w:r w:rsidDel="00000000" w:rsidR="00000000" w:rsidRPr="00000000">
        <w:rPr>
          <w:rtl w:val="0"/>
        </w:rPr>
      </w:r>
    </w:p>
    <w:p w:rsidR="00000000" w:rsidDel="00000000" w:rsidP="00000000" w:rsidRDefault="00000000" w:rsidRPr="00000000" w14:paraId="00000004">
      <w:pPr>
        <w:numPr>
          <w:ilvl w:val="1"/>
          <w:numId w:val="1"/>
        </w:numPr>
        <w:pBdr>
          <w:top w:space="0" w:sz="0" w:val="nil"/>
          <w:left w:space="0" w:sz="0" w:val="nil"/>
          <w:bottom w:space="0" w:sz="0" w:val="nil"/>
          <w:right w:space="0" w:sz="0" w:val="nil"/>
          <w:between w:space="0" w:sz="0" w:val="nil"/>
        </w:pBdr>
        <w:tabs>
          <w:tab w:val="left" w:leader="none" w:pos="1134"/>
        </w:tabs>
        <w:spacing w:after="120" w:before="120" w:line="240" w:lineRule="auto"/>
        <w:ind w:left="936" w:hanging="576"/>
        <w:jc w:val="left"/>
        <w:rPr>
          <w:rFonts w:ascii="Arial" w:cs="Arial" w:eastAsia="Arial" w:hAnsi="Arial"/>
          <w:color w:val="000000"/>
          <w:sz w:val="24"/>
          <w:szCs w:val="24"/>
        </w:rPr>
      </w:pPr>
      <w:bookmarkStart w:colFirst="0" w:colLast="0" w:name="_gjdgxs" w:id="0"/>
      <w:bookmarkEnd w:id="0"/>
      <w:r w:rsidDel="00000000" w:rsidR="00000000" w:rsidRPr="00000000">
        <w:rPr>
          <w:rFonts w:ascii="Arial" w:cs="Arial" w:eastAsia="Arial" w:hAnsi="Arial"/>
          <w:color w:val="000000"/>
          <w:sz w:val="24"/>
          <w:szCs w:val="24"/>
          <w:rtl w:val="0"/>
        </w:rPr>
        <w:t xml:space="preserve">In this Schedule, the following words shall have the following meanings and they shall supplement Schedule 1 (Definitions):</w:t>
      </w:r>
    </w:p>
    <w:tbl>
      <w:tblPr>
        <w:tblStyle w:val="Table1"/>
        <w:tblW w:w="8201.0" w:type="dxa"/>
        <w:jc w:val="left"/>
        <w:tblInd w:w="828.0" w:type="dxa"/>
        <w:tblBorders>
          <w:top w:color="000000" w:space="0" w:sz="24" w:val="single"/>
          <w:left w:color="000000" w:space="0" w:sz="24" w:val="single"/>
          <w:bottom w:color="000000" w:space="0" w:sz="24" w:val="single"/>
          <w:right w:color="000000" w:space="0" w:sz="24" w:val="single"/>
          <w:insideH w:color="000000" w:space="0" w:sz="6" w:val="single"/>
          <w:insideV w:color="000000" w:space="0" w:sz="6" w:val="single"/>
        </w:tblBorders>
        <w:tblLayout w:type="fixed"/>
        <w:tblLook w:val="0400"/>
      </w:tblPr>
      <w:tblGrid>
        <w:gridCol w:w="2741"/>
        <w:gridCol w:w="5460"/>
        <w:tblGridChange w:id="0">
          <w:tblGrid>
            <w:gridCol w:w="2741"/>
            <w:gridCol w:w="5460"/>
          </w:tblGrid>
        </w:tblGridChange>
      </w:tblGrid>
      <w:tr>
        <w:trPr>
          <w:cantSplit w:val="0"/>
          <w:tblHeader w:val="0"/>
        </w:trPr>
        <w:tc>
          <w:tcPr>
            <w:shd w:fill="auto" w:val="clear"/>
          </w:tcPr>
          <w:p w:rsidR="00000000" w:rsidDel="00000000" w:rsidP="00000000" w:rsidRDefault="00000000" w:rsidRPr="00000000" w14:paraId="00000005">
            <w:pPr>
              <w:pBdr>
                <w:top w:space="0" w:sz="0" w:val="nil"/>
                <w:left w:space="0" w:sz="0" w:val="nil"/>
                <w:bottom w:space="0" w:sz="0" w:val="nil"/>
                <w:right w:space="0" w:sz="0" w:val="nil"/>
                <w:between w:space="0" w:sz="0" w:val="nil"/>
              </w:pBdr>
              <w:tabs>
                <w:tab w:val="left" w:leader="none" w:pos="1134"/>
              </w:tabs>
              <w:spacing w:after="120" w:before="120" w:line="240" w:lineRule="auto"/>
              <w:jc w:val="left"/>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"Emergency Maintenance"</w:t>
            </w:r>
          </w:p>
        </w:tc>
        <w:tc>
          <w:tcPr>
            <w:shd w:fill="auto" w:val="clear"/>
          </w:tcPr>
          <w:p w:rsidR="00000000" w:rsidDel="00000000" w:rsidP="00000000" w:rsidRDefault="00000000" w:rsidRPr="00000000" w14:paraId="00000006">
            <w:pPr>
              <w:pBdr>
                <w:top w:space="0" w:sz="0" w:val="nil"/>
                <w:left w:space="0" w:sz="0" w:val="nil"/>
                <w:bottom w:space="0" w:sz="0" w:val="nil"/>
                <w:right w:space="0" w:sz="0" w:val="nil"/>
                <w:between w:space="0" w:sz="0" w:val="nil"/>
              </w:pBdr>
              <w:tabs>
                <w:tab w:val="left" w:leader="none" w:pos="1134"/>
              </w:tabs>
              <w:spacing w:after="120" w:before="120" w:line="240" w:lineRule="auto"/>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ad hoc and unplanned maintenance provided by the Supplier where either Party reasonably suspects that the ICT Environment or the Services, or any part of the ICT Environment or the Services, has or may have developed a fault;</w:t>
            </w:r>
          </w:p>
        </w:tc>
      </w:tr>
      <w:tr>
        <w:trPr>
          <w:cantSplit w:val="0"/>
          <w:tblHeader w:val="0"/>
        </w:trPr>
        <w:tc>
          <w:tcPr>
            <w:shd w:fill="auto" w:val="clear"/>
          </w:tcPr>
          <w:p w:rsidR="00000000" w:rsidDel="00000000" w:rsidP="00000000" w:rsidRDefault="00000000" w:rsidRPr="00000000" w14:paraId="00000007">
            <w:pPr>
              <w:pBdr>
                <w:top w:space="0" w:sz="0" w:val="nil"/>
                <w:left w:space="0" w:sz="0" w:val="nil"/>
                <w:bottom w:space="0" w:sz="0" w:val="nil"/>
                <w:right w:space="0" w:sz="0" w:val="nil"/>
                <w:between w:space="0" w:sz="0" w:val="nil"/>
              </w:pBdr>
              <w:tabs>
                <w:tab w:val="left" w:leader="none" w:pos="1134"/>
              </w:tabs>
              <w:spacing w:after="120" w:before="120" w:line="240" w:lineRule="auto"/>
              <w:jc w:val="left"/>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"Licensed Software"</w:t>
            </w:r>
          </w:p>
        </w:tc>
        <w:tc>
          <w:tcPr>
            <w:shd w:fill="auto" w:val="clear"/>
          </w:tcPr>
          <w:p w:rsidR="00000000" w:rsidDel="00000000" w:rsidP="00000000" w:rsidRDefault="00000000" w:rsidRPr="00000000" w14:paraId="00000008">
            <w:pPr>
              <w:pBdr>
                <w:top w:space="0" w:sz="0" w:val="nil"/>
                <w:left w:space="0" w:sz="0" w:val="nil"/>
                <w:bottom w:space="0" w:sz="0" w:val="nil"/>
                <w:right w:space="0" w:sz="0" w:val="nil"/>
                <w:between w:space="0" w:sz="0" w:val="nil"/>
              </w:pBdr>
              <w:tabs>
                <w:tab w:val="left" w:leader="none" w:pos="1134"/>
              </w:tabs>
              <w:spacing w:after="120" w:before="120" w:line="240" w:lineRule="auto"/>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all and any Software licensed by or through the Supplier, its Sub-Contractors or any third party to the Buyer for the purposes of or pursuant to this Contract, including any COTS Software;</w:t>
            </w:r>
          </w:p>
        </w:tc>
      </w:tr>
      <w:tr>
        <w:trPr>
          <w:cantSplit w:val="0"/>
          <w:tblHeader w:val="0"/>
        </w:trPr>
        <w:tc>
          <w:tcPr>
            <w:shd w:fill="auto" w:val="clear"/>
          </w:tcPr>
          <w:p w:rsidR="00000000" w:rsidDel="00000000" w:rsidP="00000000" w:rsidRDefault="00000000" w:rsidRPr="00000000" w14:paraId="00000009">
            <w:pPr>
              <w:pBdr>
                <w:top w:space="0" w:sz="0" w:val="nil"/>
                <w:left w:space="0" w:sz="0" w:val="nil"/>
                <w:bottom w:space="0" w:sz="0" w:val="nil"/>
                <w:right w:space="0" w:sz="0" w:val="nil"/>
                <w:between w:space="0" w:sz="0" w:val="nil"/>
              </w:pBdr>
              <w:tabs>
                <w:tab w:val="left" w:leader="none" w:pos="1134"/>
              </w:tabs>
              <w:spacing w:after="120" w:before="120" w:line="240" w:lineRule="auto"/>
              <w:jc w:val="left"/>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"Maintenance Schedule"</w:t>
            </w:r>
          </w:p>
        </w:tc>
        <w:tc>
          <w:tcPr>
            <w:shd w:fill="auto" w:val="clear"/>
          </w:tcPr>
          <w:p w:rsidR="00000000" w:rsidDel="00000000" w:rsidP="00000000" w:rsidRDefault="00000000" w:rsidRPr="00000000" w14:paraId="0000000A">
            <w:pPr>
              <w:pBdr>
                <w:top w:space="0" w:sz="0" w:val="nil"/>
                <w:left w:space="0" w:sz="0" w:val="nil"/>
                <w:bottom w:space="0" w:sz="0" w:val="nil"/>
                <w:right w:space="0" w:sz="0" w:val="nil"/>
                <w:between w:space="0" w:sz="0" w:val="nil"/>
              </w:pBdr>
              <w:tabs>
                <w:tab w:val="left" w:leader="none" w:pos="1134"/>
              </w:tabs>
              <w:spacing w:after="120" w:before="120" w:line="240" w:lineRule="auto"/>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has the meaning given to it in Paragraph 8 of this Schedule;</w:t>
            </w:r>
          </w:p>
        </w:tc>
      </w:tr>
      <w:tr>
        <w:trPr>
          <w:cantSplit w:val="0"/>
          <w:tblHeader w:val="0"/>
        </w:trPr>
        <w:tc>
          <w:tcPr>
            <w:shd w:fill="auto" w:val="clear"/>
          </w:tcPr>
          <w:p w:rsidR="00000000" w:rsidDel="00000000" w:rsidP="00000000" w:rsidRDefault="00000000" w:rsidRPr="00000000" w14:paraId="0000000B">
            <w:pPr>
              <w:pBdr>
                <w:top w:space="0" w:sz="0" w:val="nil"/>
                <w:left w:space="0" w:sz="0" w:val="nil"/>
                <w:bottom w:space="0" w:sz="0" w:val="nil"/>
                <w:right w:space="0" w:sz="0" w:val="nil"/>
                <w:between w:space="0" w:sz="0" w:val="nil"/>
              </w:pBdr>
              <w:tabs>
                <w:tab w:val="left" w:leader="none" w:pos="1134"/>
              </w:tabs>
              <w:spacing w:after="120" w:before="120" w:line="240" w:lineRule="auto"/>
              <w:jc w:val="left"/>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"New Release"</w:t>
            </w:r>
          </w:p>
        </w:tc>
        <w:tc>
          <w:tcPr>
            <w:shd w:fill="auto" w:val="clear"/>
          </w:tcPr>
          <w:p w:rsidR="00000000" w:rsidDel="00000000" w:rsidP="00000000" w:rsidRDefault="00000000" w:rsidRPr="00000000" w14:paraId="0000000C">
            <w:pPr>
              <w:pBdr>
                <w:top w:space="0" w:sz="0" w:val="nil"/>
                <w:left w:space="0" w:sz="0" w:val="nil"/>
                <w:bottom w:space="0" w:sz="0" w:val="nil"/>
                <w:right w:space="0" w:sz="0" w:val="nil"/>
                <w:between w:space="0" w:sz="0" w:val="nil"/>
              </w:pBdr>
              <w:tabs>
                <w:tab w:val="left" w:leader="none" w:pos="1134"/>
              </w:tabs>
              <w:spacing w:after="120" w:before="120" w:line="240" w:lineRule="auto"/>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 item produced primarily to extend, alter or improve the Software and/or any Deliverable by providing additional functionality or performance enhancement (whether or not defects in the Software and/or Deliverable are also corrected) while still retaining the original designated purpose of that item;</w:t>
            </w:r>
          </w:p>
        </w:tc>
      </w:tr>
      <w:tr>
        <w:trPr>
          <w:cantSplit w:val="0"/>
          <w:tblHeader w:val="0"/>
        </w:trPr>
        <w:tc>
          <w:tcPr>
            <w:shd w:fill="auto" w:val="clear"/>
          </w:tcPr>
          <w:p w:rsidR="00000000" w:rsidDel="00000000" w:rsidP="00000000" w:rsidRDefault="00000000" w:rsidRPr="00000000" w14:paraId="0000000D">
            <w:pPr>
              <w:pBdr>
                <w:top w:space="0" w:sz="0" w:val="nil"/>
                <w:left w:space="0" w:sz="0" w:val="nil"/>
                <w:bottom w:space="0" w:sz="0" w:val="nil"/>
                <w:right w:space="0" w:sz="0" w:val="nil"/>
                <w:between w:space="0" w:sz="0" w:val="nil"/>
              </w:pBdr>
              <w:tabs>
                <w:tab w:val="left" w:leader="none" w:pos="1134"/>
              </w:tabs>
              <w:spacing w:after="120" w:before="120" w:line="240" w:lineRule="auto"/>
              <w:jc w:val="left"/>
              <w:rPr>
                <w:rFonts w:ascii="Arial" w:cs="Arial" w:eastAsia="Arial" w:hAnsi="Arial"/>
                <w:b w:val="1"/>
                <w:color w:val="000000"/>
                <w:sz w:val="24"/>
                <w:szCs w:val="24"/>
              </w:rPr>
            </w:pPr>
            <w:bookmarkStart w:colFirst="0" w:colLast="0" w:name="_30j0zll" w:id="1"/>
            <w:bookmarkEnd w:id="1"/>
            <w:r w:rsidDel="00000000" w:rsidR="00000000" w:rsidRPr="00000000">
              <w:rPr>
                <w:rFonts w:ascii="Arial" w:cs="Arial" w:eastAsia="Arial" w:hAnsi="Arial"/>
                <w:b w:val="1"/>
                <w:color w:val="000000"/>
                <w:sz w:val="24"/>
                <w:szCs w:val="24"/>
                <w:rtl w:val="0"/>
              </w:rPr>
              <w:t xml:space="preserve">"Operating Environment"</w:t>
            </w:r>
          </w:p>
        </w:tc>
        <w:tc>
          <w:tcPr>
            <w:shd w:fill="auto" w:val="clear"/>
          </w:tcPr>
          <w:p w:rsidR="00000000" w:rsidDel="00000000" w:rsidP="00000000" w:rsidRDefault="00000000" w:rsidRPr="00000000" w14:paraId="0000000E">
            <w:pPr>
              <w:pBdr>
                <w:top w:space="0" w:sz="0" w:val="nil"/>
                <w:left w:space="0" w:sz="0" w:val="nil"/>
                <w:bottom w:space="0" w:sz="0" w:val="nil"/>
                <w:right w:space="0" w:sz="0" w:val="nil"/>
                <w:between w:space="0" w:sz="0" w:val="nil"/>
              </w:pBdr>
              <w:tabs>
                <w:tab w:val="left" w:leader="none" w:pos="1134"/>
              </w:tabs>
              <w:spacing w:after="120" w:before="120" w:line="240" w:lineRule="auto"/>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means the Buyer System and any premises (including the Buyer Premises, the Supplier’s premises or third party premises) from, to or at which:</w:t>
            </w:r>
          </w:p>
          <w:p w:rsidR="00000000" w:rsidDel="00000000" w:rsidP="00000000" w:rsidRDefault="00000000" w:rsidRPr="00000000" w14:paraId="0000000F">
            <w:pPr>
              <w:pStyle w:val="Heading2"/>
              <w:numPr>
                <w:ilvl w:val="1"/>
                <w:numId w:val="2"/>
              </w:numPr>
              <w:spacing w:line="240" w:lineRule="auto"/>
              <w:ind w:left="728" w:hanging="728"/>
              <w:jc w:val="left"/>
              <w:rPr>
                <w:sz w:val="24"/>
                <w:szCs w:val="24"/>
              </w:rPr>
            </w:pPr>
            <w:r w:rsidDel="00000000" w:rsidR="00000000" w:rsidRPr="00000000">
              <w:rPr>
                <w:rFonts w:ascii="Arial" w:cs="Arial" w:eastAsia="Arial" w:hAnsi="Arial"/>
                <w:color w:val="000000"/>
                <w:sz w:val="24"/>
                <w:szCs w:val="24"/>
                <w:rtl w:val="0"/>
              </w:rPr>
              <w:t xml:space="preserve">the Deliverables are (or are to be) provided; or </w:t>
            </w:r>
          </w:p>
          <w:p w:rsidR="00000000" w:rsidDel="00000000" w:rsidP="00000000" w:rsidRDefault="00000000" w:rsidRPr="00000000" w14:paraId="00000010">
            <w:pPr>
              <w:pStyle w:val="Heading2"/>
              <w:numPr>
                <w:ilvl w:val="1"/>
                <w:numId w:val="2"/>
              </w:numPr>
              <w:pBdr>
                <w:top w:space="0" w:sz="0" w:val="nil"/>
                <w:left w:space="0" w:sz="0" w:val="nil"/>
                <w:bottom w:space="0" w:sz="0" w:val="nil"/>
                <w:right w:space="0" w:sz="0" w:val="nil"/>
                <w:between w:space="0" w:sz="0" w:val="nil"/>
              </w:pBdr>
              <w:spacing w:line="240" w:lineRule="auto"/>
              <w:ind w:left="728" w:hanging="728"/>
              <w:jc w:val="left"/>
              <w:rPr>
                <w:sz w:val="24"/>
                <w:szCs w:val="24"/>
              </w:rPr>
            </w:pPr>
            <w:r w:rsidDel="00000000" w:rsidR="00000000" w:rsidRPr="00000000">
              <w:rPr>
                <w:rFonts w:ascii="Arial" w:cs="Arial" w:eastAsia="Arial" w:hAnsi="Arial"/>
                <w:color w:val="000000"/>
                <w:sz w:val="24"/>
                <w:szCs w:val="24"/>
                <w:rtl w:val="0"/>
              </w:rPr>
              <w:t xml:space="preserve">the Supplier manages, organises or otherwise directs the provision or the use of the Deliverables; or</w:t>
            </w:r>
          </w:p>
          <w:p w:rsidR="00000000" w:rsidDel="00000000" w:rsidP="00000000" w:rsidRDefault="00000000" w:rsidRPr="00000000" w14:paraId="00000011">
            <w:pPr>
              <w:pStyle w:val="Heading2"/>
              <w:numPr>
                <w:ilvl w:val="1"/>
                <w:numId w:val="2"/>
              </w:numPr>
              <w:pBdr>
                <w:top w:space="0" w:sz="0" w:val="nil"/>
                <w:left w:space="0" w:sz="0" w:val="nil"/>
                <w:bottom w:space="0" w:sz="0" w:val="nil"/>
                <w:right w:space="0" w:sz="0" w:val="nil"/>
                <w:between w:space="0" w:sz="0" w:val="nil"/>
              </w:pBdr>
              <w:spacing w:line="240" w:lineRule="auto"/>
              <w:ind w:left="728" w:hanging="728"/>
              <w:jc w:val="left"/>
              <w:rPr>
                <w:sz w:val="24"/>
                <w:szCs w:val="24"/>
              </w:rPr>
            </w:pPr>
            <w:r w:rsidDel="00000000" w:rsidR="00000000" w:rsidRPr="00000000">
              <w:rPr>
                <w:rFonts w:ascii="Arial" w:cs="Arial" w:eastAsia="Arial" w:hAnsi="Arial"/>
                <w:color w:val="000000"/>
                <w:sz w:val="24"/>
                <w:szCs w:val="24"/>
                <w:rtl w:val="0"/>
              </w:rPr>
              <w:t xml:space="preserve">where any part of the Supplier System is situated;</w:t>
            </w:r>
          </w:p>
        </w:tc>
      </w:tr>
      <w:tr>
        <w:trPr>
          <w:cantSplit w:val="0"/>
          <w:tblHeader w:val="0"/>
        </w:trPr>
        <w:tc>
          <w:tcPr>
            <w:shd w:fill="auto" w:val="clear"/>
          </w:tcPr>
          <w:p w:rsidR="00000000" w:rsidDel="00000000" w:rsidP="00000000" w:rsidRDefault="00000000" w:rsidRPr="00000000" w14:paraId="00000012">
            <w:pPr>
              <w:pBdr>
                <w:top w:space="0" w:sz="0" w:val="nil"/>
                <w:left w:space="0" w:sz="0" w:val="nil"/>
                <w:bottom w:space="0" w:sz="0" w:val="nil"/>
                <w:right w:space="0" w:sz="0" w:val="nil"/>
                <w:between w:space="0" w:sz="0" w:val="nil"/>
              </w:pBdr>
              <w:tabs>
                <w:tab w:val="left" w:leader="none" w:pos="1134"/>
              </w:tabs>
              <w:spacing w:after="120" w:before="120" w:line="240" w:lineRule="auto"/>
              <w:jc w:val="left"/>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"Permitted Maintenance"</w:t>
            </w:r>
          </w:p>
        </w:tc>
        <w:tc>
          <w:tcPr>
            <w:shd w:fill="auto" w:val="clear"/>
          </w:tcPr>
          <w:p w:rsidR="00000000" w:rsidDel="00000000" w:rsidP="00000000" w:rsidRDefault="00000000" w:rsidRPr="00000000" w14:paraId="00000013">
            <w:pPr>
              <w:pBdr>
                <w:top w:space="0" w:sz="0" w:val="nil"/>
                <w:left w:space="0" w:sz="0" w:val="nil"/>
                <w:bottom w:space="0" w:sz="0" w:val="nil"/>
                <w:right w:space="0" w:sz="0" w:val="nil"/>
                <w:between w:space="0" w:sz="0" w:val="nil"/>
              </w:pBdr>
              <w:tabs>
                <w:tab w:val="left" w:leader="none" w:pos="1134"/>
              </w:tabs>
              <w:spacing w:after="120" w:before="120" w:line="240" w:lineRule="auto"/>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has the meaning given to it in Paragraph 8.2 of this Schedule;</w:t>
            </w:r>
          </w:p>
        </w:tc>
      </w:tr>
      <w:tr>
        <w:trPr>
          <w:cantSplit w:val="0"/>
          <w:tblHeader w:val="0"/>
        </w:trPr>
        <w:tc>
          <w:tcPr>
            <w:shd w:fill="auto" w:val="clear"/>
          </w:tcPr>
          <w:p w:rsidR="00000000" w:rsidDel="00000000" w:rsidP="00000000" w:rsidRDefault="00000000" w:rsidRPr="00000000" w14:paraId="00000014">
            <w:pPr>
              <w:pBdr>
                <w:top w:space="0" w:sz="0" w:val="nil"/>
                <w:left w:space="0" w:sz="0" w:val="nil"/>
                <w:bottom w:space="0" w:sz="0" w:val="nil"/>
                <w:right w:space="0" w:sz="0" w:val="nil"/>
                <w:between w:space="0" w:sz="0" w:val="nil"/>
              </w:pBdr>
              <w:tabs>
                <w:tab w:val="left" w:leader="none" w:pos="1134"/>
              </w:tabs>
              <w:spacing w:after="120" w:before="120" w:line="240" w:lineRule="auto"/>
              <w:jc w:val="left"/>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"Quality Plans"</w:t>
            </w:r>
          </w:p>
        </w:tc>
        <w:tc>
          <w:tcPr>
            <w:shd w:fill="auto" w:val="clear"/>
          </w:tcPr>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left" w:leader="none" w:pos="1134"/>
              </w:tabs>
              <w:spacing w:after="120" w:before="120" w:line="240" w:lineRule="auto"/>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has the meaning given to it in Paragraph 6.1 of this Schedule;</w:t>
            </w:r>
          </w:p>
        </w:tc>
      </w:tr>
      <w:tr>
        <w:trPr>
          <w:cantSplit w:val="0"/>
          <w:tblHeader w:val="0"/>
        </w:trPr>
        <w:tc>
          <w:tcPr>
            <w:shd w:fill="auto" w:val="clear"/>
          </w:tcPr>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left" w:leader="none" w:pos="1134"/>
              </w:tabs>
              <w:spacing w:after="120" w:before="120" w:line="240" w:lineRule="auto"/>
              <w:jc w:val="left"/>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"Sites"</w:t>
            </w:r>
          </w:p>
        </w:tc>
        <w:tc>
          <w:tcPr>
            <w:shd w:fill="auto" w:val="clear"/>
          </w:tcPr>
          <w:p w:rsidR="00000000" w:rsidDel="00000000" w:rsidP="00000000" w:rsidRDefault="00000000" w:rsidRPr="00000000" w14:paraId="00000017">
            <w:pPr>
              <w:pBdr>
                <w:top w:space="0" w:sz="0" w:val="nil"/>
                <w:left w:space="0" w:sz="0" w:val="nil"/>
                <w:bottom w:space="0" w:sz="0" w:val="nil"/>
                <w:right w:space="0" w:sz="0" w:val="nil"/>
                <w:between w:space="0" w:sz="0" w:val="nil"/>
              </w:pBdr>
              <w:tabs>
                <w:tab w:val="left" w:leader="none" w:pos="1134"/>
              </w:tabs>
              <w:spacing w:after="120" w:before="120" w:line="240" w:lineRule="auto"/>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has the meaning given to it in Schedule 1 (Definitions), and for the purposes of this Schedule shall also include any premises from, to or at which physical interface with the Buyer System takes place;</w:t>
            </w:r>
          </w:p>
        </w:tc>
      </w:tr>
    </w:tbl>
    <w:p w:rsidR="00000000" w:rsidDel="00000000" w:rsidP="00000000" w:rsidRDefault="00000000" w:rsidRPr="00000000" w14:paraId="00000018">
      <w:pPr>
        <w:keepNext w:val="1"/>
        <w:keepLines w:val="1"/>
        <w:numPr>
          <w:ilvl w:val="0"/>
          <w:numId w:val="1"/>
        </w:numPr>
        <w:pBdr>
          <w:top w:space="0" w:sz="0" w:val="nil"/>
          <w:left w:space="0" w:sz="0" w:val="nil"/>
          <w:bottom w:space="0" w:sz="0" w:val="nil"/>
          <w:right w:space="0" w:sz="0" w:val="nil"/>
          <w:between w:space="0" w:sz="0" w:val="nil"/>
        </w:pBdr>
        <w:tabs>
          <w:tab w:val="left" w:leader="none" w:pos="142"/>
        </w:tabs>
        <w:spacing w:before="120" w:line="240" w:lineRule="auto"/>
        <w:ind w:left="360" w:hanging="360"/>
        <w:jc w:val="left"/>
        <w:rPr>
          <w:rFonts w:ascii="Arial" w:cs="Arial" w:eastAsia="Arial" w:hAnsi="Arial"/>
          <w:b w:val="1"/>
          <w:smallCaps w:val="1"/>
          <w:color w:val="000000"/>
          <w:sz w:val="24"/>
          <w:szCs w:val="24"/>
        </w:rPr>
      </w:pPr>
      <w:r w:rsidDel="00000000" w:rsidR="00000000" w:rsidRPr="00000000">
        <w:rPr>
          <w:rFonts w:ascii="Arial" w:cs="Arial" w:eastAsia="Arial" w:hAnsi="Arial"/>
          <w:b w:val="1"/>
          <w:smallCaps w:val="1"/>
          <w:color w:val="000000"/>
          <w:sz w:val="24"/>
          <w:szCs w:val="24"/>
          <w:rtl w:val="0"/>
        </w:rPr>
        <w:t xml:space="preserve">W</w:t>
      </w:r>
      <w:r w:rsidDel="00000000" w:rsidR="00000000" w:rsidRPr="00000000">
        <w:rPr>
          <w:rFonts w:ascii="Arial" w:cs="Arial" w:eastAsia="Arial" w:hAnsi="Arial"/>
          <w:b w:val="1"/>
          <w:color w:val="000000"/>
          <w:sz w:val="24"/>
          <w:szCs w:val="24"/>
          <w:rtl w:val="0"/>
        </w:rPr>
        <w:t xml:space="preserve">hen this Schedule should be used</w:t>
      </w:r>
      <w:r w:rsidDel="00000000" w:rsidR="00000000" w:rsidRPr="00000000">
        <w:rPr>
          <w:rtl w:val="0"/>
        </w:rPr>
      </w:r>
    </w:p>
    <w:p w:rsidR="00000000" w:rsidDel="00000000" w:rsidP="00000000" w:rsidRDefault="00000000" w:rsidRPr="00000000" w14:paraId="00000019">
      <w:pPr>
        <w:numPr>
          <w:ilvl w:val="1"/>
          <w:numId w:val="1"/>
        </w:numPr>
        <w:pBdr>
          <w:top w:space="0" w:sz="0" w:val="nil"/>
          <w:left w:space="0" w:sz="0" w:val="nil"/>
          <w:bottom w:space="0" w:sz="0" w:val="nil"/>
          <w:right w:space="0" w:sz="0" w:val="nil"/>
          <w:between w:space="0" w:sz="0" w:val="nil"/>
        </w:pBdr>
        <w:tabs>
          <w:tab w:val="left" w:leader="none" w:pos="1134"/>
        </w:tabs>
        <w:spacing w:after="120" w:before="120" w:line="240" w:lineRule="auto"/>
        <w:ind w:left="936" w:hanging="576"/>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This Schedule is designed to provide additional provisions necessary to facilitate the provision of ICT Services which are part of the Deliverables.</w:t>
      </w:r>
    </w:p>
    <w:p w:rsidR="00000000" w:rsidDel="00000000" w:rsidP="00000000" w:rsidRDefault="00000000" w:rsidRPr="00000000" w14:paraId="0000001A">
      <w:pPr>
        <w:numPr>
          <w:ilvl w:val="0"/>
          <w:numId w:val="1"/>
        </w:numPr>
        <w:pBdr>
          <w:top w:space="0" w:sz="0" w:val="nil"/>
          <w:left w:space="0" w:sz="0" w:val="nil"/>
          <w:bottom w:space="0" w:sz="0" w:val="nil"/>
          <w:right w:space="0" w:sz="0" w:val="nil"/>
          <w:between w:space="0" w:sz="0" w:val="nil"/>
        </w:pBdr>
        <w:tabs>
          <w:tab w:val="left" w:leader="none" w:pos="142"/>
        </w:tabs>
        <w:spacing w:before="120" w:line="240" w:lineRule="auto"/>
        <w:ind w:left="360" w:hanging="360"/>
        <w:jc w:val="left"/>
        <w:rPr>
          <w:rFonts w:ascii="Arial" w:cs="Arial" w:eastAsia="Arial" w:hAnsi="Arial"/>
          <w:b w:val="1"/>
          <w:smallCaps w:val="1"/>
          <w:color w:val="000000"/>
          <w:sz w:val="24"/>
          <w:szCs w:val="24"/>
        </w:rPr>
      </w:pPr>
      <w:r w:rsidDel="00000000" w:rsidR="00000000" w:rsidRPr="00000000">
        <w:rPr>
          <w:rFonts w:ascii="Arial" w:cs="Arial" w:eastAsia="Arial" w:hAnsi="Arial"/>
          <w:b w:val="1"/>
          <w:color w:val="000000"/>
          <w:sz w:val="24"/>
          <w:szCs w:val="24"/>
          <w:rtl w:val="0"/>
        </w:rPr>
        <w:t xml:space="preserve">Buyer due diligence requirement</w:t>
      </w:r>
      <w:r w:rsidDel="00000000" w:rsidR="00000000" w:rsidRPr="00000000">
        <w:rPr>
          <w:rtl w:val="0"/>
        </w:rPr>
      </w:r>
    </w:p>
    <w:p w:rsidR="00000000" w:rsidDel="00000000" w:rsidP="00000000" w:rsidRDefault="00000000" w:rsidRPr="00000000" w14:paraId="0000001B">
      <w:pPr>
        <w:numPr>
          <w:ilvl w:val="1"/>
          <w:numId w:val="1"/>
        </w:numPr>
        <w:pBdr>
          <w:top w:space="0" w:sz="0" w:val="nil"/>
          <w:left w:space="0" w:sz="0" w:val="nil"/>
          <w:bottom w:space="0" w:sz="0" w:val="nil"/>
          <w:right w:space="0" w:sz="0" w:val="nil"/>
          <w:between w:space="0" w:sz="0" w:val="nil"/>
        </w:pBdr>
        <w:tabs>
          <w:tab w:val="left" w:leader="none" w:pos="142"/>
        </w:tabs>
        <w:spacing w:before="120" w:line="240" w:lineRule="auto"/>
        <w:ind w:left="936" w:hanging="576"/>
        <w:jc w:val="left"/>
        <w:rPr>
          <w:rFonts w:ascii="Arial" w:cs="Arial" w:eastAsia="Arial" w:hAnsi="Arial"/>
          <w:smallCaps w:val="1"/>
          <w:color w:val="000000"/>
          <w:sz w:val="24"/>
          <w:szCs w:val="24"/>
        </w:rPr>
      </w:pPr>
      <w:r w:rsidDel="00000000" w:rsidR="00000000" w:rsidRPr="00000000">
        <w:rPr>
          <w:rFonts w:ascii="Arial" w:cs="Arial" w:eastAsia="Arial" w:hAnsi="Arial"/>
          <w:color w:val="000000"/>
          <w:sz w:val="24"/>
          <w:szCs w:val="24"/>
          <w:rtl w:val="0"/>
        </w:rPr>
        <w:t xml:space="preserve">The Supplier shall satisfy itself of all relevant details, including but not limited to, details relating to the following:</w:t>
      </w:r>
      <w:r w:rsidDel="00000000" w:rsidR="00000000" w:rsidRPr="00000000">
        <w:rPr>
          <w:rtl w:val="0"/>
        </w:rPr>
      </w:r>
    </w:p>
    <w:p w:rsidR="00000000" w:rsidDel="00000000" w:rsidP="00000000" w:rsidRDefault="00000000" w:rsidRPr="00000000" w14:paraId="0000001C">
      <w:pPr>
        <w:numPr>
          <w:ilvl w:val="2"/>
          <w:numId w:val="1"/>
        </w:numPr>
        <w:pBdr>
          <w:top w:space="0" w:sz="0" w:val="nil"/>
          <w:left w:space="0" w:sz="0" w:val="nil"/>
          <w:bottom w:space="0" w:sz="0" w:val="nil"/>
          <w:right w:space="0" w:sz="0" w:val="nil"/>
          <w:between w:space="0" w:sz="0" w:val="nil"/>
        </w:pBdr>
        <w:tabs>
          <w:tab w:val="left" w:leader="none" w:pos="2552"/>
        </w:tabs>
        <w:spacing w:after="120" w:before="120" w:line="240" w:lineRule="auto"/>
        <w:ind w:left="1656" w:hanging="720"/>
        <w:jc w:val="left"/>
        <w:rPr>
          <w:rFonts w:ascii="Arial" w:cs="Arial" w:eastAsia="Arial" w:hAnsi="Arial"/>
          <w:color w:val="000000"/>
          <w:sz w:val="24"/>
          <w:szCs w:val="24"/>
        </w:rPr>
      </w:pPr>
      <w:bookmarkStart w:colFirst="0" w:colLast="0" w:name="_1fob9te" w:id="2"/>
      <w:bookmarkEnd w:id="2"/>
      <w:r w:rsidDel="00000000" w:rsidR="00000000" w:rsidRPr="00000000">
        <w:rPr>
          <w:rFonts w:ascii="Arial" w:cs="Arial" w:eastAsia="Arial" w:hAnsi="Arial"/>
          <w:color w:val="000000"/>
          <w:sz w:val="24"/>
          <w:szCs w:val="24"/>
          <w:rtl w:val="0"/>
        </w:rPr>
        <w:t xml:space="preserve">suitability of the existing and (to the extent that it is defined or reasonably foreseeable at the Effective Date) future Operating Environment;</w:t>
      </w:r>
    </w:p>
    <w:p w:rsidR="00000000" w:rsidDel="00000000" w:rsidP="00000000" w:rsidRDefault="00000000" w:rsidRPr="00000000" w14:paraId="0000001D">
      <w:pPr>
        <w:numPr>
          <w:ilvl w:val="2"/>
          <w:numId w:val="1"/>
        </w:numPr>
        <w:pBdr>
          <w:top w:space="0" w:sz="0" w:val="nil"/>
          <w:left w:space="0" w:sz="0" w:val="nil"/>
          <w:bottom w:space="0" w:sz="0" w:val="nil"/>
          <w:right w:space="0" w:sz="0" w:val="nil"/>
          <w:between w:space="0" w:sz="0" w:val="nil"/>
        </w:pBdr>
        <w:tabs>
          <w:tab w:val="left" w:leader="none" w:pos="2552"/>
        </w:tabs>
        <w:spacing w:after="120" w:before="120" w:line="240" w:lineRule="auto"/>
        <w:ind w:left="1656" w:hanging="720"/>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operating processes and procedures and the working methods of the Buyer; </w:t>
      </w:r>
    </w:p>
    <w:p w:rsidR="00000000" w:rsidDel="00000000" w:rsidP="00000000" w:rsidRDefault="00000000" w:rsidRPr="00000000" w14:paraId="0000001E">
      <w:pPr>
        <w:numPr>
          <w:ilvl w:val="2"/>
          <w:numId w:val="1"/>
        </w:numPr>
        <w:pBdr>
          <w:top w:space="0" w:sz="0" w:val="nil"/>
          <w:left w:space="0" w:sz="0" w:val="nil"/>
          <w:bottom w:space="0" w:sz="0" w:val="nil"/>
          <w:right w:space="0" w:sz="0" w:val="nil"/>
          <w:between w:space="0" w:sz="0" w:val="nil"/>
        </w:pBdr>
        <w:tabs>
          <w:tab w:val="left" w:leader="none" w:pos="2552"/>
        </w:tabs>
        <w:spacing w:after="120" w:before="120" w:line="240" w:lineRule="auto"/>
        <w:ind w:left="1656" w:hanging="720"/>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ownership, functionality, capacity, condition and suitability for use in the provision of the Deliverables of the Buyer Assets; and</w:t>
      </w:r>
    </w:p>
    <w:p w:rsidR="00000000" w:rsidDel="00000000" w:rsidP="00000000" w:rsidRDefault="00000000" w:rsidRPr="00000000" w14:paraId="0000001F">
      <w:pPr>
        <w:numPr>
          <w:ilvl w:val="2"/>
          <w:numId w:val="1"/>
        </w:numPr>
        <w:pBdr>
          <w:top w:space="0" w:sz="0" w:val="nil"/>
          <w:left w:space="0" w:sz="0" w:val="nil"/>
          <w:bottom w:space="0" w:sz="0" w:val="nil"/>
          <w:right w:space="0" w:sz="0" w:val="nil"/>
          <w:between w:space="0" w:sz="0" w:val="nil"/>
        </w:pBdr>
        <w:tabs>
          <w:tab w:val="left" w:leader="none" w:pos="2552"/>
        </w:tabs>
        <w:spacing w:after="120" w:before="120" w:line="240" w:lineRule="auto"/>
        <w:ind w:left="1656" w:hanging="720"/>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existing contracts (including any licences, support, maintenance and other contracts relating to the Operating Environment) referred to in the Due Diligence Information which may be novated to, assigned to or managed by the Supplier under this Contract and/or which the Supplier will require the benefit of for the provision of the Deliverables.</w:t>
      </w:r>
    </w:p>
    <w:p w:rsidR="00000000" w:rsidDel="00000000" w:rsidP="00000000" w:rsidRDefault="00000000" w:rsidRPr="00000000" w14:paraId="00000020">
      <w:pPr>
        <w:numPr>
          <w:ilvl w:val="1"/>
          <w:numId w:val="1"/>
        </w:numPr>
        <w:pBdr>
          <w:top w:space="0" w:sz="0" w:val="nil"/>
          <w:left w:space="0" w:sz="0" w:val="nil"/>
          <w:bottom w:space="0" w:sz="0" w:val="nil"/>
          <w:right w:space="0" w:sz="0" w:val="nil"/>
          <w:between w:space="0" w:sz="0" w:val="nil"/>
        </w:pBdr>
        <w:tabs>
          <w:tab w:val="left" w:leader="none" w:pos="2552"/>
        </w:tabs>
        <w:spacing w:after="120" w:before="120" w:line="240" w:lineRule="auto"/>
        <w:ind w:left="936" w:hanging="576"/>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Supplier confirms that it has advised the Buyer in writing of:</w:t>
      </w:r>
    </w:p>
    <w:p w:rsidR="00000000" w:rsidDel="00000000" w:rsidP="00000000" w:rsidRDefault="00000000" w:rsidRPr="00000000" w14:paraId="00000021">
      <w:pPr>
        <w:numPr>
          <w:ilvl w:val="2"/>
          <w:numId w:val="1"/>
        </w:numPr>
        <w:pBdr>
          <w:top w:space="0" w:sz="0" w:val="nil"/>
          <w:left w:space="0" w:sz="0" w:val="nil"/>
          <w:bottom w:space="0" w:sz="0" w:val="nil"/>
          <w:right w:space="0" w:sz="0" w:val="nil"/>
          <w:between w:space="0" w:sz="0" w:val="nil"/>
        </w:pBdr>
        <w:tabs>
          <w:tab w:val="left" w:leader="none" w:pos="2552"/>
        </w:tabs>
        <w:spacing w:after="120" w:before="120" w:line="240" w:lineRule="auto"/>
        <w:ind w:left="1656" w:hanging="720"/>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each aspect, if any, of the Operating Environment that is not suitable for the provision of the ICT Services;</w:t>
      </w:r>
    </w:p>
    <w:p w:rsidR="00000000" w:rsidDel="00000000" w:rsidP="00000000" w:rsidRDefault="00000000" w:rsidRPr="00000000" w14:paraId="00000022">
      <w:pPr>
        <w:numPr>
          <w:ilvl w:val="2"/>
          <w:numId w:val="1"/>
        </w:numPr>
        <w:pBdr>
          <w:top w:space="0" w:sz="0" w:val="nil"/>
          <w:left w:space="0" w:sz="0" w:val="nil"/>
          <w:bottom w:space="0" w:sz="0" w:val="nil"/>
          <w:right w:space="0" w:sz="0" w:val="nil"/>
          <w:between w:space="0" w:sz="0" w:val="nil"/>
        </w:pBdr>
        <w:tabs>
          <w:tab w:val="left" w:leader="none" w:pos="2552"/>
        </w:tabs>
        <w:spacing w:after="120" w:before="120" w:line="240" w:lineRule="auto"/>
        <w:ind w:left="1656" w:hanging="720"/>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actions needed to remedy each such unsuitable aspect; and</w:t>
      </w:r>
    </w:p>
    <w:p w:rsidR="00000000" w:rsidDel="00000000" w:rsidP="00000000" w:rsidRDefault="00000000" w:rsidRPr="00000000" w14:paraId="00000023">
      <w:pPr>
        <w:numPr>
          <w:ilvl w:val="2"/>
          <w:numId w:val="1"/>
        </w:numPr>
        <w:pBdr>
          <w:top w:space="0" w:sz="0" w:val="nil"/>
          <w:left w:space="0" w:sz="0" w:val="nil"/>
          <w:bottom w:space="0" w:sz="0" w:val="nil"/>
          <w:right w:space="0" w:sz="0" w:val="nil"/>
          <w:between w:space="0" w:sz="0" w:val="nil"/>
        </w:pBdr>
        <w:tabs>
          <w:tab w:val="left" w:leader="none" w:pos="2552"/>
        </w:tabs>
        <w:spacing w:after="120" w:before="120" w:line="240" w:lineRule="auto"/>
        <w:ind w:left="1656" w:hanging="720"/>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 timetable for and the costs of those actions.</w:t>
      </w:r>
    </w:p>
    <w:p w:rsidR="00000000" w:rsidDel="00000000" w:rsidP="00000000" w:rsidRDefault="00000000" w:rsidRPr="00000000" w14:paraId="00000024">
      <w:pPr>
        <w:keepNext w:val="1"/>
        <w:numPr>
          <w:ilvl w:val="0"/>
          <w:numId w:val="1"/>
        </w:numPr>
        <w:pBdr>
          <w:top w:space="0" w:sz="0" w:val="nil"/>
          <w:left w:space="0" w:sz="0" w:val="nil"/>
          <w:bottom w:space="0" w:sz="0" w:val="nil"/>
          <w:right w:space="0" w:sz="0" w:val="nil"/>
          <w:between w:space="0" w:sz="0" w:val="nil"/>
        </w:pBdr>
        <w:spacing w:line="240" w:lineRule="auto"/>
        <w:ind w:left="360" w:hanging="360"/>
        <w:jc w:val="left"/>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Licensed software warranty</w:t>
      </w:r>
    </w:p>
    <w:p w:rsidR="00000000" w:rsidDel="00000000" w:rsidP="00000000" w:rsidRDefault="00000000" w:rsidRPr="00000000" w14:paraId="00000025">
      <w:pPr>
        <w:numPr>
          <w:ilvl w:val="1"/>
          <w:numId w:val="1"/>
        </w:numPr>
        <w:pBdr>
          <w:top w:space="0" w:sz="0" w:val="nil"/>
          <w:left w:space="0" w:sz="0" w:val="nil"/>
          <w:bottom w:space="0" w:sz="0" w:val="nil"/>
          <w:right w:space="0" w:sz="0" w:val="nil"/>
          <w:between w:space="0" w:sz="0" w:val="nil"/>
        </w:pBdr>
        <w:tabs>
          <w:tab w:val="left" w:leader="none" w:pos="1134"/>
        </w:tabs>
        <w:spacing w:after="120" w:before="120" w:line="240" w:lineRule="auto"/>
        <w:ind w:left="936" w:hanging="576"/>
        <w:jc w:val="left"/>
        <w:rPr>
          <w:rFonts w:ascii="Arial" w:cs="Arial" w:eastAsia="Arial" w:hAnsi="Arial"/>
          <w:color w:val="000000"/>
          <w:sz w:val="24"/>
          <w:szCs w:val="24"/>
        </w:rPr>
      </w:pPr>
      <w:bookmarkStart w:colFirst="0" w:colLast="0" w:name="_3znysh7" w:id="3"/>
      <w:bookmarkEnd w:id="3"/>
      <w:r w:rsidDel="00000000" w:rsidR="00000000" w:rsidRPr="00000000">
        <w:rPr>
          <w:rFonts w:ascii="Arial" w:cs="Arial" w:eastAsia="Arial" w:hAnsi="Arial"/>
          <w:color w:val="000000"/>
          <w:sz w:val="24"/>
          <w:szCs w:val="24"/>
          <w:rtl w:val="0"/>
        </w:rPr>
        <w:t xml:space="preserve">The Supplier represents and warrants that:</w:t>
      </w:r>
    </w:p>
    <w:p w:rsidR="00000000" w:rsidDel="00000000" w:rsidP="00000000" w:rsidRDefault="00000000" w:rsidRPr="00000000" w14:paraId="00000026">
      <w:pPr>
        <w:numPr>
          <w:ilvl w:val="2"/>
          <w:numId w:val="1"/>
        </w:numPr>
        <w:pBdr>
          <w:top w:space="0" w:sz="0" w:val="nil"/>
          <w:left w:space="0" w:sz="0" w:val="nil"/>
          <w:bottom w:space="0" w:sz="0" w:val="nil"/>
          <w:right w:space="0" w:sz="0" w:val="nil"/>
          <w:between w:space="0" w:sz="0" w:val="nil"/>
        </w:pBdr>
        <w:spacing w:line="240" w:lineRule="auto"/>
        <w:ind w:left="1656" w:hanging="720"/>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it has and shall continue to have all necessary rights in and to the Licensed Software made available by the Supplier (and/or any Sub-Contractor) to the Buyer which are necessary for the performance of the Supplier’s obligations under this Contract including the receipt of the Deliverables by the Buyer;</w:t>
      </w:r>
    </w:p>
    <w:p w:rsidR="00000000" w:rsidDel="00000000" w:rsidP="00000000" w:rsidRDefault="00000000" w:rsidRPr="00000000" w14:paraId="00000027">
      <w:pPr>
        <w:numPr>
          <w:ilvl w:val="2"/>
          <w:numId w:val="1"/>
        </w:numPr>
        <w:pBdr>
          <w:top w:space="0" w:sz="0" w:val="nil"/>
          <w:left w:space="0" w:sz="0" w:val="nil"/>
          <w:bottom w:space="0" w:sz="0" w:val="nil"/>
          <w:right w:space="0" w:sz="0" w:val="nil"/>
          <w:between w:space="0" w:sz="0" w:val="nil"/>
        </w:pBdr>
        <w:tabs>
          <w:tab w:val="left" w:leader="none" w:pos="2127"/>
        </w:tabs>
        <w:spacing w:after="120" w:before="120" w:line="240" w:lineRule="auto"/>
        <w:ind w:left="1656" w:hanging="720"/>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all components of the Specially Written Software shall:</w:t>
      </w:r>
    </w:p>
    <w:p w:rsidR="00000000" w:rsidDel="00000000" w:rsidP="00000000" w:rsidRDefault="00000000" w:rsidRPr="00000000" w14:paraId="00000028">
      <w:pPr>
        <w:numPr>
          <w:ilvl w:val="3"/>
          <w:numId w:val="1"/>
        </w:numPr>
        <w:pBdr>
          <w:top w:space="0" w:sz="0" w:val="nil"/>
          <w:left w:space="0" w:sz="0" w:val="nil"/>
          <w:bottom w:space="0" w:sz="0" w:val="nil"/>
          <w:right w:space="0" w:sz="0" w:val="nil"/>
          <w:between w:space="0" w:sz="0" w:val="nil"/>
        </w:pBdr>
        <w:spacing w:after="120" w:before="120" w:line="240" w:lineRule="auto"/>
        <w:ind w:left="2592" w:hanging="936"/>
        <w:jc w:val="left"/>
        <w:rPr>
          <w:color w:val="000000"/>
        </w:rPr>
      </w:pPr>
      <w:r w:rsidDel="00000000" w:rsidR="00000000" w:rsidRPr="00000000">
        <w:rPr>
          <w:rFonts w:ascii="Arial" w:cs="Arial" w:eastAsia="Arial" w:hAnsi="Arial"/>
          <w:color w:val="000000"/>
          <w:sz w:val="24"/>
          <w:szCs w:val="24"/>
          <w:rtl w:val="0"/>
        </w:rPr>
        <w:t xml:space="preserve">be free from material design and programming errors;</w:t>
      </w:r>
    </w:p>
    <w:p w:rsidR="00000000" w:rsidDel="00000000" w:rsidP="00000000" w:rsidRDefault="00000000" w:rsidRPr="00000000" w14:paraId="00000029">
      <w:pPr>
        <w:numPr>
          <w:ilvl w:val="3"/>
          <w:numId w:val="1"/>
        </w:numPr>
        <w:pBdr>
          <w:top w:space="0" w:sz="0" w:val="nil"/>
          <w:left w:space="0" w:sz="0" w:val="nil"/>
          <w:bottom w:space="0" w:sz="0" w:val="nil"/>
          <w:right w:space="0" w:sz="0" w:val="nil"/>
          <w:between w:space="0" w:sz="0" w:val="nil"/>
        </w:pBdr>
        <w:tabs>
          <w:tab w:val="left" w:leader="none" w:pos="2552"/>
        </w:tabs>
        <w:spacing w:after="120" w:before="120" w:line="240" w:lineRule="auto"/>
        <w:ind w:left="2592" w:hanging="936"/>
        <w:jc w:val="left"/>
        <w:rPr>
          <w:color w:val="000000"/>
        </w:rPr>
      </w:pPr>
      <w:r w:rsidDel="00000000" w:rsidR="00000000" w:rsidRPr="00000000">
        <w:rPr>
          <w:rFonts w:ascii="Arial" w:cs="Arial" w:eastAsia="Arial" w:hAnsi="Arial"/>
          <w:color w:val="000000"/>
          <w:sz w:val="24"/>
          <w:szCs w:val="24"/>
          <w:rtl w:val="0"/>
        </w:rPr>
        <w:t xml:space="preserve">perform in all material respects in accordance with the relevant specifications contained in Call-Off Schedule 14 (Service Levels) and Documentation; and</w:t>
      </w:r>
    </w:p>
    <w:p w:rsidR="00000000" w:rsidDel="00000000" w:rsidP="00000000" w:rsidRDefault="00000000" w:rsidRPr="00000000" w14:paraId="0000002A">
      <w:pPr>
        <w:numPr>
          <w:ilvl w:val="3"/>
          <w:numId w:val="1"/>
        </w:numPr>
        <w:pBdr>
          <w:top w:space="0" w:sz="0" w:val="nil"/>
          <w:left w:space="0" w:sz="0" w:val="nil"/>
          <w:bottom w:space="0" w:sz="0" w:val="nil"/>
          <w:right w:space="0" w:sz="0" w:val="nil"/>
          <w:between w:space="0" w:sz="0" w:val="nil"/>
        </w:pBdr>
        <w:tabs>
          <w:tab w:val="left" w:leader="none" w:pos="851"/>
        </w:tabs>
        <w:spacing w:line="240" w:lineRule="auto"/>
        <w:ind w:left="2592" w:hanging="936"/>
        <w:jc w:val="left"/>
        <w:rPr>
          <w:color w:val="000000"/>
        </w:rPr>
      </w:pPr>
      <w:r w:rsidDel="00000000" w:rsidR="00000000" w:rsidRPr="00000000">
        <w:rPr>
          <w:rFonts w:ascii="Arial" w:cs="Arial" w:eastAsia="Arial" w:hAnsi="Arial"/>
          <w:color w:val="000000"/>
          <w:sz w:val="24"/>
          <w:szCs w:val="24"/>
          <w:rtl w:val="0"/>
        </w:rPr>
        <w:t xml:space="preserve">not infringe any IPR.</w:t>
      </w:r>
    </w:p>
    <w:p w:rsidR="00000000" w:rsidDel="00000000" w:rsidP="00000000" w:rsidRDefault="00000000" w:rsidRPr="00000000" w14:paraId="0000002B">
      <w:pPr>
        <w:numPr>
          <w:ilvl w:val="0"/>
          <w:numId w:val="1"/>
        </w:numPr>
        <w:pBdr>
          <w:top w:space="0" w:sz="0" w:val="nil"/>
          <w:left w:space="0" w:sz="0" w:val="nil"/>
          <w:bottom w:space="0" w:sz="0" w:val="nil"/>
          <w:right w:space="0" w:sz="0" w:val="nil"/>
          <w:between w:space="0" w:sz="0" w:val="nil"/>
        </w:pBdr>
        <w:tabs>
          <w:tab w:val="left" w:leader="none" w:pos="1134"/>
        </w:tabs>
        <w:spacing w:after="120" w:before="120" w:line="240" w:lineRule="auto"/>
        <w:ind w:left="360" w:hanging="360"/>
        <w:jc w:val="left"/>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Provision of ICT Services</w:t>
      </w:r>
    </w:p>
    <w:p w:rsidR="00000000" w:rsidDel="00000000" w:rsidP="00000000" w:rsidRDefault="00000000" w:rsidRPr="00000000" w14:paraId="0000002C">
      <w:pPr>
        <w:numPr>
          <w:ilvl w:val="1"/>
          <w:numId w:val="1"/>
        </w:numPr>
        <w:pBdr>
          <w:top w:space="0" w:sz="0" w:val="nil"/>
          <w:left w:space="0" w:sz="0" w:val="nil"/>
          <w:bottom w:space="0" w:sz="0" w:val="nil"/>
          <w:right w:space="0" w:sz="0" w:val="nil"/>
          <w:between w:space="0" w:sz="0" w:val="nil"/>
        </w:pBdr>
        <w:spacing w:line="240" w:lineRule="auto"/>
        <w:ind w:left="936" w:hanging="576"/>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Supplier shall:</w:t>
      </w:r>
    </w:p>
    <w:p w:rsidR="00000000" w:rsidDel="00000000" w:rsidP="00000000" w:rsidRDefault="00000000" w:rsidRPr="00000000" w14:paraId="0000002D">
      <w:pPr>
        <w:numPr>
          <w:ilvl w:val="2"/>
          <w:numId w:val="1"/>
        </w:numPr>
        <w:pBdr>
          <w:top w:space="0" w:sz="0" w:val="nil"/>
          <w:left w:space="0" w:sz="0" w:val="nil"/>
          <w:bottom w:space="0" w:sz="0" w:val="nil"/>
          <w:right w:space="0" w:sz="0" w:val="nil"/>
          <w:between w:space="0" w:sz="0" w:val="nil"/>
        </w:pBdr>
        <w:tabs>
          <w:tab w:val="left" w:leader="none" w:pos="1134"/>
        </w:tabs>
        <w:spacing w:after="120" w:before="120" w:line="240" w:lineRule="auto"/>
        <w:ind w:left="1656" w:hanging="720"/>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ensure that the release of any new COTS Software in which the Supplier owns the IPR, or upgrade to any Software in which the Supplier owns the IPR complies with the interface requirements of the Buyer and (except in relation to new Software or upgrades which are released to address Malicious Software) shall notify the Buyer three (3) Months before the release of any new COTS Software or upgrade;</w:t>
      </w:r>
    </w:p>
    <w:p w:rsidR="00000000" w:rsidDel="00000000" w:rsidP="00000000" w:rsidRDefault="00000000" w:rsidRPr="00000000" w14:paraId="0000002E">
      <w:pPr>
        <w:numPr>
          <w:ilvl w:val="2"/>
          <w:numId w:val="1"/>
        </w:numPr>
        <w:pBdr>
          <w:top w:space="0" w:sz="0" w:val="nil"/>
          <w:left w:space="0" w:sz="0" w:val="nil"/>
          <w:bottom w:space="0" w:sz="0" w:val="nil"/>
          <w:right w:space="0" w:sz="0" w:val="nil"/>
          <w:between w:space="0" w:sz="0" w:val="nil"/>
        </w:pBdr>
        <w:tabs>
          <w:tab w:val="left" w:leader="none" w:pos="1134"/>
        </w:tabs>
        <w:spacing w:after="120" w:before="120" w:line="240" w:lineRule="auto"/>
        <w:ind w:left="1656" w:hanging="720"/>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ensure that all Software including upgrades, updates and New Releases used by or on behalf of the Supplier are currently supported versions of that Software and perform in all material respects in accordance with the relevant specification;</w:t>
      </w:r>
    </w:p>
    <w:p w:rsidR="00000000" w:rsidDel="00000000" w:rsidP="00000000" w:rsidRDefault="00000000" w:rsidRPr="00000000" w14:paraId="0000002F">
      <w:pPr>
        <w:numPr>
          <w:ilvl w:val="2"/>
          <w:numId w:val="1"/>
        </w:numPr>
        <w:pBdr>
          <w:top w:space="0" w:sz="0" w:val="nil"/>
          <w:left w:space="0" w:sz="0" w:val="nil"/>
          <w:bottom w:space="0" w:sz="0" w:val="nil"/>
          <w:right w:space="0" w:sz="0" w:val="nil"/>
          <w:between w:space="0" w:sz="0" w:val="nil"/>
        </w:pBdr>
        <w:tabs>
          <w:tab w:val="left" w:leader="none" w:pos="1134"/>
        </w:tabs>
        <w:spacing w:after="120" w:before="120" w:line="240" w:lineRule="auto"/>
        <w:ind w:left="1656" w:hanging="720"/>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ensure that the Supplier System will be free of all encumbrances;</w:t>
      </w:r>
    </w:p>
    <w:p w:rsidR="00000000" w:rsidDel="00000000" w:rsidP="00000000" w:rsidRDefault="00000000" w:rsidRPr="00000000" w14:paraId="00000030">
      <w:pPr>
        <w:numPr>
          <w:ilvl w:val="2"/>
          <w:numId w:val="1"/>
        </w:numPr>
        <w:pBdr>
          <w:top w:space="0" w:sz="0" w:val="nil"/>
          <w:left w:space="0" w:sz="0" w:val="nil"/>
          <w:bottom w:space="0" w:sz="0" w:val="nil"/>
          <w:right w:space="0" w:sz="0" w:val="nil"/>
          <w:between w:space="0" w:sz="0" w:val="nil"/>
        </w:pBdr>
        <w:tabs>
          <w:tab w:val="left" w:leader="none" w:pos="1134"/>
        </w:tabs>
        <w:spacing w:after="120" w:before="120" w:line="240" w:lineRule="auto"/>
        <w:ind w:left="1656" w:hanging="720"/>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ensure that the Deliverables are fully compatible with any Buyer Software, Buyer System, or otherwise used by the Supplier in connection with this Contract;</w:t>
      </w:r>
    </w:p>
    <w:p w:rsidR="00000000" w:rsidDel="00000000" w:rsidP="00000000" w:rsidRDefault="00000000" w:rsidRPr="00000000" w14:paraId="00000031">
      <w:pPr>
        <w:numPr>
          <w:ilvl w:val="2"/>
          <w:numId w:val="1"/>
        </w:numPr>
        <w:pBdr>
          <w:top w:space="0" w:sz="0" w:val="nil"/>
          <w:left w:space="0" w:sz="0" w:val="nil"/>
          <w:bottom w:space="0" w:sz="0" w:val="nil"/>
          <w:right w:space="0" w:sz="0" w:val="nil"/>
          <w:between w:space="0" w:sz="0" w:val="nil"/>
        </w:pBdr>
        <w:tabs>
          <w:tab w:val="left" w:leader="none" w:pos="1134"/>
        </w:tabs>
        <w:spacing w:after="120" w:before="120" w:line="240" w:lineRule="auto"/>
        <w:ind w:left="1656" w:hanging="720"/>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minimise any disruption to the Services and the ICT Environment  and/or the Buyer's operations when providing the Deliverables.</w:t>
      </w:r>
    </w:p>
    <w:p w:rsidR="00000000" w:rsidDel="00000000" w:rsidP="00000000" w:rsidRDefault="00000000" w:rsidRPr="00000000" w14:paraId="00000032">
      <w:pPr>
        <w:keepNext w:val="1"/>
        <w:numPr>
          <w:ilvl w:val="0"/>
          <w:numId w:val="1"/>
        </w:numPr>
        <w:pBdr>
          <w:top w:space="0" w:sz="0" w:val="nil"/>
          <w:left w:space="0" w:sz="0" w:val="nil"/>
          <w:bottom w:space="0" w:sz="0" w:val="nil"/>
          <w:right w:space="0" w:sz="0" w:val="nil"/>
          <w:between w:space="0" w:sz="0" w:val="nil"/>
        </w:pBdr>
        <w:tabs>
          <w:tab w:val="left" w:leader="none" w:pos="1134"/>
        </w:tabs>
        <w:spacing w:after="120" w:before="120" w:line="240" w:lineRule="auto"/>
        <w:ind w:left="360" w:hanging="360"/>
        <w:jc w:val="left"/>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Standards and Quality Requirements</w:t>
      </w:r>
    </w:p>
    <w:p w:rsidR="00000000" w:rsidDel="00000000" w:rsidP="00000000" w:rsidRDefault="00000000" w:rsidRPr="00000000" w14:paraId="00000033">
      <w:pPr>
        <w:numPr>
          <w:ilvl w:val="1"/>
          <w:numId w:val="1"/>
        </w:numPr>
        <w:pBdr>
          <w:top w:space="0" w:sz="0" w:val="nil"/>
          <w:left w:space="0" w:sz="0" w:val="nil"/>
          <w:bottom w:space="0" w:sz="0" w:val="nil"/>
          <w:right w:space="0" w:sz="0" w:val="nil"/>
          <w:between w:space="0" w:sz="0" w:val="nil"/>
        </w:pBdr>
        <w:tabs>
          <w:tab w:val="left" w:leader="none" w:pos="1134"/>
        </w:tabs>
        <w:spacing w:after="120" w:before="120" w:line="240" w:lineRule="auto"/>
        <w:ind w:left="936" w:hanging="576"/>
        <w:jc w:val="left"/>
        <w:rPr>
          <w:rFonts w:ascii="Arial" w:cs="Arial" w:eastAsia="Arial" w:hAnsi="Arial"/>
          <w:color w:val="000000"/>
          <w:sz w:val="24"/>
          <w:szCs w:val="24"/>
        </w:rPr>
      </w:pPr>
      <w:bookmarkStart w:colFirst="0" w:colLast="0" w:name="_2et92p0" w:id="4"/>
      <w:bookmarkEnd w:id="4"/>
      <w:r w:rsidDel="00000000" w:rsidR="00000000" w:rsidRPr="00000000">
        <w:rPr>
          <w:rFonts w:ascii="Arial" w:cs="Arial" w:eastAsia="Arial" w:hAnsi="Arial"/>
          <w:color w:val="000000"/>
          <w:sz w:val="24"/>
          <w:szCs w:val="24"/>
          <w:rtl w:val="0"/>
        </w:rPr>
        <w:t xml:space="preserve">The Supplier shall develop, in the timescales specified in the Award Form, quality plans that ensure that all aspects of the Deliverables are the subject of quality management systems and are consistent with BS EN ISO 9001 or any equivalent standard which is generally recognised as having replaced it ("</w:t>
      </w:r>
      <w:r w:rsidDel="00000000" w:rsidR="00000000" w:rsidRPr="00000000">
        <w:rPr>
          <w:rFonts w:ascii="Arial" w:cs="Arial" w:eastAsia="Arial" w:hAnsi="Arial"/>
          <w:b w:val="1"/>
          <w:color w:val="000000"/>
          <w:sz w:val="24"/>
          <w:szCs w:val="24"/>
          <w:rtl w:val="0"/>
        </w:rPr>
        <w:t xml:space="preserve">Quality Plans</w:t>
      </w:r>
      <w:r w:rsidDel="00000000" w:rsidR="00000000" w:rsidRPr="00000000">
        <w:rPr>
          <w:rFonts w:ascii="Arial" w:cs="Arial" w:eastAsia="Arial" w:hAnsi="Arial"/>
          <w:color w:val="000000"/>
          <w:sz w:val="24"/>
          <w:szCs w:val="24"/>
          <w:rtl w:val="0"/>
        </w:rPr>
        <w:t xml:space="preserve">")</w:t>
      </w:r>
      <w:r w:rsidDel="00000000" w:rsidR="00000000" w:rsidRPr="00000000">
        <w:rPr>
          <w:rFonts w:ascii="Arial" w:cs="Arial" w:eastAsia="Arial" w:hAnsi="Arial"/>
          <w:b w:val="1"/>
          <w:color w:val="000000"/>
          <w:sz w:val="24"/>
          <w:szCs w:val="24"/>
          <w:rtl w:val="0"/>
        </w:rPr>
        <w:t xml:space="preserve">.</w:t>
      </w:r>
      <w:r w:rsidDel="00000000" w:rsidR="00000000" w:rsidRPr="00000000">
        <w:rPr>
          <w:rtl w:val="0"/>
        </w:rPr>
      </w:r>
    </w:p>
    <w:p w:rsidR="00000000" w:rsidDel="00000000" w:rsidP="00000000" w:rsidRDefault="00000000" w:rsidRPr="00000000" w14:paraId="00000034">
      <w:pPr>
        <w:numPr>
          <w:ilvl w:val="1"/>
          <w:numId w:val="1"/>
        </w:numPr>
        <w:pBdr>
          <w:top w:space="0" w:sz="0" w:val="nil"/>
          <w:left w:space="0" w:sz="0" w:val="nil"/>
          <w:bottom w:space="0" w:sz="0" w:val="nil"/>
          <w:right w:space="0" w:sz="0" w:val="nil"/>
          <w:between w:space="0" w:sz="0" w:val="nil"/>
        </w:pBdr>
        <w:tabs>
          <w:tab w:val="left" w:leader="none" w:pos="1134"/>
        </w:tabs>
        <w:spacing w:after="120" w:before="120" w:line="240" w:lineRule="auto"/>
        <w:ind w:left="936" w:hanging="576"/>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Supplier shall seek Approval from the Buyer (not be unreasonably withheld or delayed) of the Quality Plans before implementing them. Approval shall not act as an endorsement of the Quality Plans and shall not relieve the Supplier of its responsibility for ensuring that the Deliverables are provided to the standard required by this Contract.</w:t>
      </w:r>
    </w:p>
    <w:p w:rsidR="00000000" w:rsidDel="00000000" w:rsidP="00000000" w:rsidRDefault="00000000" w:rsidRPr="00000000" w14:paraId="00000035">
      <w:pPr>
        <w:numPr>
          <w:ilvl w:val="1"/>
          <w:numId w:val="1"/>
        </w:numPr>
        <w:pBdr>
          <w:top w:space="0" w:sz="0" w:val="nil"/>
          <w:left w:space="0" w:sz="0" w:val="nil"/>
          <w:bottom w:space="0" w:sz="0" w:val="nil"/>
          <w:right w:space="0" w:sz="0" w:val="nil"/>
          <w:between w:space="0" w:sz="0" w:val="nil"/>
        </w:pBdr>
        <w:tabs>
          <w:tab w:val="left" w:leader="none" w:pos="1134"/>
        </w:tabs>
        <w:spacing w:after="120" w:before="120" w:line="240" w:lineRule="auto"/>
        <w:ind w:left="936" w:hanging="576"/>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Following the approval of the Quality Plans, the Supplier shall provide all Deliverables in accordance with the Quality Plans.</w:t>
      </w:r>
    </w:p>
    <w:p w:rsidR="00000000" w:rsidDel="00000000" w:rsidP="00000000" w:rsidRDefault="00000000" w:rsidRPr="00000000" w14:paraId="00000036">
      <w:pPr>
        <w:numPr>
          <w:ilvl w:val="1"/>
          <w:numId w:val="1"/>
        </w:numPr>
        <w:pBdr>
          <w:top w:space="0" w:sz="0" w:val="nil"/>
          <w:left w:space="0" w:sz="0" w:val="nil"/>
          <w:bottom w:space="0" w:sz="0" w:val="nil"/>
          <w:right w:space="0" w:sz="0" w:val="nil"/>
          <w:between w:space="0" w:sz="0" w:val="nil"/>
        </w:pBdr>
        <w:tabs>
          <w:tab w:val="left" w:leader="none" w:pos="1134"/>
        </w:tabs>
        <w:spacing w:after="120" w:before="120" w:line="240" w:lineRule="auto"/>
        <w:ind w:left="936" w:hanging="576"/>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Supplier shall ensure that the Supplier Personnel shall at all times during the Contract Period:</w:t>
      </w:r>
    </w:p>
    <w:p w:rsidR="00000000" w:rsidDel="00000000" w:rsidP="00000000" w:rsidRDefault="00000000" w:rsidRPr="00000000" w14:paraId="00000037">
      <w:pPr>
        <w:numPr>
          <w:ilvl w:val="2"/>
          <w:numId w:val="1"/>
        </w:numPr>
        <w:pBdr>
          <w:top w:space="0" w:sz="0" w:val="nil"/>
          <w:left w:space="0" w:sz="0" w:val="nil"/>
          <w:bottom w:space="0" w:sz="0" w:val="nil"/>
          <w:right w:space="0" w:sz="0" w:val="nil"/>
          <w:between w:space="0" w:sz="0" w:val="nil"/>
        </w:pBdr>
        <w:tabs>
          <w:tab w:val="left" w:leader="none" w:pos="1134"/>
        </w:tabs>
        <w:spacing w:after="120" w:before="120" w:line="240" w:lineRule="auto"/>
        <w:ind w:left="1656" w:hanging="720"/>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be appropriately experienced, qualified and trained to supply the Deliverables in accordance with this Contract;</w:t>
      </w:r>
    </w:p>
    <w:p w:rsidR="00000000" w:rsidDel="00000000" w:rsidP="00000000" w:rsidRDefault="00000000" w:rsidRPr="00000000" w14:paraId="00000038">
      <w:pPr>
        <w:numPr>
          <w:ilvl w:val="2"/>
          <w:numId w:val="1"/>
        </w:numPr>
        <w:pBdr>
          <w:top w:space="0" w:sz="0" w:val="nil"/>
          <w:left w:space="0" w:sz="0" w:val="nil"/>
          <w:bottom w:space="0" w:sz="0" w:val="nil"/>
          <w:right w:space="0" w:sz="0" w:val="nil"/>
          <w:between w:space="0" w:sz="0" w:val="nil"/>
        </w:pBdr>
        <w:tabs>
          <w:tab w:val="left" w:leader="none" w:pos="1134"/>
        </w:tabs>
        <w:spacing w:after="120" w:before="120" w:line="240" w:lineRule="auto"/>
        <w:ind w:left="1656" w:hanging="720"/>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apply all due skill, care, diligence in faithfully performing those duties and exercising such powers as necessary in connection with the provision of the Deliverables; and</w:t>
      </w:r>
    </w:p>
    <w:p w:rsidR="00000000" w:rsidDel="00000000" w:rsidP="00000000" w:rsidRDefault="00000000" w:rsidRPr="00000000" w14:paraId="00000039">
      <w:pPr>
        <w:numPr>
          <w:ilvl w:val="2"/>
          <w:numId w:val="1"/>
        </w:numPr>
        <w:pBdr>
          <w:top w:space="0" w:sz="0" w:val="nil"/>
          <w:left w:space="0" w:sz="0" w:val="nil"/>
          <w:bottom w:space="0" w:sz="0" w:val="nil"/>
          <w:right w:space="0" w:sz="0" w:val="nil"/>
          <w:between w:space="0" w:sz="0" w:val="nil"/>
        </w:pBdr>
        <w:spacing w:line="240" w:lineRule="auto"/>
        <w:ind w:left="1656" w:hanging="720"/>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obey all lawful instructions and reasonable directions of the Buyer (including, if so required by the Buyer, the ICT Policy) and provide the Deliverables to the reasonable satisfaction of the Buyer.</w:t>
      </w:r>
    </w:p>
    <w:p w:rsidR="00000000" w:rsidDel="00000000" w:rsidP="00000000" w:rsidRDefault="00000000" w:rsidRPr="00000000" w14:paraId="0000003A">
      <w:pPr>
        <w:numPr>
          <w:ilvl w:val="0"/>
          <w:numId w:val="1"/>
        </w:numPr>
        <w:pBdr>
          <w:top w:space="0" w:sz="0" w:val="nil"/>
          <w:left w:space="0" w:sz="0" w:val="nil"/>
          <w:bottom w:space="0" w:sz="0" w:val="nil"/>
          <w:right w:space="0" w:sz="0" w:val="nil"/>
          <w:between w:space="0" w:sz="0" w:val="nil"/>
        </w:pBdr>
        <w:tabs>
          <w:tab w:val="left" w:leader="none" w:pos="1134"/>
        </w:tabs>
        <w:spacing w:after="120" w:before="120" w:line="240" w:lineRule="auto"/>
        <w:ind w:left="360" w:hanging="360"/>
        <w:jc w:val="left"/>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Not Used</w:t>
      </w:r>
    </w:p>
    <w:p w:rsidR="00000000" w:rsidDel="00000000" w:rsidP="00000000" w:rsidRDefault="00000000" w:rsidRPr="00000000" w14:paraId="0000003B">
      <w:pPr>
        <w:keepNext w:val="1"/>
        <w:numPr>
          <w:ilvl w:val="0"/>
          <w:numId w:val="1"/>
        </w:numPr>
        <w:pBdr>
          <w:top w:space="0" w:sz="0" w:val="nil"/>
          <w:left w:space="0" w:sz="0" w:val="nil"/>
          <w:bottom w:space="0" w:sz="0" w:val="nil"/>
          <w:right w:space="0" w:sz="0" w:val="nil"/>
          <w:between w:space="0" w:sz="0" w:val="nil"/>
        </w:pBdr>
        <w:tabs>
          <w:tab w:val="left" w:leader="none" w:pos="1134"/>
        </w:tabs>
        <w:spacing w:after="120" w:before="120" w:line="240" w:lineRule="auto"/>
        <w:ind w:left="360" w:hanging="360"/>
        <w:jc w:val="left"/>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Not Used</w:t>
      </w:r>
    </w:p>
    <w:p w:rsidR="00000000" w:rsidDel="00000000" w:rsidP="00000000" w:rsidRDefault="00000000" w:rsidRPr="00000000" w14:paraId="0000003C">
      <w:pPr>
        <w:keepNext w:val="1"/>
        <w:numPr>
          <w:ilvl w:val="0"/>
          <w:numId w:val="1"/>
        </w:numPr>
        <w:pBdr>
          <w:top w:space="0" w:sz="0" w:val="nil"/>
          <w:left w:space="0" w:sz="0" w:val="nil"/>
          <w:bottom w:space="0" w:sz="0" w:val="nil"/>
          <w:right w:space="0" w:sz="0" w:val="nil"/>
          <w:between w:space="0" w:sz="0" w:val="nil"/>
        </w:pBdr>
        <w:tabs>
          <w:tab w:val="left" w:leader="none" w:pos="1134"/>
        </w:tabs>
        <w:spacing w:after="120" w:before="120" w:line="240" w:lineRule="auto"/>
        <w:ind w:left="360" w:hanging="360"/>
        <w:jc w:val="left"/>
        <w:rPr>
          <w:rFonts w:ascii="Arial" w:cs="Arial" w:eastAsia="Arial" w:hAnsi="Arial"/>
          <w:b w:val="1"/>
          <w:color w:val="000000"/>
          <w:sz w:val="24"/>
          <w:szCs w:val="24"/>
        </w:rPr>
      </w:pPr>
      <w:bookmarkStart w:colFirst="0" w:colLast="0" w:name="_tyjcwt" w:id="5"/>
      <w:bookmarkEnd w:id="5"/>
      <w:r w:rsidDel="00000000" w:rsidR="00000000" w:rsidRPr="00000000">
        <w:rPr>
          <w:rFonts w:ascii="Arial" w:cs="Arial" w:eastAsia="Arial" w:hAnsi="Arial"/>
          <w:b w:val="1"/>
          <w:color w:val="000000"/>
          <w:sz w:val="24"/>
          <w:szCs w:val="24"/>
          <w:rtl w:val="0"/>
        </w:rPr>
        <w:t xml:space="preserve">Malicious Software</w:t>
      </w:r>
    </w:p>
    <w:p w:rsidR="00000000" w:rsidDel="00000000" w:rsidP="00000000" w:rsidRDefault="00000000" w:rsidRPr="00000000" w14:paraId="0000003D">
      <w:pPr>
        <w:numPr>
          <w:ilvl w:val="1"/>
          <w:numId w:val="1"/>
        </w:numPr>
        <w:pBdr>
          <w:top w:space="0" w:sz="0" w:val="nil"/>
          <w:left w:space="0" w:sz="0" w:val="nil"/>
          <w:bottom w:space="0" w:sz="0" w:val="nil"/>
          <w:right w:space="0" w:sz="0" w:val="nil"/>
          <w:between w:space="0" w:sz="0" w:val="nil"/>
        </w:pBdr>
        <w:tabs>
          <w:tab w:val="left" w:leader="none" w:pos="2127"/>
        </w:tabs>
        <w:spacing w:after="120" w:before="120" w:line="240" w:lineRule="auto"/>
        <w:ind w:left="936" w:hanging="576"/>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Supplier shall, throughout the Contract Period, use the latest versions of anti-virus definitions and software available from an industry accepted anti-virus software vendor to check for, contain the spread of, and minimise the impact of Malicious Software.</w:t>
      </w:r>
    </w:p>
    <w:p w:rsidR="00000000" w:rsidDel="00000000" w:rsidP="00000000" w:rsidRDefault="00000000" w:rsidRPr="00000000" w14:paraId="0000003E">
      <w:pPr>
        <w:numPr>
          <w:ilvl w:val="1"/>
          <w:numId w:val="1"/>
        </w:numPr>
        <w:pBdr>
          <w:top w:space="0" w:sz="0" w:val="nil"/>
          <w:left w:space="0" w:sz="0" w:val="nil"/>
          <w:bottom w:space="0" w:sz="0" w:val="nil"/>
          <w:right w:space="0" w:sz="0" w:val="nil"/>
          <w:between w:space="0" w:sz="0" w:val="nil"/>
        </w:pBdr>
        <w:tabs>
          <w:tab w:val="left" w:leader="none" w:pos="2127"/>
        </w:tabs>
        <w:spacing w:after="120" w:before="120" w:line="240" w:lineRule="auto"/>
        <w:ind w:left="936" w:hanging="576"/>
        <w:jc w:val="left"/>
        <w:rPr>
          <w:rFonts w:ascii="Arial" w:cs="Arial" w:eastAsia="Arial" w:hAnsi="Arial"/>
          <w:color w:val="000000"/>
          <w:sz w:val="24"/>
          <w:szCs w:val="24"/>
        </w:rPr>
      </w:pPr>
      <w:bookmarkStart w:colFirst="0" w:colLast="0" w:name="_3dy6vkm" w:id="6"/>
      <w:bookmarkEnd w:id="6"/>
      <w:r w:rsidDel="00000000" w:rsidR="00000000" w:rsidRPr="00000000">
        <w:rPr>
          <w:rFonts w:ascii="Arial" w:cs="Arial" w:eastAsia="Arial" w:hAnsi="Arial"/>
          <w:color w:val="000000"/>
          <w:sz w:val="24"/>
          <w:szCs w:val="24"/>
          <w:rtl w:val="0"/>
        </w:rPr>
        <w:t xml:space="preserve">If Malicious Software is found, the Parties shall co-operate to reduce the effect of the Malicious Software and, particularly if Malicious Software causes loss of operational efficiency or loss or corruption of Government Data, assist each other to mitigate any losses and to restore the provision of the Deliverables to its desired operating efficiency.</w:t>
      </w:r>
    </w:p>
    <w:p w:rsidR="00000000" w:rsidDel="00000000" w:rsidP="00000000" w:rsidRDefault="00000000" w:rsidRPr="00000000" w14:paraId="0000003F">
      <w:pPr>
        <w:numPr>
          <w:ilvl w:val="1"/>
          <w:numId w:val="1"/>
        </w:numPr>
        <w:pBdr>
          <w:top w:space="0" w:sz="0" w:val="nil"/>
          <w:left w:space="0" w:sz="0" w:val="nil"/>
          <w:bottom w:space="0" w:sz="0" w:val="nil"/>
          <w:right w:space="0" w:sz="0" w:val="nil"/>
          <w:between w:space="0" w:sz="0" w:val="nil"/>
        </w:pBdr>
        <w:tabs>
          <w:tab w:val="left" w:leader="none" w:pos="2127"/>
        </w:tabs>
        <w:spacing w:after="120" w:before="120" w:line="240" w:lineRule="auto"/>
        <w:ind w:left="936" w:hanging="576"/>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Any cost arising out of the actions of the Parties taken in compliance with the provisions of Paragraph 9.2 shall be borne by the Parties as follows:</w:t>
      </w:r>
    </w:p>
    <w:p w:rsidR="00000000" w:rsidDel="00000000" w:rsidP="00000000" w:rsidRDefault="00000000" w:rsidRPr="00000000" w14:paraId="00000040">
      <w:pPr>
        <w:numPr>
          <w:ilvl w:val="2"/>
          <w:numId w:val="1"/>
        </w:numPr>
        <w:pBdr>
          <w:top w:space="0" w:sz="0" w:val="nil"/>
          <w:left w:space="0" w:sz="0" w:val="nil"/>
          <w:bottom w:space="0" w:sz="0" w:val="nil"/>
          <w:right w:space="0" w:sz="0" w:val="nil"/>
          <w:between w:space="0" w:sz="0" w:val="nil"/>
        </w:pBdr>
        <w:tabs>
          <w:tab w:val="left" w:leader="none" w:pos="2127"/>
        </w:tabs>
        <w:spacing w:after="120" w:before="120" w:line="240" w:lineRule="auto"/>
        <w:ind w:left="1656" w:hanging="720"/>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by the Supplier, where the Malicious Software originates from the Supplier Software, the third party Software supplied by the Supplier or the Government Data (whilst the Government Data was under the control of the Supplier) unless the Supplier can demonstrate that such Malicious Software was present and not quarantined or otherwise identified by the Buyer when provided to the Supplier; and</w:t>
      </w:r>
    </w:p>
    <w:p w:rsidR="00000000" w:rsidDel="00000000" w:rsidP="00000000" w:rsidRDefault="00000000" w:rsidRPr="00000000" w14:paraId="00000041">
      <w:pPr>
        <w:numPr>
          <w:ilvl w:val="2"/>
          <w:numId w:val="1"/>
        </w:numPr>
        <w:pBdr>
          <w:top w:space="0" w:sz="0" w:val="nil"/>
          <w:left w:space="0" w:sz="0" w:val="nil"/>
          <w:bottom w:space="0" w:sz="0" w:val="nil"/>
          <w:right w:space="0" w:sz="0" w:val="nil"/>
          <w:between w:space="0" w:sz="0" w:val="nil"/>
        </w:pBdr>
        <w:tabs>
          <w:tab w:val="left" w:leader="none" w:pos="2127"/>
        </w:tabs>
        <w:spacing w:after="120" w:before="120" w:line="240" w:lineRule="auto"/>
        <w:ind w:left="1656" w:hanging="720"/>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by the Buyer, if the Malicious Software originates from the Buyer Software or the Buyer data (whilst the Buyer data was under the control of the Buyer).</w:t>
      </w:r>
    </w:p>
    <w:p w:rsidR="00000000" w:rsidDel="00000000" w:rsidP="00000000" w:rsidRDefault="00000000" w:rsidRPr="00000000" w14:paraId="00000042">
      <w:pPr>
        <w:keepNext w:val="1"/>
        <w:numPr>
          <w:ilvl w:val="0"/>
          <w:numId w:val="1"/>
        </w:numPr>
        <w:pBdr>
          <w:top w:space="0" w:sz="0" w:val="nil"/>
          <w:left w:space="0" w:sz="0" w:val="nil"/>
          <w:bottom w:space="0" w:sz="0" w:val="nil"/>
          <w:right w:space="0" w:sz="0" w:val="nil"/>
          <w:between w:space="0" w:sz="0" w:val="nil"/>
        </w:pBdr>
        <w:tabs>
          <w:tab w:val="left" w:leader="none" w:pos="1134"/>
        </w:tabs>
        <w:spacing w:after="120" w:before="120" w:line="240" w:lineRule="auto"/>
        <w:ind w:left="360" w:hanging="360"/>
        <w:jc w:val="left"/>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 </w:t>
      </w:r>
      <w:r w:rsidDel="00000000" w:rsidR="00000000" w:rsidRPr="00000000">
        <w:rPr>
          <w:rFonts w:ascii="Arial" w:cs="Arial" w:eastAsia="Arial" w:hAnsi="Arial"/>
          <w:b w:val="1"/>
          <w:color w:val="000000"/>
          <w:sz w:val="24"/>
          <w:szCs w:val="24"/>
          <w:rtl w:val="0"/>
        </w:rPr>
        <w:t xml:space="preserve">Supplier</w:t>
      </w:r>
      <w:r w:rsidDel="00000000" w:rsidR="00000000" w:rsidRPr="00000000">
        <w:rPr>
          <w:rFonts w:ascii="Arial" w:cs="Arial" w:eastAsia="Arial" w:hAnsi="Arial"/>
          <w:b w:val="1"/>
          <w:color w:val="000000"/>
          <w:sz w:val="24"/>
          <w:szCs w:val="24"/>
          <w:rtl w:val="0"/>
        </w:rPr>
        <w:t xml:space="preserve">-</w:t>
      </w:r>
      <w:r w:rsidDel="00000000" w:rsidR="00000000" w:rsidRPr="00000000">
        <w:rPr>
          <w:rFonts w:ascii="Arial" w:cs="Arial" w:eastAsia="Arial" w:hAnsi="Arial"/>
          <w:b w:val="1"/>
          <w:color w:val="000000"/>
          <w:sz w:val="24"/>
          <w:szCs w:val="24"/>
          <w:rtl w:val="0"/>
        </w:rPr>
        <w:t xml:space="preserve">Furnished</w:t>
      </w:r>
      <w:r w:rsidDel="00000000" w:rsidR="00000000" w:rsidRPr="00000000">
        <w:rPr>
          <w:rFonts w:ascii="Arial" w:cs="Arial" w:eastAsia="Arial" w:hAnsi="Arial"/>
          <w:b w:val="1"/>
          <w:color w:val="000000"/>
          <w:sz w:val="24"/>
          <w:szCs w:val="24"/>
          <w:rtl w:val="0"/>
        </w:rPr>
        <w:t xml:space="preserve"> Terms</w:t>
      </w:r>
    </w:p>
    <w:p w:rsidR="00000000" w:rsidDel="00000000" w:rsidP="00000000" w:rsidRDefault="00000000" w:rsidRPr="00000000" w14:paraId="00000043">
      <w:pPr>
        <w:numPr>
          <w:ilvl w:val="1"/>
          <w:numId w:val="1"/>
        </w:numPr>
        <w:pBdr>
          <w:top w:space="0" w:sz="0" w:val="nil"/>
          <w:left w:space="0" w:sz="0" w:val="nil"/>
          <w:bottom w:space="0" w:sz="0" w:val="nil"/>
          <w:right w:space="0" w:sz="0" w:val="nil"/>
          <w:between w:space="0" w:sz="0" w:val="nil"/>
        </w:pBdr>
        <w:tabs>
          <w:tab w:val="left" w:leader="none" w:pos="2127"/>
        </w:tabs>
        <w:spacing w:after="120" w:before="120" w:line="240" w:lineRule="auto"/>
        <w:ind w:left="936" w:hanging="576"/>
        <w:jc w:val="left"/>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Software as a Service Terms</w:t>
      </w:r>
    </w:p>
    <w:p w:rsidR="00000000" w:rsidDel="00000000" w:rsidP="00000000" w:rsidRDefault="00000000" w:rsidRPr="00000000" w14:paraId="00000044">
      <w:pPr>
        <w:numPr>
          <w:ilvl w:val="2"/>
          <w:numId w:val="1"/>
        </w:numPr>
        <w:pBdr>
          <w:top w:space="0" w:sz="0" w:val="nil"/>
          <w:left w:space="0" w:sz="0" w:val="nil"/>
          <w:bottom w:space="0" w:sz="0" w:val="nil"/>
          <w:right w:space="0" w:sz="0" w:val="nil"/>
          <w:between w:space="0" w:sz="0" w:val="nil"/>
        </w:pBdr>
        <w:tabs>
          <w:tab w:val="left" w:leader="none" w:pos="2127"/>
        </w:tabs>
        <w:spacing w:after="120" w:before="120" w:line="240" w:lineRule="auto"/>
        <w:ind w:left="1656" w:hanging="720"/>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Additional terms for provision of a Software as a Service solution are detailed in</w:t>
      </w:r>
      <w:r w:rsidDel="00000000" w:rsidR="00000000" w:rsidRPr="00000000">
        <w:rPr>
          <w:rFonts w:ascii="Arial" w:cs="Arial" w:eastAsia="Arial" w:hAnsi="Arial"/>
          <w:b w:val="1"/>
          <w:color w:val="000000"/>
          <w:sz w:val="24"/>
          <w:szCs w:val="24"/>
          <w:rtl w:val="0"/>
        </w:rPr>
        <w:t xml:space="preserve"> </w:t>
      </w:r>
      <w:r w:rsidDel="00000000" w:rsidR="00000000" w:rsidRPr="00000000">
        <w:rPr>
          <w:rFonts w:ascii="Arial" w:cs="Arial" w:eastAsia="Arial" w:hAnsi="Arial"/>
          <w:color w:val="000000"/>
          <w:sz w:val="24"/>
          <w:szCs w:val="24"/>
          <w:rtl w:val="0"/>
        </w:rPr>
        <w:t xml:space="preserve">Call-Off Schedule 25.</w:t>
      </w:r>
    </w:p>
    <w:p w:rsidR="00000000" w:rsidDel="00000000" w:rsidP="00000000" w:rsidRDefault="00000000" w:rsidRPr="00000000" w14:paraId="00000045">
      <w:pPr>
        <w:numPr>
          <w:ilvl w:val="1"/>
          <w:numId w:val="1"/>
        </w:numPr>
        <w:pBdr>
          <w:top w:space="0" w:sz="0" w:val="nil"/>
          <w:left w:space="0" w:sz="0" w:val="nil"/>
          <w:bottom w:space="0" w:sz="0" w:val="nil"/>
          <w:right w:space="0" w:sz="0" w:val="nil"/>
          <w:between w:space="0" w:sz="0" w:val="nil"/>
        </w:pBdr>
        <w:tabs>
          <w:tab w:val="left" w:leader="none" w:pos="2127"/>
        </w:tabs>
        <w:spacing w:after="120" w:before="120" w:line="240" w:lineRule="auto"/>
        <w:ind w:left="936" w:hanging="576"/>
        <w:jc w:val="left"/>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Software Support &amp; Maintenance Terms</w:t>
      </w:r>
    </w:p>
    <w:p w:rsidR="00000000" w:rsidDel="00000000" w:rsidP="00000000" w:rsidRDefault="00000000" w:rsidRPr="00000000" w14:paraId="00000046">
      <w:pPr>
        <w:numPr>
          <w:ilvl w:val="2"/>
          <w:numId w:val="1"/>
        </w:numPr>
        <w:pBdr>
          <w:top w:space="0" w:sz="0" w:val="nil"/>
          <w:left w:space="0" w:sz="0" w:val="nil"/>
          <w:bottom w:space="0" w:sz="0" w:val="nil"/>
          <w:right w:space="0" w:sz="0" w:val="nil"/>
          <w:between w:space="0" w:sz="0" w:val="nil"/>
        </w:pBdr>
        <w:tabs>
          <w:tab w:val="left" w:leader="none" w:pos="2127"/>
        </w:tabs>
        <w:spacing w:after="120" w:before="120" w:line="240" w:lineRule="auto"/>
        <w:ind w:left="1656" w:hanging="720"/>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Additional terms for provision of Software Support &amp; Maintenance Services are detailed in Call-Off Schedule 25.</w:t>
      </w:r>
    </w:p>
    <w:sectPr>
      <w:headerReference r:id="rId6" w:type="default"/>
      <w:headerReference r:id="rId7" w:type="first"/>
      <w:footerReference r:id="rId8" w:type="default"/>
      <w:footerReference r:id="rId9" w:type="first"/>
      <w:pgSz w:h="16834" w:w="11909" w:orient="portrait"/>
      <w:pgMar w:bottom="1440" w:top="1440" w:left="1440" w:right="1440"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Calibri"/>
  <w:font w:name="Arial"/>
  <w:font w:name="Cambr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B">
    <w:pPr>
      <w:pBdr>
        <w:top w:space="0" w:sz="0" w:val="nil"/>
        <w:left w:space="0" w:sz="0" w:val="nil"/>
        <w:bottom w:space="0" w:sz="0" w:val="nil"/>
        <w:right w:space="0" w:sz="0" w:val="nil"/>
        <w:between w:space="0" w:sz="0" w:val="nil"/>
      </w:pBdr>
      <w:tabs>
        <w:tab w:val="center" w:leader="none" w:pos="4153"/>
        <w:tab w:val="right" w:leader="none" w:pos="8306"/>
      </w:tabs>
      <w:spacing w:after="0" w:line="240" w:lineRule="auto"/>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4C">
    <w:pPr>
      <w:tabs>
        <w:tab w:val="center" w:leader="none" w:pos="4513"/>
        <w:tab w:val="right" w:leader="none" w:pos="9026"/>
      </w:tabs>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Framework Ref: RM6285</w:t>
    </w:r>
  </w:p>
  <w:p w:rsidR="00000000" w:rsidDel="00000000" w:rsidP="00000000" w:rsidRDefault="00000000" w:rsidRPr="00000000" w14:paraId="0000004D">
    <w:pPr>
      <w:tabs>
        <w:tab w:val="center" w:leader="none" w:pos="4513"/>
        <w:tab w:val="right" w:leader="none" w:pos="9026"/>
      </w:tabs>
      <w:spacing w:after="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Project Version: v1.0</w:t>
      <w:tab/>
      <w:tab/>
      <w:t xml:space="preserve"> </w:t>
    </w:r>
    <w:r w:rsidDel="00000000" w:rsidR="00000000" w:rsidRPr="00000000">
      <w:rPr>
        <w:rFonts w:ascii="Arial" w:cs="Arial" w:eastAsia="Arial" w:hAnsi="Arial"/>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4E">
    <w:pPr>
      <w:spacing w:after="0" w:lineRule="auto"/>
      <w:rPr>
        <w:color w:val="a6a6a6"/>
      </w:rPr>
    </w:pPr>
    <w:r w:rsidDel="00000000" w:rsidR="00000000" w:rsidRPr="00000000">
      <w:rPr>
        <w:rFonts w:ascii="Arial" w:cs="Arial" w:eastAsia="Arial" w:hAnsi="Arial"/>
        <w:sz w:val="20"/>
        <w:szCs w:val="20"/>
        <w:rtl w:val="0"/>
      </w:rPr>
      <w:t xml:space="preserve">Model Version: v3.4</w:t>
    </w:r>
    <w:r w:rsidDel="00000000" w:rsidR="00000000" w:rsidRPr="00000000">
      <w:rPr>
        <w:rFonts w:ascii="Arial" w:cs="Arial" w:eastAsia="Arial" w:hAnsi="Arial"/>
        <w:color w:val="bfbfbf"/>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4F">
    <w:pPr>
      <w:pBdr>
        <w:top w:space="0" w:sz="0" w:val="nil"/>
        <w:left w:space="0" w:sz="0" w:val="nil"/>
        <w:bottom w:space="0" w:sz="0" w:val="nil"/>
        <w:right w:space="0" w:sz="0" w:val="nil"/>
        <w:between w:space="0" w:sz="0" w:val="nil"/>
      </w:pBdr>
      <w:tabs>
        <w:tab w:val="center" w:leader="none" w:pos="4153"/>
        <w:tab w:val="right" w:leader="none" w:pos="8306"/>
      </w:tabs>
      <w:spacing w:after="0" w:line="240" w:lineRule="auto"/>
      <w:rPr>
        <w:rFonts w:ascii="Arial" w:cs="Arial" w:eastAsia="Arial" w:hAnsi="Arial"/>
        <w:color w:val="a6a6a6"/>
        <w:sz w:val="20"/>
        <w:szCs w:val="2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0">
    <w:pPr>
      <w:pBdr>
        <w:top w:space="0" w:sz="0" w:val="nil"/>
        <w:left w:space="0" w:sz="0" w:val="nil"/>
        <w:bottom w:space="0" w:sz="0" w:val="nil"/>
        <w:right w:space="0" w:sz="0" w:val="nil"/>
        <w:between w:space="0" w:sz="0" w:val="nil"/>
      </w:pBdr>
      <w:tabs>
        <w:tab w:val="center" w:leader="none" w:pos="4153"/>
        <w:tab w:val="right" w:leader="none" w:pos="8306"/>
      </w:tabs>
      <w:spacing w:after="0" w:line="240" w:lineRule="auto"/>
      <w:rPr>
        <w:rFonts w:ascii="Calibri" w:cs="Calibri" w:eastAsia="Calibri" w:hAnsi="Calibri"/>
        <w:color w:val="a6a6a6"/>
      </w:rPr>
    </w:pPr>
    <w:r w:rsidDel="00000000" w:rsidR="00000000" w:rsidRPr="00000000">
      <w:rPr>
        <w:rtl w:val="0"/>
      </w:rPr>
    </w:r>
  </w:p>
  <w:p w:rsidR="00000000" w:rsidDel="00000000" w:rsidP="00000000" w:rsidRDefault="00000000" w:rsidRPr="00000000" w14:paraId="00000051">
    <w:pPr>
      <w:pBdr>
        <w:top w:space="0" w:sz="0" w:val="nil"/>
        <w:left w:space="0" w:sz="0" w:val="nil"/>
        <w:bottom w:space="0" w:sz="0" w:val="nil"/>
        <w:right w:space="0" w:sz="0" w:val="nil"/>
        <w:between w:space="0" w:sz="0" w:val="nil"/>
      </w:pBdr>
      <w:tabs>
        <w:tab w:val="center" w:leader="none" w:pos="4153"/>
        <w:tab w:val="right" w:leader="none" w:pos="8306"/>
      </w:tabs>
      <w:spacing w:after="0" w:line="240" w:lineRule="auto"/>
      <w:rPr>
        <w:rFonts w:ascii="Calibri" w:cs="Calibri" w:eastAsia="Calibri" w:hAnsi="Calibri"/>
        <w:color w:val="a6a6a6"/>
      </w:rPr>
    </w:pPr>
    <w:r w:rsidDel="00000000" w:rsidR="00000000" w:rsidRPr="00000000">
      <w:rPr>
        <w:rFonts w:ascii="Calibri" w:cs="Calibri" w:eastAsia="Calibri" w:hAnsi="Calibri"/>
        <w:color w:val="a6a6a6"/>
        <w:rtl w:val="0"/>
      </w:rPr>
      <w:t xml:space="preserve">Framework Ref: RM</w:t>
      <w:tab/>
      <w:t xml:space="preserve">                                           </w:t>
    </w:r>
  </w:p>
  <w:p w:rsidR="00000000" w:rsidDel="00000000" w:rsidP="00000000" w:rsidRDefault="00000000" w:rsidRPr="00000000" w14:paraId="00000052">
    <w:pPr>
      <w:pBdr>
        <w:top w:space="0" w:sz="0" w:val="nil"/>
        <w:left w:space="0" w:sz="0" w:val="nil"/>
        <w:bottom w:space="0" w:sz="0" w:val="nil"/>
        <w:right w:space="0" w:sz="0" w:val="nil"/>
        <w:between w:space="0" w:sz="0" w:val="nil"/>
      </w:pBdr>
      <w:tabs>
        <w:tab w:val="center" w:leader="none" w:pos="4153"/>
        <w:tab w:val="right" w:leader="none" w:pos="8306"/>
      </w:tabs>
      <w:spacing w:after="0" w:line="240" w:lineRule="auto"/>
      <w:rPr>
        <w:rFonts w:ascii="Calibri" w:cs="Calibri" w:eastAsia="Calibri" w:hAnsi="Calibri"/>
        <w:color w:val="a6a6a6"/>
      </w:rPr>
    </w:pPr>
    <w:r w:rsidDel="00000000" w:rsidR="00000000" w:rsidRPr="00000000">
      <w:rPr>
        <w:rFonts w:ascii="Calibri" w:cs="Calibri" w:eastAsia="Calibri" w:hAnsi="Calibri"/>
        <w:color w:val="a6a6a6"/>
        <w:rtl w:val="0"/>
      </w:rPr>
      <w:t xml:space="preserve">Project Version: v1.0</w:t>
      <w:tab/>
      <w:tab/>
      <w:tab/>
      <w:t xml:space="preserve">1</w:t>
    </w:r>
  </w:p>
  <w:p w:rsidR="00000000" w:rsidDel="00000000" w:rsidP="00000000" w:rsidRDefault="00000000" w:rsidRPr="00000000" w14:paraId="00000053">
    <w:pPr>
      <w:pBdr>
        <w:top w:space="0" w:sz="0" w:val="nil"/>
        <w:left w:space="0" w:sz="0" w:val="nil"/>
        <w:bottom w:space="0" w:sz="0" w:val="nil"/>
        <w:right w:space="0" w:sz="0" w:val="nil"/>
        <w:between w:space="0" w:sz="0" w:val="nil"/>
      </w:pBdr>
      <w:tabs>
        <w:tab w:val="center" w:leader="none" w:pos="4153"/>
        <w:tab w:val="right" w:leader="none" w:pos="8306"/>
      </w:tabs>
      <w:spacing w:after="0" w:line="240" w:lineRule="auto"/>
      <w:rPr>
        <w:color w:val="a6a6a6"/>
      </w:rPr>
    </w:pPr>
    <w:r w:rsidDel="00000000" w:rsidR="00000000" w:rsidRPr="00000000">
      <w:rPr>
        <w:rFonts w:ascii="Calibri" w:cs="Calibri" w:eastAsia="Calibri" w:hAnsi="Calibri"/>
        <w:color w:val="a6a6a6"/>
        <w:rtl w:val="0"/>
      </w:rPr>
      <w:t xml:space="preserve">Model Version: v2.9</w:t>
      <w:tab/>
      <w:tab/>
      <w:tab/>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7">
    <w:pPr>
      <w:tabs>
        <w:tab w:val="center" w:leader="none" w:pos="4513"/>
        <w:tab w:val="right" w:leader="none" w:pos="9026"/>
      </w:tabs>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Call-Off Schedule 6 (ICT Services), Crown Copyright 2024</w:t>
    </w:r>
  </w:p>
  <w:p w:rsidR="00000000" w:rsidDel="00000000" w:rsidP="00000000" w:rsidRDefault="00000000" w:rsidRPr="00000000" w14:paraId="00000048">
    <w:pPr>
      <w:tabs>
        <w:tab w:val="center" w:leader="none" w:pos="4513"/>
        <w:tab w:val="right" w:leader="none" w:pos="9026"/>
      </w:tabs>
      <w:spacing w:after="0" w:line="240" w:lineRule="auto"/>
      <w:rPr>
        <w:rFonts w:ascii="Arial" w:cs="Arial" w:eastAsia="Arial" w:hAnsi="Arial"/>
        <w:sz w:val="20"/>
        <w:szCs w:val="2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9">
    <w:pPr>
      <w:tabs>
        <w:tab w:val="center" w:leader="none" w:pos="4513"/>
        <w:tab w:val="right" w:leader="none" w:pos="9026"/>
      </w:tabs>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4A">
    <w:pPr>
      <w:pBdr>
        <w:top w:space="0" w:sz="0" w:val="nil"/>
        <w:left w:space="0" w:sz="0" w:val="nil"/>
        <w:bottom w:space="0" w:sz="0" w:val="nil"/>
        <w:right w:space="0" w:sz="0" w:val="nil"/>
        <w:between w:space="0" w:sz="0" w:val="nil"/>
      </w:pBdr>
      <w:tabs>
        <w:tab w:val="center" w:leader="none" w:pos="4153"/>
        <w:tab w:val="right" w:leader="none" w:pos="8306"/>
      </w:tabs>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lvl>
    <w:lvl w:ilvl="1">
      <w:start w:val="1"/>
      <w:numFmt w:val="decimal"/>
      <w:lvlText w:val="%1.%2"/>
      <w:lvlJc w:val="left"/>
      <w:pPr>
        <w:ind w:left="936" w:hanging="576"/>
      </w:pPr>
      <w:rPr>
        <w:b w:val="0"/>
      </w:rPr>
    </w:lvl>
    <w:lvl w:ilvl="2">
      <w:start w:val="1"/>
      <w:numFmt w:val="decimal"/>
      <w:lvlText w:val="%1.%2.%3"/>
      <w:lvlJc w:val="left"/>
      <w:pPr>
        <w:ind w:left="1656" w:hanging="720"/>
      </w:pPr>
      <w:rPr>
        <w:b w:val="0"/>
      </w:rPr>
    </w:lvl>
    <w:lvl w:ilvl="3">
      <w:start w:val="1"/>
      <w:numFmt w:val="lowerLetter"/>
      <w:lvlText w:val="(%4)"/>
      <w:lvlJc w:val="left"/>
      <w:pPr>
        <w:ind w:left="2592" w:hanging="936"/>
      </w:pPr>
      <w:rPr>
        <w:rFonts w:ascii="Arial" w:cs="Arial" w:eastAsia="Arial" w:hAnsi="Arial"/>
        <w:sz w:val="24"/>
        <w:szCs w:val="24"/>
      </w:rPr>
    </w:lvl>
    <w:lvl w:ilvl="4">
      <w:start w:val="1"/>
      <w:numFmt w:val="decimal"/>
      <w:lvlText w:val="%1.%2.%3.%4.%5."/>
      <w:lvlJc w:val="left"/>
      <w:pPr>
        <w:ind w:left="2232" w:hanging="792"/>
      </w:pPr>
      <w:rPr/>
    </w:lvl>
    <w:lvl w:ilvl="5">
      <w:start w:val="1"/>
      <w:numFmt w:val="decimal"/>
      <w:lvlText w:val="%1.%2.%3.%4.%5.%6."/>
      <w:lvlJc w:val="left"/>
      <w:pPr>
        <w:ind w:left="2736" w:hanging="934.9999999999998"/>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2">
    <w:lvl w:ilvl="0">
      <w:start w:val="1"/>
      <w:numFmt w:val="decimal"/>
      <w:lvlText w:val="%1"/>
      <w:lvlJc w:val="left"/>
      <w:pPr>
        <w:ind w:left="170" w:hanging="170"/>
      </w:pPr>
      <w:rPr>
        <w:rFonts w:ascii="Arial" w:cs="Arial" w:eastAsia="Arial" w:hAnsi="Arial"/>
        <w:sz w:val="22"/>
        <w:szCs w:val="22"/>
      </w:rPr>
    </w:lvl>
    <w:lvl w:ilvl="1">
      <w:start w:val="1"/>
      <w:numFmt w:val="lowerLetter"/>
      <w:lvlText w:val="(%2)"/>
      <w:lvlJc w:val="left"/>
      <w:pPr>
        <w:ind w:left="720" w:hanging="360"/>
      </w:pPr>
      <w:rPr>
        <w:rFonts w:ascii="Arial" w:cs="Arial" w:eastAsia="Arial" w:hAnsi="Arial"/>
        <w:b w:val="0"/>
        <w:i w:val="0"/>
        <w:smallCaps w:val="0"/>
        <w:strike w:val="0"/>
        <w:color w:val="000000"/>
        <w:u w:val="none"/>
        <w:vertAlign w:val="baseline"/>
      </w:rPr>
    </w:lvl>
    <w:lvl w:ilvl="2">
      <w:start w:val="1"/>
      <w:numFmt w:val="lowerRoman"/>
      <w:lvlText w:val="%3)"/>
      <w:lvlJc w:val="left"/>
      <w:pPr>
        <w:ind w:left="1080" w:hanging="360"/>
      </w:pPr>
      <w:rPr>
        <w:rFonts w:ascii="Arial" w:cs="Arial" w:eastAsia="Arial" w:hAnsi="Arial"/>
        <w:sz w:val="22"/>
        <w:szCs w:val="22"/>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en-GB"/>
      </w:rPr>
    </w:rPrDefault>
    <w:pPrDefault>
      <w:pPr>
        <w:spacing w:after="240" w:line="360" w:lineRule="auto"/>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170" w:right="0" w:hanging="170"/>
      <w:jc w:val="both"/>
    </w:pPr>
    <w:rPr>
      <w:rFonts w:ascii="Times New Roman" w:cs="Times New Roman" w:eastAsia="Times New Roman" w:hAnsi="Times New Roman"/>
      <w:b w:val="0"/>
      <w:i w:val="0"/>
      <w:smallCaps w:val="0"/>
      <w:strike w:val="0"/>
      <w:color w:val="000000"/>
      <w:sz w:val="22"/>
      <w:szCs w:val="22"/>
      <w:u w:val="none"/>
      <w:shd w:fill="auto" w:val="clear"/>
      <w:vertAlign w:val="baseline"/>
    </w:rPr>
  </w:style>
  <w:style w:type="paragraph" w:styleId="Heading2">
    <w:name w:val="heading 2"/>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720" w:right="0" w:hanging="360"/>
      <w:jc w:val="both"/>
    </w:pPr>
    <w:rPr>
      <w:rFonts w:ascii="Calibri" w:cs="Calibri" w:eastAsia="Calibri" w:hAnsi="Calibri"/>
      <w:b w:val="0"/>
      <w:i w:val="0"/>
      <w:smallCaps w:val="0"/>
      <w:strike w:val="0"/>
      <w:color w:val="000000"/>
      <w:sz w:val="22"/>
      <w:szCs w:val="22"/>
      <w:u w:val="none"/>
      <w:shd w:fill="auto" w:val="clear"/>
      <w:vertAlign w:val="baseline"/>
    </w:rPr>
  </w:style>
  <w:style w:type="paragraph" w:styleId="Heading3">
    <w:name w:val="heading 3"/>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1080" w:right="0" w:hanging="360"/>
      <w:jc w:val="both"/>
    </w:pPr>
    <w:rPr>
      <w:rFonts w:ascii="Times New Roman" w:cs="Times New Roman" w:eastAsia="Times New Roman" w:hAnsi="Times New Roman"/>
      <w:b w:val="0"/>
      <w:i w:val="0"/>
      <w:smallCaps w:val="0"/>
      <w:strike w:val="0"/>
      <w:color w:val="000000"/>
      <w:sz w:val="22"/>
      <w:szCs w:val="22"/>
      <w:u w:val="none"/>
      <w:shd w:fill="auto" w:val="clear"/>
      <w:vertAlign w:val="baseline"/>
    </w:rPr>
  </w:style>
  <w:style w:type="paragraph" w:styleId="Heading4">
    <w:name w:val="heading 4"/>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1440" w:right="0" w:hanging="360"/>
      <w:jc w:val="both"/>
    </w:pPr>
    <w:rPr>
      <w:rFonts w:ascii="Times New Roman" w:cs="Times New Roman" w:eastAsia="Times New Roman" w:hAnsi="Times New Roman"/>
      <w:b w:val="0"/>
      <w:i w:val="0"/>
      <w:smallCaps w:val="0"/>
      <w:strike w:val="0"/>
      <w:color w:val="000000"/>
      <w:sz w:val="22"/>
      <w:szCs w:val="22"/>
      <w:u w:val="none"/>
      <w:shd w:fill="auto" w:val="clear"/>
      <w:vertAlign w:val="baseline"/>
    </w:rPr>
  </w:style>
  <w:style w:type="paragraph" w:styleId="Heading5">
    <w:name w:val="heading 5"/>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1800" w:right="0" w:hanging="360"/>
      <w:jc w:val="both"/>
    </w:pPr>
    <w:rPr>
      <w:rFonts w:ascii="Times New Roman" w:cs="Times New Roman" w:eastAsia="Times New Roman" w:hAnsi="Times New Roman"/>
      <w:b w:val="0"/>
      <w:i w:val="0"/>
      <w:smallCaps w:val="0"/>
      <w:strike w:val="0"/>
      <w:color w:val="000000"/>
      <w:sz w:val="22"/>
      <w:szCs w:val="22"/>
      <w:u w:val="none"/>
      <w:shd w:fill="auto" w:val="clear"/>
      <w:vertAlign w:val="baseline"/>
    </w:rPr>
  </w:style>
  <w:style w:type="paragraph" w:styleId="Heading6">
    <w:name w:val="heading 6"/>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2160" w:right="0" w:hanging="360"/>
      <w:jc w:val="both"/>
    </w:pPr>
    <w:rPr>
      <w:rFonts w:ascii="Times New Roman" w:cs="Times New Roman" w:eastAsia="Times New Roman" w:hAnsi="Times New Roman"/>
      <w:b w:val="0"/>
      <w:i w:val="0"/>
      <w:smallCaps w:val="0"/>
      <w:strike w:val="0"/>
      <w:color w:val="000000"/>
      <w:sz w:val="22"/>
      <w:szCs w:val="22"/>
      <w:u w:val="none"/>
      <w:shd w:fill="auto" w:val="clear"/>
      <w:vertAlign w:val="baseline"/>
    </w:rPr>
  </w:style>
  <w:style w:type="paragraph" w:styleId="Title">
    <w:name w:val="Title"/>
    <w:basedOn w:val="Normal"/>
    <w:next w:val="Normal"/>
    <w:pPr>
      <w:spacing w:after="60" w:before="240" w:lineRule="auto"/>
      <w:jc w:val="center"/>
    </w:pPr>
    <w:rPr>
      <w:rFonts w:ascii="Arial" w:cs="Arial" w:eastAsia="Arial" w:hAnsi="Arial"/>
      <w:b w:val="1"/>
      <w:sz w:val="32"/>
      <w:szCs w:val="32"/>
    </w:rPr>
  </w:style>
  <w:style w:type="paragraph" w:styleId="Subtitle">
    <w:name w:val="Subtitle"/>
    <w:basedOn w:val="Normal"/>
    <w:next w:val="Normal"/>
    <w:pPr>
      <w:spacing w:after="60" w:lineRule="auto"/>
      <w:jc w:val="center"/>
    </w:pPr>
    <w:rPr>
      <w:rFonts w:ascii="Cambria" w:cs="Cambria" w:eastAsia="Cambria" w:hAnsi="Cambria"/>
      <w:sz w:val="24"/>
      <w:szCs w:val="24"/>
    </w:rPr>
  </w:style>
  <w:style w:type="table" w:styleId="Table1">
    <w:basedOn w:val="TableNormal"/>
    <w:rPr>
      <w:rFonts w:ascii="Cambria" w:cs="Cambria" w:eastAsia="Cambria" w:hAnsi="Cambria"/>
      <w:b w:val="1"/>
      <w:color w:val="ffffff"/>
    </w:rPr>
    <w:tblPr>
      <w:tblStyleRowBandSize w:val="1"/>
      <w:tblStyleColBandSize w:val="1"/>
      <w:tblCellMar>
        <w:top w:w="0.0" w:type="dxa"/>
        <w:left w:w="115.0" w:type="dxa"/>
        <w:bottom w:w="0.0" w:type="dxa"/>
        <w:right w:w="115.0" w:type="dxa"/>
      </w:tblCellMar>
    </w:tblPr>
    <w:tcPr>
      <w:shd w:fill="auto" w:val="clear"/>
    </w:tc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Plato EditorId">
    <vt:lpwstr>d636b482-70fc-46c0-9ef1-c72da5d43b98</vt:lpwstr>
  </property>
</Properties>
</file>