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12 (</w:t>
      </w:r>
      <w:r w:rsidDel="00000000" w:rsidR="00000000" w:rsidRPr="00000000">
        <w:rPr>
          <w:b w:val="1"/>
          <w:color w:val="000000"/>
          <w:sz w:val="36"/>
          <w:szCs w:val="36"/>
          <w:rtl w:val="0"/>
        </w:rPr>
        <w:t xml:space="preserve">Clustering</w:t>
      </w:r>
      <w:r w:rsidDel="00000000" w:rsidR="00000000" w:rsidRPr="00000000">
        <w:rPr>
          <w:b w:val="1"/>
          <w:color w:val="000000"/>
          <w:sz w:val="36"/>
          <w:szCs w:val="36"/>
          <w:rtl w:val="0"/>
        </w:rPr>
        <w:t xml:space="preserve">)</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spacing w:before="240" w:lineRule="auto"/>
        <w:ind w:left="720" w:hanging="72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When you should use this Schedule</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spacing w:before="240" w:lineRule="auto"/>
        <w:ind w:left="720" w:hanging="72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 </w:t>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b w:val="1"/>
          <w:color w:val="000000"/>
          <w:sz w:val="24"/>
          <w:szCs w:val="24"/>
          <w:rtl w:val="0"/>
        </w:rPr>
        <w:t xml:space="preserve">“Cluster Members"</w:t>
      </w:r>
      <w:r w:rsidDel="00000000" w:rsidR="00000000" w:rsidRPr="00000000">
        <w:rPr>
          <w:color w:val="000000"/>
          <w:sz w:val="24"/>
          <w:szCs w:val="24"/>
          <w:rtl w:val="0"/>
        </w:rPr>
        <w:t xml:space="preserve"> means a person named as such in the Annex A to this Schedule which shall be incorporated into the Order Form.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before="240" w:lineRule="auto"/>
        <w:ind w:left="720" w:hanging="72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Cluster Members benefits under the Contract</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Buyer has entered into this Call-Off Contract both for its own benefit and for the benefit the Cluster Members.  </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Cluster Members who are to benefit under the Call-Off Contract are identified Annex 1 to this Schedule which shall be included into Order Form.</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30j0zll" w:id="1"/>
      <w:bookmarkEnd w:id="1"/>
      <w:r w:rsidDel="00000000" w:rsidR="00000000" w:rsidRPr="00000000">
        <w:rPr>
          <w:color w:val="000000"/>
          <w:sz w:val="24"/>
          <w:szCs w:val="24"/>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bookmarkStart w:colFirst="0" w:colLast="0" w:name="_heading=h.1fob9te" w:id="2"/>
      <w:bookmarkEnd w:id="2"/>
      <w:r w:rsidDel="00000000" w:rsidR="00000000" w:rsidRPr="00000000">
        <w:rPr>
          <w:color w:val="000000"/>
          <w:sz w:val="24"/>
          <w:szCs w:val="24"/>
          <w:rtl w:val="0"/>
        </w:rPr>
        <w:t xml:space="preserve">The enforcement rights granted to Cluster Members under Paragraph 1.4 are subject to the following provisions: </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3znysh7" w:id="3"/>
      <w:bookmarkEnd w:id="3"/>
      <w:r w:rsidDel="00000000" w:rsidR="00000000" w:rsidRPr="00000000">
        <w:rPr>
          <w:color w:val="000000"/>
          <w:sz w:val="24"/>
          <w:szCs w:val="24"/>
          <w:rtl w:val="0"/>
        </w:rPr>
        <w:t xml:space="preserve">the Buyer may enforce any provision of a Call-Off Contract on behalf of a Cluster Member; </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any claim from a Cluster Member under the CRTPA to enforce a Call-Off Contract shall be brought by the Buyer if reasonably practicable for the Buyer and Cluster Member to do so; and</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Services will be provided by the Supplier to each Cluster Member and Buyer separately; </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Supplier's obligation in regards to reporting will be owed to each Cluster Member and Buyer separately;</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Buyer and Cluster Members shall be entitled to separate invoices in respect of the provision of Deliverables; </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separate invoices will correlate to the Deliverables provided to the respective Buyer and Cluster Members;</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bookmarkStart w:colFirst="0" w:colLast="0" w:name="_heading=h.2et92p0" w:id="4"/>
      <w:bookmarkEnd w:id="4"/>
      <w:r w:rsidDel="00000000" w:rsidR="00000000" w:rsidRPr="00000000">
        <w:rPr>
          <w:color w:val="000000"/>
          <w:sz w:val="24"/>
          <w:szCs w:val="24"/>
          <w:rtl w:val="0"/>
        </w:rPr>
        <w:t xml:space="preserve">the Service Levels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440" w:hanging="720"/>
        <w:jc w:val="left"/>
        <w:rPr>
          <w:color w:val="000000"/>
          <w:sz w:val="24"/>
          <w:szCs w:val="24"/>
        </w:rPr>
      </w:pPr>
      <w:r w:rsidDel="00000000" w:rsidR="00000000" w:rsidRPr="00000000">
        <w:rPr>
          <w:color w:val="000000"/>
          <w:sz w:val="24"/>
          <w:szCs w:val="24"/>
          <w:rtl w:val="0"/>
        </w:rPr>
        <w:t xml:space="preserve">such further adjustments as the Buyer and each Cluster Member may notify to the Supplier from time to time. </w:t>
      </w:r>
    </w:p>
    <w:p w:rsidR="00000000" w:rsidDel="00000000" w:rsidP="00000000" w:rsidRDefault="00000000" w:rsidRPr="00000000" w14:paraId="00000019">
      <w:pPr>
        <w:spacing w:after="200" w:line="276" w:lineRule="auto"/>
        <w:ind w:lef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0" w:firstLine="0"/>
        <w:jc w:val="left"/>
        <w:rPr>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Annex A – Cluster Members</w:t>
      </w:r>
    </w:p>
    <w:p w:rsidR="00000000" w:rsidDel="00000000" w:rsidP="00000000" w:rsidRDefault="00000000" w:rsidRPr="00000000" w14:paraId="0000001C">
      <w:pPr>
        <w:ind w:left="0" w:firstLine="0"/>
        <w:jc w:val="left"/>
        <w:rPr>
          <w:sz w:val="24"/>
          <w:szCs w:val="24"/>
        </w:rPr>
      </w:pPr>
      <w:r w:rsidDel="00000000" w:rsidR="00000000" w:rsidRPr="00000000">
        <w:rPr>
          <w:sz w:val="24"/>
          <w:szCs w:val="24"/>
          <w:rtl w:val="0"/>
        </w:rPr>
        <w:t xml:space="preserve">The Deliverables shall also be provided for the benefit of the following Cluster Members:</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1D">
            <w:pPr>
              <w:keepNext w:val="1"/>
              <w:keepLines w:val="1"/>
              <w:spacing w:before="200" w:line="276" w:lineRule="auto"/>
              <w:ind w:left="0" w:firstLine="0"/>
              <w:jc w:val="left"/>
              <w:rPr>
                <w:sz w:val="24"/>
                <w:szCs w:val="24"/>
              </w:rPr>
            </w:pPr>
            <w:r w:rsidDel="00000000" w:rsidR="00000000" w:rsidRPr="00000000">
              <w:rPr>
                <w:sz w:val="24"/>
                <w:szCs w:val="24"/>
                <w:rtl w:val="0"/>
              </w:rPr>
              <w:t xml:space="preserve">Name of Cluster Member</w:t>
            </w:r>
          </w:p>
        </w:tc>
        <w:tc>
          <w:tcPr/>
          <w:p w:rsidR="00000000" w:rsidDel="00000000" w:rsidP="00000000" w:rsidRDefault="00000000" w:rsidRPr="00000000" w14:paraId="0000001E">
            <w:pPr>
              <w:keepNext w:val="1"/>
              <w:keepLines w:val="1"/>
              <w:spacing w:before="200" w:line="276" w:lineRule="auto"/>
              <w:ind w:left="0" w:firstLine="0"/>
              <w:jc w:val="left"/>
              <w:rPr>
                <w:sz w:val="24"/>
                <w:szCs w:val="24"/>
              </w:rPr>
            </w:pPr>
            <w:r w:rsidDel="00000000" w:rsidR="00000000" w:rsidRPr="00000000">
              <w:rPr>
                <w:sz w:val="24"/>
                <w:szCs w:val="24"/>
                <w:rtl w:val="0"/>
              </w:rPr>
              <w:t xml:space="preserve">Services to be provided</w:t>
            </w:r>
          </w:p>
        </w:tc>
        <w:tc>
          <w:tcPr/>
          <w:p w:rsidR="00000000" w:rsidDel="00000000" w:rsidP="00000000" w:rsidRDefault="00000000" w:rsidRPr="00000000" w14:paraId="0000001F">
            <w:pPr>
              <w:keepNext w:val="1"/>
              <w:keepLines w:val="1"/>
              <w:spacing w:before="200" w:line="276" w:lineRule="auto"/>
              <w:ind w:left="0" w:firstLine="0"/>
              <w:jc w:val="left"/>
              <w:rPr>
                <w:sz w:val="24"/>
                <w:szCs w:val="24"/>
              </w:rPr>
            </w:pPr>
            <w:r w:rsidDel="00000000" w:rsidR="00000000" w:rsidRPr="00000000">
              <w:rPr>
                <w:sz w:val="24"/>
                <w:szCs w:val="24"/>
                <w:rtl w:val="0"/>
              </w:rPr>
              <w:t xml:space="preserve">Duration</w:t>
            </w:r>
          </w:p>
        </w:tc>
        <w:tc>
          <w:tcPr/>
          <w:p w:rsidR="00000000" w:rsidDel="00000000" w:rsidP="00000000" w:rsidRDefault="00000000" w:rsidRPr="00000000" w14:paraId="00000020">
            <w:pPr>
              <w:keepNext w:val="1"/>
              <w:keepLines w:val="1"/>
              <w:spacing w:before="200" w:line="276" w:lineRule="auto"/>
              <w:ind w:left="0" w:firstLine="0"/>
              <w:jc w:val="left"/>
              <w:rPr>
                <w:sz w:val="24"/>
                <w:szCs w:val="24"/>
              </w:rPr>
            </w:pPr>
            <w:r w:rsidDel="00000000" w:rsidR="00000000" w:rsidRPr="00000000">
              <w:rPr>
                <w:sz w:val="24"/>
                <w:szCs w:val="24"/>
                <w:rtl w:val="0"/>
              </w:rPr>
              <w:t xml:space="preserve">Special Terms</w:t>
            </w:r>
          </w:p>
        </w:tc>
      </w:tr>
      <w:tr>
        <w:trPr>
          <w:cantSplit w:val="0"/>
          <w:tblHeader w:val="0"/>
        </w:trPr>
        <w:tc>
          <w:tcPr/>
          <w:p w:rsidR="00000000" w:rsidDel="00000000" w:rsidP="00000000" w:rsidRDefault="00000000" w:rsidRPr="00000000" w14:paraId="00000021">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2">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3">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4">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5">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6">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7">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8">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9">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A">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B">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C">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D">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E">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F">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0">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ind w:left="0" w:firstLine="0"/>
        <w:jc w:val="left"/>
        <w:rPr>
          <w:rFonts w:ascii="Calibri" w:cs="Calibri" w:eastAsia="Calibri" w:hAnsi="Calibri"/>
          <w:b w:val="1"/>
          <w:color w:val="000000"/>
          <w:sz w:val="24"/>
          <w:szCs w:val="24"/>
          <w:u w:val="singl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 v3.0</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RM6342</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12 (Clustering)</w:t>
    </w:r>
    <w:r w:rsidDel="00000000" w:rsidR="00000000" w:rsidRPr="00000000">
      <w:rPr>
        <w:rtl w:val="0"/>
      </w:rPr>
    </w:r>
  </w:p>
  <w:p w:rsidR="00000000" w:rsidDel="00000000" w:rsidP="00000000" w:rsidRDefault="00000000" w:rsidRPr="00000000" w14:paraId="00000033">
    <w:pPr>
      <w:tabs>
        <w:tab w:val="left" w:leader="none" w:pos="3899"/>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034">
    <w:pPr>
      <w:tabs>
        <w:tab w:val="left" w:leader="none" w:pos="3899"/>
      </w:tabs>
      <w:spacing w:after="0" w:lineRule="auto"/>
      <w:ind w:left="0" w:firstLine="0"/>
      <w:jc w:val="left"/>
      <w:rPr>
        <w:color w:val="000000"/>
        <w:sz w:val="20"/>
        <w:szCs w:val="20"/>
      </w:rPr>
    </w:pPr>
    <w:r w:rsidDel="00000000" w:rsidR="00000000" w:rsidRPr="00000000">
      <w:rPr>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23</w:t>
    </w:r>
    <w:r w:rsidDel="00000000" w:rsidR="00000000" w:rsidRPr="00000000">
      <w:rPr>
        <w:rtl w:val="0"/>
      </w:rPr>
    </w:r>
  </w:p>
  <w:p w:rsidR="00000000" w:rsidDel="00000000" w:rsidP="00000000" w:rsidRDefault="00000000" w:rsidRPr="00000000" w14:paraId="00000035">
    <w:pPr>
      <w:tabs>
        <w:tab w:val="left" w:leader="none" w:pos="3899"/>
      </w:tabs>
      <w:spacing w:after="0" w:lineRule="auto"/>
      <w:ind w:left="0" w:firstLine="0"/>
      <w:jc w:val="left"/>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cs="Calibri" w:eastAsia="Calibri" w:hAnsi="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0" w:hanging="720"/>
    </w:pPr>
    <w:rPr>
      <w:rFonts w:ascii="Times New Roman" w:cs="Times New Roman" w:eastAsia="Times New Roman" w:hAnsi="Times New Roman"/>
    </w:rPr>
  </w:style>
  <w:style w:type="paragraph" w:styleId="Heading2">
    <w:name w:val="heading 2"/>
    <w:basedOn w:val="Normal"/>
    <w:next w:val="Normal"/>
    <w:pPr>
      <w:ind w:left="1440" w:hanging="720"/>
    </w:pPr>
    <w:rPr>
      <w:rFonts w:ascii="Times New Roman" w:cs="Times New Roman" w:eastAsia="Times New Roman" w:hAnsi="Times New Roman"/>
    </w:rPr>
  </w:style>
  <w:style w:type="paragraph" w:styleId="Heading3">
    <w:name w:val="heading 3"/>
    <w:basedOn w:val="Normal"/>
    <w:next w:val="Normal"/>
    <w:pPr>
      <w:ind w:left="2160" w:hanging="720"/>
    </w:pPr>
    <w:rPr>
      <w:rFonts w:ascii="Times New Roman" w:cs="Times New Roman" w:eastAsia="Times New Roman" w:hAnsi="Times New Roman"/>
    </w:rPr>
  </w:style>
  <w:style w:type="paragraph" w:styleId="Heading4">
    <w:name w:val="heading 4"/>
    <w:basedOn w:val="Normal"/>
    <w:next w:val="Normal"/>
    <w:pPr>
      <w:ind w:left="2880" w:hanging="720"/>
    </w:pPr>
    <w:rPr>
      <w:rFonts w:ascii="Times New Roman" w:cs="Times New Roman" w:eastAsia="Times New Roman" w:hAnsi="Times New Roman"/>
    </w:rPr>
  </w:style>
  <w:style w:type="paragraph" w:styleId="Heading5">
    <w:name w:val="heading 5"/>
    <w:basedOn w:val="Normal"/>
    <w:next w:val="Normal"/>
    <w:pPr>
      <w:ind w:left="3600" w:hanging="720"/>
    </w:pPr>
    <w:rPr>
      <w:rFonts w:ascii="Times New Roman" w:cs="Times New Roman" w:eastAsia="Times New Roman" w:hAnsi="Times New Roman"/>
    </w:rPr>
  </w:style>
  <w:style w:type="paragraph" w:styleId="Heading6">
    <w:name w:val="heading 6"/>
    <w:basedOn w:val="Normal"/>
    <w:next w:val="Normal"/>
    <w:pPr>
      <w:ind w:left="4320" w:hanging="720"/>
    </w:pPr>
    <w:rPr>
      <w:rFonts w:ascii="Times New Roman" w:cs="Times New Roman" w:eastAsia="Times New Roman" w:hAnsi="Times New Roman"/>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eastAsia="Times New Roman"/>
    </w:rPr>
  </w:style>
  <w:style w:type="paragraph" w:styleId="Heading1">
    <w:name w:val="heading 1"/>
    <w:basedOn w:val="Normal"/>
    <w:link w:val="Heading1Char"/>
    <w:uiPriority w:val="9"/>
    <w:qFormat w:val="1"/>
    <w:pPr>
      <w:numPr>
        <w:numId w:val="2"/>
      </w:numPr>
      <w:overflowPunct w:val="1"/>
      <w:autoSpaceDE w:val="1"/>
      <w:autoSpaceDN w:val="1"/>
      <w:textAlignment w:val="auto"/>
      <w:outlineLvl w:val="0"/>
    </w:pPr>
    <w:rPr>
      <w:rFonts w:ascii="Times New Roman" w:cs="Times New Roman" w:eastAsia="STZhongsong" w:hAnsi="Times New Roman"/>
      <w:szCs w:val="20"/>
      <w:lang w:eastAsia="zh-CN"/>
    </w:rPr>
  </w:style>
  <w:style w:type="paragraph" w:styleId="Heading2">
    <w:name w:val="heading 2"/>
    <w:basedOn w:val="Normal"/>
    <w:link w:val="Heading2Char"/>
    <w:uiPriority w:val="9"/>
    <w:semiHidden w:val="1"/>
    <w:unhideWhenUsed w:val="1"/>
    <w:qFormat w:val="1"/>
    <w:pPr>
      <w:numPr>
        <w:ilvl w:val="1"/>
        <w:numId w:val="2"/>
      </w:numPr>
      <w:overflowPunct w:val="1"/>
      <w:autoSpaceDE w:val="1"/>
      <w:autoSpaceDN w:val="1"/>
      <w:textAlignment w:val="auto"/>
      <w:outlineLvl w:val="1"/>
    </w:pPr>
    <w:rPr>
      <w:rFonts w:ascii="Times New Roman" w:cs="Times New Roman" w:eastAsia="STZhongsong" w:hAnsi="Times New Roman"/>
      <w:szCs w:val="20"/>
      <w:lang w:eastAsia="zh-CN"/>
    </w:rPr>
  </w:style>
  <w:style w:type="paragraph" w:styleId="Heading3">
    <w:name w:val="heading 3"/>
    <w:basedOn w:val="Normal"/>
    <w:link w:val="Heading3Char"/>
    <w:uiPriority w:val="9"/>
    <w:semiHidden w:val="1"/>
    <w:unhideWhenUsed w:val="1"/>
    <w:qFormat w:val="1"/>
    <w:pPr>
      <w:numPr>
        <w:ilvl w:val="2"/>
        <w:numId w:val="2"/>
      </w:numPr>
      <w:overflowPunct w:val="1"/>
      <w:autoSpaceDE w:val="1"/>
      <w:autoSpaceDN w:val="1"/>
      <w:textAlignment w:val="auto"/>
      <w:outlineLvl w:val="2"/>
    </w:pPr>
    <w:rPr>
      <w:rFonts w:ascii="Times New Roman" w:cs="Times New Roman" w:eastAsia="STZhongsong" w:hAnsi="Times New Roman"/>
      <w:szCs w:val="20"/>
      <w:lang w:eastAsia="zh-CN"/>
    </w:rPr>
  </w:style>
  <w:style w:type="paragraph" w:styleId="Heading4">
    <w:name w:val="heading 4"/>
    <w:basedOn w:val="Normal"/>
    <w:link w:val="Heading4Char"/>
    <w:uiPriority w:val="9"/>
    <w:semiHidden w:val="1"/>
    <w:unhideWhenUsed w:val="1"/>
    <w:qFormat w:val="1"/>
    <w:pPr>
      <w:numPr>
        <w:ilvl w:val="3"/>
        <w:numId w:val="2"/>
      </w:numPr>
      <w:overflowPunct w:val="1"/>
      <w:autoSpaceDE w:val="1"/>
      <w:autoSpaceDN w:val="1"/>
      <w:textAlignment w:val="auto"/>
      <w:outlineLvl w:val="3"/>
    </w:pPr>
    <w:rPr>
      <w:rFonts w:ascii="Times New Roman" w:cs="Times New Roman" w:eastAsia="STZhongsong" w:hAnsi="Times New Roman"/>
      <w:szCs w:val="20"/>
      <w:lang w:eastAsia="zh-CN"/>
    </w:rPr>
  </w:style>
  <w:style w:type="paragraph" w:styleId="Heading5">
    <w:name w:val="heading 5"/>
    <w:basedOn w:val="Normal"/>
    <w:link w:val="Heading5Char"/>
    <w:uiPriority w:val="9"/>
    <w:semiHidden w:val="1"/>
    <w:unhideWhenUsed w:val="1"/>
    <w:qFormat w:val="1"/>
    <w:pPr>
      <w:numPr>
        <w:ilvl w:val="4"/>
        <w:numId w:val="2"/>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Heading6">
    <w:name w:val="heading 6"/>
    <w:basedOn w:val="Normal"/>
    <w:link w:val="Heading6Char"/>
    <w:uiPriority w:val="9"/>
    <w:semiHidden w:val="1"/>
    <w:unhideWhenUsed w:val="1"/>
    <w:qFormat w:val="1"/>
    <w:pPr>
      <w:numPr>
        <w:ilvl w:val="5"/>
        <w:numId w:val="2"/>
      </w:numPr>
      <w:overflowPunct w:val="1"/>
      <w:autoSpaceDE w:val="1"/>
      <w:autoSpaceDN w:val="1"/>
      <w:textAlignment w:val="auto"/>
      <w:outlineLvl w:val="5"/>
    </w:pPr>
    <w:rPr>
      <w:rFonts w:ascii="Times New Roman" w:cs="Times New Roman" w:eastAsia="STZhongsong" w:hAnsi="Times New Roman"/>
      <w:szCs w:val="20"/>
      <w:lang w:eastAsia="zh-CN"/>
    </w:rPr>
  </w:style>
  <w:style w:type="paragraph" w:styleId="Heading7">
    <w:name w:val="heading 7"/>
    <w:basedOn w:val="Normal"/>
    <w:link w:val="Heading7Char"/>
    <w:qFormat w:val="1"/>
    <w:pPr>
      <w:numPr>
        <w:ilvl w:val="6"/>
        <w:numId w:val="2"/>
      </w:numPr>
      <w:overflowPunct w:val="1"/>
      <w:autoSpaceDE w:val="1"/>
      <w:autoSpaceDN w:val="1"/>
      <w:textAlignment w:val="auto"/>
      <w:outlineLvl w:val="6"/>
    </w:pPr>
    <w:rPr>
      <w:rFonts w:ascii="Times New Roman" w:cs="Times New Roman" w:eastAsia="STZhongsong" w:hAnsi="Times New Roman"/>
      <w:szCs w:val="20"/>
      <w:lang w:eastAsia="zh-CN"/>
    </w:rPr>
  </w:style>
  <w:style w:type="paragraph" w:styleId="Heading8">
    <w:name w:val="heading 8"/>
    <w:basedOn w:val="Normal"/>
    <w:link w:val="Heading8Char"/>
    <w:qFormat w:val="1"/>
    <w:pPr>
      <w:numPr>
        <w:ilvl w:val="7"/>
        <w:numId w:val="2"/>
      </w:numPr>
      <w:overflowPunct w:val="1"/>
      <w:autoSpaceDE w:val="1"/>
      <w:autoSpaceDN w:val="1"/>
      <w:textAlignment w:val="auto"/>
      <w:outlineLvl w:val="7"/>
    </w:pPr>
    <w:rPr>
      <w:rFonts w:ascii="Times New Roman" w:cs="Times New Roman" w:eastAsia="STZhongsong" w:hAnsi="Times New Roman"/>
      <w:szCs w:val="20"/>
      <w:lang w:eastAsia="zh-CN"/>
    </w:rPr>
  </w:style>
  <w:style w:type="paragraph" w:styleId="Heading9">
    <w:name w:val="heading 9"/>
    <w:basedOn w:val="Normal"/>
    <w:link w:val="Heading9Char"/>
    <w:qFormat w:val="1"/>
    <w:pPr>
      <w:numPr>
        <w:ilvl w:val="8"/>
        <w:numId w:val="2"/>
      </w:numPr>
      <w:overflowPunct w:val="1"/>
      <w:autoSpaceDE w:val="1"/>
      <w:autoSpaceDN w:val="1"/>
      <w:textAlignment w:val="auto"/>
      <w:outlineLvl w:val="8"/>
    </w:pPr>
    <w:rPr>
      <w:rFonts w:ascii="Times New Roman" w:cs="Times New Roman" w:eastAsia="STZhongsong" w:hAnsi="Times New Roman"/>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overflowPunct w:val="1"/>
      <w:autoSpaceDE w:val="1"/>
      <w:autoSpaceDN w:val="1"/>
      <w:spacing w:before="240"/>
      <w:ind w:left="360" w:hanging="360"/>
      <w:textAlignment w:val="auto"/>
      <w:outlineLvl w:val="1"/>
    </w:pPr>
    <w:rPr>
      <w:rFonts w:ascii="Calibri" w:eastAsia="STZhongsong" w:hAnsi="Calibri"/>
      <w:b w:val="1"/>
      <w:caps w:val="1"/>
      <w:lang w:eastAsia="zh-CN"/>
    </w:rPr>
  </w:style>
  <w:style w:type="paragraph" w:styleId="GPSL2numberedclause" w:customStyle="1">
    <w:name w:val="GPS L2 numbered clause"/>
    <w:basedOn w:val="Normal"/>
    <w:link w:val="GPSL2numberedclauseChar1"/>
    <w:qFormat w:val="1"/>
    <w:pPr>
      <w:numPr>
        <w:ilvl w:val="1"/>
        <w:numId w:val="1"/>
      </w:numPr>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tabs>
        <w:tab w:val="left" w:pos="-9"/>
        <w:tab w:val="num" w:pos="720"/>
      </w:tabs>
      <w:spacing w:after="120"/>
      <w:ind w:left="720" w:hanging="720"/>
    </w:pPr>
  </w:style>
  <w:style w:type="paragraph" w:styleId="GPSDefinitionL2" w:customStyle="1">
    <w:name w:val="GPS Definition L2"/>
    <w:basedOn w:val="GPsDefinition"/>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L1SCHEDULEHeading" w:customStyle="1">
    <w:name w:val="GPS L1 SCHEDULE Heading"/>
    <w:basedOn w:val="GPSL1CLAUSEHEADING"/>
    <w:link w:val="GPSL1SCHEDULEHeading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Pr>
      <w:rFonts w:ascii="Times New Roman" w:cs="Times New Roman" w:eastAsia="STZhongsong" w:hAnsi="Times New Roman"/>
      <w:szCs w:val="20"/>
      <w:lang w:eastAsia="zh-CN"/>
    </w:rPr>
  </w:style>
  <w:style w:type="character" w:styleId="Heading2Char" w:customStyle="1">
    <w:name w:val="Heading 2 Char"/>
    <w:basedOn w:val="DefaultParagraphFont"/>
    <w:link w:val="Heading2"/>
    <w:rPr>
      <w:rFonts w:ascii="Times New Roman" w:cs="Times New Roman" w:eastAsia="STZhongsong" w:hAnsi="Times New Roman"/>
      <w:szCs w:val="20"/>
      <w:lang w:eastAsia="zh-CN"/>
    </w:rPr>
  </w:style>
  <w:style w:type="character" w:styleId="Heading3Char" w:customStyle="1">
    <w:name w:val="Heading 3 Char"/>
    <w:basedOn w:val="DefaultParagraphFont"/>
    <w:link w:val="Heading3"/>
    <w:rPr>
      <w:rFonts w:ascii="Times New Roman" w:cs="Times New Roman" w:eastAsia="STZhongsong" w:hAnsi="Times New Roman"/>
      <w:szCs w:val="20"/>
      <w:lang w:eastAsia="zh-CN"/>
    </w:rPr>
  </w:style>
  <w:style w:type="character" w:styleId="Heading4Char" w:customStyle="1">
    <w:name w:val="Heading 4 Char"/>
    <w:basedOn w:val="DefaultParagraphFont"/>
    <w:link w:val="Heading4"/>
    <w:rPr>
      <w:rFonts w:ascii="Times New Roman" w:cs="Times New Roman" w:eastAsia="STZhongsong" w:hAnsi="Times New Roman"/>
      <w:szCs w:val="20"/>
      <w:lang w:eastAsia="zh-CN"/>
    </w:rPr>
  </w:style>
  <w:style w:type="character" w:styleId="Heading5Char" w:customStyle="1">
    <w:name w:val="Heading 5 Char"/>
    <w:basedOn w:val="DefaultParagraphFont"/>
    <w:link w:val="Heading5"/>
    <w:rPr>
      <w:rFonts w:ascii="Times New Roman" w:cs="Times New Roman" w:eastAsia="STZhongsong" w:hAnsi="Times New Roman"/>
      <w:szCs w:val="20"/>
      <w:lang w:eastAsia="zh-CN"/>
    </w:rPr>
  </w:style>
  <w:style w:type="character" w:styleId="Heading6Char" w:customStyle="1">
    <w:name w:val="Heading 6 Char"/>
    <w:basedOn w:val="DefaultParagraphFont"/>
    <w:link w:val="Heading6"/>
    <w:rPr>
      <w:rFonts w:ascii="Times New Roman" w:cs="Times New Roman" w:eastAsia="STZhongsong" w:hAnsi="Times New Roman"/>
      <w:szCs w:val="20"/>
      <w:lang w:eastAsia="zh-CN"/>
    </w:rPr>
  </w:style>
  <w:style w:type="character" w:styleId="Heading7Char" w:customStyle="1">
    <w:name w:val="Heading 7 Char"/>
    <w:basedOn w:val="DefaultParagraphFont"/>
    <w:link w:val="Heading7"/>
    <w:rPr>
      <w:rFonts w:ascii="Times New Roman" w:cs="Times New Roman" w:eastAsia="STZhongsong" w:hAnsi="Times New Roman"/>
      <w:szCs w:val="20"/>
      <w:lang w:eastAsia="zh-CN"/>
    </w:rPr>
  </w:style>
  <w:style w:type="character" w:styleId="Heading8Char" w:customStyle="1">
    <w:name w:val="Heading 8 Char"/>
    <w:basedOn w:val="DefaultParagraphFont"/>
    <w:link w:val="Heading8"/>
    <w:rPr>
      <w:rFonts w:ascii="Times New Roman" w:cs="Times New Roman" w:eastAsia="STZhongsong" w:hAnsi="Times New Roman"/>
      <w:szCs w:val="20"/>
      <w:lang w:eastAsia="zh-CN"/>
    </w:rPr>
  </w:style>
  <w:style w:type="character" w:styleId="Heading9Char" w:customStyle="1">
    <w:name w:val="Heading 9 Char"/>
    <w:basedOn w:val="DefaultParagraphFont"/>
    <w:link w:val="Heading9"/>
    <w:rPr>
      <w:rFonts w:ascii="Times New Roman" w:cs="Times New Roman" w:eastAsia="STZhongsong" w:hAnsi="Times New Roman"/>
      <w:szCs w:val="20"/>
      <w:lang w:eastAsia="zh-CN"/>
    </w:rPr>
  </w:style>
  <w:style w:type="paragraph" w:styleId="MarginText" w:customStyle="1">
    <w:name w:val="Margin Text"/>
    <w:basedOn w:val="Normal"/>
    <w:pPr>
      <w:overflowPunct w:val="1"/>
      <w:autoSpaceDE w:val="1"/>
      <w:autoSpaceDN w:val="1"/>
      <w:ind w:left="0"/>
      <w:textAlignment w:val="auto"/>
    </w:pPr>
    <w:rPr>
      <w:rFonts w:ascii="Times New Roman" w:cs="Times New Roman" w:eastAsia="STZhongsong" w:hAnsi="Times New Roman"/>
      <w:szCs w:val="20"/>
      <w:lang w:eastAsia="zh-CN"/>
    </w:rPr>
  </w:style>
  <w:style w:type="numbering" w:styleId="111111">
    <w:name w:val="Outline List 2"/>
    <w:basedOn w:val="NoList"/>
  </w:style>
  <w:style w:type="paragraph" w:styleId="FootnoteText">
    <w:name w:val="footnote text"/>
    <w:basedOn w:val="Normal"/>
    <w:link w:val="FootnoteTextChar"/>
    <w:semiHidden w:val="1"/>
    <w:pPr>
      <w:overflowPunct w:val="1"/>
      <w:autoSpaceDE w:val="1"/>
      <w:autoSpaceDN w:val="1"/>
      <w:spacing w:after="60"/>
      <w:ind w:left="720" w:hanging="720"/>
      <w:textAlignment w:val="auto"/>
    </w:pPr>
    <w:rPr>
      <w:rFonts w:ascii="Times New Roman" w:cs="Times New Roman" w:eastAsia="STZhongsong" w:hAnsi="Times New Roman"/>
      <w:sz w:val="16"/>
      <w:szCs w:val="20"/>
      <w:lang w:eastAsia="zh-CN"/>
    </w:rPr>
  </w:style>
  <w:style w:type="character" w:styleId="FootnoteTextChar" w:customStyle="1">
    <w:name w:val="Footnote Text Char"/>
    <w:basedOn w:val="DefaultParagraphFont"/>
    <w:link w:val="FootnoteText"/>
    <w:semiHidden w:val="1"/>
    <w:rPr>
      <w:rFonts w:ascii="Times New Roman" w:cs="Times New Roman" w:eastAsia="STZhongsong" w:hAnsi="Times New Roman"/>
      <w:sz w:val="16"/>
      <w:szCs w:val="20"/>
      <w:lang w:eastAsia="zh-CN"/>
    </w:rPr>
  </w:style>
  <w:style w:type="character" w:styleId="FootnoteReference">
    <w:name w:val="foot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rPr>
      <w:rFonts w:ascii="Calibri" w:cs="Calibri" w:eastAsia="Calibri" w:hAnsi="Calibri"/>
      <w:sz w:val="20"/>
      <w:szCs w:val="2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6I423GL11QAkoRIjnDIfjeezVA==">CgMxLjAyCGguZ2pkZ3hzMgloLjMwajB6bGwyCWguMWZvYjl0ZTIJaC4zem55c2g3MgloLjJldDkycDA4AGpECjVzdWdnZXN0SWRJbXBvcnQyY2IzZWRmYi0yYTk5LTRlMGItYjgyMC1iZmM2Mjc3ODU1OWRfMRILU2FsIFRlbXBlcmFyITFWcnM1Q3hySjAzc1N4SVFOelhQZS1sc0twMVNsWWlmTg==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2024-02-29T12:59:00Z</dcterms:created>
  <dc:creator>Sal Tempera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