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2 (Framework Tender)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  <w:highlight w:val="yellow"/>
        </w:rPr>
      </w:pPr>
      <w:bookmarkStart w:colFirst="0" w:colLast="0" w:name="_heading=h.q2rhsdo9n3m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Supplier Framework Tender response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RM6347</w:t>
      <w:tab/>
      <w:t xml:space="preserve">                                           </w:t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after="0" w:line="240" w:lineRule="auto"/>
      <w:jc w:val="both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v1.0 PA</w:t>
      <w:tab/>
      <w:tab/>
    </w:r>
    <w:r w:rsidDel="00000000" w:rsidR="00000000" w:rsidRPr="00000000">
      <w:rPr>
        <w:rtl w:val="0"/>
      </w:rPr>
      <w:tab/>
      <w:tab/>
      <w:tab/>
    </w:r>
    <w:bookmarkStart w:colFirst="0" w:colLast="0" w:name="bookmark=id.30j0zll" w:id="2"/>
    <w:bookmarkEnd w:id="2"/>
    <w:r w:rsidDel="00000000" w:rsidR="00000000" w:rsidRPr="00000000">
      <w:rPr>
        <w:color w:val="bfbfbf"/>
        <w:rtl w:val="0"/>
      </w:rPr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Framework Schedule 2 (Framework Tender)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rtl w:val="0"/>
      </w:rPr>
      <w:t xml:space="preserve">25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909D6"/>
    <w:pPr>
      <w:suppressAutoHyphens w:val="1"/>
      <w:autoSpaceDN w:val="0"/>
      <w:ind w:left="720"/>
      <w:textAlignment w:val="baseline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E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E36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E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E36C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E36C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8aAFppRCrg4NriyTmWzR+bQ9+Q==">CgMxLjAyDmgucTJyaHNkbzluM21mMghoLmdqZGd4czIKaWQuMzBqMHpsbDgAciExZWRoZ2pBSExSU2JzYzA3YlRlMlZCdF95cUgtVnllVkg=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2024-05-21T14:12:00Z</dcterms:created>
  <dc:creator>Pauline Hanratty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