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655B8" w:rsidRDefault="008655B8">
      <w:pPr>
        <w:keepNext/>
        <w:pBdr>
          <w:top w:val="nil"/>
          <w:left w:val="nil"/>
          <w:bottom w:val="nil"/>
          <w:right w:val="nil"/>
          <w:between w:val="nil"/>
        </w:pBdr>
        <w:ind w:left="0"/>
        <w:jc w:val="left"/>
        <w:rPr>
          <w:b/>
          <w:color w:val="000000"/>
          <w:sz w:val="36"/>
          <w:szCs w:val="36"/>
        </w:rPr>
      </w:pPr>
      <w:bookmarkStart w:id="0" w:name="_heading=h.gjdgxs" w:colFirst="0" w:colLast="0"/>
      <w:bookmarkEnd w:id="0"/>
    </w:p>
    <w:p w14:paraId="00000002" w14:textId="77777777" w:rsidR="008655B8" w:rsidRDefault="00C9374E">
      <w:pPr>
        <w:keepNext/>
        <w:pBdr>
          <w:top w:val="nil"/>
          <w:left w:val="nil"/>
          <w:bottom w:val="nil"/>
          <w:right w:val="nil"/>
          <w:between w:val="nil"/>
        </w:pBdr>
        <w:ind w:left="0"/>
        <w:jc w:val="left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Call-Off Schedule 12 (Clustering)</w:t>
      </w:r>
    </w:p>
    <w:p w14:paraId="00000003" w14:textId="77777777" w:rsidR="008655B8" w:rsidRDefault="00C9374E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left"/>
        <w:rPr>
          <w:rFonts w:ascii="Arial Bold" w:eastAsia="Arial Bold" w:hAnsi="Arial Bold" w:cs="Arial Bold"/>
          <w:b/>
          <w:color w:val="000000"/>
          <w:sz w:val="24"/>
          <w:szCs w:val="24"/>
        </w:rPr>
      </w:pPr>
      <w:r>
        <w:rPr>
          <w:rFonts w:ascii="Arial Bold" w:eastAsia="Arial Bold" w:hAnsi="Arial Bold" w:cs="Arial Bold"/>
          <w:b/>
          <w:color w:val="000000"/>
          <w:sz w:val="24"/>
          <w:szCs w:val="24"/>
        </w:rPr>
        <w:t>When you should use this Schedule</w:t>
      </w:r>
    </w:p>
    <w:p w14:paraId="00000004" w14:textId="77777777" w:rsidR="008655B8" w:rsidRDefault="00C937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This Schedule is required where various Other Contracting Authorities want to join with the Buyer to efficiently contract collectively under a single Call </w:t>
      </w:r>
      <w:proofErr w:type="gramStart"/>
      <w:r>
        <w:rPr>
          <w:color w:val="000000"/>
          <w:sz w:val="24"/>
          <w:szCs w:val="24"/>
        </w:rPr>
        <w:t>Off</w:t>
      </w:r>
      <w:proofErr w:type="gramEnd"/>
      <w:r>
        <w:rPr>
          <w:color w:val="000000"/>
          <w:sz w:val="24"/>
          <w:szCs w:val="24"/>
        </w:rPr>
        <w:t xml:space="preserve"> Contract rather than as separate individual Buyers under separate Call Off Contracts. </w:t>
      </w:r>
    </w:p>
    <w:p w14:paraId="00000005" w14:textId="77777777" w:rsidR="008655B8" w:rsidRDefault="00C9374E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left"/>
        <w:rPr>
          <w:rFonts w:ascii="Arial Bold" w:eastAsia="Arial Bold" w:hAnsi="Arial Bold" w:cs="Arial Bold"/>
          <w:b/>
          <w:color w:val="000000"/>
          <w:sz w:val="24"/>
          <w:szCs w:val="24"/>
        </w:rPr>
      </w:pPr>
      <w:r>
        <w:rPr>
          <w:rFonts w:ascii="Arial Bold" w:eastAsia="Arial Bold" w:hAnsi="Arial Bold" w:cs="Arial Bold"/>
          <w:b/>
          <w:color w:val="000000"/>
          <w:sz w:val="24"/>
          <w:szCs w:val="24"/>
        </w:rPr>
        <w:t xml:space="preserve">Definitions </w:t>
      </w:r>
    </w:p>
    <w:p w14:paraId="00000006" w14:textId="77777777" w:rsidR="008655B8" w:rsidRDefault="00C937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“Cluster Members"</w:t>
      </w:r>
      <w:r>
        <w:rPr>
          <w:color w:val="000000"/>
          <w:sz w:val="24"/>
          <w:szCs w:val="24"/>
        </w:rPr>
        <w:t xml:space="preserve"> means a person named as such in the Annex A to this Schedule which shall be incorporated into the Order Form. </w:t>
      </w:r>
    </w:p>
    <w:p w14:paraId="00000007" w14:textId="77777777" w:rsidR="008655B8" w:rsidRDefault="00C937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left"/>
        <w:rPr>
          <w:b/>
          <w:smallCaps/>
          <w:color w:val="000000"/>
          <w:sz w:val="24"/>
          <w:szCs w:val="24"/>
        </w:rPr>
      </w:pPr>
      <w:r>
        <w:rPr>
          <w:rFonts w:ascii="Arial Bold" w:eastAsia="Arial Bold" w:hAnsi="Arial Bold" w:cs="Arial Bold"/>
          <w:b/>
          <w:color w:val="000000"/>
          <w:sz w:val="24"/>
          <w:szCs w:val="24"/>
        </w:rPr>
        <w:t>Cluster Members benefits under the Contract</w:t>
      </w:r>
    </w:p>
    <w:p w14:paraId="00000008" w14:textId="77777777" w:rsidR="008655B8" w:rsidRDefault="00C937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Buyer has entered into this Call-Off Contract both for its own benefit and for the benefit the Cluster Members.  </w:t>
      </w:r>
    </w:p>
    <w:p w14:paraId="00000009" w14:textId="77777777" w:rsidR="008655B8" w:rsidRDefault="00C937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Cluster Members who are to benefit under the Call-Off Contract are identified Annex 1 to this Schedule which shall be included into Order Form.</w:t>
      </w:r>
    </w:p>
    <w:p w14:paraId="0000000A" w14:textId="0CA5DFBA" w:rsidR="008655B8" w:rsidRDefault="00C937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Cluster Members shall have all of the rights granted to the Bu</w:t>
      </w:r>
      <w:r w:rsidR="00222838">
        <w:rPr>
          <w:color w:val="000000"/>
          <w:sz w:val="24"/>
          <w:szCs w:val="24"/>
        </w:rPr>
        <w:t xml:space="preserve">yer under a Call-Off Contract. </w:t>
      </w:r>
      <w:r>
        <w:rPr>
          <w:color w:val="000000"/>
          <w:sz w:val="24"/>
          <w:szCs w:val="24"/>
        </w:rPr>
        <w:t>Accordingly, where the context requires in order to assure the Cluster Members rights and benefits under a Call-Off Contract, and unless the Buyer otherwise specifies, references to the Buyer in a Call-Off Contract (including those references to a Party which are intended to relate to the Buyer) shall be deemed to include a reference to the Cluster Members.</w:t>
      </w:r>
    </w:p>
    <w:p w14:paraId="0000000B" w14:textId="77777777" w:rsidR="008655B8" w:rsidRDefault="00C937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left"/>
        <w:rPr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color w:val="000000"/>
          <w:sz w:val="24"/>
          <w:szCs w:val="24"/>
        </w:rPr>
        <w:t xml:space="preserve">Each of the Cluster Members will be a third party beneficiary for the purposes of the CRTPA and may enforce the relevant provisions of a Call-Off Contract pursuant to CRTPA.  </w:t>
      </w:r>
    </w:p>
    <w:p w14:paraId="0000000C" w14:textId="77777777" w:rsidR="008655B8" w:rsidRDefault="00C937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Parties to a Call-Off Contract may in accordance with its provisions vary, terminate or rescind that Call-Off Contract or any part of it, without the consent of any Cluster Member.</w:t>
      </w:r>
    </w:p>
    <w:p w14:paraId="0000000D" w14:textId="77777777" w:rsidR="008655B8" w:rsidRDefault="00C9374E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left"/>
        <w:rPr>
          <w:color w:val="000000"/>
          <w:sz w:val="24"/>
          <w:szCs w:val="24"/>
        </w:rPr>
      </w:pPr>
      <w:bookmarkStart w:id="2" w:name="_heading=h.1fob9te" w:colFirst="0" w:colLast="0"/>
      <w:bookmarkEnd w:id="2"/>
      <w:r>
        <w:rPr>
          <w:color w:val="000000"/>
          <w:sz w:val="24"/>
          <w:szCs w:val="24"/>
        </w:rPr>
        <w:t xml:space="preserve">The enforcement rights granted to Cluster Members under Paragraph 1.4 are subject to the following provisions: </w:t>
      </w:r>
    </w:p>
    <w:p w14:paraId="0000000E" w14:textId="77777777" w:rsidR="008655B8" w:rsidRDefault="00C937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</w:tabs>
        <w:spacing w:before="120" w:after="120"/>
        <w:jc w:val="left"/>
        <w:rPr>
          <w:color w:val="000000"/>
          <w:sz w:val="24"/>
          <w:szCs w:val="24"/>
        </w:rPr>
      </w:pPr>
      <w:bookmarkStart w:id="3" w:name="_heading=h.3znysh7" w:colFirst="0" w:colLast="0"/>
      <w:bookmarkEnd w:id="3"/>
      <w:r>
        <w:rPr>
          <w:color w:val="000000"/>
          <w:sz w:val="24"/>
          <w:szCs w:val="24"/>
        </w:rPr>
        <w:t xml:space="preserve">the Buyer may enforce any provision of a Call-Off Contract on behalf of a Cluster Member; </w:t>
      </w:r>
    </w:p>
    <w:p w14:paraId="0000000F" w14:textId="77777777" w:rsidR="008655B8" w:rsidRDefault="00C937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</w:tabs>
        <w:spacing w:before="120" w:after="12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any claim from a Cluster Member under the CRTPA to enforce a Call-Off Contract shall be brought by the Buyer if reasonably practicable for the Buyer and C</w:t>
      </w:r>
      <w:bookmarkStart w:id="4" w:name="_GoBack"/>
      <w:bookmarkEnd w:id="4"/>
      <w:r>
        <w:rPr>
          <w:color w:val="000000"/>
          <w:sz w:val="24"/>
          <w:szCs w:val="24"/>
        </w:rPr>
        <w:t>luster Member to do so; and</w:t>
      </w:r>
    </w:p>
    <w:p w14:paraId="00000010" w14:textId="77777777" w:rsidR="008655B8" w:rsidRDefault="00C937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</w:tabs>
        <w:spacing w:before="120" w:after="120"/>
        <w:jc w:val="left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the</w:t>
      </w:r>
      <w:proofErr w:type="gramEnd"/>
      <w:r>
        <w:rPr>
          <w:color w:val="000000"/>
          <w:sz w:val="24"/>
          <w:szCs w:val="24"/>
        </w:rPr>
        <w:t xml:space="preserve"> Supplier's limits and exclusions of liability in the Call-Off Contract shall apply to any claim to enforce a Call-Off Contract made by the Buyer on behalf of a Cluster Member and to any claim to enforce a Call-Off Contract made by a Cluster Member acting on its own behalf.</w:t>
      </w:r>
    </w:p>
    <w:p w14:paraId="00000011" w14:textId="77777777" w:rsidR="008655B8" w:rsidRDefault="00C937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Notwithstanding that Cluster Members shall each receive the same Services from the Supplier the following adjustments will apply in relation to how the Call-Off Contract will operate in relation to the Buyer and Cluster Members:</w:t>
      </w:r>
    </w:p>
    <w:p w14:paraId="00000012" w14:textId="77777777" w:rsidR="008655B8" w:rsidRDefault="00C937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</w:tabs>
        <w:spacing w:before="120" w:after="12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Services will be provided by the Supplier to each Cluster Member and Buyer separately; </w:t>
      </w:r>
    </w:p>
    <w:p w14:paraId="00000013" w14:textId="77777777" w:rsidR="008655B8" w:rsidRDefault="00C937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</w:tabs>
        <w:spacing w:before="120" w:after="12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Supplier's obligation in regards to reporting will be owed to each Cluster Member and Buyer separately;</w:t>
      </w:r>
    </w:p>
    <w:p w14:paraId="00000014" w14:textId="77777777" w:rsidR="008655B8" w:rsidRDefault="00C937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</w:tabs>
        <w:spacing w:before="120" w:after="12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Buyer and Cluster Members shall be entitled to separate invoices in respect of the provision of Deliverables; </w:t>
      </w:r>
    </w:p>
    <w:p w14:paraId="00000015" w14:textId="77777777" w:rsidR="008655B8" w:rsidRDefault="00C937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</w:tabs>
        <w:spacing w:before="120" w:after="12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separate invoices will correlate to the Deliverables provided to the respective Buyer and Cluster Members;</w:t>
      </w:r>
    </w:p>
    <w:p w14:paraId="00000016" w14:textId="5813C63D" w:rsidR="008655B8" w:rsidRDefault="00C937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</w:tabs>
        <w:spacing w:before="120" w:after="120"/>
        <w:jc w:val="left"/>
        <w:rPr>
          <w:color w:val="000000"/>
          <w:sz w:val="24"/>
          <w:szCs w:val="24"/>
        </w:rPr>
      </w:pPr>
      <w:bookmarkStart w:id="5" w:name="_heading=h.tyjcwt" w:colFirst="0" w:colLast="0"/>
      <w:bookmarkEnd w:id="5"/>
      <w:r>
        <w:rPr>
          <w:color w:val="000000"/>
          <w:sz w:val="24"/>
          <w:szCs w:val="24"/>
        </w:rPr>
        <w:t>the Charges to be paid for the Deliverables</w:t>
      </w:r>
      <w:r w:rsidR="00FD5A3C">
        <w:rPr>
          <w:color w:val="000000"/>
          <w:sz w:val="24"/>
          <w:szCs w:val="24"/>
        </w:rPr>
        <w:t>, or income to be paid to the Buyer,</w:t>
      </w:r>
      <w:r>
        <w:rPr>
          <w:color w:val="000000"/>
          <w:sz w:val="24"/>
          <w:szCs w:val="24"/>
        </w:rPr>
        <w:t xml:space="preserve"> shall be calculated on a per Cluster Member and Buyer basis;</w:t>
      </w:r>
    </w:p>
    <w:p w14:paraId="00000017" w14:textId="41D1F5A6" w:rsidR="008655B8" w:rsidRDefault="00C937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</w:tabs>
        <w:spacing w:before="120" w:after="12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Service Levels and corresponding Service Credits will be calculated in respect of each Cluster Member and Buyer; and</w:t>
      </w:r>
    </w:p>
    <w:p w14:paraId="00000018" w14:textId="1AC16538" w:rsidR="008655B8" w:rsidRDefault="00C937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</w:tabs>
        <w:spacing w:before="120" w:after="120"/>
        <w:jc w:val="left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such</w:t>
      </w:r>
      <w:proofErr w:type="gramEnd"/>
      <w:r>
        <w:rPr>
          <w:color w:val="000000"/>
          <w:sz w:val="24"/>
          <w:szCs w:val="24"/>
        </w:rPr>
        <w:t xml:space="preserve"> further adjustments as the Buyer and each Cluster Member may notify to the Supplier from time to time. </w:t>
      </w:r>
    </w:p>
    <w:p w14:paraId="00000019" w14:textId="77777777" w:rsidR="008655B8" w:rsidRDefault="00C9374E">
      <w:pPr>
        <w:spacing w:after="200" w:line="276" w:lineRule="auto"/>
        <w:ind w:left="0"/>
        <w:jc w:val="left"/>
        <w:rPr>
          <w:sz w:val="24"/>
          <w:szCs w:val="24"/>
        </w:rPr>
      </w:pPr>
      <w:r>
        <w:br w:type="page"/>
      </w:r>
    </w:p>
    <w:p w14:paraId="0000001A" w14:textId="77777777" w:rsidR="008655B8" w:rsidRDefault="008655B8">
      <w:pPr>
        <w:pBdr>
          <w:top w:val="nil"/>
          <w:left w:val="nil"/>
          <w:bottom w:val="nil"/>
          <w:right w:val="nil"/>
          <w:between w:val="nil"/>
        </w:pBdr>
        <w:ind w:left="0"/>
        <w:jc w:val="left"/>
        <w:rPr>
          <w:color w:val="000000"/>
          <w:sz w:val="24"/>
          <w:szCs w:val="24"/>
        </w:rPr>
      </w:pPr>
    </w:p>
    <w:p w14:paraId="0000001B" w14:textId="77777777" w:rsidR="008655B8" w:rsidRDefault="00C9374E">
      <w:pPr>
        <w:pBdr>
          <w:top w:val="nil"/>
          <w:left w:val="nil"/>
          <w:bottom w:val="nil"/>
          <w:right w:val="nil"/>
          <w:between w:val="nil"/>
        </w:pBdr>
        <w:ind w:left="0"/>
        <w:jc w:val="left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Annex </w:t>
      </w:r>
      <w:proofErr w:type="gramStart"/>
      <w:r>
        <w:rPr>
          <w:b/>
          <w:color w:val="000000"/>
          <w:sz w:val="36"/>
          <w:szCs w:val="36"/>
        </w:rPr>
        <w:t>A</w:t>
      </w:r>
      <w:proofErr w:type="gramEnd"/>
      <w:r>
        <w:rPr>
          <w:b/>
          <w:color w:val="000000"/>
          <w:sz w:val="36"/>
          <w:szCs w:val="36"/>
        </w:rPr>
        <w:t xml:space="preserve"> – Cluster Members</w:t>
      </w:r>
    </w:p>
    <w:p w14:paraId="0000001C" w14:textId="77777777" w:rsidR="008655B8" w:rsidRDefault="00C9374E">
      <w:pPr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The Deliverables shall also be provided for the benefit of the following Cluster Members:</w:t>
      </w:r>
    </w:p>
    <w:tbl>
      <w:tblPr>
        <w:tblStyle w:val="a1"/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4"/>
        <w:gridCol w:w="2254"/>
        <w:gridCol w:w="2254"/>
        <w:gridCol w:w="2254"/>
      </w:tblGrid>
      <w:tr w:rsidR="008655B8" w14:paraId="2175E7FA" w14:textId="77777777">
        <w:tc>
          <w:tcPr>
            <w:tcW w:w="2254" w:type="dxa"/>
          </w:tcPr>
          <w:p w14:paraId="0000001D" w14:textId="77777777" w:rsidR="008655B8" w:rsidRPr="00950563" w:rsidRDefault="00C9374E">
            <w:pPr>
              <w:keepNext/>
              <w:keepLines/>
              <w:spacing w:before="200" w:line="276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50563">
              <w:rPr>
                <w:rFonts w:ascii="Arial" w:hAnsi="Arial" w:cs="Arial"/>
                <w:sz w:val="24"/>
                <w:szCs w:val="24"/>
              </w:rPr>
              <w:t>Name of Cluster Member</w:t>
            </w:r>
          </w:p>
        </w:tc>
        <w:tc>
          <w:tcPr>
            <w:tcW w:w="2254" w:type="dxa"/>
          </w:tcPr>
          <w:p w14:paraId="0000001E" w14:textId="77777777" w:rsidR="008655B8" w:rsidRPr="00950563" w:rsidRDefault="00C9374E">
            <w:pPr>
              <w:keepNext/>
              <w:keepLines/>
              <w:spacing w:before="200" w:line="276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50563">
              <w:rPr>
                <w:rFonts w:ascii="Arial" w:hAnsi="Arial" w:cs="Arial"/>
                <w:sz w:val="24"/>
                <w:szCs w:val="24"/>
              </w:rPr>
              <w:t>Services to be provided</w:t>
            </w:r>
          </w:p>
        </w:tc>
        <w:tc>
          <w:tcPr>
            <w:tcW w:w="2254" w:type="dxa"/>
          </w:tcPr>
          <w:p w14:paraId="0000001F" w14:textId="77777777" w:rsidR="008655B8" w:rsidRPr="00950563" w:rsidRDefault="00C9374E">
            <w:pPr>
              <w:keepNext/>
              <w:keepLines/>
              <w:spacing w:before="200" w:line="276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50563">
              <w:rPr>
                <w:rFonts w:ascii="Arial" w:hAnsi="Arial" w:cs="Arial"/>
                <w:sz w:val="24"/>
                <w:szCs w:val="24"/>
              </w:rPr>
              <w:t>Duration</w:t>
            </w:r>
          </w:p>
        </w:tc>
        <w:tc>
          <w:tcPr>
            <w:tcW w:w="2254" w:type="dxa"/>
          </w:tcPr>
          <w:p w14:paraId="00000020" w14:textId="77777777" w:rsidR="008655B8" w:rsidRPr="00950563" w:rsidRDefault="00C9374E">
            <w:pPr>
              <w:keepNext/>
              <w:keepLines/>
              <w:spacing w:before="200" w:line="276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50563">
              <w:rPr>
                <w:rFonts w:ascii="Arial" w:hAnsi="Arial" w:cs="Arial"/>
                <w:sz w:val="24"/>
                <w:szCs w:val="24"/>
              </w:rPr>
              <w:t>Special Terms</w:t>
            </w:r>
          </w:p>
        </w:tc>
      </w:tr>
      <w:tr w:rsidR="008655B8" w14:paraId="435129D4" w14:textId="77777777">
        <w:tc>
          <w:tcPr>
            <w:tcW w:w="2254" w:type="dxa"/>
          </w:tcPr>
          <w:p w14:paraId="00000021" w14:textId="77777777" w:rsidR="008655B8" w:rsidRDefault="00C9374E">
            <w:pPr>
              <w:keepNext/>
              <w:keepLines/>
              <w:spacing w:before="200" w:line="276" w:lineRule="auto"/>
              <w:ind w:firstLine="1418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[  ]</w:t>
            </w:r>
          </w:p>
        </w:tc>
        <w:tc>
          <w:tcPr>
            <w:tcW w:w="2254" w:type="dxa"/>
          </w:tcPr>
          <w:p w14:paraId="00000022" w14:textId="77777777" w:rsidR="008655B8" w:rsidRDefault="00C9374E">
            <w:pPr>
              <w:keepNext/>
              <w:keepLines/>
              <w:spacing w:before="200" w:line="276" w:lineRule="auto"/>
              <w:ind w:firstLine="1418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[  ]</w:t>
            </w:r>
          </w:p>
        </w:tc>
        <w:tc>
          <w:tcPr>
            <w:tcW w:w="2254" w:type="dxa"/>
          </w:tcPr>
          <w:p w14:paraId="00000023" w14:textId="77777777" w:rsidR="008655B8" w:rsidRDefault="00C9374E">
            <w:pPr>
              <w:keepNext/>
              <w:keepLines/>
              <w:spacing w:before="200" w:line="276" w:lineRule="auto"/>
              <w:ind w:firstLine="1418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[  ]</w:t>
            </w:r>
          </w:p>
        </w:tc>
        <w:tc>
          <w:tcPr>
            <w:tcW w:w="2254" w:type="dxa"/>
          </w:tcPr>
          <w:p w14:paraId="00000024" w14:textId="77777777" w:rsidR="008655B8" w:rsidRDefault="00C9374E">
            <w:pPr>
              <w:keepNext/>
              <w:keepLines/>
              <w:spacing w:before="200" w:line="276" w:lineRule="auto"/>
              <w:ind w:firstLine="1418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[  ]</w:t>
            </w:r>
          </w:p>
        </w:tc>
      </w:tr>
      <w:tr w:rsidR="008655B8" w14:paraId="1BBE72D9" w14:textId="77777777">
        <w:tc>
          <w:tcPr>
            <w:tcW w:w="2254" w:type="dxa"/>
          </w:tcPr>
          <w:p w14:paraId="00000025" w14:textId="77777777" w:rsidR="008655B8" w:rsidRDefault="00C9374E">
            <w:pPr>
              <w:keepNext/>
              <w:keepLines/>
              <w:spacing w:before="200" w:line="276" w:lineRule="auto"/>
              <w:ind w:firstLine="1418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[  ]</w:t>
            </w:r>
          </w:p>
        </w:tc>
        <w:tc>
          <w:tcPr>
            <w:tcW w:w="2254" w:type="dxa"/>
          </w:tcPr>
          <w:p w14:paraId="00000026" w14:textId="77777777" w:rsidR="008655B8" w:rsidRDefault="00C9374E">
            <w:pPr>
              <w:keepNext/>
              <w:keepLines/>
              <w:spacing w:before="200" w:line="276" w:lineRule="auto"/>
              <w:ind w:firstLine="1418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[  ]</w:t>
            </w:r>
          </w:p>
        </w:tc>
        <w:tc>
          <w:tcPr>
            <w:tcW w:w="2254" w:type="dxa"/>
          </w:tcPr>
          <w:p w14:paraId="00000027" w14:textId="77777777" w:rsidR="008655B8" w:rsidRDefault="00C9374E">
            <w:pPr>
              <w:keepNext/>
              <w:keepLines/>
              <w:spacing w:before="200" w:line="276" w:lineRule="auto"/>
              <w:ind w:firstLine="1418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[  ]</w:t>
            </w:r>
          </w:p>
        </w:tc>
        <w:tc>
          <w:tcPr>
            <w:tcW w:w="2254" w:type="dxa"/>
          </w:tcPr>
          <w:p w14:paraId="00000028" w14:textId="77777777" w:rsidR="008655B8" w:rsidRDefault="00C9374E">
            <w:pPr>
              <w:keepNext/>
              <w:keepLines/>
              <w:spacing w:before="200" w:line="276" w:lineRule="auto"/>
              <w:ind w:firstLine="1418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[  ]</w:t>
            </w:r>
          </w:p>
        </w:tc>
      </w:tr>
      <w:tr w:rsidR="008655B8" w14:paraId="7448B796" w14:textId="77777777">
        <w:tc>
          <w:tcPr>
            <w:tcW w:w="2254" w:type="dxa"/>
          </w:tcPr>
          <w:p w14:paraId="00000029" w14:textId="77777777" w:rsidR="008655B8" w:rsidRDefault="00C9374E">
            <w:pPr>
              <w:keepNext/>
              <w:keepLines/>
              <w:spacing w:before="200" w:line="276" w:lineRule="auto"/>
              <w:ind w:firstLine="1418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[  ]</w:t>
            </w:r>
          </w:p>
        </w:tc>
        <w:tc>
          <w:tcPr>
            <w:tcW w:w="2254" w:type="dxa"/>
          </w:tcPr>
          <w:p w14:paraId="0000002A" w14:textId="77777777" w:rsidR="008655B8" w:rsidRDefault="00C9374E">
            <w:pPr>
              <w:keepNext/>
              <w:keepLines/>
              <w:spacing w:before="200" w:line="276" w:lineRule="auto"/>
              <w:ind w:firstLine="1418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[  ]</w:t>
            </w:r>
          </w:p>
        </w:tc>
        <w:tc>
          <w:tcPr>
            <w:tcW w:w="2254" w:type="dxa"/>
          </w:tcPr>
          <w:p w14:paraId="0000002B" w14:textId="77777777" w:rsidR="008655B8" w:rsidRDefault="00C9374E">
            <w:pPr>
              <w:keepNext/>
              <w:keepLines/>
              <w:spacing w:before="200" w:line="276" w:lineRule="auto"/>
              <w:ind w:firstLine="1418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[  ]</w:t>
            </w:r>
          </w:p>
        </w:tc>
        <w:tc>
          <w:tcPr>
            <w:tcW w:w="2254" w:type="dxa"/>
          </w:tcPr>
          <w:p w14:paraId="0000002C" w14:textId="77777777" w:rsidR="008655B8" w:rsidRDefault="00C9374E">
            <w:pPr>
              <w:keepNext/>
              <w:keepLines/>
              <w:spacing w:before="200" w:line="276" w:lineRule="auto"/>
              <w:ind w:firstLine="1418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[  ]</w:t>
            </w:r>
          </w:p>
        </w:tc>
      </w:tr>
      <w:tr w:rsidR="008655B8" w14:paraId="24B7DDA5" w14:textId="77777777">
        <w:tc>
          <w:tcPr>
            <w:tcW w:w="2254" w:type="dxa"/>
          </w:tcPr>
          <w:p w14:paraId="0000002D" w14:textId="77777777" w:rsidR="008655B8" w:rsidRDefault="00C9374E">
            <w:pPr>
              <w:keepNext/>
              <w:keepLines/>
              <w:spacing w:before="200" w:line="276" w:lineRule="auto"/>
              <w:ind w:firstLine="1418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[  ]</w:t>
            </w:r>
          </w:p>
        </w:tc>
        <w:tc>
          <w:tcPr>
            <w:tcW w:w="2254" w:type="dxa"/>
          </w:tcPr>
          <w:p w14:paraId="0000002E" w14:textId="77777777" w:rsidR="008655B8" w:rsidRDefault="00C9374E">
            <w:pPr>
              <w:keepNext/>
              <w:keepLines/>
              <w:spacing w:before="200" w:line="276" w:lineRule="auto"/>
              <w:ind w:firstLine="1418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[  ]</w:t>
            </w:r>
          </w:p>
        </w:tc>
        <w:tc>
          <w:tcPr>
            <w:tcW w:w="2254" w:type="dxa"/>
          </w:tcPr>
          <w:p w14:paraId="0000002F" w14:textId="77777777" w:rsidR="008655B8" w:rsidRDefault="00C9374E">
            <w:pPr>
              <w:keepNext/>
              <w:keepLines/>
              <w:spacing w:before="200" w:line="276" w:lineRule="auto"/>
              <w:ind w:firstLine="1418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[  ]</w:t>
            </w:r>
          </w:p>
        </w:tc>
        <w:tc>
          <w:tcPr>
            <w:tcW w:w="2254" w:type="dxa"/>
          </w:tcPr>
          <w:p w14:paraId="00000030" w14:textId="77777777" w:rsidR="008655B8" w:rsidRDefault="00C9374E">
            <w:pPr>
              <w:keepNext/>
              <w:keepLines/>
              <w:spacing w:before="200" w:line="276" w:lineRule="auto"/>
              <w:ind w:firstLine="1418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[  ]</w:t>
            </w:r>
          </w:p>
        </w:tc>
      </w:tr>
    </w:tbl>
    <w:p w14:paraId="00000031" w14:textId="77777777" w:rsidR="008655B8" w:rsidRDefault="008655B8">
      <w:pPr>
        <w:pBdr>
          <w:top w:val="nil"/>
          <w:left w:val="nil"/>
          <w:bottom w:val="nil"/>
          <w:right w:val="nil"/>
          <w:between w:val="nil"/>
        </w:pBdr>
        <w:ind w:left="0"/>
        <w:jc w:val="left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</w:p>
    <w:sectPr w:rsidR="008655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519EF" w14:textId="77777777" w:rsidR="00A84A3B" w:rsidRDefault="00C9374E">
      <w:pPr>
        <w:spacing w:after="0"/>
      </w:pPr>
      <w:r>
        <w:separator/>
      </w:r>
    </w:p>
  </w:endnote>
  <w:endnote w:type="continuationSeparator" w:id="0">
    <w:p w14:paraId="54EEACB9" w14:textId="77777777" w:rsidR="00A84A3B" w:rsidRDefault="00C937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panose1 w:val="00000000000000000000"/>
    <w:charset w:val="00"/>
    <w:family w:val="roman"/>
    <w:notTrueType/>
    <w:pitch w:val="default"/>
  </w:font>
  <w:font w:name="Arial Bold">
    <w:panose1 w:val="020B07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7" w14:textId="77777777" w:rsidR="008655B8" w:rsidRDefault="008655B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38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3620CA" w14:textId="77777777" w:rsidR="005773D0" w:rsidRDefault="005773D0" w:rsidP="005773D0">
        <w:pPr>
          <w:tabs>
            <w:tab w:val="center" w:pos="4513"/>
            <w:tab w:val="right" w:pos="9026"/>
          </w:tabs>
          <w:spacing w:after="0"/>
          <w:ind w:left="0"/>
          <w:jc w:val="left"/>
          <w:rPr>
            <w:rFonts w:eastAsia="Arial"/>
            <w:sz w:val="20"/>
            <w:szCs w:val="20"/>
          </w:rPr>
        </w:pPr>
        <w:r w:rsidRPr="003549D8">
          <w:rPr>
            <w:rFonts w:eastAsia="Arial"/>
            <w:sz w:val="20"/>
            <w:szCs w:val="20"/>
          </w:rPr>
          <w:t>RM6349: Income Generation from Estates &amp; Assets</w:t>
        </w:r>
        <w:r>
          <w:rPr>
            <w:rFonts w:eastAsia="Arial"/>
            <w:sz w:val="20"/>
            <w:szCs w:val="20"/>
          </w:rPr>
          <w:t xml:space="preserve"> </w:t>
        </w:r>
      </w:p>
      <w:p w14:paraId="7694CF54" w14:textId="77777777" w:rsidR="005773D0" w:rsidRDefault="005773D0" w:rsidP="005773D0">
        <w:pPr>
          <w:tabs>
            <w:tab w:val="center" w:pos="4513"/>
            <w:tab w:val="right" w:pos="9026"/>
          </w:tabs>
          <w:spacing w:after="0"/>
          <w:ind w:left="0"/>
          <w:rPr>
            <w:rFonts w:eastAsia="Arial"/>
            <w:color w:val="000000"/>
            <w:sz w:val="20"/>
            <w:szCs w:val="20"/>
          </w:rPr>
        </w:pPr>
        <w:r>
          <w:rPr>
            <w:rFonts w:eastAsia="Arial"/>
            <w:color w:val="000000"/>
            <w:sz w:val="20"/>
            <w:szCs w:val="20"/>
          </w:rPr>
          <w:t>v1.0</w:t>
        </w:r>
      </w:p>
      <w:p w14:paraId="2924D2C1" w14:textId="17564F66" w:rsidR="001E4C4A" w:rsidRDefault="001E4C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04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000039" w14:textId="6B7035D7" w:rsidR="008655B8" w:rsidRPr="005773D0" w:rsidRDefault="008655B8" w:rsidP="005773D0">
    <w:pPr>
      <w:tabs>
        <w:tab w:val="center" w:pos="4513"/>
        <w:tab w:val="right" w:pos="9026"/>
      </w:tabs>
      <w:spacing w:after="0"/>
      <w:ind w:left="0"/>
      <w:rPr>
        <w:color w:val="00000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A" w14:textId="77777777" w:rsidR="008655B8" w:rsidRDefault="008655B8">
    <w:pPr>
      <w:tabs>
        <w:tab w:val="center" w:pos="4513"/>
        <w:tab w:val="right" w:pos="9026"/>
      </w:tabs>
      <w:spacing w:after="0"/>
      <w:ind w:left="0"/>
      <w:rPr>
        <w:sz w:val="20"/>
        <w:szCs w:val="20"/>
      </w:rPr>
    </w:pPr>
  </w:p>
  <w:p w14:paraId="0000003B" w14:textId="77777777" w:rsidR="008655B8" w:rsidRDefault="00C9374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ind w:left="0"/>
      <w:rPr>
        <w:color w:val="000000"/>
        <w:sz w:val="20"/>
        <w:szCs w:val="20"/>
      </w:rPr>
    </w:pPr>
    <w:r>
      <w:rPr>
        <w:color w:val="000000"/>
        <w:sz w:val="20"/>
        <w:szCs w:val="20"/>
      </w:rPr>
      <w:t>Framework Ref: RM</w:t>
    </w:r>
    <w:r>
      <w:rPr>
        <w:color w:val="000000"/>
        <w:sz w:val="20"/>
        <w:szCs w:val="20"/>
      </w:rPr>
      <w:tab/>
      <w:t xml:space="preserve">                                           </w:t>
    </w:r>
  </w:p>
  <w:p w14:paraId="0000003C" w14:textId="424DE97A" w:rsidR="008655B8" w:rsidRDefault="00C9374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ind w:left="0"/>
      <w:rPr>
        <w:color w:val="000000"/>
        <w:sz w:val="20"/>
        <w:szCs w:val="20"/>
      </w:rPr>
    </w:pPr>
    <w:r>
      <w:rPr>
        <w:color w:val="000000"/>
        <w:sz w:val="20"/>
        <w:szCs w:val="20"/>
      </w:rPr>
      <w:t>Project Version: v1.0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5773D0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0000003D" w14:textId="77777777" w:rsidR="008655B8" w:rsidRDefault="00C9374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ind w:left="0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Model </w:t>
    </w:r>
    <w:proofErr w:type="gramStart"/>
    <w:r>
      <w:rPr>
        <w:color w:val="000000"/>
        <w:sz w:val="20"/>
        <w:szCs w:val="20"/>
      </w:rPr>
      <w:t>Version :</w:t>
    </w:r>
    <w:proofErr w:type="gramEnd"/>
    <w:r>
      <w:rPr>
        <w:color w:val="000000"/>
        <w:sz w:val="20"/>
        <w:szCs w:val="20"/>
      </w:rPr>
      <w:t xml:space="preserve"> v3.0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FCC6F" w14:textId="77777777" w:rsidR="00A84A3B" w:rsidRDefault="00C9374E">
      <w:pPr>
        <w:spacing w:after="0"/>
      </w:pPr>
      <w:r>
        <w:separator/>
      </w:r>
    </w:p>
  </w:footnote>
  <w:footnote w:type="continuationSeparator" w:id="0">
    <w:p w14:paraId="4E7DA67C" w14:textId="77777777" w:rsidR="00A84A3B" w:rsidRDefault="00C937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2" w14:textId="77777777" w:rsidR="008655B8" w:rsidRDefault="008655B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3" w14:textId="77777777" w:rsidR="008655B8" w:rsidRDefault="00C9374E">
    <w:pPr>
      <w:tabs>
        <w:tab w:val="center" w:pos="4513"/>
        <w:tab w:val="right" w:pos="9026"/>
      </w:tabs>
      <w:spacing w:after="0"/>
      <w:ind w:left="0"/>
      <w:jc w:val="left"/>
      <w:rPr>
        <w:sz w:val="20"/>
        <w:szCs w:val="20"/>
      </w:rPr>
    </w:pPr>
    <w:r>
      <w:rPr>
        <w:b/>
        <w:sz w:val="20"/>
        <w:szCs w:val="20"/>
      </w:rPr>
      <w:t>Call-Off Schedule 12 (Clustering)</w:t>
    </w:r>
  </w:p>
  <w:p w14:paraId="00000034" w14:textId="77777777" w:rsidR="008655B8" w:rsidRDefault="00C9374E">
    <w:pPr>
      <w:tabs>
        <w:tab w:val="left" w:pos="3899"/>
      </w:tabs>
      <w:spacing w:after="0"/>
      <w:ind w:left="0"/>
      <w:jc w:val="left"/>
      <w:rPr>
        <w:color w:val="000000"/>
        <w:sz w:val="20"/>
        <w:szCs w:val="20"/>
      </w:rPr>
    </w:pPr>
    <w:r>
      <w:rPr>
        <w:sz w:val="20"/>
        <w:szCs w:val="20"/>
      </w:rPr>
      <w:t>Crown Copyright</w:t>
    </w:r>
    <w:r>
      <w:rPr>
        <w:color w:val="000000"/>
        <w:sz w:val="14"/>
        <w:szCs w:val="14"/>
      </w:rPr>
      <w:t xml:space="preserve"> </w:t>
    </w:r>
    <w:r>
      <w:rPr>
        <w:color w:val="000000"/>
        <w:sz w:val="20"/>
        <w:szCs w:val="20"/>
      </w:rPr>
      <w:t>20</w:t>
    </w:r>
    <w:r>
      <w:rPr>
        <w:sz w:val="20"/>
        <w:szCs w:val="20"/>
      </w:rPr>
      <w:t>24</w:t>
    </w:r>
  </w:p>
  <w:p w14:paraId="00000035" w14:textId="77777777" w:rsidR="008655B8" w:rsidRDefault="008655B8">
    <w:pPr>
      <w:tabs>
        <w:tab w:val="left" w:pos="3899"/>
      </w:tabs>
      <w:spacing w:after="0"/>
      <w:ind w:left="0"/>
      <w:jc w:val="left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6" w14:textId="77777777" w:rsidR="008655B8" w:rsidRDefault="008655B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1A26"/>
    <w:multiLevelType w:val="multilevel"/>
    <w:tmpl w:val="ABFC870E"/>
    <w:lvl w:ilvl="0">
      <w:start w:val="1"/>
      <w:numFmt w:val="decimal"/>
      <w:pStyle w:val="GPSL1CLAUSEHEADING"/>
      <w:lvlText w:val="%1."/>
      <w:lvlJc w:val="left"/>
      <w:pPr>
        <w:ind w:left="720" w:hanging="720"/>
      </w:pPr>
      <w:rPr>
        <w:smallCaps w:val="0"/>
        <w:strike w:val="0"/>
        <w:color w:val="000000"/>
        <w:u w:val="none"/>
        <w:vertAlign w:val="baseline"/>
      </w:rPr>
    </w:lvl>
    <w:lvl w:ilvl="1">
      <w:start w:val="1"/>
      <w:numFmt w:val="decimal"/>
      <w:pStyle w:val="GPSL2numberedclause"/>
      <w:lvlText w:val="%1.%2"/>
      <w:lvlJc w:val="left"/>
      <w:pPr>
        <w:ind w:left="720" w:hanging="720"/>
      </w:pPr>
      <w:rPr>
        <w:rFonts w:ascii="Arial" w:eastAsia="Arial" w:hAnsi="Arial" w:cs="Arial"/>
        <w:i w:val="0"/>
        <w:smallCaps w:val="0"/>
        <w:strike w:val="0"/>
        <w:u w:val="none"/>
        <w:vertAlign w:val="baseline"/>
      </w:rPr>
    </w:lvl>
    <w:lvl w:ilvl="2">
      <w:start w:val="1"/>
      <w:numFmt w:val="decimal"/>
      <w:pStyle w:val="GPSL3numberedclause"/>
      <w:lvlText w:val="%1.%2.%3"/>
      <w:lvlJc w:val="left"/>
      <w:pPr>
        <w:ind w:left="1440" w:hanging="720"/>
      </w:pPr>
      <w:rPr>
        <w:i w:val="0"/>
        <w:smallCaps w:val="0"/>
        <w:strike w:val="0"/>
        <w:u w:val="none"/>
        <w:vertAlign w:val="baseline"/>
      </w:rPr>
    </w:lvl>
    <w:lvl w:ilvl="3">
      <w:start w:val="1"/>
      <w:numFmt w:val="lowerLetter"/>
      <w:pStyle w:val="GPSL4numberedclause"/>
      <w:lvlText w:val="(%4)"/>
      <w:lvlJc w:val="left"/>
      <w:pPr>
        <w:ind w:left="1440" w:hanging="720"/>
      </w:pPr>
      <w:rPr>
        <w:rFonts w:ascii="Calibri" w:eastAsia="Calibri" w:hAnsi="Calibri" w:cs="Calibri"/>
        <w:i w:val="0"/>
        <w:smallCaps w:val="0"/>
        <w:strike w:val="0"/>
        <w:u w:val="none"/>
        <w:vertAlign w:val="baseline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658" w:hanging="1440"/>
      </w:pPr>
    </w:lvl>
    <w:lvl w:ilvl="7">
      <w:start w:val="1"/>
      <w:numFmt w:val="decimal"/>
      <w:lvlText w:val="%1.%2.%3.%4.%5.%6.%7.%8"/>
      <w:lvlJc w:val="left"/>
      <w:pPr>
        <w:ind w:left="1658" w:hanging="1440"/>
      </w:pPr>
    </w:lvl>
    <w:lvl w:ilvl="8">
      <w:start w:val="1"/>
      <w:numFmt w:val="decimal"/>
      <w:lvlText w:val="%1.%2.%3.%4.%5.%6.%7.%8.%9"/>
      <w:lvlJc w:val="left"/>
      <w:pPr>
        <w:ind w:left="2018" w:hanging="1800"/>
      </w:pPr>
    </w:lvl>
  </w:abstractNum>
  <w:abstractNum w:abstractNumId="1" w15:restartNumberingAfterBreak="0">
    <w:nsid w:val="5F4C39CA"/>
    <w:multiLevelType w:val="multilevel"/>
    <w:tmpl w:val="58922C8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B8"/>
    <w:rsid w:val="001E4C4A"/>
    <w:rsid w:val="00222838"/>
    <w:rsid w:val="004E6B11"/>
    <w:rsid w:val="005773D0"/>
    <w:rsid w:val="005B0AB7"/>
    <w:rsid w:val="007D04EA"/>
    <w:rsid w:val="008655B8"/>
    <w:rsid w:val="00926FEC"/>
    <w:rsid w:val="00950563"/>
    <w:rsid w:val="00A84A3B"/>
    <w:rsid w:val="00C9374E"/>
    <w:rsid w:val="00FD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4B38B1"/>
  <w15:docId w15:val="{72E24BA4-3CE4-40A3-8DFB-61D60EFD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after="240"/>
        <w:ind w:left="141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Heading1">
    <w:name w:val="heading 1"/>
    <w:basedOn w:val="Normal"/>
    <w:link w:val="Heading1Char"/>
    <w:qFormat/>
    <w:pPr>
      <w:numPr>
        <w:numId w:val="2"/>
      </w:numPr>
      <w:overflowPunct/>
      <w:autoSpaceDE/>
      <w:autoSpaceDN/>
      <w:textAlignment w:val="auto"/>
      <w:outlineLvl w:val="0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2">
    <w:name w:val="heading 2"/>
    <w:basedOn w:val="Normal"/>
    <w:link w:val="Heading2Char"/>
    <w:qFormat/>
    <w:pPr>
      <w:numPr>
        <w:ilvl w:val="1"/>
        <w:numId w:val="2"/>
      </w:numPr>
      <w:overflowPunct/>
      <w:autoSpaceDE/>
      <w:autoSpaceDN/>
      <w:textAlignment w:val="auto"/>
      <w:outlineLvl w:val="1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3">
    <w:name w:val="heading 3"/>
    <w:basedOn w:val="Normal"/>
    <w:link w:val="Heading3Char"/>
    <w:qFormat/>
    <w:pPr>
      <w:numPr>
        <w:ilvl w:val="2"/>
        <w:numId w:val="2"/>
      </w:numPr>
      <w:overflowPunct/>
      <w:autoSpaceDE/>
      <w:autoSpaceDN/>
      <w:textAlignment w:val="auto"/>
      <w:outlineLvl w:val="2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4">
    <w:name w:val="heading 4"/>
    <w:basedOn w:val="Normal"/>
    <w:link w:val="Heading4Char"/>
    <w:qFormat/>
    <w:pPr>
      <w:numPr>
        <w:ilvl w:val="3"/>
        <w:numId w:val="2"/>
      </w:numPr>
      <w:overflowPunct/>
      <w:autoSpaceDE/>
      <w:autoSpaceDN/>
      <w:textAlignment w:val="auto"/>
      <w:outlineLvl w:val="3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5">
    <w:name w:val="heading 5"/>
    <w:basedOn w:val="Normal"/>
    <w:link w:val="Heading5Char"/>
    <w:qFormat/>
    <w:pPr>
      <w:numPr>
        <w:ilvl w:val="4"/>
        <w:numId w:val="2"/>
      </w:numPr>
      <w:overflowPunct/>
      <w:autoSpaceDE/>
      <w:autoSpaceDN/>
      <w:textAlignment w:val="auto"/>
      <w:outlineLvl w:val="4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6">
    <w:name w:val="heading 6"/>
    <w:basedOn w:val="Normal"/>
    <w:link w:val="Heading6Char"/>
    <w:qFormat/>
    <w:pPr>
      <w:numPr>
        <w:ilvl w:val="5"/>
        <w:numId w:val="2"/>
      </w:numPr>
      <w:overflowPunct/>
      <w:autoSpaceDE/>
      <w:autoSpaceDN/>
      <w:textAlignment w:val="auto"/>
      <w:outlineLvl w:val="5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7">
    <w:name w:val="heading 7"/>
    <w:basedOn w:val="Normal"/>
    <w:link w:val="Heading7Char"/>
    <w:qFormat/>
    <w:pPr>
      <w:numPr>
        <w:ilvl w:val="6"/>
        <w:numId w:val="2"/>
      </w:numPr>
      <w:overflowPunct/>
      <w:autoSpaceDE/>
      <w:autoSpaceDN/>
      <w:textAlignment w:val="auto"/>
      <w:outlineLvl w:val="6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8">
    <w:name w:val="heading 8"/>
    <w:basedOn w:val="Normal"/>
    <w:link w:val="Heading8Char"/>
    <w:qFormat/>
    <w:pPr>
      <w:numPr>
        <w:ilvl w:val="7"/>
        <w:numId w:val="2"/>
      </w:numPr>
      <w:overflowPunct/>
      <w:autoSpaceDE/>
      <w:autoSpaceDN/>
      <w:textAlignment w:val="auto"/>
      <w:outlineLvl w:val="7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9">
    <w:name w:val="heading 9"/>
    <w:basedOn w:val="Normal"/>
    <w:link w:val="Heading9Char"/>
    <w:qFormat/>
    <w:pPr>
      <w:numPr>
        <w:ilvl w:val="8"/>
        <w:numId w:val="2"/>
      </w:numPr>
      <w:overflowPunct/>
      <w:autoSpaceDE/>
      <w:autoSpaceDN/>
      <w:textAlignment w:val="auto"/>
      <w:outlineLvl w:val="8"/>
    </w:pPr>
    <w:rPr>
      <w:rFonts w:ascii="Times New Roman" w:eastAsia="STZhongsong" w:hAnsi="Times New Roman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GPSmacrorestart">
    <w:name w:val="GPS macro restart"/>
    <w:basedOn w:val="Normal"/>
    <w:qFormat/>
    <w:pPr>
      <w:spacing w:after="0"/>
      <w:ind w:left="0"/>
    </w:pPr>
    <w:rPr>
      <w:color w:val="FFFFFF"/>
      <w:sz w:val="16"/>
      <w:szCs w:val="16"/>
    </w:rPr>
  </w:style>
  <w:style w:type="paragraph" w:customStyle="1" w:styleId="GPSL1CLAUSEHEADING">
    <w:name w:val="GPS L1 CLAUSE HEADING"/>
    <w:basedOn w:val="Normal"/>
    <w:next w:val="Normal"/>
    <w:qFormat/>
    <w:pPr>
      <w:numPr>
        <w:numId w:val="1"/>
      </w:numPr>
      <w:overflowPunct/>
      <w:autoSpaceDE/>
      <w:autoSpaceDN/>
      <w:spacing w:before="240"/>
      <w:ind w:left="360" w:hanging="360"/>
      <w:textAlignment w:val="auto"/>
      <w:outlineLvl w:val="1"/>
    </w:pPr>
    <w:rPr>
      <w:rFonts w:ascii="Calibri" w:eastAsia="STZhongsong" w:hAnsi="Calibri"/>
      <w:b/>
      <w:caps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numPr>
        <w:ilvl w:val="1"/>
        <w:numId w:val="1"/>
      </w:numPr>
      <w:overflowPunct/>
      <w:autoSpaceDE/>
      <w:autoSpaceDN/>
      <w:spacing w:before="120" w:after="120"/>
      <w:ind w:left="936" w:hanging="576"/>
      <w:textAlignment w:val="auto"/>
    </w:pPr>
    <w:rPr>
      <w:rFonts w:ascii="Calibri" w:hAnsi="Calibri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left" w:pos="1985"/>
        <w:tab w:val="left" w:pos="2127"/>
      </w:tabs>
      <w:ind w:left="1656"/>
    </w:p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tabs>
        <w:tab w:val="clear" w:pos="2127"/>
      </w:tabs>
    </w:pPr>
    <w:rPr>
      <w:szCs w:val="20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szCs w:val="20"/>
      <w:lang w:eastAsia="zh-CN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overflowPunct/>
      <w:autoSpaceDE/>
      <w:autoSpaceDN/>
      <w:ind w:left="0"/>
      <w:jc w:val="center"/>
      <w:textAlignment w:val="auto"/>
      <w:outlineLvl w:val="0"/>
    </w:pPr>
    <w:rPr>
      <w:rFonts w:ascii="Arial Bold" w:eastAsia="STZhongsong" w:hAnsi="Arial Bold" w:cs="Times New Roman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paragraph" w:customStyle="1" w:styleId="GPSDefinitionTerm">
    <w:name w:val="GPS Definition Term"/>
    <w:basedOn w:val="Normal"/>
    <w:qFormat/>
    <w:pPr>
      <w:spacing w:after="120"/>
      <w:ind w:left="-108"/>
      <w:jc w:val="left"/>
    </w:pPr>
    <w:rPr>
      <w:b/>
    </w:rPr>
  </w:style>
  <w:style w:type="paragraph" w:customStyle="1" w:styleId="GPsDefinition">
    <w:name w:val="GPs Definition"/>
    <w:basedOn w:val="Normal"/>
    <w:qFormat/>
    <w:pPr>
      <w:tabs>
        <w:tab w:val="left" w:pos="-9"/>
        <w:tab w:val="num" w:pos="720"/>
      </w:tabs>
      <w:spacing w:after="120"/>
      <w:ind w:left="720" w:hanging="720"/>
    </w:pPr>
  </w:style>
  <w:style w:type="paragraph" w:customStyle="1" w:styleId="GPSDefinitionL2">
    <w:name w:val="GPS Definition L2"/>
    <w:basedOn w:val="GPsDefinition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L1SCHEDULEHeading">
    <w:name w:val="GPS L1 SCHEDULE Heading"/>
    <w:basedOn w:val="GPSL1CLAUSEHEADING"/>
    <w:link w:val="GPSL1SCHEDULEHeading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rPr>
      <w:rFonts w:ascii="Calibri" w:eastAsia="STZhongsong" w:hAnsi="Calibri" w:cs="Arial"/>
      <w:b/>
      <w:cap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pPr>
      <w:spacing w:after="0"/>
    </w:pPr>
    <w:rPr>
      <w:rFonts w:eastAsia="Times New Roman"/>
    </w:rPr>
  </w:style>
  <w:style w:type="table" w:styleId="TableGrid">
    <w:name w:val="Table Grid"/>
    <w:basedOn w:val="TableNormal"/>
    <w:uiPriority w:val="59"/>
    <w:pPr>
      <w:spacing w:after="0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7Char">
    <w:name w:val="Heading 7 Char"/>
    <w:basedOn w:val="DefaultParagraphFont"/>
    <w:link w:val="Heading7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Pr>
      <w:rFonts w:ascii="Times New Roman" w:eastAsia="STZhongsong" w:hAnsi="Times New Roman" w:cs="Times New Roman"/>
      <w:szCs w:val="20"/>
      <w:lang w:eastAsia="zh-CN"/>
    </w:rPr>
  </w:style>
  <w:style w:type="paragraph" w:customStyle="1" w:styleId="MarginText">
    <w:name w:val="Margin Text"/>
    <w:basedOn w:val="Normal"/>
    <w:pPr>
      <w:overflowPunct/>
      <w:autoSpaceDE/>
      <w:autoSpaceDN/>
      <w:ind w:left="0"/>
      <w:textAlignment w:val="auto"/>
    </w:pPr>
    <w:rPr>
      <w:rFonts w:ascii="Times New Roman" w:eastAsia="STZhongsong" w:hAnsi="Times New Roman" w:cs="Times New Roman"/>
      <w:szCs w:val="20"/>
      <w:lang w:eastAsia="zh-CN"/>
    </w:rPr>
  </w:style>
  <w:style w:type="numbering" w:styleId="111111">
    <w:name w:val="Outline List 2"/>
    <w:basedOn w:val="NoList"/>
  </w:style>
  <w:style w:type="paragraph" w:styleId="FootnoteText">
    <w:name w:val="footnote text"/>
    <w:basedOn w:val="Normal"/>
    <w:link w:val="FootnoteTextChar"/>
    <w:semiHidden/>
    <w:pPr>
      <w:overflowPunct/>
      <w:autoSpaceDE/>
      <w:autoSpaceDN/>
      <w:spacing w:after="60"/>
      <w:ind w:left="720" w:hanging="720"/>
      <w:textAlignment w:val="auto"/>
    </w:pPr>
    <w:rPr>
      <w:rFonts w:ascii="Times New Roman" w:eastAsia="STZhongsong" w:hAnsi="Times New Roman" w:cs="Times New Roman"/>
      <w:sz w:val="16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New Roman" w:eastAsia="STZhongsong" w:hAnsi="Times New Roman" w:cs="Times New Roman"/>
      <w:sz w:val="16"/>
      <w:szCs w:val="20"/>
      <w:lang w:eastAsia="zh-CN"/>
    </w:rPr>
  </w:style>
  <w:style w:type="character" w:styleId="FootnoteReference">
    <w:name w:val="foot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GE+qWvx6UE83rqEQHQ48Dnhf8Q==">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553</Words>
  <Characters>2988</Characters>
  <Application>Microsoft Office Word</Application>
  <DocSecurity>0</DocSecurity>
  <PresentationFormat/>
  <Lines>69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>Simon Harris</cp:lastModifiedBy>
  <cp:revision>8</cp:revision>
  <dcterms:created xsi:type="dcterms:W3CDTF">2024-06-25T16:53:00Z</dcterms:created>
  <dcterms:modified xsi:type="dcterms:W3CDTF">2024-06-26T21:01:00Z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FFooter">
    <vt:lpwstr>90248775-2</vt:lpwstr>
  </property>
</Properties>
</file>