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90" w:rsidRDefault="00FB0A90">
      <w:pPr>
        <w:pBdr>
          <w:top w:val="nil"/>
          <w:left w:val="nil"/>
          <w:bottom w:val="nil"/>
          <w:right w:val="nil"/>
          <w:between w:val="nil"/>
        </w:pBdr>
        <w:spacing w:after="0"/>
        <w:ind w:left="0" w:hanging="567"/>
        <w:rPr>
          <w:rFonts w:ascii="Arial Bold" w:eastAsia="Arial Bold" w:hAnsi="Arial Bold" w:cs="Arial Bold"/>
          <w:b/>
          <w:color w:val="000000"/>
          <w:sz w:val="36"/>
          <w:szCs w:val="36"/>
        </w:rPr>
      </w:pPr>
    </w:p>
    <w:p w:rsidR="00FB0A90" w:rsidRDefault="00E56FEC">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FB0A90" w:rsidRPr="00E07698" w:rsidRDefault="00E56FEC" w:rsidP="00E07698">
      <w:pPr>
        <w:pStyle w:val="TLTLevel5"/>
        <w:ind w:left="0" w:firstLine="0"/>
        <w:rPr>
          <w:rFonts w:cs="Arial"/>
          <w:b/>
          <w:i/>
          <w:sz w:val="24"/>
          <w:highlight w:val="yellow"/>
        </w:rPr>
      </w:pPr>
      <w:r w:rsidRPr="00E07698">
        <w:rPr>
          <w:rFonts w:cs="Arial"/>
          <w:b/>
          <w:i/>
          <w:sz w:val="24"/>
          <w:highlight w:val="yellow"/>
        </w:rPr>
        <w:t xml:space="preserve">[Guidance Note: </w:t>
      </w:r>
      <w:r w:rsidR="00E07698" w:rsidRPr="00E07698">
        <w:rPr>
          <w:rFonts w:cs="Arial"/>
          <w:b/>
          <w:i/>
          <w:sz w:val="24"/>
          <w:highlight w:val="yellow"/>
        </w:rPr>
        <w:t>Buyer to s</w:t>
      </w:r>
      <w:r w:rsidRPr="00E07698">
        <w:rPr>
          <w:rFonts w:cs="Arial"/>
          <w:b/>
          <w:i/>
          <w:sz w:val="24"/>
          <w:highlight w:val="yellow"/>
        </w:rPr>
        <w:t>elect whether or w</w:t>
      </w:r>
      <w:r w:rsidR="00E07698" w:rsidRPr="00E07698">
        <w:rPr>
          <w:rFonts w:cs="Arial"/>
          <w:b/>
          <w:i/>
          <w:sz w:val="24"/>
          <w:highlight w:val="yellow"/>
        </w:rPr>
        <w:t xml:space="preserve">hen Part A (Short Form Security </w:t>
      </w:r>
      <w:r w:rsidRPr="00E07698">
        <w:rPr>
          <w:rFonts w:cs="Arial"/>
          <w:b/>
          <w:i/>
          <w:sz w:val="24"/>
          <w:highlight w:val="yellow"/>
        </w:rPr>
        <w:t>Requirements) or Part B (Long Form Security Requirements) should apply. Part B should be considered where there is a high level of risk to personal or sensitive data.</w:t>
      </w:r>
      <w:r w:rsidR="00A82A39">
        <w:rPr>
          <w:rFonts w:cs="Arial"/>
          <w:b/>
          <w:i/>
          <w:sz w:val="24"/>
          <w:highlight w:val="yellow"/>
        </w:rPr>
        <w:t xml:space="preserve"> The Buyer shall also consider whether it should include any further security requirements in Call-Off Schedule 9 (Security), depending on the requirements of the Call-Off Contract.</w:t>
      </w:r>
      <w:r w:rsidRPr="00E07698">
        <w:rPr>
          <w:rFonts w:cs="Arial"/>
          <w:b/>
          <w:i/>
          <w:sz w:val="24"/>
          <w:highlight w:val="yellow"/>
        </w:rPr>
        <w:t xml:space="preserve">] </w:t>
      </w:r>
    </w:p>
    <w:p w:rsidR="00FB0A90" w:rsidRDefault="00E56FEC">
      <w:pPr>
        <w:pBdr>
          <w:top w:val="nil"/>
          <w:left w:val="nil"/>
          <w:bottom w:val="nil"/>
          <w:right w:val="nil"/>
          <w:between w:val="nil"/>
        </w:pBdr>
        <w:spacing w:before="240" w:after="120"/>
        <w:ind w:left="0" w:hanging="567"/>
        <w:rPr>
          <w:b/>
          <w:color w:val="000000"/>
          <w:sz w:val="36"/>
          <w:szCs w:val="36"/>
        </w:rPr>
      </w:pPr>
      <w:bookmarkStart w:id="0" w:name="bookmark=id.30j0zll" w:colFirst="0" w:colLast="0"/>
      <w:bookmarkStart w:id="1" w:name="_heading=h.gjdgxs" w:colFirst="0" w:colLast="0"/>
      <w:bookmarkEnd w:id="0"/>
      <w:bookmarkEnd w:id="1"/>
      <w:r>
        <w:rPr>
          <w:b/>
          <w:color w:val="000000"/>
          <w:sz w:val="36"/>
          <w:szCs w:val="36"/>
        </w:rPr>
        <w:t>Part A: Short Form Security Requirements</w:t>
      </w:r>
    </w:p>
    <w:p w:rsidR="00FB0A90" w:rsidRDefault="00E56FEC">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FB0A90" w:rsidRDefault="00E56FEC">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893" w:type="dxa"/>
        <w:tblLayout w:type="fixed"/>
        <w:tblLook w:val="0400" w:firstRow="0" w:lastRow="0" w:firstColumn="0" w:lastColumn="0" w:noHBand="0" w:noVBand="1"/>
      </w:tblPr>
      <w:tblGrid>
        <w:gridCol w:w="2502"/>
        <w:gridCol w:w="5732"/>
      </w:tblGrid>
      <w:tr w:rsidR="00FB0A90" w:rsidRPr="00E56FEC" w:rsidTr="00E56FEC">
        <w:tc>
          <w:tcPr>
            <w:tcW w:w="2502" w:type="dxa"/>
          </w:tcPr>
          <w:p w:rsidR="00FB0A90" w:rsidRPr="00E56FEC" w:rsidRDefault="00E56FEC">
            <w:pPr>
              <w:spacing w:after="120"/>
              <w:ind w:left="-108" w:firstLine="108"/>
              <w:jc w:val="left"/>
              <w:rPr>
                <w:rFonts w:ascii="Arial" w:hAnsi="Arial" w:cs="Arial"/>
                <w:sz w:val="24"/>
                <w:szCs w:val="24"/>
              </w:rPr>
            </w:pPr>
            <w:r w:rsidRPr="00E56FEC">
              <w:rPr>
                <w:rFonts w:ascii="Arial" w:hAnsi="Arial" w:cs="Arial"/>
                <w:sz w:val="24"/>
                <w:szCs w:val="24"/>
              </w:rPr>
              <w:t>"Breach of Security"</w:t>
            </w:r>
          </w:p>
        </w:tc>
        <w:tc>
          <w:tcPr>
            <w:tcW w:w="5732" w:type="dxa"/>
          </w:tcPr>
          <w:p w:rsidR="00FB0A90" w:rsidRPr="00E56FEC" w:rsidRDefault="00E56FEC" w:rsidP="00E56FEC">
            <w:pPr>
              <w:tabs>
                <w:tab w:val="left" w:pos="-9"/>
              </w:tabs>
              <w:spacing w:after="120"/>
              <w:ind w:left="170"/>
              <w:jc w:val="left"/>
              <w:rPr>
                <w:rFonts w:ascii="Arial" w:hAnsi="Arial" w:cs="Arial"/>
                <w:b w:val="0"/>
                <w:sz w:val="24"/>
                <w:szCs w:val="24"/>
              </w:rPr>
            </w:pPr>
            <w:r w:rsidRPr="00E56FEC">
              <w:rPr>
                <w:rFonts w:ascii="Arial" w:hAnsi="Arial" w:cs="Arial"/>
                <w:b w:val="0"/>
                <w:sz w:val="24"/>
                <w:szCs w:val="24"/>
              </w:rPr>
              <w:t>the occurrence of:</w:t>
            </w:r>
          </w:p>
          <w:p w:rsidR="00FB0A90" w:rsidRPr="00E56FEC" w:rsidRDefault="00E56FEC">
            <w:pPr>
              <w:numPr>
                <w:ilvl w:val="1"/>
                <w:numId w:val="4"/>
              </w:numPr>
              <w:tabs>
                <w:tab w:val="left" w:pos="144"/>
              </w:tabs>
              <w:spacing w:after="120"/>
              <w:jc w:val="left"/>
              <w:rPr>
                <w:rFonts w:ascii="Arial" w:hAnsi="Arial" w:cs="Arial"/>
                <w:b w:val="0"/>
                <w:sz w:val="24"/>
                <w:szCs w:val="24"/>
              </w:rPr>
            </w:pPr>
            <w:r w:rsidRPr="00E56FEC">
              <w:rPr>
                <w:rFonts w:ascii="Arial" w:hAnsi="Arial" w:cs="Arial"/>
                <w:b w:val="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FB0A90" w:rsidRPr="00E56FEC" w:rsidRDefault="00E56FEC">
            <w:pPr>
              <w:numPr>
                <w:ilvl w:val="1"/>
                <w:numId w:val="4"/>
              </w:numPr>
              <w:tabs>
                <w:tab w:val="left" w:pos="144"/>
              </w:tabs>
              <w:spacing w:after="120"/>
              <w:jc w:val="left"/>
              <w:rPr>
                <w:rFonts w:ascii="Arial" w:hAnsi="Arial" w:cs="Arial"/>
                <w:b w:val="0"/>
                <w:sz w:val="24"/>
                <w:szCs w:val="24"/>
              </w:rPr>
            </w:pPr>
            <w:r w:rsidRPr="00E56FEC">
              <w:rPr>
                <w:rFonts w:ascii="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FB0A90" w:rsidRPr="00E56FEC" w:rsidRDefault="00E56FEC" w:rsidP="00E56FEC">
            <w:pPr>
              <w:tabs>
                <w:tab w:val="left" w:pos="-9"/>
              </w:tabs>
              <w:spacing w:after="120"/>
              <w:ind w:left="170"/>
              <w:jc w:val="left"/>
              <w:rPr>
                <w:rFonts w:ascii="Arial" w:hAnsi="Arial" w:cs="Arial"/>
                <w:b w:val="0"/>
                <w:sz w:val="24"/>
                <w:szCs w:val="24"/>
              </w:rPr>
            </w:pPr>
            <w:r w:rsidRPr="00E56FEC">
              <w:rPr>
                <w:rFonts w:ascii="Arial" w:hAnsi="Arial" w:cs="Arial"/>
                <w:b w:val="0"/>
                <w:sz w:val="24"/>
                <w:szCs w:val="24"/>
              </w:rPr>
              <w:t>in either case as more particularly set out in the Security Policy where the Buyer has required compliance therewith in accordance with paragraph 2.2;</w:t>
            </w:r>
          </w:p>
        </w:tc>
      </w:tr>
      <w:tr w:rsidR="00FB0A90" w:rsidRPr="00E56FEC" w:rsidTr="00E56FEC">
        <w:tc>
          <w:tcPr>
            <w:tcW w:w="2502" w:type="dxa"/>
          </w:tcPr>
          <w:p w:rsidR="00FB0A90" w:rsidRPr="00E56FEC" w:rsidRDefault="00E56FEC">
            <w:pPr>
              <w:spacing w:after="120"/>
              <w:ind w:left="-108" w:firstLine="108"/>
              <w:jc w:val="left"/>
              <w:rPr>
                <w:rFonts w:ascii="Arial" w:hAnsi="Arial" w:cs="Arial"/>
                <w:sz w:val="24"/>
                <w:szCs w:val="24"/>
              </w:rPr>
            </w:pPr>
            <w:r w:rsidRPr="00E56FEC">
              <w:rPr>
                <w:rFonts w:ascii="Arial" w:hAnsi="Arial" w:cs="Arial"/>
                <w:sz w:val="24"/>
                <w:szCs w:val="24"/>
              </w:rPr>
              <w:t xml:space="preserve">"Security Management Plan" </w:t>
            </w:r>
          </w:p>
        </w:tc>
        <w:tc>
          <w:tcPr>
            <w:tcW w:w="5732" w:type="dxa"/>
          </w:tcPr>
          <w:p w:rsidR="00FB0A90" w:rsidRPr="00E56FEC" w:rsidRDefault="00E56FEC" w:rsidP="00E56FEC">
            <w:pPr>
              <w:tabs>
                <w:tab w:val="left" w:pos="-179"/>
              </w:tabs>
              <w:spacing w:after="120"/>
              <w:ind w:left="170"/>
              <w:jc w:val="left"/>
              <w:rPr>
                <w:rFonts w:ascii="Arial" w:hAnsi="Arial" w:cs="Arial"/>
                <w:b w:val="0"/>
                <w:sz w:val="24"/>
                <w:szCs w:val="24"/>
              </w:rPr>
            </w:pPr>
            <w:proofErr w:type="gramStart"/>
            <w:r w:rsidRPr="00E56FEC">
              <w:rPr>
                <w:rFonts w:ascii="Arial" w:hAnsi="Arial" w:cs="Arial"/>
                <w:b w:val="0"/>
                <w:sz w:val="24"/>
                <w:szCs w:val="24"/>
              </w:rPr>
              <w:t>the</w:t>
            </w:r>
            <w:proofErr w:type="gramEnd"/>
            <w:r w:rsidRPr="00E56FEC">
              <w:rPr>
                <w:rFonts w:ascii="Arial" w:hAnsi="Arial" w:cs="Arial"/>
                <w:b w:val="0"/>
                <w:sz w:val="24"/>
                <w:szCs w:val="24"/>
              </w:rPr>
              <w:t xml:space="preserve"> Supplier's security management plan prepared pursuant to this Schedule, a draft of which has been provided by the Supplier to the Buyer and as updated from time to time.</w:t>
            </w:r>
          </w:p>
        </w:tc>
      </w:tr>
    </w:tbl>
    <w:p w:rsidR="00FB0A90" w:rsidRDefault="00E56FEC">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rsidR="00FB0A90" w:rsidRDefault="00E56FEC">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rsidR="00FB0A90" w:rsidRDefault="00E56FEC">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The Supplier shall be responsible for the effective performance of its security obligations and shall at all times provide a level of security which:</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proofErr w:type="gramStart"/>
      <w:r>
        <w:rPr>
          <w:color w:val="000000"/>
          <w:sz w:val="24"/>
          <w:szCs w:val="24"/>
        </w:rPr>
        <w:t>where</w:t>
      </w:r>
      <w:proofErr w:type="gramEnd"/>
      <w:r>
        <w:rPr>
          <w:color w:val="000000"/>
          <w:sz w:val="24"/>
          <w:szCs w:val="24"/>
        </w:rPr>
        <w:t xml:space="preserve"> specified by the Buyer in accordance with paragraph 2.2 complies with the Security Policy and the ICT Policy.</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FB0A90" w:rsidRDefault="00E56FEC">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Pr>
          <w:color w:val="000000"/>
          <w:sz w:val="24"/>
          <w:szCs w:val="24"/>
        </w:rPr>
        <w:t>advise</w:t>
      </w:r>
      <w:proofErr w:type="gramEnd"/>
      <w:r>
        <w:rPr>
          <w:color w:val="000000"/>
          <w:sz w:val="24"/>
          <w:szCs w:val="24"/>
        </w:rPr>
        <w:t xml:space="preserve"> the Supplier which provision the Supplier shall be required to comply with.</w:t>
      </w:r>
    </w:p>
    <w:p w:rsidR="00FB0A90" w:rsidRDefault="00E56FEC">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ecurity Management Plan</w:t>
      </w:r>
    </w:p>
    <w:p w:rsidR="00FB0A90" w:rsidRDefault="00E56FEC">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rsidR="00FB0A90" w:rsidRDefault="00E56FEC">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rsidR="00FB0A90" w:rsidRDefault="00E56FEC">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FB0A90" w:rsidRDefault="00E56FEC">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t>Development of the Security Management Plan</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its </w:t>
      </w:r>
      <w:r w:rsidR="00063C69">
        <w:rPr>
          <w:color w:val="000000"/>
          <w:sz w:val="24"/>
          <w:szCs w:val="24"/>
        </w:rPr>
        <w:t xml:space="preserve">first submission to the Buyer. </w:t>
      </w:r>
      <w:r>
        <w:rPr>
          <w:color w:val="000000"/>
          <w:sz w:val="24"/>
          <w:szCs w:val="24"/>
        </w:rPr>
        <w:t xml:space="preserve">If the Buyer does not approve the Security Management Plan following its resubmission, the matter will be resolved in accordance with the Dispute Resolution Procedure. </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FB0A90" w:rsidRDefault="00E56FEC">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rsidR="00FB0A90" w:rsidRDefault="00E56FEC">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proofErr w:type="gramStart"/>
      <w:r>
        <w:rPr>
          <w:color w:val="000000"/>
          <w:sz w:val="24"/>
          <w:szCs w:val="24"/>
        </w:rPr>
        <w:t>any</w:t>
      </w:r>
      <w:proofErr w:type="gramEnd"/>
      <w:r>
        <w:rPr>
          <w:color w:val="000000"/>
          <w:sz w:val="24"/>
          <w:szCs w:val="24"/>
        </w:rPr>
        <w:t xml:space="preserve"> reasonable change in requirements requested by the Buyer.</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FB0A90" w:rsidRDefault="00E56FEC">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proofErr w:type="gramStart"/>
      <w:r>
        <w:rPr>
          <w:color w:val="000000"/>
          <w:sz w:val="24"/>
          <w:szCs w:val="24"/>
        </w:rPr>
        <w:t>suggested</w:t>
      </w:r>
      <w:proofErr w:type="gramEnd"/>
      <w:r>
        <w:rPr>
          <w:color w:val="000000"/>
          <w:sz w:val="24"/>
          <w:szCs w:val="24"/>
        </w:rPr>
        <w:t xml:space="preserve"> improvements in measuring the effectiveness of controls.</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FB0A90" w:rsidRDefault="00E56FEC">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FB0A90" w:rsidRDefault="00E56FEC">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FB0A90" w:rsidRDefault="00E56FEC">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FB0A90" w:rsidRDefault="00E56FEC">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rsidR="00FB0A90" w:rsidRDefault="00E56FEC" w:rsidP="00912440">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rsidR="00FB0A90" w:rsidRDefault="00E56FEC">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rsidR="00FB0A90" w:rsidRDefault="00E56FEC">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FB0A90" w:rsidRDefault="00E56FEC">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rsidR="00FB0A90" w:rsidRDefault="00E56FEC">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FB0A90" w:rsidRDefault="00E56FEC" w:rsidP="00912440">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FB0A90" w:rsidRDefault="00E56FEC">
      <w:pPr>
        <w:ind w:left="0"/>
        <w:jc w:val="left"/>
        <w:rPr>
          <w:b/>
          <w:smallCaps/>
          <w:sz w:val="24"/>
          <w:szCs w:val="24"/>
        </w:rPr>
      </w:pPr>
      <w:r>
        <w:rPr>
          <w:b/>
          <w:smallCaps/>
          <w:sz w:val="24"/>
          <w:szCs w:val="24"/>
        </w:rPr>
        <w:t xml:space="preserve"> </w:t>
      </w:r>
    </w:p>
    <w:p w:rsidR="00FB0A90" w:rsidRDefault="00E56FEC">
      <w:pPr>
        <w:spacing w:after="200" w:line="276" w:lineRule="auto"/>
        <w:ind w:left="0"/>
        <w:jc w:val="left"/>
        <w:rPr>
          <w:b/>
          <w:smallCaps/>
          <w:sz w:val="24"/>
          <w:szCs w:val="24"/>
        </w:rPr>
      </w:pPr>
      <w:r>
        <w:br w:type="page"/>
      </w:r>
    </w:p>
    <w:p w:rsidR="00FB0A90" w:rsidRDefault="00E56FEC">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rsidR="00FB0A90" w:rsidRDefault="00FB0A90"/>
    <w:p w:rsidR="00FB0A90" w:rsidRDefault="00E56FEC">
      <w:pPr>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FB0A90" w:rsidRDefault="00E56FEC">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031" w:type="dxa"/>
        <w:tblInd w:w="893" w:type="dxa"/>
        <w:tblLayout w:type="fixed"/>
        <w:tblLook w:val="0400" w:firstRow="0" w:lastRow="0" w:firstColumn="0" w:lastColumn="0" w:noHBand="0" w:noVBand="1"/>
      </w:tblPr>
      <w:tblGrid>
        <w:gridCol w:w="2250"/>
        <w:gridCol w:w="5781"/>
      </w:tblGrid>
      <w:tr w:rsidR="00FB0A90" w:rsidRPr="00E56FEC" w:rsidTr="00E56FEC">
        <w:tc>
          <w:tcPr>
            <w:tcW w:w="2250" w:type="dxa"/>
          </w:tcPr>
          <w:p w:rsidR="00FB0A90" w:rsidRPr="00E56FEC" w:rsidRDefault="00E56FEC">
            <w:pPr>
              <w:spacing w:after="120"/>
              <w:ind w:left="-108" w:firstLine="108"/>
              <w:jc w:val="left"/>
              <w:rPr>
                <w:rFonts w:ascii="Arial" w:hAnsi="Arial" w:cs="Arial"/>
                <w:sz w:val="24"/>
                <w:szCs w:val="24"/>
              </w:rPr>
            </w:pPr>
            <w:r w:rsidRPr="00E56FEC">
              <w:rPr>
                <w:rFonts w:ascii="Arial" w:hAnsi="Arial" w:cs="Arial"/>
                <w:sz w:val="24"/>
                <w:szCs w:val="24"/>
              </w:rPr>
              <w:t>"Breach of Security"</w:t>
            </w:r>
          </w:p>
        </w:tc>
        <w:tc>
          <w:tcPr>
            <w:tcW w:w="5781" w:type="dxa"/>
          </w:tcPr>
          <w:p w:rsidR="00FB0A90" w:rsidRPr="00E56FEC" w:rsidRDefault="00E56FEC" w:rsidP="00E56FEC">
            <w:pPr>
              <w:tabs>
                <w:tab w:val="left" w:pos="-9"/>
              </w:tabs>
              <w:spacing w:after="120"/>
              <w:ind w:left="170"/>
              <w:jc w:val="left"/>
              <w:rPr>
                <w:rFonts w:ascii="Arial" w:hAnsi="Arial" w:cs="Arial"/>
                <w:b w:val="0"/>
                <w:sz w:val="24"/>
                <w:szCs w:val="24"/>
              </w:rPr>
            </w:pPr>
            <w:r w:rsidRPr="00E56FEC">
              <w:rPr>
                <w:rFonts w:ascii="Arial" w:hAnsi="Arial" w:cs="Arial"/>
                <w:b w:val="0"/>
                <w:sz w:val="24"/>
                <w:szCs w:val="24"/>
              </w:rPr>
              <w:t>means the occurrence of:</w:t>
            </w:r>
          </w:p>
          <w:p w:rsidR="00FB0A90" w:rsidRPr="00E56FEC" w:rsidRDefault="00E56FEC" w:rsidP="00E56FEC">
            <w:pPr>
              <w:pStyle w:val="Heading2"/>
              <w:numPr>
                <w:ilvl w:val="1"/>
                <w:numId w:val="8"/>
              </w:numPr>
              <w:tabs>
                <w:tab w:val="left" w:pos="144"/>
              </w:tabs>
              <w:spacing w:after="120"/>
              <w:outlineLvl w:val="1"/>
              <w:rPr>
                <w:rFonts w:ascii="Arial" w:hAnsi="Arial" w:cs="Arial"/>
                <w:sz w:val="24"/>
                <w:szCs w:val="24"/>
              </w:rPr>
            </w:pPr>
            <w:r w:rsidRPr="00E56FEC">
              <w:rPr>
                <w:rFonts w:ascii="Arial" w:hAnsi="Arial" w:cs="Arial"/>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FB0A90" w:rsidRPr="00E56FEC" w:rsidRDefault="00E56FEC">
            <w:pPr>
              <w:numPr>
                <w:ilvl w:val="1"/>
                <w:numId w:val="4"/>
              </w:numPr>
              <w:tabs>
                <w:tab w:val="left" w:pos="144"/>
              </w:tabs>
              <w:spacing w:after="120"/>
              <w:jc w:val="left"/>
              <w:rPr>
                <w:rFonts w:ascii="Arial" w:hAnsi="Arial" w:cs="Arial"/>
                <w:b w:val="0"/>
                <w:sz w:val="24"/>
                <w:szCs w:val="24"/>
              </w:rPr>
            </w:pPr>
            <w:r w:rsidRPr="00E56FEC">
              <w:rPr>
                <w:rFonts w:ascii="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FB0A90" w:rsidRPr="00E56FEC" w:rsidRDefault="00E56FEC" w:rsidP="00E56FEC">
            <w:pPr>
              <w:tabs>
                <w:tab w:val="left" w:pos="-9"/>
              </w:tabs>
              <w:spacing w:after="120"/>
              <w:ind w:left="170"/>
              <w:jc w:val="left"/>
              <w:rPr>
                <w:rFonts w:ascii="Arial" w:hAnsi="Arial" w:cs="Arial"/>
                <w:b w:val="0"/>
                <w:sz w:val="24"/>
                <w:szCs w:val="24"/>
              </w:rPr>
            </w:pPr>
            <w:r w:rsidRPr="00E56FEC">
              <w:rPr>
                <w:rFonts w:ascii="Arial" w:hAnsi="Arial" w:cs="Arial"/>
                <w:b w:val="0"/>
                <w:sz w:val="24"/>
                <w:szCs w:val="24"/>
              </w:rPr>
              <w:t>in either case as more particularly set out in the security requirements in the Security Policy where the Buyer has required compliance therewith in accordance with paragraph 3.4.3 d;</w:t>
            </w:r>
          </w:p>
        </w:tc>
      </w:tr>
      <w:tr w:rsidR="00FB0A90" w:rsidRPr="00E56FEC" w:rsidTr="00E56FEC">
        <w:tc>
          <w:tcPr>
            <w:tcW w:w="2250" w:type="dxa"/>
          </w:tcPr>
          <w:p w:rsidR="00FB0A90" w:rsidRPr="00E56FEC" w:rsidRDefault="00E56FEC">
            <w:pPr>
              <w:spacing w:after="120"/>
              <w:ind w:left="-108" w:firstLine="108"/>
              <w:jc w:val="left"/>
              <w:rPr>
                <w:rFonts w:ascii="Arial" w:hAnsi="Arial" w:cs="Arial"/>
                <w:sz w:val="24"/>
                <w:szCs w:val="24"/>
              </w:rPr>
            </w:pPr>
            <w:r w:rsidRPr="00E56FEC">
              <w:rPr>
                <w:rFonts w:ascii="Arial" w:hAnsi="Arial" w:cs="Arial"/>
                <w:sz w:val="24"/>
                <w:szCs w:val="24"/>
              </w:rPr>
              <w:t>"ISMS"</w:t>
            </w:r>
          </w:p>
        </w:tc>
        <w:tc>
          <w:tcPr>
            <w:tcW w:w="5781" w:type="dxa"/>
          </w:tcPr>
          <w:p w:rsidR="00FB0A90" w:rsidRPr="00E56FEC" w:rsidRDefault="00E56FEC" w:rsidP="00E56FEC">
            <w:pPr>
              <w:tabs>
                <w:tab w:val="left" w:pos="-9"/>
              </w:tabs>
              <w:spacing w:after="120"/>
              <w:ind w:left="170"/>
              <w:jc w:val="left"/>
              <w:rPr>
                <w:rFonts w:ascii="Arial" w:hAnsi="Arial" w:cs="Arial"/>
                <w:b w:val="0"/>
                <w:sz w:val="24"/>
                <w:szCs w:val="24"/>
              </w:rPr>
            </w:pPr>
            <w:r w:rsidRPr="00E56FEC">
              <w:rPr>
                <w:rFonts w:ascii="Arial" w:hAnsi="Arial" w:cs="Arial"/>
                <w:b w:val="0"/>
                <w:sz w:val="24"/>
                <w:szCs w:val="24"/>
              </w:rPr>
              <w:t>the information security management system and process developed by the Supplier in accordance with Paragraph 3 (ISMS) as updated from time to time in accordance with this Schedule; and</w:t>
            </w:r>
          </w:p>
        </w:tc>
      </w:tr>
      <w:tr w:rsidR="00FB0A90" w:rsidRPr="00E56FEC" w:rsidTr="00E56FEC">
        <w:tc>
          <w:tcPr>
            <w:tcW w:w="2250" w:type="dxa"/>
          </w:tcPr>
          <w:p w:rsidR="00FB0A90" w:rsidRPr="00E56FEC" w:rsidRDefault="00E56FEC">
            <w:pPr>
              <w:spacing w:after="120"/>
              <w:ind w:left="-108" w:firstLine="108"/>
              <w:jc w:val="left"/>
              <w:rPr>
                <w:rFonts w:ascii="Arial" w:hAnsi="Arial" w:cs="Arial"/>
                <w:sz w:val="24"/>
                <w:szCs w:val="24"/>
              </w:rPr>
            </w:pPr>
            <w:r w:rsidRPr="00E56FEC">
              <w:rPr>
                <w:rFonts w:ascii="Arial" w:hAnsi="Arial" w:cs="Arial"/>
                <w:sz w:val="24"/>
                <w:szCs w:val="24"/>
              </w:rPr>
              <w:t>"Security Tests"</w:t>
            </w:r>
          </w:p>
        </w:tc>
        <w:tc>
          <w:tcPr>
            <w:tcW w:w="5781" w:type="dxa"/>
          </w:tcPr>
          <w:p w:rsidR="00FB0A90" w:rsidRPr="00E56FEC" w:rsidRDefault="00E56FEC" w:rsidP="00E56FEC">
            <w:pPr>
              <w:tabs>
                <w:tab w:val="left" w:pos="-9"/>
              </w:tabs>
              <w:spacing w:after="120"/>
              <w:ind w:left="170"/>
              <w:jc w:val="left"/>
              <w:rPr>
                <w:rFonts w:ascii="Arial" w:hAnsi="Arial" w:cs="Arial"/>
                <w:b w:val="0"/>
                <w:sz w:val="24"/>
                <w:szCs w:val="24"/>
              </w:rPr>
            </w:pPr>
            <w:proofErr w:type="gramStart"/>
            <w:r w:rsidRPr="00E56FEC">
              <w:rPr>
                <w:rFonts w:ascii="Arial" w:hAnsi="Arial" w:cs="Arial"/>
                <w:b w:val="0"/>
                <w:sz w:val="24"/>
                <w:szCs w:val="24"/>
              </w:rPr>
              <w:t>tests</w:t>
            </w:r>
            <w:proofErr w:type="gramEnd"/>
            <w:r w:rsidRPr="00E56FEC">
              <w:rPr>
                <w:rFonts w:ascii="Arial" w:hAnsi="Arial" w:cs="Arial"/>
                <w:b w:val="0"/>
                <w:sz w:val="24"/>
                <w:szCs w:val="24"/>
              </w:rPr>
              <w:t xml:space="preserve"> to validate the ISMS and security of all relevant processes, systems, incident response plans, patches to vulnerabilities and mitigations to Breaches of Security.</w:t>
            </w:r>
          </w:p>
        </w:tc>
      </w:tr>
    </w:tbl>
    <w:p w:rsidR="00FB0A90" w:rsidRDefault="00E56FEC">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1" w:name="_heading=h.4i7ojhp" w:colFirst="0" w:colLast="0"/>
      <w:bookmarkEnd w:id="21"/>
      <w:r>
        <w:rPr>
          <w:rFonts w:ascii="Arial Bold" w:eastAsia="Arial Bold" w:hAnsi="Arial Bold" w:cs="Arial Bold"/>
          <w:b/>
          <w:color w:val="000000"/>
          <w:sz w:val="24"/>
          <w:szCs w:val="24"/>
        </w:rPr>
        <w:t xml:space="preserve">Security Requirements </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FB0A90" w:rsidRDefault="00E56FEC">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representative to be responsible for Security.  The initial security representatives of the Parties are:</w:t>
      </w:r>
    </w:p>
    <w:p w:rsidR="00FB0A90" w:rsidRPr="00912440" w:rsidRDefault="00E56FEC" w:rsidP="00912440">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highlight w:val="yellow"/>
        </w:rPr>
      </w:pPr>
      <w:bookmarkStart w:id="22" w:name="_heading=h.2xcytpi" w:colFirst="0" w:colLast="0"/>
      <w:bookmarkEnd w:id="22"/>
      <w:r w:rsidRPr="00912440">
        <w:rPr>
          <w:color w:val="000000"/>
          <w:sz w:val="24"/>
          <w:szCs w:val="24"/>
          <w:highlight w:val="yellow"/>
        </w:rPr>
        <w:t>[insert security representative of the Buyer]</w:t>
      </w:r>
    </w:p>
    <w:p w:rsidR="00FB0A90" w:rsidRPr="00912440" w:rsidRDefault="00E56FEC" w:rsidP="00912440">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highlight w:val="yellow"/>
        </w:rPr>
      </w:pPr>
      <w:bookmarkStart w:id="23" w:name="_heading=h.1ci93xb" w:colFirst="0" w:colLast="0"/>
      <w:bookmarkEnd w:id="23"/>
      <w:r w:rsidRPr="00912440">
        <w:rPr>
          <w:color w:val="000000"/>
          <w:sz w:val="24"/>
          <w:szCs w:val="24"/>
          <w:highlight w:val="yellow"/>
        </w:rPr>
        <w:t>[insert security representative of the Supplier]</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designing, implementing and managing security.</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FB0A90" w:rsidRDefault="00E56FEC">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4" w:name="_heading=h.3whwml4" w:colFirst="0" w:colLast="0"/>
      <w:bookmarkEnd w:id="24"/>
      <w:r>
        <w:rPr>
          <w:b/>
          <w:smallCaps/>
          <w:color w:val="000000"/>
          <w:sz w:val="24"/>
          <w:szCs w:val="24"/>
        </w:rPr>
        <w:t>I</w:t>
      </w:r>
      <w:r>
        <w:rPr>
          <w:rFonts w:ascii="Arial Bold" w:eastAsia="Arial Bold" w:hAnsi="Arial Bold" w:cs="Arial Bold"/>
          <w:b/>
          <w:color w:val="000000"/>
          <w:sz w:val="24"/>
          <w:szCs w:val="24"/>
        </w:rPr>
        <w:t>nformation Security Management System (ISMS)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5" w:name="_heading=h.2bn6wsx" w:colFirst="0" w:colLast="0"/>
      <w:bookmarkEnd w:id="25"/>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acknowledges that;</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rsidR="00FB0A90" w:rsidRDefault="00E56FEC">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6" w:name="_heading=h.qsh70q" w:colFirst="0" w:colLast="0"/>
      <w:bookmarkEnd w:id="26"/>
      <w:r>
        <w:rPr>
          <w:color w:val="000000"/>
          <w:sz w:val="24"/>
          <w:szCs w:val="24"/>
        </w:rPr>
        <w:t>The ISMS shall:</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demonstrates Good Industry Practice;</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  (</w:t>
      </w:r>
      <w:hyperlink r:id="rId8">
        <w:r>
          <w:rPr>
            <w:color w:val="3366FF"/>
            <w:sz w:val="24"/>
            <w:szCs w:val="24"/>
            <w:u w:val="single"/>
          </w:rPr>
          <w:t>https://www.gov.uk/government/publications/security-policy-framework/hmg-security-policy-framework</w:t>
        </w:r>
      </w:hyperlink>
      <w:r>
        <w:rPr>
          <w:color w:val="3366FF"/>
          <w:sz w:val="24"/>
          <w:szCs w:val="24"/>
        </w:rPr>
        <w:t>)</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ISMS, the Deliverables and/or Government Data;</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addresses issues of incompatibility with the Supplier’s own organisational security policies; and</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document the security incident management processes and incident response plans;</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27" w:name="_heading=h.3as4poj" w:colFirst="0" w:colLast="0"/>
      <w:bookmarkEnd w:id="27"/>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8" w:name="_heading=h.1pxezwc" w:colFirst="0" w:colLast="0"/>
      <w:bookmarkEnd w:id="28"/>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49x2ik5" w:colFirst="0" w:colLast="0"/>
      <w:bookmarkEnd w:id="29"/>
      <w:r>
        <w:rPr>
          <w:color w:val="000000"/>
          <w:sz w:val="24"/>
          <w:szCs w:val="24"/>
        </w:rPr>
        <w:t xml:space="preserve">If the bespoke ISMS submitted to the Buyer pursuant to Paragraph 3.3.1 is </w:t>
      </w:r>
      <w:proofErr w:type="gramStart"/>
      <w:r>
        <w:rPr>
          <w:color w:val="000000"/>
          <w:sz w:val="24"/>
          <w:szCs w:val="24"/>
        </w:rPr>
        <w:t>Approved</w:t>
      </w:r>
      <w:proofErr w:type="gramEnd"/>
      <w:r>
        <w:rPr>
          <w:color w:val="000000"/>
          <w:sz w:val="24"/>
          <w:szCs w:val="24"/>
        </w:rPr>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of the ISMS to the Buyer. If the Buyer does not </w:t>
      </w:r>
      <w:proofErr w:type="gramStart"/>
      <w:r>
        <w:rPr>
          <w:color w:val="000000"/>
          <w:sz w:val="24"/>
          <w:szCs w:val="24"/>
        </w:rPr>
        <w:t>Approve</w:t>
      </w:r>
      <w:proofErr w:type="gramEnd"/>
      <w:r>
        <w:rPr>
          <w:color w:val="000000"/>
          <w:sz w:val="24"/>
          <w:szCs w:val="24"/>
        </w:rPr>
        <w:t xml:space="preserve"> the ISMS following its resubmission, the matter shall be resolved in accordance with the</w:t>
      </w:r>
      <w:r w:rsidR="002B4F44">
        <w:rPr>
          <w:color w:val="000000"/>
          <w:sz w:val="24"/>
          <w:szCs w:val="24"/>
        </w:rPr>
        <w:t xml:space="preserve"> Dispute Resolution Procedure. </w:t>
      </w:r>
      <w:r>
        <w:rPr>
          <w:color w:val="000000"/>
          <w:sz w:val="24"/>
          <w:szCs w:val="24"/>
        </w:rPr>
        <w:t>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rsidR="00FB0A90" w:rsidRDefault="00E56FEC">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0" w:name="_heading=h.2p2csry" w:colFirst="0" w:colLast="0"/>
      <w:bookmarkEnd w:id="30"/>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FB0A90" w:rsidRDefault="00E56FEC">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147n2zr" w:colFirst="0" w:colLast="0"/>
      <w:bookmarkEnd w:id="31"/>
      <w:r>
        <w:rPr>
          <w:color w:val="000000"/>
          <w:sz w:val="24"/>
          <w:szCs w:val="24"/>
        </w:rPr>
        <w:t>The Security Management Plan shall:</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necessary delegated organisational roles defined for those responsible for ensuring this Schedule is complied with by the Supplier;</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scope of the Buyer System that is under the control of the Supplier;</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3o7alnk" w:colFirst="0" w:colLast="0"/>
      <w:bookmarkEnd w:id="32"/>
      <w:r>
        <w:rPr>
          <w:color w:val="000000"/>
          <w:sz w:val="24"/>
          <w:szCs w:val="24"/>
        </w:rPr>
        <w:t xml:space="preserve">If the Security Management Plan submitted to the Buyer pursuant to Paragraph 4.1 is </w:t>
      </w:r>
      <w:proofErr w:type="gramStart"/>
      <w:r>
        <w:rPr>
          <w:color w:val="000000"/>
          <w:sz w:val="24"/>
          <w:szCs w:val="24"/>
        </w:rPr>
        <w:t>Approved</w:t>
      </w:r>
      <w:proofErr w:type="gramEnd"/>
      <w:r>
        <w:rPr>
          <w:color w:val="000000"/>
          <w:sz w:val="24"/>
          <w:szCs w:val="24"/>
        </w:rPr>
        <w:t xml:space="preserve">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to the Buyer of the Security Management Plan. If the Buyer does not </w:t>
      </w:r>
      <w:proofErr w:type="gramStart"/>
      <w:r>
        <w:rPr>
          <w:color w:val="000000"/>
          <w:sz w:val="24"/>
          <w:szCs w:val="24"/>
        </w:rPr>
        <w:t>Approve</w:t>
      </w:r>
      <w:proofErr w:type="gramEnd"/>
      <w:r>
        <w:rPr>
          <w:color w:val="000000"/>
          <w:sz w:val="24"/>
          <w:szCs w:val="24"/>
        </w:rPr>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rsidR="00FB0A90" w:rsidRDefault="00E56FEC">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FB0A90" w:rsidRDefault="00E56FEC">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23ckvvd" w:colFirst="0" w:colLast="0"/>
      <w:bookmarkEnd w:id="33"/>
      <w:r>
        <w:rPr>
          <w:color w:val="000000"/>
          <w:sz w:val="24"/>
          <w:szCs w:val="24"/>
        </w:rPr>
        <w:t>The ISMS and Security Management Plan shall be fully reviewed and updated by the Supplier and at least annually to reflect:</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required in accordance with paragraph 3.4.3 d, any changes to the Security Policy;</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new perceived or changed security threats; and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proofErr w:type="gramStart"/>
      <w:r>
        <w:rPr>
          <w:color w:val="000000"/>
          <w:sz w:val="24"/>
          <w:szCs w:val="24"/>
        </w:rPr>
        <w:t>any</w:t>
      </w:r>
      <w:proofErr w:type="gramEnd"/>
      <w:r>
        <w:rPr>
          <w:color w:val="000000"/>
          <w:sz w:val="24"/>
          <w:szCs w:val="24"/>
        </w:rPr>
        <w:t xml:space="preserve"> reasonable change in requirement requested by the Buyer.</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ihv636" w:colFirst="0" w:colLast="0"/>
      <w:bookmarkEnd w:id="34"/>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proofErr w:type="gramStart"/>
      <w:r>
        <w:rPr>
          <w:color w:val="000000"/>
          <w:sz w:val="24"/>
          <w:szCs w:val="24"/>
        </w:rPr>
        <w:t>suggested</w:t>
      </w:r>
      <w:proofErr w:type="gramEnd"/>
      <w:r>
        <w:rPr>
          <w:color w:val="000000"/>
          <w:sz w:val="24"/>
          <w:szCs w:val="24"/>
        </w:rPr>
        <w:t xml:space="preserve"> improvements in measuring the effectiveness of controls.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32hioqz" w:colFirst="0" w:colLast="0"/>
      <w:bookmarkEnd w:id="35"/>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1hmsyys" w:colFirst="0" w:colLast="0"/>
      <w:bookmarkEnd w:id="36"/>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FB0A90" w:rsidRDefault="00E56FEC">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41mghml" w:colFirst="0" w:colLast="0"/>
      <w:bookmarkEnd w:id="37"/>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2grqrue" w:colFirst="0" w:colLast="0"/>
      <w:bookmarkEnd w:id="38"/>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vx1227" w:colFirst="0" w:colLast="0"/>
      <w:bookmarkEnd w:id="39"/>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3fwokq0" w:colFirst="0" w:colLast="0"/>
      <w:bookmarkEnd w:id="40"/>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any repeat Security Test carried out pursuant to Paragraph 6.4 reveals an actual or potential Breach of Security exploiting the same root </w:t>
      </w:r>
      <w:proofErr w:type="gramStart"/>
      <w:r>
        <w:rPr>
          <w:color w:val="000000"/>
          <w:sz w:val="24"/>
          <w:szCs w:val="24"/>
        </w:rPr>
        <w:t>cause</w:t>
      </w:r>
      <w:proofErr w:type="gramEnd"/>
      <w:r>
        <w:rPr>
          <w:color w:val="000000"/>
          <w:sz w:val="24"/>
          <w:szCs w:val="24"/>
        </w:rPr>
        <w:t xml:space="preserve"> failure, such circumstance shall constitute a material Default of this Contract. </w:t>
      </w:r>
    </w:p>
    <w:p w:rsidR="00FB0A90" w:rsidRDefault="00E56FEC">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1v1yuxt" w:colFirst="0" w:colLast="0"/>
      <w:bookmarkEnd w:id="41"/>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FB0A90" w:rsidRDefault="00E56FEC">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4f1mdlm" w:colFirst="0" w:colLast="0"/>
      <w:bookmarkEnd w:id="42"/>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rsidR="00FB0A90" w:rsidRDefault="00E56FEC">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required by the Buyer) necessary to:</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rsidR="00FB0A90" w:rsidRDefault="00E56FEC">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as</w:t>
      </w:r>
      <w:proofErr w:type="gramEnd"/>
      <w:r>
        <w:rPr>
          <w:color w:val="000000"/>
          <w:sz w:val="24"/>
          <w:szCs w:val="24"/>
        </w:rPr>
        <w:t xml:space="preserve"> soon as reasonably practicable provide to the Buyer full details (using the reporting mechanism defined by the ISMS) of the Breach of Security or attempted Breach of Security, including a root cause analysis where required by the Buyer.</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FB0A90" w:rsidRDefault="00E56FEC">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System’ ratings ‘Critical’, ‘Important’, and the two remaining levels (‘Moderate’ and ‘Low’) respectively.</w:t>
      </w:r>
    </w:p>
    <w:p w:rsidR="00FB0A90" w:rsidRDefault="00E56FEC">
      <w:pPr>
        <w:numPr>
          <w:ilvl w:val="1"/>
          <w:numId w:val="1"/>
        </w:numPr>
        <w:pBdr>
          <w:top w:val="nil"/>
          <w:left w:val="nil"/>
          <w:bottom w:val="nil"/>
          <w:right w:val="nil"/>
          <w:between w:val="nil"/>
        </w:pBdr>
        <w:tabs>
          <w:tab w:val="left" w:pos="1134"/>
        </w:tabs>
        <w:spacing w:before="120" w:after="120"/>
        <w:ind w:hanging="360"/>
        <w:rPr>
          <w:color w:val="000000"/>
          <w:sz w:val="24"/>
          <w:szCs w:val="24"/>
        </w:rPr>
      </w:pPr>
      <w:bookmarkStart w:id="43" w:name="_heading=h.2u6wntf" w:colFirst="0" w:colLast="0"/>
      <w:bookmarkEnd w:id="43"/>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proofErr w:type="gramStart"/>
      <w:r>
        <w:rPr>
          <w:color w:val="000000"/>
          <w:sz w:val="24"/>
          <w:szCs w:val="24"/>
        </w:rPr>
        <w:t>the</w:t>
      </w:r>
      <w:proofErr w:type="gramEnd"/>
      <w:r>
        <w:rPr>
          <w:color w:val="000000"/>
          <w:sz w:val="24"/>
          <w:szCs w:val="24"/>
        </w:rPr>
        <w:t xml:space="preserve"> Buyer agrees a different maximum period after a case-by-case consultation with the Supplier under the processes defined in the ISMS.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proofErr w:type="gramStart"/>
      <w:r>
        <w:rPr>
          <w:color w:val="000000"/>
          <w:sz w:val="24"/>
          <w:szCs w:val="24"/>
        </w:rPr>
        <w:t>is</w:t>
      </w:r>
      <w:proofErr w:type="gramEnd"/>
      <w:r>
        <w:rPr>
          <w:color w:val="000000"/>
          <w:sz w:val="24"/>
          <w:szCs w:val="24"/>
        </w:rPr>
        <w:t xml:space="preserve"> agreed with the Buyer in writing. </w:t>
      </w:r>
    </w:p>
    <w:p w:rsidR="00FB0A90" w:rsidRDefault="00E56FEC">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rsidR="00FB0A90" w:rsidRDefault="00E56FEC">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proofErr w:type="gramStart"/>
      <w:r>
        <w:rPr>
          <w:color w:val="000000"/>
          <w:sz w:val="24"/>
          <w:szCs w:val="24"/>
        </w:rPr>
        <w:t>inform</w:t>
      </w:r>
      <w:proofErr w:type="gramEnd"/>
      <w:r>
        <w:rPr>
          <w:color w:val="000000"/>
          <w:sz w:val="24"/>
          <w:szCs w:val="24"/>
        </w:rPr>
        <w:t xml:space="preserve"> the Buyer when it becomes aware of any new threat, vulnerability or exploitation technique that has the potential to affect the security of the ICT Environment and provide initial indications of possible mitigations.</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rsidR="00FB0A90" w:rsidRDefault="00E56FEC">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comply with the Rectification Plan Process.</w:t>
      </w:r>
    </w:p>
    <w:p w:rsidR="00FB0A90" w:rsidRDefault="00E56FEC">
      <w:pPr>
        <w:pBdr>
          <w:top w:val="nil"/>
          <w:left w:val="nil"/>
          <w:bottom w:val="nil"/>
          <w:right w:val="nil"/>
          <w:between w:val="nil"/>
        </w:pBdr>
        <w:ind w:left="0"/>
        <w:jc w:val="left"/>
        <w:rPr>
          <w:rFonts w:ascii="Arial Bold" w:eastAsia="Arial Bold" w:hAnsi="Arial Bold" w:cs="Arial Bold"/>
          <w:b/>
          <w:color w:val="000000"/>
          <w:sz w:val="36"/>
          <w:szCs w:val="36"/>
        </w:rPr>
      </w:pPr>
      <w:bookmarkStart w:id="44" w:name="_heading=h.19c6y18" w:colFirst="0" w:colLast="0"/>
      <w:bookmarkEnd w:id="44"/>
      <w:r>
        <w:br w:type="page"/>
      </w:r>
      <w:r>
        <w:rPr>
          <w:rFonts w:ascii="Arial Bold" w:eastAsia="Arial Bold" w:hAnsi="Arial Bold" w:cs="Arial Bold"/>
          <w:b/>
          <w:color w:val="000000"/>
          <w:sz w:val="36"/>
          <w:szCs w:val="36"/>
        </w:rPr>
        <w:t>Part B – A</w:t>
      </w:r>
      <w:bookmarkStart w:id="45" w:name="bookmark=id.3tbugp1" w:colFirst="0" w:colLast="0"/>
      <w:bookmarkEnd w:id="45"/>
      <w:r>
        <w:rPr>
          <w:rFonts w:ascii="Arial Bold" w:eastAsia="Arial Bold" w:hAnsi="Arial Bold" w:cs="Arial Bold"/>
          <w:b/>
          <w:color w:val="000000"/>
          <w:sz w:val="36"/>
          <w:szCs w:val="36"/>
        </w:rPr>
        <w:t xml:space="preserve">nnex 1: </w:t>
      </w:r>
    </w:p>
    <w:p w:rsidR="00FB0A90" w:rsidRDefault="00E56FEC">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FB0A90" w:rsidRDefault="00FB0A90">
      <w:pPr>
        <w:pBdr>
          <w:top w:val="nil"/>
          <w:left w:val="nil"/>
          <w:bottom w:val="nil"/>
          <w:right w:val="nil"/>
          <w:between w:val="nil"/>
        </w:pBdr>
        <w:spacing w:after="0"/>
        <w:ind w:left="0"/>
        <w:jc w:val="left"/>
        <w:rPr>
          <w:color w:val="000000"/>
          <w:sz w:val="24"/>
          <w:szCs w:val="24"/>
        </w:rPr>
      </w:pPr>
    </w:p>
    <w:p w:rsidR="00FB0A90" w:rsidRDefault="00E56FEC">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FB0A90" w:rsidRDefault="00E56FEC">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devices</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FB0A90" w:rsidRDefault="00E56FEC">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FB0A90" w:rsidRDefault="00E56FEC">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FB0A90" w:rsidRDefault="00E56FE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rsidR="00FB0A90" w:rsidRDefault="00E56FE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rsidR="00FB0A90" w:rsidRDefault="00E56FE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 the end of life of that media in line with Good Industry Practice; and</w:t>
      </w:r>
    </w:p>
    <w:p w:rsidR="00FB0A90" w:rsidRDefault="00E56FE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proofErr w:type="gramStart"/>
      <w:r>
        <w:rPr>
          <w:color w:val="000000"/>
          <w:sz w:val="24"/>
          <w:szCs w:val="24"/>
        </w:rPr>
        <w:t>securely</w:t>
      </w:r>
      <w:proofErr w:type="gramEnd"/>
      <w:r>
        <w:rPr>
          <w:color w:val="000000"/>
          <w:sz w:val="24"/>
          <w:szCs w:val="24"/>
        </w:rPr>
        <w:t xml:space="preserve"> erase any or all Government Data held by the Supplier when requested to do so by the Buyer.</w:t>
      </w:r>
    </w:p>
    <w:p w:rsidR="00FB0A90" w:rsidRDefault="00E56FEC">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FB0A90" w:rsidRDefault="00E56FEC">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rsidR="00FB0A90" w:rsidRDefault="00E56FEC">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FB0A90" w:rsidRDefault="00E56FEC">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FB0A90" w:rsidRDefault="00E56FEC">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6" w:name="_heading=h.28h4qwu" w:colFirst="0" w:colLast="0"/>
      <w:bookmarkEnd w:id="46"/>
      <w:r>
        <w:rPr>
          <w:rFonts w:ascii="Arial Bold" w:eastAsia="Arial Bold" w:hAnsi="Arial Bold" w:cs="Arial Bold"/>
          <w:b/>
          <w:color w:val="000000"/>
          <w:sz w:val="24"/>
          <w:szCs w:val="24"/>
        </w:rPr>
        <w:t xml:space="preserve">Audit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FB0A90" w:rsidRDefault="00E56FE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FB0A90" w:rsidRDefault="00E56FEC">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w:t>
      </w:r>
      <w:bookmarkStart w:id="47" w:name="_GoBack"/>
      <w:bookmarkEnd w:id="47"/>
      <w:r>
        <w:rPr>
          <w:color w:val="000000"/>
          <w:sz w:val="24"/>
          <w:szCs w:val="24"/>
        </w:rPr>
        <w:t>f remote access sessions, security alerts from desktops and server operating systems and security alerts from third party security software.</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rsidR="00FB0A90" w:rsidRDefault="00E56FEC">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rsidR="00FB0A90" w:rsidRDefault="00E56FEC">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Part B – Annex 2 - Security Management Plan</w:t>
      </w:r>
    </w:p>
    <w:p w:rsidR="00FB0A90" w:rsidRDefault="00FB0A90">
      <w:pPr>
        <w:pBdr>
          <w:top w:val="nil"/>
          <w:left w:val="nil"/>
          <w:bottom w:val="nil"/>
          <w:right w:val="nil"/>
          <w:between w:val="nil"/>
        </w:pBdr>
        <w:spacing w:after="0"/>
        <w:ind w:left="0"/>
        <w:jc w:val="left"/>
        <w:rPr>
          <w:color w:val="000000"/>
          <w:sz w:val="24"/>
          <w:szCs w:val="24"/>
          <w:highlight w:val="yellow"/>
        </w:rPr>
      </w:pPr>
    </w:p>
    <w:p w:rsidR="00FB0A90" w:rsidRDefault="00E56FEC">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rsidR="00FB0A90" w:rsidRDefault="00FB0A90">
      <w:pPr>
        <w:pBdr>
          <w:top w:val="nil"/>
          <w:left w:val="nil"/>
          <w:bottom w:val="nil"/>
          <w:right w:val="nil"/>
          <w:between w:val="nil"/>
        </w:pBdr>
        <w:spacing w:after="0"/>
        <w:ind w:left="0"/>
        <w:jc w:val="left"/>
        <w:rPr>
          <w:color w:val="000000"/>
          <w:sz w:val="24"/>
          <w:szCs w:val="24"/>
        </w:rPr>
      </w:pPr>
    </w:p>
    <w:p w:rsidR="00FB0A90" w:rsidRDefault="00E56FEC">
      <w:pPr>
        <w:pBdr>
          <w:top w:val="nil"/>
          <w:left w:val="nil"/>
          <w:bottom w:val="nil"/>
          <w:right w:val="nil"/>
          <w:between w:val="nil"/>
        </w:pBdr>
        <w:spacing w:after="0"/>
        <w:ind w:left="0"/>
        <w:jc w:val="left"/>
        <w:rPr>
          <w:color w:val="000000"/>
          <w:sz w:val="24"/>
          <w:szCs w:val="24"/>
        </w:rPr>
      </w:pPr>
      <w:r>
        <w:t xml:space="preserve">     </w:t>
      </w:r>
    </w:p>
    <w:p w:rsidR="00FB0A90" w:rsidRDefault="00E56FEC">
      <w:pPr>
        <w:pBdr>
          <w:top w:val="nil"/>
          <w:left w:val="nil"/>
          <w:bottom w:val="nil"/>
          <w:right w:val="nil"/>
          <w:between w:val="nil"/>
        </w:pBdr>
        <w:spacing w:after="0"/>
        <w:ind w:left="0"/>
        <w:jc w:val="left"/>
        <w:rPr>
          <w:color w:val="000000"/>
          <w:sz w:val="24"/>
          <w:szCs w:val="24"/>
        </w:rPr>
      </w:pPr>
      <w:r>
        <w:t xml:space="preserve">     </w:t>
      </w:r>
    </w:p>
    <w:sectPr w:rsidR="00FB0A9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A21" w:rsidRDefault="00E56FEC">
      <w:pPr>
        <w:spacing w:after="0"/>
      </w:pPr>
      <w:r>
        <w:separator/>
      </w:r>
    </w:p>
  </w:endnote>
  <w:endnote w:type="continuationSeparator" w:id="0">
    <w:p w:rsidR="00A23A21" w:rsidRDefault="00E56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A90" w:rsidRDefault="00FB0A90">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A90" w:rsidRDefault="00CF238B" w:rsidP="00CF238B">
    <w:pPr>
      <w:pBdr>
        <w:top w:val="nil"/>
        <w:left w:val="nil"/>
        <w:bottom w:val="nil"/>
        <w:right w:val="nil"/>
        <w:between w:val="nil"/>
      </w:pBdr>
      <w:tabs>
        <w:tab w:val="center" w:pos="4513"/>
        <w:tab w:val="right" w:pos="9026"/>
      </w:tabs>
      <w:spacing w:after="0"/>
      <w:ind w:left="0"/>
      <w:rPr>
        <w:color w:val="000000"/>
        <w:sz w:val="20"/>
        <w:szCs w:val="20"/>
      </w:rPr>
    </w:pPr>
    <w:r w:rsidRPr="00CF238B">
      <w:rPr>
        <w:color w:val="000000"/>
        <w:sz w:val="20"/>
        <w:szCs w:val="20"/>
      </w:rPr>
      <w:t>RM6349: Income Generation from Estates &amp; Assets</w:t>
    </w:r>
  </w:p>
  <w:p w:rsidR="00FB0A90" w:rsidRPr="007201E6" w:rsidRDefault="00CF238B" w:rsidP="00CF238B">
    <w:pPr>
      <w:pBdr>
        <w:top w:val="nil"/>
        <w:left w:val="nil"/>
        <w:bottom w:val="nil"/>
        <w:right w:val="nil"/>
        <w:between w:val="nil"/>
      </w:pBdr>
      <w:tabs>
        <w:tab w:val="center" w:pos="4513"/>
        <w:tab w:val="right" w:pos="9026"/>
      </w:tabs>
      <w:spacing w:after="0"/>
      <w:ind w:left="0"/>
      <w:jc w:val="left"/>
      <w:rPr>
        <w:color w:val="000000"/>
        <w:sz w:val="14"/>
        <w:szCs w:val="20"/>
      </w:rPr>
    </w:pPr>
    <w:r>
      <w:rPr>
        <w:color w:val="000000"/>
        <w:sz w:val="20"/>
        <w:szCs w:val="20"/>
      </w:rPr>
      <w:t>v1.0</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7201E6">
      <w:rPr>
        <w:noProof/>
        <w:color w:val="000000"/>
        <w:sz w:val="20"/>
        <w:szCs w:val="20"/>
      </w:rPr>
      <w:t>21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A90" w:rsidRDefault="00FB0A90">
    <w:pPr>
      <w:tabs>
        <w:tab w:val="center" w:pos="4513"/>
        <w:tab w:val="right" w:pos="9026"/>
      </w:tabs>
      <w:spacing w:after="0"/>
      <w:ind w:left="0"/>
      <w:rPr>
        <w:color w:val="A6A6A6"/>
        <w:sz w:val="20"/>
        <w:szCs w:val="20"/>
      </w:rPr>
    </w:pPr>
  </w:p>
  <w:p w:rsidR="00FB0A90" w:rsidRDefault="00E56FEC">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FB0A90" w:rsidRDefault="00E56FEC">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separate"/>
    </w:r>
    <w:r w:rsidR="007201E6">
      <w:rPr>
        <w:noProof/>
        <w:color w:val="A6A6A6"/>
        <w:sz w:val="20"/>
        <w:szCs w:val="20"/>
      </w:rPr>
      <w:t>2</w:t>
    </w:r>
    <w:r>
      <w:rPr>
        <w:color w:val="A6A6A6"/>
        <w:sz w:val="20"/>
        <w:szCs w:val="20"/>
      </w:rPr>
      <w:fldChar w:fldCharType="end"/>
    </w:r>
  </w:p>
  <w:p w:rsidR="00FB0A90" w:rsidRDefault="00E56FEC">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A21" w:rsidRDefault="00E56FEC">
      <w:pPr>
        <w:spacing w:after="0"/>
      </w:pPr>
      <w:r>
        <w:separator/>
      </w:r>
    </w:p>
  </w:footnote>
  <w:footnote w:type="continuationSeparator" w:id="0">
    <w:p w:rsidR="00A23A21" w:rsidRDefault="00E56F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A90" w:rsidRDefault="00FB0A90">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A90" w:rsidRDefault="00E56FEC">
    <w:pPr>
      <w:tabs>
        <w:tab w:val="center" w:pos="4513"/>
        <w:tab w:val="right" w:pos="9026"/>
      </w:tabs>
      <w:spacing w:after="0"/>
      <w:ind w:left="0"/>
      <w:rPr>
        <w:b/>
        <w:sz w:val="20"/>
        <w:szCs w:val="20"/>
      </w:rPr>
    </w:pPr>
    <w:r>
      <w:rPr>
        <w:b/>
        <w:sz w:val="20"/>
        <w:szCs w:val="20"/>
      </w:rPr>
      <w:t>Call-Off Schedule 9 (Security)</w:t>
    </w:r>
  </w:p>
  <w:p w:rsidR="00FB0A90" w:rsidRDefault="00CF238B">
    <w:pPr>
      <w:tabs>
        <w:tab w:val="center" w:pos="4513"/>
        <w:tab w:val="right" w:pos="9026"/>
      </w:tabs>
      <w:spacing w:after="0"/>
      <w:ind w:left="0"/>
      <w:rPr>
        <w:sz w:val="20"/>
        <w:szCs w:val="20"/>
      </w:rPr>
    </w:pPr>
    <w:r>
      <w:rPr>
        <w:sz w:val="20"/>
        <w:szCs w:val="20"/>
      </w:rPr>
      <w:t>Crown Copyright 2024</w:t>
    </w:r>
  </w:p>
  <w:p w:rsidR="00FB0A90" w:rsidRDefault="00FB0A90">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A90" w:rsidRDefault="00FB0A90">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83588"/>
    <w:multiLevelType w:val="multilevel"/>
    <w:tmpl w:val="E490F584"/>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39C755EE"/>
    <w:multiLevelType w:val="multilevel"/>
    <w:tmpl w:val="8CA0542E"/>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2" w15:restartNumberingAfterBreak="0">
    <w:nsid w:val="3E935E56"/>
    <w:multiLevelType w:val="multilevel"/>
    <w:tmpl w:val="8BAA9FF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422546FE"/>
    <w:multiLevelType w:val="multilevel"/>
    <w:tmpl w:val="9D58E630"/>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642B1113"/>
    <w:multiLevelType w:val="multilevel"/>
    <w:tmpl w:val="603670B2"/>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90"/>
    <w:rsid w:val="00063C69"/>
    <w:rsid w:val="001D4612"/>
    <w:rsid w:val="002B4F44"/>
    <w:rsid w:val="00510BE1"/>
    <w:rsid w:val="006F021B"/>
    <w:rsid w:val="007201E6"/>
    <w:rsid w:val="00754328"/>
    <w:rsid w:val="00834B39"/>
    <w:rsid w:val="00912440"/>
    <w:rsid w:val="00A23A21"/>
    <w:rsid w:val="00A761CB"/>
    <w:rsid w:val="00A82A39"/>
    <w:rsid w:val="00BA4EC9"/>
    <w:rsid w:val="00BE262E"/>
    <w:rsid w:val="00CD0180"/>
    <w:rsid w:val="00CF238B"/>
    <w:rsid w:val="00D17B37"/>
    <w:rsid w:val="00E07698"/>
    <w:rsid w:val="00E56FEC"/>
    <w:rsid w:val="00E6585C"/>
    <w:rsid w:val="00EB642E"/>
    <w:rsid w:val="00FB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9321E-9982-431A-B4E8-930977C7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paragraph" w:customStyle="1" w:styleId="TLTLevel5">
    <w:name w:val="TLT Level 5"/>
    <w:basedOn w:val="Normal"/>
    <w:next w:val="Normal"/>
    <w:rsid w:val="00E07698"/>
    <w:pPr>
      <w:tabs>
        <w:tab w:val="left" w:pos="-2523"/>
        <w:tab w:val="left" w:pos="-1440"/>
        <w:tab w:val="left" w:pos="-720"/>
      </w:tabs>
      <w:suppressAutoHyphens/>
      <w:overflowPunct/>
      <w:autoSpaceDE/>
      <w:adjustRightInd/>
      <w:spacing w:before="100" w:after="200"/>
      <w:ind w:left="720" w:hanging="720"/>
      <w:jc w:val="left"/>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dXGtP11wNEOBNc0TmG/Q86xx1w==">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7351</Words>
  <Characters>39406</Characters>
  <Application>Microsoft Office Word</Application>
  <DocSecurity>0</DocSecurity>
  <PresentationFormat/>
  <Lines>804</Lines>
  <Paragraphs>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6</cp:revision>
  <dcterms:created xsi:type="dcterms:W3CDTF">2024-06-21T15:41:00Z</dcterms:created>
  <dcterms:modified xsi:type="dcterms:W3CDTF">2024-06-26T21:28:00Z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90289038-1</vt:lpwstr>
  </property>
</Properties>
</file>