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spacing w:after="0" w:lineRule="auto"/>
        <w:jc w:val="left"/>
        <w:rPr>
          <w:rFonts w:ascii="Arial" w:cs="Arial" w:eastAsia="Arial" w:hAnsi="Arial"/>
          <w:b w:val="1"/>
          <w:color w:val="000000"/>
          <w:sz w:val="32"/>
          <w:szCs w:val="32"/>
        </w:rPr>
      </w:pPr>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jc w:val="left"/>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Call-Off Schedule 11 (Installation Works)</w:t>
      </w:r>
    </w:p>
    <w:p w:rsidR="00000000" w:rsidDel="00000000" w:rsidP="00000000" w:rsidRDefault="00000000" w:rsidRPr="00000000" w14:paraId="00000003">
      <w:pPr>
        <w:keepNext w:val="1"/>
        <w:keepLines w:val="1"/>
        <w:numPr>
          <w:ilvl w:val="0"/>
          <w:numId w:val="1"/>
        </w:numPr>
        <w:pBdr>
          <w:top w:space="0" w:sz="0" w:val="nil"/>
          <w:left w:space="0" w:sz="0" w:val="nil"/>
          <w:bottom w:space="0" w:sz="0" w:val="nil"/>
          <w:right w:space="0" w:sz="0" w:val="nil"/>
          <w:between w:space="0" w:sz="0" w:val="nil"/>
        </w:pBdr>
        <w:tabs>
          <w:tab w:val="left" w:leader="none" w:pos="142"/>
        </w:tabs>
        <w:spacing w:before="120" w:lineRule="auto"/>
        <w:ind w:left="360" w:hanging="36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When this Schedule should be used</w:t>
      </w:r>
    </w:p>
    <w:p w:rsidR="00000000" w:rsidDel="00000000" w:rsidP="00000000" w:rsidRDefault="00000000" w:rsidRPr="00000000" w14:paraId="00000004">
      <w:pPr>
        <w:keepLines w:val="1"/>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Schedule is designed to provide additional provisions necessary to facilitate the provision of Deliverables requiring installation by the Supplier.</w:t>
      </w:r>
    </w:p>
    <w:p w:rsidR="00000000" w:rsidDel="00000000" w:rsidP="00000000" w:rsidRDefault="00000000" w:rsidRPr="00000000" w14:paraId="00000005">
      <w:pPr>
        <w:keepNext w:val="1"/>
        <w:numPr>
          <w:ilvl w:val="0"/>
          <w:numId w:val="1"/>
        </w:numPr>
        <w:pBdr>
          <w:top w:space="0" w:sz="0" w:val="nil"/>
          <w:left w:space="0" w:sz="0" w:val="nil"/>
          <w:bottom w:space="0" w:sz="0" w:val="nil"/>
          <w:right w:space="0" w:sz="0" w:val="nil"/>
          <w:between w:space="0" w:sz="0" w:val="nil"/>
        </w:pBdr>
        <w:tabs>
          <w:tab w:val="left" w:leader="none" w:pos="1134"/>
        </w:tabs>
        <w:spacing w:after="120" w:before="120" w:lineRule="auto"/>
        <w:ind w:left="360" w:hanging="360"/>
        <w:jc w:val="left"/>
        <w:rPr>
          <w:rFonts w:ascii="Arial" w:cs="Arial" w:eastAsia="Arial" w:hAnsi="Arial"/>
          <w:b w:val="1"/>
          <w:color w:val="000000"/>
          <w:sz w:val="24"/>
          <w:szCs w:val="24"/>
        </w:rPr>
      </w:pPr>
      <w:bookmarkStart w:colFirst="0" w:colLast="0" w:name="_gjdgxs" w:id="0"/>
      <w:bookmarkEnd w:id="0"/>
      <w:r w:rsidDel="00000000" w:rsidR="00000000" w:rsidRPr="00000000">
        <w:rPr>
          <w:rFonts w:ascii="Arial" w:cs="Arial" w:eastAsia="Arial" w:hAnsi="Arial"/>
          <w:b w:val="1"/>
          <w:color w:val="000000"/>
          <w:sz w:val="24"/>
          <w:szCs w:val="24"/>
          <w:rtl w:val="0"/>
        </w:rPr>
        <w:t xml:space="preserve">How things must be installed   </w:t>
      </w:r>
    </w:p>
    <w:p w:rsidR="00000000" w:rsidDel="00000000" w:rsidP="00000000" w:rsidRDefault="00000000" w:rsidRPr="00000000" w14:paraId="00000006">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936" w:hanging="576"/>
        <w:jc w:val="left"/>
        <w:rPr>
          <w:rFonts w:ascii="Arial" w:cs="Arial" w:eastAsia="Arial" w:hAnsi="Arial"/>
          <w:color w:val="000000"/>
          <w:sz w:val="24"/>
          <w:szCs w:val="24"/>
        </w:rPr>
      </w:pPr>
      <w:bookmarkStart w:colFirst="0" w:colLast="0" w:name="_30j0zll" w:id="1"/>
      <w:bookmarkEnd w:id="1"/>
      <w:r w:rsidDel="00000000" w:rsidR="00000000" w:rsidRPr="00000000">
        <w:rPr>
          <w:rFonts w:ascii="Arial" w:cs="Arial" w:eastAsia="Arial" w:hAnsi="Arial"/>
          <w:color w:val="000000"/>
          <w:sz w:val="24"/>
          <w:szCs w:val="24"/>
          <w:rtl w:val="0"/>
        </w:rPr>
        <w:t xml:space="preserve">Where the Supplier reasonably believes, it has completed the Installation Works it shall notify the Buyer in writing. Following receipt of such notice, the Buyer shall inspect the Installation Works and shall, by giving written notice to the Supplier: </w:t>
      </w:r>
    </w:p>
    <w:p w:rsidR="00000000" w:rsidDel="00000000" w:rsidP="00000000" w:rsidRDefault="00000000" w:rsidRPr="00000000" w14:paraId="00000007">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1656" w:hanging="720"/>
        <w:jc w:val="left"/>
        <w:rPr>
          <w:rFonts w:ascii="Arial" w:cs="Arial" w:eastAsia="Arial" w:hAnsi="Arial"/>
          <w:color w:val="000000"/>
          <w:sz w:val="24"/>
          <w:szCs w:val="24"/>
        </w:rPr>
      </w:pPr>
      <w:bookmarkStart w:colFirst="0" w:colLast="0" w:name="_1fob9te" w:id="2"/>
      <w:bookmarkEnd w:id="2"/>
      <w:r w:rsidDel="00000000" w:rsidR="00000000" w:rsidRPr="00000000">
        <w:rPr>
          <w:rFonts w:ascii="Arial" w:cs="Arial" w:eastAsia="Arial" w:hAnsi="Arial"/>
          <w:color w:val="000000"/>
          <w:sz w:val="24"/>
          <w:szCs w:val="24"/>
          <w:rtl w:val="0"/>
        </w:rPr>
        <w:t xml:space="preserve">accept the Installation Works, or </w:t>
      </w:r>
    </w:p>
    <w:p w:rsidR="00000000" w:rsidDel="00000000" w:rsidP="00000000" w:rsidRDefault="00000000" w:rsidRPr="00000000" w14:paraId="00000008">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1656" w:hanging="720"/>
        <w:jc w:val="left"/>
        <w:rPr>
          <w:rFonts w:ascii="Arial" w:cs="Arial" w:eastAsia="Arial" w:hAnsi="Arial"/>
          <w:color w:val="000000"/>
          <w:sz w:val="24"/>
          <w:szCs w:val="24"/>
        </w:rPr>
      </w:pPr>
      <w:bookmarkStart w:colFirst="0" w:colLast="0" w:name="_3znysh7" w:id="3"/>
      <w:bookmarkEnd w:id="3"/>
      <w:r w:rsidDel="00000000" w:rsidR="00000000" w:rsidRPr="00000000">
        <w:rPr>
          <w:rFonts w:ascii="Arial" w:cs="Arial" w:eastAsia="Arial" w:hAnsi="Arial"/>
          <w:color w:val="000000"/>
          <w:sz w:val="24"/>
          <w:szCs w:val="24"/>
          <w:rtl w:val="0"/>
        </w:rPr>
        <w:t xml:space="preserve">reject the Installation Works and provide reasons to the Supplier if, in the Buyer’s reasonable opinion, the Installation Works do not meet the requirements set out in the Call-Off Order Form (or elsewhere in this Contract).</w:t>
      </w:r>
    </w:p>
    <w:p w:rsidR="00000000" w:rsidDel="00000000" w:rsidP="00000000" w:rsidRDefault="00000000" w:rsidRPr="00000000" w14:paraId="00000009">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the Buyer rejects the Installation Works in accordance with Paragraph 2.1.2, the Supplier shall immediately rectify or remedy any defects and if, in the Buyer’s reasonable opinion, the Installation Works do not, within five (5) Working Days of such rectification or remedy, meet the requirements set out in the Call-Off Order Form (or elsewhere in this Contract), the Buyer may terminate this Contract for material Default.</w:t>
      </w:r>
    </w:p>
    <w:p w:rsidR="00000000" w:rsidDel="00000000" w:rsidP="00000000" w:rsidRDefault="00000000" w:rsidRPr="00000000" w14:paraId="0000000A">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Installation Works shall be deemed to be completed when the Supplier receives a notice issued by the Buyer in accordance with Paragraph 2.2.1 Notwithstanding the acceptance of any Installation Works in accordance with Paragraph 2.2), the Supplier shall remain solely responsible for ensuring that the Goods and the Installation Works conform to the specification in the Call-Off Order Form (or elsewhere in this Contract). No rights of estoppel or waiver shall arise as a result of the acceptance by the Buyer of the Installation Works.</w:t>
      </w:r>
    </w:p>
    <w:p w:rsidR="00000000" w:rsidDel="00000000" w:rsidP="00000000" w:rsidRDefault="00000000" w:rsidRPr="00000000" w14:paraId="0000000B">
      <w:pPr>
        <w:numPr>
          <w:ilvl w:val="1"/>
          <w:numId w:val="1"/>
        </w:numPr>
        <w:pBdr>
          <w:top w:space="0" w:sz="0" w:val="nil"/>
          <w:left w:space="0" w:sz="0" w:val="nil"/>
          <w:bottom w:space="0" w:sz="0" w:val="nil"/>
          <w:right w:space="0" w:sz="0" w:val="nil"/>
          <w:between w:space="0" w:sz="0" w:val="nil"/>
        </w:pBdr>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Throughout the Contract Period, the Supplier shall have at all times all licences, approvals and consents necessary to enable the Supplier and the Supplier Staff to carry out the Installation Works.</w:t>
      </w:r>
    </w:p>
    <w:p w:rsidR="00000000" w:rsidDel="00000000" w:rsidP="00000000" w:rsidRDefault="00000000" w:rsidRPr="00000000" w14:paraId="0000000C">
      <w:pPr>
        <w:tabs>
          <w:tab w:val="left" w:leader="none" w:pos="426"/>
        </w:tabs>
        <w:spacing w:before="240" w:lineRule="auto"/>
        <w:jc w:val="left"/>
        <w:rPr>
          <w:rFonts w:ascii="Arial" w:cs="Arial" w:eastAsia="Arial" w:hAnsi="Arial"/>
          <w:b w:val="1"/>
          <w:sz w:val="24"/>
          <w:szCs w:val="24"/>
        </w:rPr>
      </w:pPr>
      <w:bookmarkStart w:colFirst="0" w:colLast="0" w:name="_2et92p0" w:id="4"/>
      <w:bookmarkEnd w:id="4"/>
      <w:r w:rsidDel="00000000" w:rsidR="00000000" w:rsidRPr="00000000">
        <w:rPr>
          <w:rtl w:val="0"/>
        </w:rPr>
      </w:r>
    </w:p>
    <w:p w:rsidR="00000000" w:rsidDel="00000000" w:rsidP="00000000" w:rsidRDefault="00000000" w:rsidRPr="00000000" w14:paraId="0000000D">
      <w:pPr>
        <w:rPr>
          <w:rFonts w:ascii="Arial" w:cs="Arial" w:eastAsia="Arial" w:hAnsi="Arial"/>
          <w:sz w:val="24"/>
          <w:szCs w:val="24"/>
        </w:rPr>
        <w:sectPr>
          <w:headerReference r:id="rId6" w:type="default"/>
          <w:footerReference r:id="rId7" w:type="default"/>
          <w:pgSz w:h="16838" w:w="11906" w:orient="portrait"/>
          <w:pgMar w:bottom="1440" w:top="1440" w:left="1440" w:right="1440" w:header="708" w:footer="680"/>
          <w:pgNumType w:start="1"/>
        </w:sectPr>
      </w:pPr>
      <w:r w:rsidDel="00000000" w:rsidR="00000000" w:rsidRPr="00000000">
        <w:rPr>
          <w:rtl w:val="0"/>
        </w:rPr>
      </w:r>
    </w:p>
    <w:p w:rsidR="00000000" w:rsidDel="00000000" w:rsidP="00000000" w:rsidRDefault="00000000" w:rsidRPr="00000000" w14:paraId="0000000E">
      <w:pPr>
        <w:rPr>
          <w:rFonts w:ascii="Arial" w:cs="Arial" w:eastAsia="Arial" w:hAnsi="Arial"/>
          <w:sz w:val="24"/>
          <w:szCs w:val="24"/>
        </w:rPr>
      </w:pPr>
      <w:bookmarkStart w:colFirst="0" w:colLast="0" w:name="_tyjcwt" w:id="5"/>
      <w:bookmarkEnd w:id="5"/>
      <w:r w:rsidDel="00000000" w:rsidR="00000000" w:rsidRPr="00000000">
        <w:rPr>
          <w:rtl w:val="0"/>
        </w:rPr>
      </w:r>
    </w:p>
    <w:sectPr>
      <w:type w:val="nextPage"/>
      <w:pgSz w:h="16838" w:w="11906" w:orient="portrait"/>
      <w:pgMar w:bottom="1440" w:top="1440" w:left="1440" w:right="1440" w:header="708" w:footer="68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tabs>
        <w:tab w:val="center" w:leader="none" w:pos="4513"/>
        <w:tab w:val="right" w:leader="none" w:pos="9026"/>
      </w:tabs>
      <w:spacing w:after="0" w:lineRule="auto"/>
      <w:rPr/>
    </w:pPr>
    <w:r w:rsidDel="00000000" w:rsidR="00000000" w:rsidRPr="00000000">
      <w:rPr>
        <w:rtl w:val="0"/>
      </w:rPr>
    </w:r>
  </w:p>
  <w:p w:rsidR="00000000" w:rsidDel="00000000" w:rsidP="00000000" w:rsidRDefault="00000000" w:rsidRPr="00000000" w14:paraId="00000014">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RM6285</w:t>
    </w:r>
  </w:p>
  <w:p w:rsidR="00000000" w:rsidDel="00000000" w:rsidP="00000000" w:rsidRDefault="00000000" w:rsidRPr="00000000" w14:paraId="00000015">
    <w:pP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spacing w:after="0" w:lineRule="auto"/>
      <w:rPr>
        <w:rFonts w:ascii="Times New Roman" w:cs="Times New Roman" w:eastAsia="Times New Roman" w:hAnsi="Times New Roman"/>
        <w:color w:val="a6a6a6"/>
      </w:rPr>
    </w:pPr>
    <w:r w:rsidDel="00000000" w:rsidR="00000000" w:rsidRPr="00000000">
      <w:rPr>
        <w:rFonts w:ascii="Arial" w:cs="Arial" w:eastAsia="Arial" w:hAnsi="Arial"/>
        <w:sz w:val="20"/>
        <w:szCs w:val="20"/>
        <w:rtl w:val="0"/>
      </w:rPr>
      <w:t xml:space="preserve">Model Version: v3.1</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Call-Off Schedule 11 (Installation Works)</w:t>
    </w:r>
  </w:p>
  <w:p w:rsidR="00000000" w:rsidDel="00000000" w:rsidP="00000000" w:rsidRDefault="00000000" w:rsidRPr="00000000" w14:paraId="00000010">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Call-Off Ref:</w:t>
    </w:r>
  </w:p>
  <w:p w:rsidR="00000000" w:rsidDel="00000000" w:rsidP="00000000" w:rsidRDefault="00000000" w:rsidRPr="00000000" w14:paraId="00000011">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Crown Copyright 2023</w:t>
    </w:r>
  </w:p>
  <w:p w:rsidR="00000000" w:rsidDel="00000000" w:rsidP="00000000" w:rsidRDefault="00000000" w:rsidRPr="00000000" w14:paraId="00000012">
    <w:pPr>
      <w:spacing w:after="0" w:lineRule="auto"/>
      <w:rPr>
        <w:rFonts w:ascii="Arial" w:cs="Arial" w:eastAsia="Arial" w:hAnsi="Arial"/>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936" w:hanging="576"/>
      </w:pPr>
      <w:rPr>
        <w:b w:val="0"/>
      </w:rPr>
    </w:lvl>
    <w:lvl w:ilvl="2">
      <w:start w:val="1"/>
      <w:numFmt w:val="decimal"/>
      <w:lvlText w:val="%1.%2.%3."/>
      <w:lvlJc w:val="left"/>
      <w:pPr>
        <w:ind w:left="1656" w:hanging="720"/>
      </w:pPr>
      <w:rPr/>
    </w:lvl>
    <w:lvl w:ilvl="3">
      <w:start w:val="1"/>
      <w:numFmt w:val="decimal"/>
      <w:lvlText w:val="%1.%2.%3.%4."/>
      <w:lvlJc w:val="left"/>
      <w:pPr>
        <w:ind w:left="2592" w:hanging="936"/>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