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Framework Schedule 8 (Self Audit Certificate)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yellow"/>
          <w:rtl w:val="0"/>
        </w:rPr>
        <w:t xml:space="preserve">[Supplier guidance: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You must ensure that this this annual certificate is completed and sent to the CCS Authorised Representative at the end of each Contract Year]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 accordance with Clause 6 (Record keeping and reporting) of the Framework Contract Framework Ref: RM6285 entered into on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yellow"/>
          <w:rtl w:val="0"/>
        </w:rPr>
        <w:t xml:space="preserve">Insert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Framework Start Date dd/mm/yyyy] between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yellow"/>
          <w:rtl w:val="0"/>
        </w:rPr>
        <w:t xml:space="preserve">Insert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Supplier name] and CCS, we confirm the following: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  <w:tab/>
        <w:t xml:space="preserve">In our opinion based on the testing undertaken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Insert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name] is successfully identifying, recording and reporting on Framework Contract activity.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  <w:tab/>
        <w:t xml:space="preserve">We have tested a sample of 20 Orders and related invoices during our audit for the Contract Year ending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Insert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dd/mm/yyyy] and confirm that they are correct and in accordance with the Framework Contract.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  <w:tab/>
        <w:t xml:space="preserve">We have tested a sample of 15 Orders and related invoices: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 the same or similar Deliverables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 the UK public sector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not supplied under the Framework Contract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during our audit for the Contract Year ending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yellow"/>
          <w:rtl w:val="0"/>
        </w:rPr>
        <w:t xml:space="preserve">Insert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dd/mm/yyyy] 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confirm that the Orders and invoices have been procured under an appropriate and legitimate procurement route and could not have been procured under the Framework Contract.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  <w:tab/>
        <w:t xml:space="preserve">We attach an audit report which details: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methodology used of the review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sampling techniques applied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details of any issues identified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remedial action taken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Name:………………………………………………………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Signed:…………………………………………………….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[Head of Internal Audit/ Finance Director/ External Audit firm]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Date:……………………………………………………….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Professional Qualification held by Signatory:............................................................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before="120" w:line="240" w:lineRule="auto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836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1F">
      <w:pPr>
        <w:tabs>
          <w:tab w:val="left" w:leader="none" w:pos="1836"/>
        </w:tabs>
        <w:rPr>
          <w:sz w:val="16"/>
          <w:szCs w:val="16"/>
        </w:rPr>
        <w:sectPr>
          <w:headerReference r:id="rId6" w:type="default"/>
          <w:footerReference r:id="rId7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before="120" w:line="240" w:lineRule="auto"/>
        <w:jc w:val="both"/>
        <w:rPr>
          <w:color w:val="000000"/>
          <w:sz w:val="16"/>
          <w:szCs w:val="16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RM6285</w:t>
      <w:tab/>
      <w:t xml:space="preserve">                                           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  <w:tab/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8 (Self Audit Certificate</w:t>
    </w:r>
    <w:r w:rsidDel="00000000" w:rsidR="00000000" w:rsidRPr="00000000">
      <w:rPr>
        <w:color w:val="000000"/>
        <w:rtl w:val="0"/>
      </w:rPr>
      <w:t xml:space="preserve">)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