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465E5" w14:textId="76195276" w:rsidR="009575FC" w:rsidRDefault="009575FC" w:rsidP="00F64153">
      <w:pPr>
        <w:tabs>
          <w:tab w:val="left" w:pos="10065"/>
        </w:tabs>
        <w:ind w:right="281"/>
      </w:pPr>
    </w:p>
    <w:sdt>
      <w:sdtPr>
        <w:id w:val="62459589"/>
        <w:docPartObj>
          <w:docPartGallery w:val="Cover Pages"/>
          <w:docPartUnique/>
        </w:docPartObj>
      </w:sdtPr>
      <w:sdtEndPr/>
      <w:sdtContent>
        <w:p w14:paraId="7C6E3D37" w14:textId="350601EB" w:rsidR="008D0C99" w:rsidRPr="00D07BA1" w:rsidRDefault="008D0C99" w:rsidP="00F64153">
          <w:pPr>
            <w:tabs>
              <w:tab w:val="left" w:pos="10065"/>
            </w:tabs>
            <w:ind w:right="281"/>
            <w:rPr>
              <w:color w:val="2B579A"/>
              <w:shd w:val="clear" w:color="auto" w:fill="E6E6E6"/>
            </w:rPr>
          </w:pPr>
          <w:r w:rsidRPr="00DD4FB4">
            <w:rPr>
              <w:noProof/>
              <w:color w:val="2B579A"/>
              <w:shd w:val="clear" w:color="auto" w:fill="E6E6E6"/>
            </w:rPr>
            <w:drawing>
              <wp:anchor distT="0" distB="0" distL="114300" distR="114300" simplePos="0" relativeHeight="251658285" behindDoc="0" locked="0" layoutInCell="1" allowOverlap="1" wp14:anchorId="22E2169F" wp14:editId="5C6FACC9">
                <wp:simplePos x="0" y="0"/>
                <wp:positionH relativeFrom="column">
                  <wp:posOffset>4274820</wp:posOffset>
                </wp:positionH>
                <wp:positionV relativeFrom="paragraph">
                  <wp:posOffset>34925</wp:posOffset>
                </wp:positionV>
                <wp:extent cx="2104390" cy="904875"/>
                <wp:effectExtent l="0" t="0" r="0" b="0"/>
                <wp:wrapNone/>
                <wp:docPr id="16" name="Picture 16"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logo of a company&#10;&#10;Description automatically generated"/>
                        <pic:cNvPicPr/>
                      </pic:nvPicPr>
                      <pic:blipFill rotWithShape="1">
                        <a:blip r:embed="rId13" cstate="email">
                          <a:extLst>
                            <a:ext uri="{28A0092B-C50C-407E-A947-70E740481C1C}">
                              <a14:useLocalDpi xmlns:a14="http://schemas.microsoft.com/office/drawing/2010/main"/>
                            </a:ext>
                          </a:extLst>
                        </a:blip>
                        <a:srcRect t="11053" b="-5151"/>
                        <a:stretch/>
                      </pic:blipFill>
                      <pic:spPr bwMode="auto">
                        <a:xfrm>
                          <a:off x="0" y="0"/>
                          <a:ext cx="2104390" cy="904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F72B5C3" w14:textId="07B1AEAC" w:rsidR="00FF0767" w:rsidRDefault="0010443C" w:rsidP="00A46357">
          <w:pPr>
            <w:tabs>
              <w:tab w:val="left" w:pos="10065"/>
            </w:tabs>
            <w:ind w:right="281"/>
            <w:jc w:val="center"/>
          </w:pPr>
          <w:r w:rsidRPr="00DD4FB4">
            <w:rPr>
              <w:noProof/>
              <w:color w:val="2B579A"/>
              <w:shd w:val="clear" w:color="auto" w:fill="E6E6E6"/>
            </w:rPr>
            <mc:AlternateContent>
              <mc:Choice Requires="wps">
                <w:drawing>
                  <wp:anchor distT="0" distB="0" distL="114300" distR="114300" simplePos="0" relativeHeight="251658240" behindDoc="0" locked="0" layoutInCell="1" allowOverlap="1" wp14:anchorId="6F7F82DD" wp14:editId="1468E212">
                    <wp:simplePos x="0" y="0"/>
                    <wp:positionH relativeFrom="margin">
                      <wp:posOffset>250190</wp:posOffset>
                    </wp:positionH>
                    <wp:positionV relativeFrom="paragraph">
                      <wp:posOffset>4178300</wp:posOffset>
                    </wp:positionV>
                    <wp:extent cx="6076950" cy="4267200"/>
                    <wp:effectExtent l="0" t="0" r="0" b="0"/>
                    <wp:wrapNone/>
                    <wp:docPr id="26" name="Text Box 26" descr="A train crossing a level crossing at night in  Northumberl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6076950" cy="4267200"/>
                            </a:xfrm>
                            <a:prstGeom prst="rect">
                              <a:avLst/>
                            </a:prstGeom>
                            <a:noFill/>
                            <a:ln w="6350">
                              <a:noFill/>
                            </a:ln>
                          </wps:spPr>
                          <wps:txbx>
                            <w:txbxContent>
                              <w:p w14:paraId="27A57A16" w14:textId="77777777" w:rsidR="0010443C" w:rsidRDefault="0010443C" w:rsidP="00522504">
                                <w:pPr>
                                  <w:spacing w:after="120" w:line="240" w:lineRule="auto"/>
                                  <w:rPr>
                                    <w:b/>
                                    <w:color w:val="FFFFFF" w:themeColor="background1"/>
                                    <w:sz w:val="48"/>
                                    <w:szCs w:val="48"/>
                                  </w:rPr>
                                </w:pPr>
                              </w:p>
                              <w:p w14:paraId="0FB3D793" w14:textId="11F96507" w:rsidR="00522504" w:rsidRPr="00AF66C9" w:rsidRDefault="00522504" w:rsidP="00522504">
                                <w:pPr>
                                  <w:spacing w:after="120" w:line="240" w:lineRule="auto"/>
                                  <w:rPr>
                                    <w:b/>
                                    <w:color w:val="FFFFFF" w:themeColor="background1"/>
                                    <w:sz w:val="40"/>
                                    <w:szCs w:val="40"/>
                                  </w:rPr>
                                </w:pPr>
                                <w:r w:rsidRPr="00AF66C9">
                                  <w:rPr>
                                    <w:b/>
                                    <w:color w:val="FFFFFF" w:themeColor="background1"/>
                                    <w:sz w:val="40"/>
                                    <w:szCs w:val="40"/>
                                  </w:rPr>
                                  <w:t>Health &amp; Safety Management System</w:t>
                                </w:r>
                              </w:p>
                              <w:p w14:paraId="47B80DEA" w14:textId="77777777" w:rsidR="0024590F" w:rsidRDefault="0024590F" w:rsidP="00522504">
                                <w:pPr>
                                  <w:rPr>
                                    <w:b/>
                                    <w:color w:val="FFFFFF" w:themeColor="background1"/>
                                    <w:sz w:val="40"/>
                                    <w:szCs w:val="40"/>
                                  </w:rPr>
                                </w:pPr>
                              </w:p>
                              <w:p w14:paraId="005A8528" w14:textId="4B71BE3E" w:rsidR="00F64153" w:rsidRPr="00AF66C9" w:rsidRDefault="00522504" w:rsidP="00522504">
                                <w:pPr>
                                  <w:rPr>
                                    <w:b/>
                                    <w:color w:val="FFFFFF" w:themeColor="background1"/>
                                    <w:sz w:val="40"/>
                                    <w:szCs w:val="40"/>
                                  </w:rPr>
                                </w:pPr>
                                <w:r w:rsidRPr="00AF66C9">
                                  <w:rPr>
                                    <w:b/>
                                    <w:color w:val="FFFFFF" w:themeColor="background1"/>
                                    <w:sz w:val="40"/>
                                    <w:szCs w:val="40"/>
                                  </w:rPr>
                                  <w:t>V 7.</w:t>
                                </w:r>
                                <w:r w:rsidR="00A30405">
                                  <w:rPr>
                                    <w:b/>
                                    <w:color w:val="FFFFFF" w:themeColor="background1"/>
                                    <w:sz w:val="40"/>
                                    <w:szCs w:val="40"/>
                                  </w:rPr>
                                  <w:t>3</w:t>
                                </w:r>
                                <w:r w:rsidR="00F64153" w:rsidRPr="00AF66C9">
                                  <w:rPr>
                                    <w:b/>
                                    <w:color w:val="FFFFFF" w:themeColor="background1"/>
                                    <w:sz w:val="40"/>
                                    <w:szCs w:val="40"/>
                                  </w:rPr>
                                  <w:t xml:space="preserve"> </w:t>
                                </w:r>
                              </w:p>
                              <w:p w14:paraId="3FF2AA22" w14:textId="06A2CAA0" w:rsidR="00AF66C9" w:rsidRPr="00DA1BFF" w:rsidRDefault="00A30405" w:rsidP="00AF66C9">
                                <w:pPr>
                                  <w:rPr>
                                    <w:b/>
                                    <w:color w:val="FFFFFF" w:themeColor="background1"/>
                                    <w:sz w:val="40"/>
                                    <w:szCs w:val="40"/>
                                  </w:rPr>
                                </w:pPr>
                                <w:r>
                                  <w:rPr>
                                    <w:b/>
                                    <w:color w:val="FFFFFF" w:themeColor="background1"/>
                                    <w:sz w:val="40"/>
                                    <w:szCs w:val="40"/>
                                  </w:rPr>
                                  <w:t>February</w:t>
                                </w:r>
                                <w:r w:rsidR="00B02296">
                                  <w:rPr>
                                    <w:b/>
                                    <w:color w:val="FFFFFF" w:themeColor="background1"/>
                                    <w:sz w:val="40"/>
                                    <w:szCs w:val="40"/>
                                  </w:rPr>
                                  <w:t xml:space="preserve"> </w:t>
                                </w:r>
                                <w:r>
                                  <w:rPr>
                                    <w:b/>
                                    <w:color w:val="FFFFFF" w:themeColor="background1"/>
                                    <w:sz w:val="40"/>
                                    <w:szCs w:val="40"/>
                                  </w:rPr>
                                  <w:t>5th</w:t>
                                </w:r>
                                <w:proofErr w:type="gramStart"/>
                                <w:r w:rsidR="007C2A62">
                                  <w:rPr>
                                    <w:b/>
                                    <w:color w:val="FFFFFF" w:themeColor="background1"/>
                                    <w:sz w:val="40"/>
                                    <w:szCs w:val="40"/>
                                  </w:rPr>
                                  <w:t xml:space="preserve"> </w:t>
                                </w:r>
                                <w:r w:rsidR="00AF66C9" w:rsidRPr="00AF66C9">
                                  <w:rPr>
                                    <w:b/>
                                    <w:color w:val="FFFFFF" w:themeColor="background1"/>
                                    <w:sz w:val="40"/>
                                    <w:szCs w:val="40"/>
                                  </w:rPr>
                                  <w:t>202</w:t>
                                </w:r>
                                <w:r>
                                  <w:rPr>
                                    <w:b/>
                                    <w:color w:val="FFFFFF" w:themeColor="background1"/>
                                    <w:sz w:val="40"/>
                                    <w:szCs w:val="40"/>
                                  </w:rPr>
                                  <w:t>6</w:t>
                                </w:r>
                                <w:proofErr w:type="gramEnd"/>
                              </w:p>
                              <w:p w14:paraId="5BE64EA5" w14:textId="77777777" w:rsidR="00F35FC0" w:rsidRDefault="00F35FC0" w:rsidP="00522504">
                                <w:pPr>
                                  <w:rPr>
                                    <w:b/>
                                    <w:color w:val="FFFFFF" w:themeColor="background1"/>
                                    <w:sz w:val="48"/>
                                    <w:szCs w:val="48"/>
                                  </w:rPr>
                                </w:pPr>
                              </w:p>
                              <w:p w14:paraId="548C9952" w14:textId="77777777" w:rsidR="001C180A" w:rsidRPr="00F35FC0" w:rsidRDefault="001C180A" w:rsidP="00522504">
                                <w:pPr>
                                  <w:rPr>
                                    <w:b/>
                                    <w:color w:val="FFFFFF" w:themeColor="background1"/>
                                    <w:sz w:val="48"/>
                                    <w:szCs w:val="48"/>
                                  </w:rPr>
                                </w:pPr>
                              </w:p>
                              <w:p w14:paraId="2464C73C" w14:textId="7A8A4C05" w:rsidR="00522504" w:rsidRPr="00F35FC0" w:rsidRDefault="00F64153" w:rsidP="00522504">
                                <w:pPr>
                                  <w:rPr>
                                    <w:b/>
                                    <w:color w:val="FFFFFF" w:themeColor="background1"/>
                                  </w:rPr>
                                </w:pPr>
                                <w:r w:rsidRPr="00F35FC0">
                                  <w:rPr>
                                    <w:color w:val="FFFFFF" w:themeColor="background1"/>
                                  </w:rPr>
                                  <w:t>© Copyright 202</w:t>
                                </w:r>
                                <w:r w:rsidR="007E2ED5">
                                  <w:rPr>
                                    <w:color w:val="FFFFFF" w:themeColor="background1"/>
                                  </w:rPr>
                                  <w:t>5</w:t>
                                </w:r>
                                <w:r w:rsidRPr="00F35FC0">
                                  <w:rPr>
                                    <w:color w:val="FFFFFF" w:themeColor="background1"/>
                                  </w:rPr>
                                  <w:t xml:space="preserve"> Network Rail</w:t>
                                </w:r>
                              </w:p>
                              <w:p w14:paraId="57BD58FA" w14:textId="77777777" w:rsidR="00F64153" w:rsidRPr="00522504" w:rsidRDefault="00F64153" w:rsidP="00522504">
                                <w:pPr>
                                  <w:rPr>
                                    <w:b/>
                                    <w:color w:val="FFFFFF" w:themeColor="background1"/>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7F82DD" id="_x0000_t202" coordsize="21600,21600" o:spt="202" path="m,l,21600r21600,l21600,xe">
                    <v:stroke joinstyle="miter"/>
                    <v:path gradientshapeok="t" o:connecttype="rect"/>
                  </v:shapetype>
                  <v:shape id="Text Box 26" o:spid="_x0000_s1026" type="#_x0000_t202" alt="A train crossing a level crossing at night in  Northumberland." style="position:absolute;left:0;text-align:left;margin-left:19.7pt;margin-top:329pt;width:478.5pt;height:3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" filled="f" stroked="f" strokeweight=".5pt">
                    <v:textbox>
                      <w:txbxContent>
                        <w:p w14:paraId="27A57A16" w14:textId="77777777" w:rsidR="0010443C" w:rsidRDefault="0010443C" w:rsidP="00522504">
                          <w:pPr>
                            <w:spacing w:after="120" w:line="240" w:lineRule="auto"/>
                            <w:rPr>
                              <w:b/>
                              <w:color w:val="FFFFFF" w:themeColor="background1"/>
                              <w:sz w:val="48"/>
                              <w:szCs w:val="48"/>
                            </w:rPr>
                          </w:pPr>
                        </w:p>
                        <w:p w14:paraId="0FB3D793" w14:textId="11F96507" w:rsidR="00522504" w:rsidRPr="00AF66C9" w:rsidRDefault="00522504" w:rsidP="00522504">
                          <w:pPr>
                            <w:spacing w:after="120" w:line="240" w:lineRule="auto"/>
                            <w:rPr>
                              <w:b/>
                              <w:color w:val="FFFFFF" w:themeColor="background1"/>
                              <w:sz w:val="40"/>
                              <w:szCs w:val="40"/>
                            </w:rPr>
                          </w:pPr>
                          <w:r w:rsidRPr="00AF66C9">
                            <w:rPr>
                              <w:b/>
                              <w:color w:val="FFFFFF" w:themeColor="background1"/>
                              <w:sz w:val="40"/>
                              <w:szCs w:val="40"/>
                            </w:rPr>
                            <w:t>Health &amp; Safety Management System</w:t>
                          </w:r>
                        </w:p>
                        <w:p w14:paraId="47B80DEA" w14:textId="77777777" w:rsidR="0024590F" w:rsidRDefault="0024590F" w:rsidP="00522504">
                          <w:pPr>
                            <w:rPr>
                              <w:b/>
                              <w:color w:val="FFFFFF" w:themeColor="background1"/>
                              <w:sz w:val="40"/>
                              <w:szCs w:val="40"/>
                            </w:rPr>
                          </w:pPr>
                        </w:p>
                        <w:p w14:paraId="005A8528" w14:textId="4B71BE3E" w:rsidR="00F64153" w:rsidRPr="00AF66C9" w:rsidRDefault="00522504" w:rsidP="00522504">
                          <w:pPr>
                            <w:rPr>
                              <w:b/>
                              <w:color w:val="FFFFFF" w:themeColor="background1"/>
                              <w:sz w:val="40"/>
                              <w:szCs w:val="40"/>
                            </w:rPr>
                          </w:pPr>
                          <w:r w:rsidRPr="00AF66C9">
                            <w:rPr>
                              <w:b/>
                              <w:color w:val="FFFFFF" w:themeColor="background1"/>
                              <w:sz w:val="40"/>
                              <w:szCs w:val="40"/>
                            </w:rPr>
                            <w:t>V 7.</w:t>
                          </w:r>
                          <w:r w:rsidR="00A30405">
                            <w:rPr>
                              <w:b/>
                              <w:color w:val="FFFFFF" w:themeColor="background1"/>
                              <w:sz w:val="40"/>
                              <w:szCs w:val="40"/>
                            </w:rPr>
                            <w:t>3</w:t>
                          </w:r>
                          <w:r w:rsidR="00F64153" w:rsidRPr="00AF66C9">
                            <w:rPr>
                              <w:b/>
                              <w:color w:val="FFFFFF" w:themeColor="background1"/>
                              <w:sz w:val="40"/>
                              <w:szCs w:val="40"/>
                            </w:rPr>
                            <w:t xml:space="preserve"> </w:t>
                          </w:r>
                        </w:p>
                        <w:p w14:paraId="3FF2AA22" w14:textId="06A2CAA0" w:rsidR="00AF66C9" w:rsidRPr="00DA1BFF" w:rsidRDefault="00A30405" w:rsidP="00AF66C9">
                          <w:pPr>
                            <w:rPr>
                              <w:b/>
                              <w:color w:val="FFFFFF" w:themeColor="background1"/>
                              <w:sz w:val="40"/>
                              <w:szCs w:val="40"/>
                            </w:rPr>
                          </w:pPr>
                          <w:r>
                            <w:rPr>
                              <w:b/>
                              <w:color w:val="FFFFFF" w:themeColor="background1"/>
                              <w:sz w:val="40"/>
                              <w:szCs w:val="40"/>
                            </w:rPr>
                            <w:t>February</w:t>
                          </w:r>
                          <w:r w:rsidR="00B02296">
                            <w:rPr>
                              <w:b/>
                              <w:color w:val="FFFFFF" w:themeColor="background1"/>
                              <w:sz w:val="40"/>
                              <w:szCs w:val="40"/>
                            </w:rPr>
                            <w:t xml:space="preserve"> </w:t>
                          </w:r>
                          <w:r>
                            <w:rPr>
                              <w:b/>
                              <w:color w:val="FFFFFF" w:themeColor="background1"/>
                              <w:sz w:val="40"/>
                              <w:szCs w:val="40"/>
                            </w:rPr>
                            <w:t>5th</w:t>
                          </w:r>
                          <w:proofErr w:type="gramStart"/>
                          <w:r w:rsidR="007C2A62">
                            <w:rPr>
                              <w:b/>
                              <w:color w:val="FFFFFF" w:themeColor="background1"/>
                              <w:sz w:val="40"/>
                              <w:szCs w:val="40"/>
                            </w:rPr>
                            <w:t xml:space="preserve"> </w:t>
                          </w:r>
                          <w:r w:rsidR="00AF66C9" w:rsidRPr="00AF66C9">
                            <w:rPr>
                              <w:b/>
                              <w:color w:val="FFFFFF" w:themeColor="background1"/>
                              <w:sz w:val="40"/>
                              <w:szCs w:val="40"/>
                            </w:rPr>
                            <w:t>202</w:t>
                          </w:r>
                          <w:r>
                            <w:rPr>
                              <w:b/>
                              <w:color w:val="FFFFFF" w:themeColor="background1"/>
                              <w:sz w:val="40"/>
                              <w:szCs w:val="40"/>
                            </w:rPr>
                            <w:t>6</w:t>
                          </w:r>
                          <w:proofErr w:type="gramEnd"/>
                        </w:p>
                        <w:p w14:paraId="5BE64EA5" w14:textId="77777777" w:rsidR="00F35FC0" w:rsidRDefault="00F35FC0" w:rsidP="00522504">
                          <w:pPr>
                            <w:rPr>
                              <w:b/>
                              <w:color w:val="FFFFFF" w:themeColor="background1"/>
                              <w:sz w:val="48"/>
                              <w:szCs w:val="48"/>
                            </w:rPr>
                          </w:pPr>
                        </w:p>
                        <w:p w14:paraId="548C9952" w14:textId="77777777" w:rsidR="001C180A" w:rsidRPr="00F35FC0" w:rsidRDefault="001C180A" w:rsidP="00522504">
                          <w:pPr>
                            <w:rPr>
                              <w:b/>
                              <w:color w:val="FFFFFF" w:themeColor="background1"/>
                              <w:sz w:val="48"/>
                              <w:szCs w:val="48"/>
                            </w:rPr>
                          </w:pPr>
                        </w:p>
                        <w:p w14:paraId="2464C73C" w14:textId="7A8A4C05" w:rsidR="00522504" w:rsidRPr="00F35FC0" w:rsidRDefault="00F64153" w:rsidP="00522504">
                          <w:pPr>
                            <w:rPr>
                              <w:b/>
                              <w:color w:val="FFFFFF" w:themeColor="background1"/>
                            </w:rPr>
                          </w:pPr>
                          <w:r w:rsidRPr="00F35FC0">
                            <w:rPr>
                              <w:color w:val="FFFFFF" w:themeColor="background1"/>
                            </w:rPr>
                            <w:t>© Copyright 202</w:t>
                          </w:r>
                          <w:r w:rsidR="007E2ED5">
                            <w:rPr>
                              <w:color w:val="FFFFFF" w:themeColor="background1"/>
                            </w:rPr>
                            <w:t>5</w:t>
                          </w:r>
                          <w:r w:rsidRPr="00F35FC0">
                            <w:rPr>
                              <w:color w:val="FFFFFF" w:themeColor="background1"/>
                            </w:rPr>
                            <w:t xml:space="preserve"> Network Rail</w:t>
                          </w:r>
                        </w:p>
                        <w:p w14:paraId="57BD58FA" w14:textId="77777777" w:rsidR="00F64153" w:rsidRPr="00522504" w:rsidRDefault="00F64153" w:rsidP="00522504">
                          <w:pPr>
                            <w:rPr>
                              <w:b/>
                              <w:color w:val="FFFFFF" w:themeColor="background1"/>
                              <w:sz w:val="52"/>
                              <w:szCs w:val="52"/>
                            </w:rPr>
                          </w:pPr>
                        </w:p>
                      </w:txbxContent>
                    </v:textbox>
                    <w10:wrap anchorx="margin"/>
                  </v:shape>
                </w:pict>
              </mc:Fallback>
            </mc:AlternateContent>
          </w:r>
          <w:r w:rsidR="00052B4F">
            <w:rPr>
              <w:noProof/>
            </w:rPr>
            <w:drawing>
              <wp:inline distT="0" distB="0" distL="0" distR="0" wp14:anchorId="2B03F803" wp14:editId="07BC8464">
                <wp:extent cx="6096689" cy="8128919"/>
                <wp:effectExtent l="0" t="0" r="0" b="5715"/>
                <wp:docPr id="21" name="Picture 21" descr="Train passing across level crossing in Northumberland at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rain passing across level crossing in Northumberland at night"/>
                        <pic:cNvPicPr/>
                      </pic:nvPicPr>
                      <pic:blipFill>
                        <a:blip r:embed="rId14">
                          <a:extLst>
                            <a:ext uri="{28A0092B-C50C-407E-A947-70E740481C1C}">
                              <a14:useLocalDpi xmlns:a14="http://schemas.microsoft.com/office/drawing/2010/main" val="0"/>
                            </a:ext>
                          </a:extLst>
                        </a:blip>
                        <a:stretch>
                          <a:fillRect/>
                        </a:stretch>
                      </pic:blipFill>
                      <pic:spPr>
                        <a:xfrm>
                          <a:off x="0" y="0"/>
                          <a:ext cx="6096689" cy="8128919"/>
                        </a:xfrm>
                        <a:prstGeom prst="rect">
                          <a:avLst/>
                        </a:prstGeom>
                      </pic:spPr>
                    </pic:pic>
                  </a:graphicData>
                </a:graphic>
              </wp:inline>
            </w:drawing>
          </w:r>
        </w:p>
      </w:sdtContent>
    </w:sdt>
    <w:p w14:paraId="78C9F3B9" w14:textId="60BBCC81" w:rsidR="00820F33" w:rsidRDefault="00820F33" w:rsidP="00820F33">
      <w:pPr>
        <w:jc w:val="right"/>
      </w:pPr>
    </w:p>
    <w:p w14:paraId="24794D35" w14:textId="4BF476FB" w:rsidR="00FF0767" w:rsidRPr="00496BB2" w:rsidRDefault="00FF0767" w:rsidP="00496BB2">
      <w:pPr>
        <w:pStyle w:val="Heading1"/>
        <w:rPr>
          <w:color w:val="365F91" w:themeColor="accent1" w:themeShade="BF"/>
          <w:sz w:val="32"/>
        </w:rPr>
      </w:pPr>
      <w:bookmarkStart w:id="0" w:name="_Toc141175690"/>
      <w:bookmarkStart w:id="1" w:name="_Toc148710734"/>
      <w:r w:rsidRPr="008C538D">
        <w:t>Introduction</w:t>
      </w:r>
      <w:r>
        <w:t xml:space="preserve"> and purpose</w:t>
      </w:r>
      <w:bookmarkEnd w:id="0"/>
      <w:bookmarkEnd w:id="1"/>
    </w:p>
    <w:p w14:paraId="5C93BE52" w14:textId="48DEA6B8" w:rsidR="00FF0767" w:rsidRPr="00FB5568" w:rsidRDefault="00FF0767" w:rsidP="00FF0767">
      <w:pPr>
        <w:tabs>
          <w:tab w:val="left" w:pos="1728"/>
        </w:tabs>
        <w:spacing w:after="0"/>
        <w:ind w:right="140"/>
        <w:jc w:val="both"/>
        <w:rPr>
          <w:rFonts w:cs="Arial"/>
          <w:color w:val="000000" w:themeColor="text1"/>
        </w:rPr>
      </w:pPr>
      <w:r w:rsidRPr="362BD1BA">
        <w:rPr>
          <w:rFonts w:cs="Arial"/>
          <w:color w:val="000000" w:themeColor="text1"/>
        </w:rPr>
        <w:t>The purpose of this overarching health and safety management system</w:t>
      </w:r>
      <w:r w:rsidR="42B05319" w:rsidRPr="362BD1BA">
        <w:rPr>
          <w:rFonts w:cs="Arial"/>
          <w:color w:val="000000" w:themeColor="text1"/>
        </w:rPr>
        <w:t xml:space="preserve"> (HSMS)</w:t>
      </w:r>
      <w:r w:rsidRPr="362BD1BA">
        <w:rPr>
          <w:rFonts w:cs="Arial"/>
          <w:color w:val="000000" w:themeColor="text1"/>
        </w:rPr>
        <w:t xml:space="preserve"> is to realise our</w:t>
      </w:r>
      <w:r w:rsidRPr="362BD1BA">
        <w:rPr>
          <w:rFonts w:cs="Arial"/>
          <w:i/>
          <w:iCs/>
          <w:color w:val="000000" w:themeColor="text1"/>
        </w:rPr>
        <w:t xml:space="preserve"> </w:t>
      </w:r>
      <w:r w:rsidRPr="362BD1BA">
        <w:rPr>
          <w:i/>
          <w:iCs/>
          <w:color w:val="000000" w:themeColor="text1"/>
        </w:rPr>
        <w:t>Safety Vision</w:t>
      </w:r>
      <w:r w:rsidRPr="362BD1BA">
        <w:rPr>
          <w:rFonts w:cs="Arial"/>
          <w:color w:val="000000" w:themeColor="text1"/>
        </w:rPr>
        <w:t xml:space="preserve"> </w:t>
      </w:r>
      <w:r w:rsidR="00ED215A" w:rsidRPr="362BD1BA">
        <w:rPr>
          <w:rFonts w:cs="Arial"/>
          <w:color w:val="000000" w:themeColor="text1"/>
        </w:rPr>
        <w:t xml:space="preserve">and </w:t>
      </w:r>
      <w:hyperlink r:id="rId15">
        <w:r w:rsidR="000D69FB" w:rsidRPr="362BD1BA">
          <w:rPr>
            <w:rStyle w:val="Hyperlink"/>
            <w:rFonts w:cs="Arial"/>
            <w:i/>
            <w:iCs/>
            <w:color w:val="000000" w:themeColor="text1"/>
            <w:u w:val="none"/>
          </w:rPr>
          <w:t xml:space="preserve">Everyone Fit for the </w:t>
        </w:r>
      </w:hyperlink>
      <w:bookmarkStart w:id="2" w:name="_Int_lxfX66Gi"/>
      <w:r w:rsidR="000D69FB" w:rsidRPr="362BD1BA">
        <w:rPr>
          <w:rStyle w:val="Hyperlink"/>
          <w:rFonts w:cs="Arial"/>
          <w:i/>
          <w:iCs/>
          <w:color w:val="000000" w:themeColor="text1"/>
          <w:u w:val="none"/>
        </w:rPr>
        <w:t>Future</w:t>
      </w:r>
      <w:r w:rsidR="0049076C" w:rsidRPr="362BD1BA">
        <w:rPr>
          <w:rFonts w:cs="Arial"/>
          <w:i/>
          <w:iCs/>
          <w:color w:val="000000" w:themeColor="text1"/>
        </w:rPr>
        <w:t xml:space="preserve"> </w:t>
      </w:r>
      <w:r w:rsidR="00FB5568" w:rsidRPr="362BD1BA">
        <w:rPr>
          <w:rFonts w:cs="Arial"/>
          <w:color w:val="000000" w:themeColor="text1"/>
        </w:rPr>
        <w:t>objective</w:t>
      </w:r>
      <w:bookmarkEnd w:id="2"/>
      <w:r w:rsidR="00FB5568" w:rsidRPr="362BD1BA">
        <w:rPr>
          <w:rFonts w:cs="Arial"/>
          <w:color w:val="000000" w:themeColor="text1"/>
        </w:rPr>
        <w:t xml:space="preserve"> </w:t>
      </w:r>
      <w:r w:rsidRPr="362BD1BA">
        <w:rPr>
          <w:rFonts w:cs="Arial"/>
          <w:color w:val="000000" w:themeColor="text1"/>
        </w:rPr>
        <w:t>to get everyone home safe and healthy every day. It describes how the system is integrated with, and linked to</w:t>
      </w:r>
      <w:r w:rsidR="003563C6" w:rsidRPr="362BD1BA">
        <w:rPr>
          <w:rFonts w:cs="Arial"/>
          <w:color w:val="000000" w:themeColor="text1"/>
        </w:rPr>
        <w:t>,</w:t>
      </w:r>
      <w:r w:rsidRPr="362BD1BA">
        <w:rPr>
          <w:rFonts w:cs="Arial"/>
          <w:color w:val="000000" w:themeColor="text1"/>
        </w:rPr>
        <w:t xml:space="preserve"> </w:t>
      </w:r>
      <w:r w:rsidR="102967DC" w:rsidRPr="362BD1BA">
        <w:rPr>
          <w:rFonts w:cs="Arial"/>
          <w:color w:val="000000" w:themeColor="text1"/>
        </w:rPr>
        <w:t xml:space="preserve">our operating model and </w:t>
      </w:r>
      <w:r w:rsidRPr="362BD1BA">
        <w:rPr>
          <w:rFonts w:cs="Arial"/>
          <w:color w:val="000000" w:themeColor="text1"/>
        </w:rPr>
        <w:t>other management systems. It</w:t>
      </w:r>
      <w:r w:rsidR="72E90B84" w:rsidRPr="362BD1BA">
        <w:rPr>
          <w:rFonts w:cs="Arial"/>
          <w:color w:val="000000" w:themeColor="text1"/>
        </w:rPr>
        <w:t xml:space="preserve"> supports our application</w:t>
      </w:r>
      <w:r w:rsidRPr="362BD1BA">
        <w:rPr>
          <w:rFonts w:cs="Arial"/>
          <w:color w:val="000000" w:themeColor="text1"/>
        </w:rPr>
        <w:t xml:space="preserve"> safety certification and authorisation</w:t>
      </w:r>
      <w:r w:rsidR="72E90B84" w:rsidRPr="362BD1BA">
        <w:rPr>
          <w:rFonts w:cs="Arial"/>
          <w:color w:val="000000" w:themeColor="text1"/>
        </w:rPr>
        <w:t xml:space="preserve">, detailing how we meet these requirements, as well as </w:t>
      </w:r>
      <w:r w:rsidR="6623B0D9" w:rsidRPr="362BD1BA">
        <w:rPr>
          <w:rFonts w:cs="Arial"/>
          <w:color w:val="000000" w:themeColor="text1"/>
        </w:rPr>
        <w:t>the</w:t>
      </w:r>
      <w:r w:rsidR="00875DD3" w:rsidRPr="362BD1BA">
        <w:rPr>
          <w:rFonts w:cs="Arial"/>
          <w:color w:val="000000" w:themeColor="text1"/>
        </w:rPr>
        <w:t xml:space="preserve"> license conditions </w:t>
      </w:r>
      <w:r w:rsidR="007B0E4C" w:rsidRPr="362BD1BA">
        <w:rPr>
          <w:rFonts w:cs="Arial"/>
          <w:color w:val="000000" w:themeColor="text1"/>
        </w:rPr>
        <w:t xml:space="preserve">for </w:t>
      </w:r>
      <w:r w:rsidR="008A5780" w:rsidRPr="362BD1BA">
        <w:rPr>
          <w:rFonts w:cs="Arial"/>
          <w:color w:val="000000" w:themeColor="text1"/>
        </w:rPr>
        <w:t>operating, maintaining and developing</w:t>
      </w:r>
      <w:r w:rsidR="007B0E4C" w:rsidRPr="362BD1BA">
        <w:rPr>
          <w:rFonts w:cs="Arial"/>
          <w:color w:val="000000" w:themeColor="text1"/>
        </w:rPr>
        <w:t xml:space="preserve"> the railway</w:t>
      </w:r>
      <w:r w:rsidRPr="362BD1BA">
        <w:rPr>
          <w:rFonts w:cs="Arial"/>
          <w:color w:val="000000" w:themeColor="text1"/>
        </w:rPr>
        <w:t xml:space="preserve">. </w:t>
      </w:r>
      <w:r w:rsidR="3B110E87" w:rsidRPr="362BD1BA">
        <w:rPr>
          <w:rFonts w:cs="Arial"/>
          <w:color w:val="000000" w:themeColor="text1"/>
        </w:rPr>
        <w:t xml:space="preserve"> More widely, </w:t>
      </w:r>
      <w:r w:rsidR="2CAFE37B" w:rsidRPr="362BD1BA">
        <w:rPr>
          <w:rFonts w:cs="Arial"/>
          <w:color w:val="000000" w:themeColor="text1"/>
        </w:rPr>
        <w:t>it recognises</w:t>
      </w:r>
      <w:r w:rsidRPr="362BD1BA">
        <w:rPr>
          <w:rFonts w:cs="Arial"/>
          <w:color w:val="000000" w:themeColor="text1"/>
        </w:rPr>
        <w:t xml:space="preserve"> the wider health and safety risks associated with all our business activities, </w:t>
      </w:r>
      <w:r w:rsidR="272C7764" w:rsidRPr="362BD1BA">
        <w:rPr>
          <w:rFonts w:cs="Arial"/>
          <w:color w:val="000000" w:themeColor="text1"/>
        </w:rPr>
        <w:t>including those where we</w:t>
      </w:r>
      <w:r w:rsidRPr="362BD1BA">
        <w:rPr>
          <w:rFonts w:cs="Arial"/>
          <w:color w:val="000000" w:themeColor="text1"/>
        </w:rPr>
        <w:t xml:space="preserve"> interface with </w:t>
      </w:r>
      <w:r w:rsidR="1A6AF4F6" w:rsidRPr="362BD1BA">
        <w:rPr>
          <w:rFonts w:cs="Arial"/>
          <w:color w:val="000000" w:themeColor="text1"/>
        </w:rPr>
        <w:t>other organisations</w:t>
      </w:r>
      <w:r w:rsidRPr="362BD1BA">
        <w:rPr>
          <w:rFonts w:cs="Arial"/>
          <w:color w:val="000000" w:themeColor="text1"/>
        </w:rPr>
        <w:t xml:space="preserve">. It outlines the safety accountabilities of our routes, regions and functions, providing </w:t>
      </w:r>
      <w:r w:rsidR="3D51B636" w:rsidRPr="362BD1BA">
        <w:rPr>
          <w:rFonts w:cs="Arial"/>
          <w:color w:val="000000" w:themeColor="text1"/>
        </w:rPr>
        <w:t xml:space="preserve">clear </w:t>
      </w:r>
      <w:r w:rsidRPr="362BD1BA">
        <w:rPr>
          <w:rFonts w:cs="Arial"/>
          <w:color w:val="000000" w:themeColor="text1"/>
        </w:rPr>
        <w:t xml:space="preserve">links to their </w:t>
      </w:r>
      <w:r w:rsidR="111E49D0" w:rsidRPr="362BD1BA">
        <w:rPr>
          <w:rFonts w:cs="Arial"/>
          <w:color w:val="000000" w:themeColor="text1"/>
        </w:rPr>
        <w:t xml:space="preserve">devolved </w:t>
      </w:r>
      <w:r w:rsidRPr="362BD1BA">
        <w:rPr>
          <w:rFonts w:cs="Arial"/>
          <w:color w:val="000000" w:themeColor="text1"/>
        </w:rPr>
        <w:t xml:space="preserve">processes. It describes how we comply with the </w:t>
      </w:r>
      <w:r w:rsidRPr="362BD1BA">
        <w:rPr>
          <w:rFonts w:cs="Arial"/>
          <w:i/>
          <w:iCs/>
          <w:color w:val="000000" w:themeColor="text1"/>
        </w:rPr>
        <w:t>Health and Safety at Work etc. Act</w:t>
      </w:r>
      <w:r w:rsidR="002D6838" w:rsidRPr="362BD1BA">
        <w:rPr>
          <w:rFonts w:cs="Arial"/>
          <w:i/>
          <w:iCs/>
          <w:color w:val="000000" w:themeColor="text1"/>
        </w:rPr>
        <w:t xml:space="preserve"> 1974</w:t>
      </w:r>
      <w:r w:rsidRPr="362BD1BA">
        <w:rPr>
          <w:rFonts w:cs="Arial"/>
          <w:color w:val="000000" w:themeColor="text1"/>
        </w:rPr>
        <w:t>, and regulations made under it,</w:t>
      </w:r>
      <w:r w:rsidRPr="362BD1BA">
        <w:rPr>
          <w:rFonts w:cs="Arial"/>
          <w:i/>
          <w:iCs/>
          <w:color w:val="000000" w:themeColor="text1"/>
        </w:rPr>
        <w:t xml:space="preserve"> </w:t>
      </w:r>
      <w:r w:rsidR="7D26C061" w:rsidRPr="362BD1BA">
        <w:rPr>
          <w:rFonts w:cs="Arial"/>
          <w:color w:val="000000" w:themeColor="text1"/>
        </w:rPr>
        <w:t xml:space="preserve">including </w:t>
      </w:r>
      <w:r w:rsidRPr="362BD1BA">
        <w:rPr>
          <w:rFonts w:cs="Arial"/>
          <w:color w:val="000000" w:themeColor="text1"/>
        </w:rPr>
        <w:t>the</w:t>
      </w:r>
      <w:r w:rsidRPr="362BD1BA">
        <w:rPr>
          <w:rFonts w:cs="Arial"/>
          <w:i/>
          <w:iCs/>
          <w:color w:val="000000" w:themeColor="text1"/>
        </w:rPr>
        <w:t xml:space="preserve"> Railways &amp; Other Guided Transport Systems Regulations</w:t>
      </w:r>
      <w:r w:rsidR="005D763B" w:rsidRPr="362BD1BA">
        <w:rPr>
          <w:rFonts w:cs="Arial"/>
          <w:i/>
          <w:iCs/>
          <w:color w:val="000000" w:themeColor="text1"/>
        </w:rPr>
        <w:t xml:space="preserve"> </w:t>
      </w:r>
      <w:r w:rsidR="00BC4124" w:rsidRPr="362BD1BA">
        <w:rPr>
          <w:rFonts w:cs="Arial"/>
          <w:i/>
          <w:iCs/>
          <w:color w:val="000000" w:themeColor="text1"/>
        </w:rPr>
        <w:t>2006, (</w:t>
      </w:r>
      <w:r w:rsidR="00162E52" w:rsidRPr="362BD1BA">
        <w:rPr>
          <w:rFonts w:cs="Arial"/>
          <w:i/>
          <w:iCs/>
          <w:color w:val="000000" w:themeColor="text1"/>
        </w:rPr>
        <w:t>as amended</w:t>
      </w:r>
      <w:r w:rsidRPr="362BD1BA">
        <w:rPr>
          <w:rFonts w:cs="Arial"/>
          <w:i/>
          <w:iCs/>
          <w:color w:val="000000" w:themeColor="text1"/>
        </w:rPr>
        <w:t xml:space="preserve">), </w:t>
      </w:r>
      <w:r w:rsidRPr="362BD1BA">
        <w:rPr>
          <w:rFonts w:cs="Arial"/>
          <w:color w:val="000000" w:themeColor="text1"/>
        </w:rPr>
        <w:t>and</w:t>
      </w:r>
      <w:r w:rsidRPr="362BD1BA">
        <w:rPr>
          <w:rFonts w:cs="Arial"/>
          <w:i/>
          <w:iCs/>
          <w:color w:val="000000" w:themeColor="text1"/>
        </w:rPr>
        <w:t xml:space="preserve"> the Railways Interoperability Regulations.</w:t>
      </w:r>
      <w:r w:rsidRPr="362BD1BA">
        <w:rPr>
          <w:rFonts w:cs="Arial"/>
        </w:rPr>
        <w:t xml:space="preserve"> </w:t>
      </w:r>
      <w:r w:rsidR="00C01A44" w:rsidRPr="362BD1BA">
        <w:rPr>
          <w:rFonts w:cs="Arial"/>
        </w:rPr>
        <w:t>2011</w:t>
      </w:r>
      <w:r w:rsidR="0002651F" w:rsidRPr="362BD1BA">
        <w:rPr>
          <w:rFonts w:cs="Arial"/>
        </w:rPr>
        <w:t xml:space="preserve">, (as amended). </w:t>
      </w:r>
      <w:r w:rsidR="05136769" w:rsidRPr="362BD1BA">
        <w:rPr>
          <w:rFonts w:cs="Arial"/>
        </w:rPr>
        <w:t>To help achieve this we</w:t>
      </w:r>
      <w:r w:rsidRPr="362BD1BA">
        <w:rPr>
          <w:rFonts w:cs="Arial"/>
        </w:rPr>
        <w:t xml:space="preserve"> explain how we comply with industry and internal standards and guidance, especially</w:t>
      </w:r>
      <w:r w:rsidR="00D039A0" w:rsidRPr="362BD1BA">
        <w:rPr>
          <w:rFonts w:cs="Arial"/>
        </w:rPr>
        <w:t>: -</w:t>
      </w:r>
    </w:p>
    <w:p w14:paraId="2AF9485A" w14:textId="77777777" w:rsidR="00FF0767" w:rsidRPr="00EC5FC0" w:rsidRDefault="00FF0767" w:rsidP="00FF0767">
      <w:pPr>
        <w:tabs>
          <w:tab w:val="left" w:pos="1728"/>
        </w:tabs>
        <w:spacing w:after="0"/>
        <w:ind w:right="140"/>
        <w:jc w:val="both"/>
        <w:rPr>
          <w:rFonts w:cs="Arial"/>
          <w:i/>
          <w:iCs/>
          <w:color w:val="000000" w:themeColor="text1"/>
        </w:rPr>
      </w:pPr>
    </w:p>
    <w:p w14:paraId="10D8F629" w14:textId="0FE9AD7F" w:rsidR="00434C4C" w:rsidRPr="00AC4FD7" w:rsidRDefault="002A6CC6" w:rsidP="00434C4C">
      <w:pPr>
        <w:pStyle w:val="ListParagraph"/>
        <w:numPr>
          <w:ilvl w:val="0"/>
          <w:numId w:val="4"/>
        </w:numPr>
        <w:tabs>
          <w:tab w:val="left" w:pos="567"/>
        </w:tabs>
        <w:spacing w:after="0" w:line="259" w:lineRule="auto"/>
        <w:ind w:hanging="436"/>
        <w:jc w:val="both"/>
        <w:rPr>
          <w:rFonts w:cs="Calibri"/>
          <w:i/>
          <w:iCs/>
          <w:color w:val="000000" w:themeColor="text1"/>
        </w:rPr>
      </w:pPr>
      <w:hyperlink r:id="rId16" w:history="1">
        <w:r w:rsidRPr="00AC4FD7">
          <w:rPr>
            <w:rStyle w:val="Hyperlink"/>
            <w:rFonts w:cs="Calibri"/>
            <w:i/>
            <w:iCs/>
            <w:color w:val="000000" w:themeColor="text1"/>
            <w:u w:val="none"/>
          </w:rPr>
          <w:t>Assessment criteria for main-line railway safety certificate and safety authorisation applications</w:t>
        </w:r>
      </w:hyperlink>
    </w:p>
    <w:p w14:paraId="2FB7FF6E" w14:textId="77777777" w:rsidR="00FF0767" w:rsidRPr="003C4B95" w:rsidRDefault="00FF0767" w:rsidP="005D5FD3">
      <w:pPr>
        <w:pStyle w:val="ListParagraph"/>
        <w:numPr>
          <w:ilvl w:val="0"/>
          <w:numId w:val="4"/>
        </w:numPr>
        <w:tabs>
          <w:tab w:val="left" w:pos="567"/>
          <w:tab w:val="left" w:pos="1728"/>
        </w:tabs>
        <w:spacing w:after="0" w:line="288" w:lineRule="auto"/>
        <w:ind w:right="140" w:hanging="436"/>
        <w:jc w:val="both"/>
        <w:rPr>
          <w:rFonts w:eastAsia="MS Gothic" w:cs="Arial"/>
          <w:i/>
          <w:iCs/>
        </w:rPr>
      </w:pPr>
      <w:r w:rsidRPr="003C4B95">
        <w:rPr>
          <w:rFonts w:eastAsia="MS Gothic" w:cs="Arial"/>
          <w:i/>
          <w:iCs/>
          <w:color w:val="000000" w:themeColor="text1"/>
        </w:rPr>
        <w:t>National Technical and Safety Rules</w:t>
      </w:r>
    </w:p>
    <w:p w14:paraId="40CEE2C5" w14:textId="77777777" w:rsidR="00FF0767" w:rsidRPr="003C4B95" w:rsidRDefault="00FF0767" w:rsidP="005D5FD3">
      <w:pPr>
        <w:pStyle w:val="ListParagraph"/>
        <w:numPr>
          <w:ilvl w:val="0"/>
          <w:numId w:val="4"/>
        </w:numPr>
        <w:tabs>
          <w:tab w:val="left" w:pos="567"/>
          <w:tab w:val="left" w:pos="1728"/>
        </w:tabs>
        <w:spacing w:after="0" w:line="288" w:lineRule="auto"/>
        <w:ind w:right="140" w:hanging="436"/>
        <w:jc w:val="both"/>
        <w:rPr>
          <w:rFonts w:eastAsia="MS Gothic" w:cs="Arial"/>
          <w:i/>
          <w:iCs/>
        </w:rPr>
      </w:pPr>
      <w:r w:rsidRPr="003C4B95">
        <w:rPr>
          <w:rFonts w:eastAsia="MS Gothic" w:cs="Arial"/>
          <w:i/>
          <w:iCs/>
          <w:color w:val="000000" w:themeColor="text1"/>
        </w:rPr>
        <w:t xml:space="preserve">National Technical Specification Notices </w:t>
      </w:r>
    </w:p>
    <w:bookmarkStart w:id="3" w:name="_Hlk141113990"/>
    <w:p w14:paraId="5BDE882A" w14:textId="28C41747" w:rsidR="00FF0767" w:rsidRPr="009F5BA1" w:rsidRDefault="00FF0767" w:rsidP="062A1022">
      <w:pPr>
        <w:pStyle w:val="ListParagraph"/>
        <w:numPr>
          <w:ilvl w:val="0"/>
          <w:numId w:val="4"/>
        </w:numPr>
        <w:tabs>
          <w:tab w:val="left" w:pos="567"/>
        </w:tabs>
        <w:spacing w:after="0" w:line="288" w:lineRule="auto"/>
        <w:ind w:right="140" w:hanging="436"/>
        <w:jc w:val="both"/>
        <w:rPr>
          <w:rFonts w:eastAsia="MS Gothic" w:cs="Arial"/>
          <w:i/>
          <w:iCs/>
          <w:color w:val="000000" w:themeColor="text1"/>
        </w:rPr>
      </w:pPr>
      <w:r w:rsidRPr="062A1022">
        <w:fldChar w:fldCharType="begin"/>
      </w:r>
      <w:r w:rsidRPr="062A1022">
        <w:rPr>
          <w:rFonts w:cs="Arial"/>
          <w:color w:val="000000" w:themeColor="text1"/>
        </w:rPr>
        <w:instrText>HYPERLINK "https://networkrail.sharepoint.com/sites/cims/SitePages/CPO-View.aspx?source=https%3A%2F%2Fnetworkrail.sharepoint.com%2Fsites%2Fcims%2FSitePages%2FForms%2FByAuthor.aspx"</w:instrText>
      </w:r>
      <w:r w:rsidRPr="062A1022">
        <w:fldChar w:fldCharType="separate"/>
      </w:r>
      <w:r w:rsidR="00482E0C" w:rsidRPr="062A1022">
        <w:rPr>
          <w:rStyle w:val="Hyperlink"/>
          <w:rFonts w:cs="Arial"/>
          <w:i/>
          <w:iCs/>
          <w:color w:val="000000" w:themeColor="text1"/>
          <w:u w:val="none"/>
        </w:rPr>
        <w:t>Network Rail Operating Model and Integrated Management System Processes</w:t>
      </w:r>
      <w:r w:rsidRPr="062A1022">
        <w:rPr>
          <w:rStyle w:val="Hyperlink"/>
          <w:rFonts w:cs="Arial"/>
          <w:i/>
          <w:iCs/>
          <w:color w:val="000000" w:themeColor="text1"/>
          <w:u w:val="none"/>
        </w:rPr>
        <w:fldChar w:fldCharType="end"/>
      </w:r>
    </w:p>
    <w:bookmarkEnd w:id="3"/>
    <w:p w14:paraId="031AA2FB" w14:textId="77777777" w:rsidR="00FF0767" w:rsidRPr="009F5BA1" w:rsidRDefault="00FF0767" w:rsidP="062A1022">
      <w:pPr>
        <w:pStyle w:val="ListParagraph"/>
        <w:numPr>
          <w:ilvl w:val="0"/>
          <w:numId w:val="4"/>
        </w:numPr>
        <w:tabs>
          <w:tab w:val="left" w:pos="567"/>
        </w:tabs>
        <w:spacing w:after="0" w:line="288" w:lineRule="auto"/>
        <w:ind w:right="140" w:hanging="436"/>
        <w:jc w:val="both"/>
        <w:rPr>
          <w:rFonts w:eastAsia="MS Gothic" w:cs="Arial"/>
          <w:i/>
          <w:iCs/>
          <w:color w:val="000000" w:themeColor="text1"/>
        </w:rPr>
      </w:pPr>
      <w:r w:rsidRPr="062A1022">
        <w:rPr>
          <w:rFonts w:cs="Arial"/>
          <w:color w:val="000000" w:themeColor="text1"/>
        </w:rPr>
        <w:fldChar w:fldCharType="begin"/>
      </w:r>
      <w:r w:rsidRPr="009F5BA1">
        <w:rPr>
          <w:rFonts w:cs="Arial"/>
          <w:color w:val="000000" w:themeColor="text1"/>
        </w:rPr>
        <w:instrText>HYPERLINK "https://standards-networkrail.msappproxy.net/iphomepage.aspx?id=192"</w:instrText>
      </w:r>
      <w:r w:rsidRPr="062A1022">
        <w:rPr>
          <w:rFonts w:cs="Arial"/>
          <w:color w:val="000000" w:themeColor="text1"/>
        </w:rPr>
      </w:r>
      <w:r w:rsidRPr="062A1022">
        <w:rPr>
          <w:rFonts w:cs="Arial"/>
          <w:color w:val="000000" w:themeColor="text1"/>
        </w:rPr>
        <w:fldChar w:fldCharType="separate"/>
      </w:r>
      <w:r w:rsidRPr="062A1022">
        <w:rPr>
          <w:rFonts w:eastAsia="Times New Roman" w:cs="Arial"/>
          <w:i/>
          <w:iCs/>
          <w:color w:val="000000" w:themeColor="text1"/>
          <w:lang w:val="en-US"/>
        </w:rPr>
        <w:t xml:space="preserve">Network Rail Standards </w:t>
      </w:r>
      <w:r w:rsidRPr="062A1022">
        <w:rPr>
          <w:rFonts w:eastAsia="Times New Roman" w:cs="Arial"/>
          <w:i/>
          <w:iCs/>
          <w:color w:val="000000" w:themeColor="text1"/>
          <w:lang w:val="en-US"/>
        </w:rPr>
        <w:fldChar w:fldCharType="end"/>
      </w:r>
    </w:p>
    <w:p w14:paraId="14E4CBE5" w14:textId="1E881E5C" w:rsidR="3AD7F976" w:rsidRDefault="3AD7F976" w:rsidP="062A1022">
      <w:pPr>
        <w:pStyle w:val="NormalWeb"/>
        <w:numPr>
          <w:ilvl w:val="0"/>
          <w:numId w:val="4"/>
        </w:numPr>
        <w:tabs>
          <w:tab w:val="left" w:pos="567"/>
        </w:tabs>
        <w:spacing w:before="0" w:beforeAutospacing="0" w:after="0" w:afterAutospacing="0"/>
        <w:ind w:hanging="436"/>
        <w:jc w:val="both"/>
        <w:rPr>
          <w:rFonts w:ascii="Arial" w:hAnsi="Arial" w:cs="Arial"/>
          <w:i/>
          <w:iCs/>
        </w:rPr>
      </w:pPr>
      <w:hyperlink r:id="rId17">
        <w:r w:rsidRPr="062A1022">
          <w:rPr>
            <w:rStyle w:val="Hyperlink"/>
            <w:rFonts w:ascii="Arial" w:hAnsi="Arial" w:cs="Arial"/>
            <w:i/>
            <w:iCs/>
            <w:color w:val="auto"/>
            <w:u w:val="none"/>
          </w:rPr>
          <w:t xml:space="preserve">Schedule 10 of the </w:t>
        </w:r>
        <w:r w:rsidR="7F5F42E9" w:rsidRPr="062A1022">
          <w:rPr>
            <w:rStyle w:val="Hyperlink"/>
            <w:rFonts w:ascii="Arial" w:hAnsi="Arial" w:cs="Arial"/>
            <w:i/>
            <w:iCs/>
            <w:color w:val="auto"/>
            <w:u w:val="none"/>
          </w:rPr>
          <w:t>Rail Safety (Amendments etc) (EU exit) Regulations 2019, relating to Entities in Charge of Maintenance</w:t>
        </w:r>
      </w:hyperlink>
      <w:r w:rsidR="7F5F42E9" w:rsidRPr="062A1022">
        <w:rPr>
          <w:rFonts w:ascii="Arial" w:hAnsi="Arial" w:cs="Arial"/>
          <w:i/>
          <w:iCs/>
        </w:rPr>
        <w:t xml:space="preserve"> </w:t>
      </w:r>
      <w:r w:rsidR="7F5F42E9" w:rsidRPr="062A1022">
        <w:rPr>
          <w:rFonts w:ascii="Arial" w:hAnsi="Arial" w:cs="Arial"/>
        </w:rPr>
        <w:t>as detailed</w:t>
      </w:r>
      <w:r w:rsidR="16F00450" w:rsidRPr="062A1022">
        <w:rPr>
          <w:rFonts w:ascii="Arial" w:hAnsi="Arial" w:cs="Arial"/>
        </w:rPr>
        <w:t xml:space="preserve"> in the</w:t>
      </w:r>
      <w:r w:rsidR="16F00450" w:rsidRPr="062A1022">
        <w:rPr>
          <w:rFonts w:ascii="Arial" w:hAnsi="Arial" w:cs="Arial"/>
          <w:i/>
          <w:iCs/>
        </w:rPr>
        <w:t xml:space="preserve"> </w:t>
      </w:r>
      <w:hyperlink r:id="rId18">
        <w:r w:rsidR="16F00450" w:rsidRPr="062A1022">
          <w:rPr>
            <w:rStyle w:val="Hyperlink"/>
            <w:rFonts w:ascii="Arial" w:hAnsi="Arial" w:cs="Arial"/>
            <w:i/>
            <w:iCs/>
            <w:color w:val="auto"/>
            <w:u w:val="none"/>
          </w:rPr>
          <w:t>ORR guidance</w:t>
        </w:r>
      </w:hyperlink>
      <w:r w:rsidR="16F00450" w:rsidRPr="062A1022">
        <w:rPr>
          <w:rFonts w:ascii="Arial" w:hAnsi="Arial" w:cs="Arial"/>
          <w:i/>
          <w:iCs/>
        </w:rPr>
        <w:t xml:space="preserve"> </w:t>
      </w:r>
    </w:p>
    <w:p w14:paraId="6574A695" w14:textId="6B57F405" w:rsidR="009C4D01" w:rsidRPr="00621753" w:rsidRDefault="009C4D01" w:rsidP="00621753">
      <w:pPr>
        <w:pStyle w:val="NormalWeb"/>
        <w:numPr>
          <w:ilvl w:val="0"/>
          <w:numId w:val="4"/>
        </w:numPr>
        <w:tabs>
          <w:tab w:val="left" w:pos="567"/>
        </w:tabs>
        <w:spacing w:before="0" w:beforeAutospacing="0" w:after="0" w:afterAutospacing="0"/>
        <w:ind w:hanging="436"/>
        <w:jc w:val="both"/>
        <w:rPr>
          <w:rFonts w:ascii="Arial" w:hAnsi="Arial" w:cs="Arial"/>
          <w:i/>
          <w:iCs/>
        </w:rPr>
      </w:pPr>
      <w:hyperlink r:id="rId19" w:history="1">
        <w:r w:rsidRPr="009C4D01">
          <w:rPr>
            <w:rStyle w:val="Hyperlink"/>
            <w:rFonts w:ascii="Arial" w:hAnsi="Arial" w:cs="Arial"/>
            <w:i/>
            <w:iCs/>
            <w:color w:val="auto"/>
            <w:u w:val="none"/>
          </w:rPr>
          <w:t>ORR Guidance on RM</w:t>
        </w:r>
        <w:r w:rsidRPr="009C4D01">
          <w:rPr>
            <w:rStyle w:val="Hyperlink"/>
            <w:rFonts w:ascii="Arial" w:hAnsi="Arial" w:cs="Arial"/>
            <w:i/>
            <w:iCs/>
            <w:color w:val="auto"/>
            <w:u w:val="none"/>
            <w:vertAlign w:val="superscript"/>
          </w:rPr>
          <w:t>3</w:t>
        </w:r>
        <w:r w:rsidRPr="009C4D01">
          <w:rPr>
            <w:rStyle w:val="Hyperlink"/>
            <w:rFonts w:ascii="Arial" w:hAnsi="Arial" w:cs="Arial"/>
            <w:i/>
            <w:iCs/>
            <w:color w:val="auto"/>
            <w:u w:val="none"/>
          </w:rPr>
          <w:t>: the Risk Management Maturity Model</w:t>
        </w:r>
      </w:hyperlink>
    </w:p>
    <w:p w14:paraId="6AD09294" w14:textId="54C080C6" w:rsidR="00FF0767" w:rsidRPr="00D458A6" w:rsidRDefault="00FF0767" w:rsidP="005D5FD3">
      <w:pPr>
        <w:pStyle w:val="ListParagraph"/>
        <w:numPr>
          <w:ilvl w:val="0"/>
          <w:numId w:val="4"/>
        </w:numPr>
        <w:tabs>
          <w:tab w:val="left" w:pos="567"/>
          <w:tab w:val="left" w:pos="1728"/>
        </w:tabs>
        <w:spacing w:after="0" w:line="288" w:lineRule="auto"/>
        <w:ind w:right="140" w:hanging="436"/>
        <w:jc w:val="both"/>
        <w:rPr>
          <w:rFonts w:eastAsia="MS Gothic" w:cs="Arial"/>
          <w:i/>
          <w:iCs/>
        </w:rPr>
      </w:pPr>
      <w:r w:rsidRPr="003C4B95">
        <w:rPr>
          <w:rFonts w:eastAsia="MS Gothic" w:cs="Arial"/>
          <w:i/>
          <w:iCs/>
          <w:color w:val="000000" w:themeColor="text1"/>
        </w:rPr>
        <w:t xml:space="preserve">Rail Industry </w:t>
      </w:r>
      <w:r w:rsidR="00894DE4">
        <w:rPr>
          <w:rFonts w:eastAsia="MS Gothic" w:cs="Arial"/>
          <w:i/>
          <w:iCs/>
          <w:color w:val="000000" w:themeColor="text1"/>
        </w:rPr>
        <w:t>and Group</w:t>
      </w:r>
      <w:r w:rsidRPr="003C4B95">
        <w:rPr>
          <w:rFonts w:eastAsia="MS Gothic" w:cs="Arial"/>
          <w:i/>
          <w:iCs/>
          <w:color w:val="000000" w:themeColor="text1"/>
        </w:rPr>
        <w:t xml:space="preserve"> Standards</w:t>
      </w:r>
    </w:p>
    <w:p w14:paraId="7298AE76" w14:textId="77777777" w:rsidR="00F11F33" w:rsidRDefault="00F11F33" w:rsidP="00FF0767">
      <w:pPr>
        <w:tabs>
          <w:tab w:val="left" w:pos="567"/>
          <w:tab w:val="left" w:pos="1728"/>
        </w:tabs>
        <w:spacing w:after="0" w:line="288" w:lineRule="auto"/>
        <w:ind w:right="140"/>
        <w:jc w:val="both"/>
        <w:rPr>
          <w:rFonts w:eastAsia="MS Gothic" w:cs="Arial"/>
        </w:rPr>
      </w:pPr>
    </w:p>
    <w:p w14:paraId="1A63B200" w14:textId="0FF8CF73" w:rsidR="00BB5914" w:rsidRPr="00246225" w:rsidRDefault="00F11F33" w:rsidP="00246225">
      <w:pPr>
        <w:tabs>
          <w:tab w:val="left" w:pos="567"/>
          <w:tab w:val="left" w:pos="1728"/>
        </w:tabs>
        <w:spacing w:after="0" w:line="288" w:lineRule="auto"/>
        <w:ind w:right="140"/>
        <w:jc w:val="both"/>
        <w:rPr>
          <w:rFonts w:eastAsia="MS Gothic" w:cs="Arial"/>
        </w:rPr>
      </w:pPr>
      <w:r>
        <w:rPr>
          <w:rFonts w:eastAsia="MS Gothic" w:cs="Arial"/>
        </w:rPr>
        <w:t xml:space="preserve">We design our systems to conform </w:t>
      </w:r>
      <w:r w:rsidR="00D039A0">
        <w:rPr>
          <w:rFonts w:eastAsia="MS Gothic" w:cs="Arial"/>
        </w:rPr>
        <w:t>with BS</w:t>
      </w:r>
      <w:r w:rsidR="00BB5914" w:rsidRPr="00246225">
        <w:rPr>
          <w:rFonts w:eastAsia="MS Gothic" w:cs="Arial"/>
          <w:i/>
          <w:iCs/>
        </w:rPr>
        <w:t xml:space="preserve"> ISO 45001: OH&amp;S Management Systems</w:t>
      </w:r>
      <w:r w:rsidR="00246225">
        <w:rPr>
          <w:rFonts w:eastAsia="MS Gothic" w:cs="Arial"/>
          <w:i/>
          <w:iCs/>
        </w:rPr>
        <w:t xml:space="preserve"> </w:t>
      </w:r>
      <w:r w:rsidR="00246225" w:rsidRPr="00246225">
        <w:rPr>
          <w:rFonts w:eastAsia="MS Gothic" w:cs="Arial"/>
        </w:rPr>
        <w:t>and</w:t>
      </w:r>
      <w:r w:rsidR="00246225">
        <w:rPr>
          <w:rFonts w:eastAsia="MS Gothic" w:cs="Arial"/>
        </w:rPr>
        <w:t xml:space="preserve"> </w:t>
      </w:r>
      <w:r w:rsidR="00BB5914" w:rsidRPr="00246225">
        <w:rPr>
          <w:rFonts w:eastAsia="MS Gothic" w:cs="Arial"/>
          <w:i/>
          <w:iCs/>
        </w:rPr>
        <w:t xml:space="preserve">BS ISO 55002: Guidance on Application of ISO </w:t>
      </w:r>
      <w:r w:rsidR="00D039A0" w:rsidRPr="00246225">
        <w:rPr>
          <w:rFonts w:eastAsia="MS Gothic" w:cs="Arial"/>
          <w:i/>
          <w:iCs/>
        </w:rPr>
        <w:t>55001: Asset</w:t>
      </w:r>
      <w:r w:rsidR="00BB5914" w:rsidRPr="00246225">
        <w:rPr>
          <w:rFonts w:eastAsia="MS Gothic" w:cs="Arial"/>
          <w:i/>
          <w:iCs/>
        </w:rPr>
        <w:t xml:space="preserve"> Management</w:t>
      </w:r>
      <w:r w:rsidR="00246225">
        <w:rPr>
          <w:rFonts w:eastAsia="MS Gothic" w:cs="Arial"/>
          <w:i/>
          <w:iCs/>
        </w:rPr>
        <w:t xml:space="preserve">. </w:t>
      </w:r>
      <w:r w:rsidR="00246225" w:rsidRPr="00246225">
        <w:rPr>
          <w:rFonts w:eastAsia="MS Gothic" w:cs="Arial"/>
        </w:rPr>
        <w:t xml:space="preserve">Several of our regions and functions </w:t>
      </w:r>
      <w:r w:rsidR="00246225">
        <w:rPr>
          <w:rFonts w:eastAsia="MS Gothic" w:cs="Arial"/>
        </w:rPr>
        <w:t>have achieved certification.</w:t>
      </w:r>
      <w:r w:rsidR="00BB5914" w:rsidRPr="00246225">
        <w:rPr>
          <w:rFonts w:eastAsia="MS Gothic" w:cs="Arial"/>
        </w:rPr>
        <w:t xml:space="preserve"> </w:t>
      </w:r>
    </w:p>
    <w:p w14:paraId="617956CA" w14:textId="77777777" w:rsidR="00FF0767" w:rsidRDefault="00FF0767" w:rsidP="00FF0767">
      <w:pPr>
        <w:tabs>
          <w:tab w:val="left" w:pos="567"/>
          <w:tab w:val="left" w:pos="1728"/>
        </w:tabs>
        <w:spacing w:after="0" w:line="288" w:lineRule="auto"/>
        <w:ind w:right="140"/>
        <w:jc w:val="both"/>
        <w:rPr>
          <w:rFonts w:eastAsia="MS Gothic" w:cs="Arial"/>
          <w:i/>
          <w:iCs/>
        </w:rPr>
      </w:pPr>
    </w:p>
    <w:p w14:paraId="2D0572E0" w14:textId="208E5B64" w:rsidR="00B54109" w:rsidRDefault="3D71712B" w:rsidP="7B2688C2">
      <w:pPr>
        <w:tabs>
          <w:tab w:val="left" w:pos="567"/>
          <w:tab w:val="left" w:pos="1728"/>
        </w:tabs>
        <w:spacing w:after="0" w:line="288" w:lineRule="auto"/>
        <w:ind w:right="140"/>
        <w:jc w:val="both"/>
        <w:rPr>
          <w:rFonts w:eastAsia="MS Gothic" w:cs="Arial"/>
        </w:rPr>
      </w:pPr>
      <w:r w:rsidRPr="7B2688C2">
        <w:rPr>
          <w:rFonts w:eastAsia="MS Gothic" w:cs="Arial"/>
        </w:rPr>
        <w:t>Our HSMS covers all our business activities, including</w:t>
      </w:r>
      <w:r w:rsidR="005337A3">
        <w:rPr>
          <w:rFonts w:eastAsia="MS Gothic" w:cs="Arial"/>
        </w:rPr>
        <w:t xml:space="preserve"> s</w:t>
      </w:r>
      <w:r w:rsidR="00DF3DBF">
        <w:rPr>
          <w:rFonts w:eastAsia="MS Gothic" w:cs="Arial"/>
        </w:rPr>
        <w:t>ystem safety</w:t>
      </w:r>
      <w:r w:rsidR="005337A3">
        <w:rPr>
          <w:rFonts w:eastAsia="MS Gothic" w:cs="Arial"/>
        </w:rPr>
        <w:t xml:space="preserve">, which </w:t>
      </w:r>
      <w:r w:rsidR="00243B4F">
        <w:rPr>
          <w:rFonts w:eastAsia="MS Gothic" w:cs="Arial"/>
        </w:rPr>
        <w:t xml:space="preserve">is </w:t>
      </w:r>
      <w:r w:rsidR="00E03F97">
        <w:rPr>
          <w:rFonts w:eastAsia="MS Gothic" w:cs="Arial"/>
        </w:rPr>
        <w:t xml:space="preserve">how we manage main-line and </w:t>
      </w:r>
      <w:r w:rsidR="009F33E7">
        <w:rPr>
          <w:rFonts w:eastAsia="MS Gothic" w:cs="Arial"/>
        </w:rPr>
        <w:t>non-main</w:t>
      </w:r>
      <w:r w:rsidR="00E03F97">
        <w:rPr>
          <w:rFonts w:eastAsia="MS Gothic" w:cs="Arial"/>
        </w:rPr>
        <w:t>-line operations</w:t>
      </w:r>
      <w:r w:rsidR="00CA34DC">
        <w:rPr>
          <w:rFonts w:eastAsia="MS Gothic" w:cs="Arial"/>
        </w:rPr>
        <w:t xml:space="preserve"> and connected activities</w:t>
      </w:r>
      <w:r w:rsidR="0036370A" w:rsidRPr="7B2688C2">
        <w:rPr>
          <w:rFonts w:eastAsia="MS Gothic" w:cs="Arial"/>
        </w:rPr>
        <w:t xml:space="preserve"> </w:t>
      </w:r>
      <w:r w:rsidR="0D4EBA79" w:rsidRPr="7B2688C2">
        <w:rPr>
          <w:rFonts w:eastAsia="MS Gothic" w:cs="Arial"/>
        </w:rPr>
        <w:t>(</w:t>
      </w:r>
      <w:r w:rsidR="0036370A">
        <w:rPr>
          <w:rFonts w:eastAsia="MS Gothic" w:cs="Arial"/>
        </w:rPr>
        <w:t xml:space="preserve">primarily </w:t>
      </w:r>
      <w:r w:rsidR="00DF5B65">
        <w:rPr>
          <w:rFonts w:eastAsia="MS Gothic" w:cs="Arial"/>
        </w:rPr>
        <w:t>train and station accident ris</w:t>
      </w:r>
      <w:r w:rsidR="00140217">
        <w:rPr>
          <w:rFonts w:eastAsia="MS Gothic" w:cs="Arial"/>
        </w:rPr>
        <w:t>ks</w:t>
      </w:r>
      <w:r w:rsidR="538282F4" w:rsidRPr="7B2688C2">
        <w:rPr>
          <w:rFonts w:eastAsia="MS Gothic" w:cs="Arial"/>
        </w:rPr>
        <w:t>)</w:t>
      </w:r>
      <w:r w:rsidR="00140217" w:rsidRPr="7B2688C2">
        <w:rPr>
          <w:rFonts w:eastAsia="MS Gothic" w:cs="Arial"/>
        </w:rPr>
        <w:t xml:space="preserve">, </w:t>
      </w:r>
      <w:r w:rsidR="15412415" w:rsidRPr="7B2688C2">
        <w:rPr>
          <w:rFonts w:eastAsia="MS Gothic" w:cs="Arial"/>
        </w:rPr>
        <w:t xml:space="preserve">public safety, </w:t>
      </w:r>
      <w:r w:rsidR="00D0400D">
        <w:rPr>
          <w:rFonts w:eastAsia="MS Gothic" w:cs="Arial"/>
        </w:rPr>
        <w:t xml:space="preserve">health and safety </w:t>
      </w:r>
      <w:r w:rsidR="00C40E6B">
        <w:rPr>
          <w:rFonts w:eastAsia="MS Gothic" w:cs="Arial"/>
        </w:rPr>
        <w:t xml:space="preserve">within </w:t>
      </w:r>
      <w:r w:rsidR="00D0400D">
        <w:rPr>
          <w:rFonts w:eastAsia="MS Gothic" w:cs="Arial"/>
        </w:rPr>
        <w:t xml:space="preserve">our </w:t>
      </w:r>
      <w:r w:rsidR="00243B4F">
        <w:rPr>
          <w:rFonts w:eastAsia="MS Gothic" w:cs="Arial"/>
        </w:rPr>
        <w:t>wider bus</w:t>
      </w:r>
      <w:r w:rsidR="00962655">
        <w:rPr>
          <w:rFonts w:eastAsia="MS Gothic" w:cs="Arial"/>
        </w:rPr>
        <w:t>iness</w:t>
      </w:r>
      <w:r w:rsidR="00540DDB">
        <w:rPr>
          <w:rFonts w:eastAsia="MS Gothic" w:cs="Arial"/>
        </w:rPr>
        <w:t>, and occupational health and safety</w:t>
      </w:r>
      <w:r w:rsidR="00436E8C">
        <w:rPr>
          <w:rFonts w:eastAsia="MS Gothic" w:cs="Arial"/>
        </w:rPr>
        <w:t>.</w:t>
      </w:r>
      <w:r w:rsidR="00951FB6">
        <w:rPr>
          <w:rFonts w:eastAsia="MS Gothic" w:cs="Arial"/>
        </w:rPr>
        <w:t xml:space="preserve"> </w:t>
      </w:r>
      <w:r w:rsidR="00951FB6" w:rsidRPr="7B2688C2">
        <w:rPr>
          <w:rFonts w:eastAsia="MS Gothic" w:cs="Arial"/>
        </w:rPr>
        <w:t>W</w:t>
      </w:r>
      <w:r w:rsidR="69EAF774" w:rsidRPr="7B2688C2">
        <w:rPr>
          <w:rFonts w:eastAsia="MS Gothic" w:cs="Arial"/>
        </w:rPr>
        <w:t xml:space="preserve">e </w:t>
      </w:r>
      <w:r w:rsidR="00951FB6">
        <w:rPr>
          <w:rFonts w:eastAsia="MS Gothic" w:cs="Arial"/>
        </w:rPr>
        <w:t xml:space="preserve">use </w:t>
      </w:r>
      <w:r w:rsidR="00A87D05">
        <w:rPr>
          <w:rFonts w:eastAsia="MS Gothic" w:cs="Arial"/>
        </w:rPr>
        <w:t>a</w:t>
      </w:r>
      <w:r w:rsidR="00DE68AF">
        <w:rPr>
          <w:rFonts w:eastAsia="MS Gothic" w:cs="Arial"/>
        </w:rPr>
        <w:t xml:space="preserve"> </w:t>
      </w:r>
      <w:r w:rsidR="006F4468">
        <w:rPr>
          <w:rFonts w:eastAsia="MS Gothic" w:cs="Arial"/>
        </w:rPr>
        <w:t xml:space="preserve">cyclical </w:t>
      </w:r>
      <w:r w:rsidR="00DE68AF">
        <w:rPr>
          <w:rFonts w:eastAsia="MS Gothic" w:cs="Arial"/>
        </w:rPr>
        <w:t>risk</w:t>
      </w:r>
      <w:r w:rsidR="6742FAF1" w:rsidRPr="7B2688C2">
        <w:rPr>
          <w:rFonts w:eastAsia="MS Gothic" w:cs="Arial"/>
        </w:rPr>
        <w:t>-</w:t>
      </w:r>
      <w:r w:rsidR="00DE68AF">
        <w:rPr>
          <w:rFonts w:eastAsia="MS Gothic" w:cs="Arial"/>
        </w:rPr>
        <w:t xml:space="preserve">based approach </w:t>
      </w:r>
      <w:r w:rsidR="006F4468">
        <w:rPr>
          <w:rFonts w:eastAsia="MS Gothic" w:cs="Arial"/>
        </w:rPr>
        <w:t>of planning, do</w:t>
      </w:r>
      <w:r w:rsidR="00ED4CCC">
        <w:rPr>
          <w:rFonts w:eastAsia="MS Gothic" w:cs="Arial"/>
        </w:rPr>
        <w:t>ing, evaluating, improving</w:t>
      </w:r>
      <w:r w:rsidR="6BCDCB73" w:rsidRPr="7B2688C2">
        <w:rPr>
          <w:rFonts w:eastAsia="MS Gothic" w:cs="Arial"/>
        </w:rPr>
        <w:t xml:space="preserve">.  We want to deliver effective and efficient control of risk in all parts of the business.  The </w:t>
      </w:r>
      <w:bookmarkStart w:id="4" w:name="_Int_8M3kAblH"/>
      <w:r w:rsidR="6BCDCB73" w:rsidRPr="7B2688C2">
        <w:rPr>
          <w:rFonts w:eastAsiaTheme="minorEastAsia"/>
        </w:rPr>
        <w:t>HSMS</w:t>
      </w:r>
      <w:bookmarkEnd w:id="4"/>
      <w:r w:rsidR="6BCDCB73" w:rsidRPr="7B2688C2">
        <w:rPr>
          <w:rFonts w:eastAsiaTheme="minorEastAsia"/>
        </w:rPr>
        <w:t xml:space="preserve"> is key to doing this and this document describes how we will do that in</w:t>
      </w:r>
      <w:r w:rsidR="004E6BC6" w:rsidRPr="7B2688C2">
        <w:rPr>
          <w:rFonts w:eastAsiaTheme="minorEastAsia"/>
        </w:rPr>
        <w:t xml:space="preserve"> a </w:t>
      </w:r>
      <w:r w:rsidR="6BCDCB73" w:rsidRPr="7B2688C2">
        <w:rPr>
          <w:rFonts w:eastAsiaTheme="minorEastAsia"/>
        </w:rPr>
        <w:t>devolved business.</w:t>
      </w:r>
    </w:p>
    <w:p w14:paraId="473F5EF3" w14:textId="77777777" w:rsidR="00B54109" w:rsidRDefault="00B54109"/>
    <w:p w14:paraId="29C53516" w14:textId="77777777" w:rsidR="00B54109" w:rsidRDefault="00B54109"/>
    <w:p w14:paraId="419A2C6B" w14:textId="77777777" w:rsidR="00B54109" w:rsidRDefault="00B54109"/>
    <w:p w14:paraId="6505D172" w14:textId="77777777" w:rsidR="00B54109" w:rsidRDefault="00B54109"/>
    <w:p w14:paraId="74202655" w14:textId="77777777" w:rsidR="00B54109" w:rsidRDefault="00B54109"/>
    <w:p w14:paraId="2A220838" w14:textId="77777777" w:rsidR="003A307F" w:rsidRDefault="003A307F"/>
    <w:sdt>
      <w:sdtPr>
        <w:rPr>
          <w:rFonts w:eastAsiaTheme="minorEastAsia" w:cstheme="minorBidi"/>
          <w:b w:val="0"/>
          <w:color w:val="auto"/>
          <w:sz w:val="22"/>
          <w:szCs w:val="22"/>
          <w:lang w:val="en-GB"/>
        </w:rPr>
        <w:id w:val="186639672"/>
        <w:docPartObj>
          <w:docPartGallery w:val="Table of Contents"/>
          <w:docPartUnique/>
        </w:docPartObj>
      </w:sdtPr>
      <w:sdtEndPr>
        <w:rPr>
          <w:noProof/>
        </w:rPr>
      </w:sdtEndPr>
      <w:sdtContent>
        <w:p w14:paraId="3A7A2860" w14:textId="6E5DAA1C" w:rsidR="00334483" w:rsidRPr="00334483" w:rsidRDefault="00E6588E" w:rsidP="00496BB2">
          <w:pPr>
            <w:pStyle w:val="TOCHeading"/>
          </w:pPr>
          <w:r>
            <w:t>Contents</w:t>
          </w:r>
        </w:p>
        <w:p w14:paraId="1EC6CF84" w14:textId="74DEDC0A" w:rsidR="007A7419" w:rsidRDefault="00E6588E">
          <w:pPr>
            <w:pStyle w:val="TOC1"/>
            <w:rPr>
              <w:rFonts w:asciiTheme="minorHAnsi" w:eastAsiaTheme="minorEastAsia" w:hAnsiTheme="minorHAnsi"/>
              <w:noProof/>
              <w:kern w:val="2"/>
              <w:lang w:eastAsia="en-GB"/>
              <w14:ligatures w14:val="standardContextual"/>
            </w:rPr>
          </w:pPr>
          <w:r>
            <w:fldChar w:fldCharType="begin"/>
          </w:r>
          <w:r>
            <w:instrText xml:space="preserve"> TOC \o "1-3" \h \z \u </w:instrText>
          </w:r>
          <w:r>
            <w:fldChar w:fldCharType="separate"/>
          </w:r>
          <w:hyperlink w:anchor="_Toc148710734" w:history="1">
            <w:r w:rsidR="007A7419" w:rsidRPr="00CA5216">
              <w:rPr>
                <w:rStyle w:val="Hyperlink"/>
                <w:noProof/>
              </w:rPr>
              <w:t>Introduction and purpose</w:t>
            </w:r>
            <w:r w:rsidR="007A7419">
              <w:rPr>
                <w:noProof/>
                <w:webHidden/>
              </w:rPr>
              <w:tab/>
            </w:r>
            <w:r w:rsidR="007A7419">
              <w:rPr>
                <w:noProof/>
                <w:webHidden/>
              </w:rPr>
              <w:fldChar w:fldCharType="begin"/>
            </w:r>
            <w:r w:rsidR="007A7419">
              <w:rPr>
                <w:noProof/>
                <w:webHidden/>
              </w:rPr>
              <w:instrText xml:space="preserve"> PAGEREF _Toc148710734 \h </w:instrText>
            </w:r>
            <w:r w:rsidR="007A7419">
              <w:rPr>
                <w:noProof/>
                <w:webHidden/>
              </w:rPr>
            </w:r>
            <w:r w:rsidR="007A7419">
              <w:rPr>
                <w:noProof/>
                <w:webHidden/>
              </w:rPr>
              <w:fldChar w:fldCharType="separate"/>
            </w:r>
            <w:r w:rsidR="00965A0C">
              <w:rPr>
                <w:noProof/>
                <w:webHidden/>
              </w:rPr>
              <w:t>1</w:t>
            </w:r>
            <w:r w:rsidR="007A7419">
              <w:rPr>
                <w:noProof/>
                <w:webHidden/>
              </w:rPr>
              <w:fldChar w:fldCharType="end"/>
            </w:r>
          </w:hyperlink>
        </w:p>
        <w:p w14:paraId="4C13CC7A" w14:textId="11C5191E" w:rsidR="007A7419" w:rsidRDefault="007A7419">
          <w:pPr>
            <w:pStyle w:val="TOC1"/>
            <w:rPr>
              <w:rFonts w:asciiTheme="minorHAnsi" w:eastAsiaTheme="minorEastAsia" w:hAnsiTheme="minorHAnsi"/>
              <w:noProof/>
              <w:kern w:val="2"/>
              <w:lang w:eastAsia="en-GB"/>
              <w14:ligatures w14:val="standardContextual"/>
            </w:rPr>
          </w:pPr>
          <w:hyperlink w:anchor="_Toc148710735" w:history="1">
            <w:r w:rsidRPr="00CA5216">
              <w:rPr>
                <w:rStyle w:val="Hyperlink"/>
                <w:noProof/>
              </w:rPr>
              <w:t>1. Scope, context and objectives</w:t>
            </w:r>
            <w:r>
              <w:rPr>
                <w:noProof/>
                <w:webHidden/>
              </w:rPr>
              <w:tab/>
            </w:r>
            <w:r>
              <w:rPr>
                <w:noProof/>
                <w:webHidden/>
              </w:rPr>
              <w:fldChar w:fldCharType="begin"/>
            </w:r>
            <w:r>
              <w:rPr>
                <w:noProof/>
                <w:webHidden/>
              </w:rPr>
              <w:instrText xml:space="preserve"> PAGEREF _Toc148710735 \h </w:instrText>
            </w:r>
            <w:r>
              <w:rPr>
                <w:noProof/>
                <w:webHidden/>
              </w:rPr>
            </w:r>
            <w:r>
              <w:rPr>
                <w:noProof/>
                <w:webHidden/>
              </w:rPr>
              <w:fldChar w:fldCharType="separate"/>
            </w:r>
            <w:r w:rsidR="00965A0C">
              <w:rPr>
                <w:noProof/>
                <w:webHidden/>
              </w:rPr>
              <w:t>3</w:t>
            </w:r>
            <w:r>
              <w:rPr>
                <w:noProof/>
                <w:webHidden/>
              </w:rPr>
              <w:fldChar w:fldCharType="end"/>
            </w:r>
          </w:hyperlink>
        </w:p>
        <w:p w14:paraId="2E982FC6" w14:textId="188E9C95" w:rsidR="007A7419" w:rsidRDefault="007A7419">
          <w:pPr>
            <w:pStyle w:val="TOC1"/>
            <w:rPr>
              <w:rFonts w:asciiTheme="minorHAnsi" w:eastAsiaTheme="minorEastAsia" w:hAnsiTheme="minorHAnsi"/>
              <w:noProof/>
              <w:kern w:val="2"/>
              <w:lang w:eastAsia="en-GB"/>
              <w14:ligatures w14:val="standardContextual"/>
            </w:rPr>
          </w:pPr>
          <w:hyperlink w:anchor="_Toc148710736" w:history="1">
            <w:r w:rsidRPr="00CA5216">
              <w:rPr>
                <w:rStyle w:val="Hyperlink"/>
                <w:noProof/>
              </w:rPr>
              <w:t>2. Health and safety management system overview</w:t>
            </w:r>
            <w:r>
              <w:rPr>
                <w:noProof/>
                <w:webHidden/>
              </w:rPr>
              <w:tab/>
            </w:r>
            <w:r>
              <w:rPr>
                <w:noProof/>
                <w:webHidden/>
              </w:rPr>
              <w:fldChar w:fldCharType="begin"/>
            </w:r>
            <w:r>
              <w:rPr>
                <w:noProof/>
                <w:webHidden/>
              </w:rPr>
              <w:instrText xml:space="preserve"> PAGEREF _Toc148710736 \h </w:instrText>
            </w:r>
            <w:r>
              <w:rPr>
                <w:noProof/>
                <w:webHidden/>
              </w:rPr>
            </w:r>
            <w:r>
              <w:rPr>
                <w:noProof/>
                <w:webHidden/>
              </w:rPr>
              <w:fldChar w:fldCharType="separate"/>
            </w:r>
            <w:r w:rsidR="00965A0C">
              <w:rPr>
                <w:noProof/>
                <w:webHidden/>
              </w:rPr>
              <w:t>4</w:t>
            </w:r>
            <w:r>
              <w:rPr>
                <w:noProof/>
                <w:webHidden/>
              </w:rPr>
              <w:fldChar w:fldCharType="end"/>
            </w:r>
          </w:hyperlink>
        </w:p>
        <w:p w14:paraId="1F6D9566" w14:textId="5083DE9B" w:rsidR="007A7419" w:rsidRDefault="007A7419">
          <w:pPr>
            <w:pStyle w:val="TOC1"/>
            <w:rPr>
              <w:rFonts w:asciiTheme="minorHAnsi" w:eastAsiaTheme="minorEastAsia" w:hAnsiTheme="minorHAnsi"/>
              <w:noProof/>
              <w:kern w:val="2"/>
              <w:lang w:eastAsia="en-GB"/>
              <w14:ligatures w14:val="standardContextual"/>
            </w:rPr>
          </w:pPr>
          <w:hyperlink w:anchor="_Toc148710737" w:history="1">
            <w:r w:rsidRPr="00CA5216">
              <w:rPr>
                <w:rStyle w:val="Hyperlink"/>
                <w:noProof/>
              </w:rPr>
              <w:t>3. Description of our operation</w:t>
            </w:r>
            <w:r>
              <w:rPr>
                <w:noProof/>
                <w:webHidden/>
              </w:rPr>
              <w:tab/>
            </w:r>
            <w:r>
              <w:rPr>
                <w:noProof/>
                <w:webHidden/>
              </w:rPr>
              <w:fldChar w:fldCharType="begin"/>
            </w:r>
            <w:r>
              <w:rPr>
                <w:noProof/>
                <w:webHidden/>
              </w:rPr>
              <w:instrText xml:space="preserve"> PAGEREF _Toc148710737 \h </w:instrText>
            </w:r>
            <w:r>
              <w:rPr>
                <w:noProof/>
                <w:webHidden/>
              </w:rPr>
            </w:r>
            <w:r>
              <w:rPr>
                <w:noProof/>
                <w:webHidden/>
              </w:rPr>
              <w:fldChar w:fldCharType="separate"/>
            </w:r>
            <w:r w:rsidR="00965A0C">
              <w:rPr>
                <w:noProof/>
                <w:webHidden/>
              </w:rPr>
              <w:t>6</w:t>
            </w:r>
            <w:r>
              <w:rPr>
                <w:noProof/>
                <w:webHidden/>
              </w:rPr>
              <w:fldChar w:fldCharType="end"/>
            </w:r>
          </w:hyperlink>
        </w:p>
        <w:p w14:paraId="4A09350F" w14:textId="69306D62" w:rsidR="007A7419" w:rsidRDefault="007A7419">
          <w:pPr>
            <w:pStyle w:val="TOC1"/>
            <w:rPr>
              <w:rFonts w:asciiTheme="minorHAnsi" w:eastAsiaTheme="minorEastAsia" w:hAnsiTheme="minorHAnsi"/>
              <w:noProof/>
              <w:kern w:val="2"/>
              <w:lang w:eastAsia="en-GB"/>
              <w14:ligatures w14:val="standardContextual"/>
            </w:rPr>
          </w:pPr>
          <w:hyperlink w:anchor="_Toc148710738" w:history="1">
            <w:r w:rsidRPr="00CA5216">
              <w:rPr>
                <w:rStyle w:val="Hyperlink"/>
                <w:noProof/>
              </w:rPr>
              <w:t>4. Leadership</w:t>
            </w:r>
            <w:r>
              <w:rPr>
                <w:noProof/>
                <w:webHidden/>
              </w:rPr>
              <w:tab/>
            </w:r>
            <w:r>
              <w:rPr>
                <w:noProof/>
                <w:webHidden/>
              </w:rPr>
              <w:fldChar w:fldCharType="begin"/>
            </w:r>
            <w:r>
              <w:rPr>
                <w:noProof/>
                <w:webHidden/>
              </w:rPr>
              <w:instrText xml:space="preserve"> PAGEREF _Toc148710738 \h </w:instrText>
            </w:r>
            <w:r>
              <w:rPr>
                <w:noProof/>
                <w:webHidden/>
              </w:rPr>
            </w:r>
            <w:r>
              <w:rPr>
                <w:noProof/>
                <w:webHidden/>
              </w:rPr>
              <w:fldChar w:fldCharType="separate"/>
            </w:r>
            <w:r w:rsidR="00965A0C">
              <w:rPr>
                <w:noProof/>
                <w:webHidden/>
              </w:rPr>
              <w:t>7</w:t>
            </w:r>
            <w:r>
              <w:rPr>
                <w:noProof/>
                <w:webHidden/>
              </w:rPr>
              <w:fldChar w:fldCharType="end"/>
            </w:r>
          </w:hyperlink>
        </w:p>
        <w:p w14:paraId="5E455378" w14:textId="65AD75D0" w:rsidR="007A7419" w:rsidRDefault="007A7419">
          <w:pPr>
            <w:pStyle w:val="TOC1"/>
            <w:rPr>
              <w:rFonts w:asciiTheme="minorHAnsi" w:eastAsiaTheme="minorEastAsia" w:hAnsiTheme="minorHAnsi"/>
              <w:noProof/>
              <w:kern w:val="2"/>
              <w:lang w:eastAsia="en-GB"/>
              <w14:ligatures w14:val="standardContextual"/>
            </w:rPr>
          </w:pPr>
          <w:hyperlink w:anchor="_Toc148710739" w:history="1">
            <w:r w:rsidRPr="00CA5216">
              <w:rPr>
                <w:rStyle w:val="Hyperlink"/>
                <w:noProof/>
              </w:rPr>
              <w:t>5. Health and safety policy vision</w:t>
            </w:r>
            <w:r>
              <w:rPr>
                <w:noProof/>
                <w:webHidden/>
              </w:rPr>
              <w:tab/>
            </w:r>
            <w:r>
              <w:rPr>
                <w:noProof/>
                <w:webHidden/>
              </w:rPr>
              <w:fldChar w:fldCharType="begin"/>
            </w:r>
            <w:r>
              <w:rPr>
                <w:noProof/>
                <w:webHidden/>
              </w:rPr>
              <w:instrText xml:space="preserve"> PAGEREF _Toc148710739 \h </w:instrText>
            </w:r>
            <w:r>
              <w:rPr>
                <w:noProof/>
                <w:webHidden/>
              </w:rPr>
            </w:r>
            <w:r>
              <w:rPr>
                <w:noProof/>
                <w:webHidden/>
              </w:rPr>
              <w:fldChar w:fldCharType="separate"/>
            </w:r>
            <w:r w:rsidR="00965A0C">
              <w:rPr>
                <w:noProof/>
                <w:webHidden/>
              </w:rPr>
              <w:t>8</w:t>
            </w:r>
            <w:r>
              <w:rPr>
                <w:noProof/>
                <w:webHidden/>
              </w:rPr>
              <w:fldChar w:fldCharType="end"/>
            </w:r>
          </w:hyperlink>
        </w:p>
        <w:p w14:paraId="24A00653" w14:textId="71F32244" w:rsidR="007A7419" w:rsidRDefault="007A7419">
          <w:pPr>
            <w:pStyle w:val="TOC1"/>
            <w:rPr>
              <w:rFonts w:asciiTheme="minorHAnsi" w:eastAsiaTheme="minorEastAsia" w:hAnsiTheme="minorHAnsi"/>
              <w:noProof/>
              <w:kern w:val="2"/>
              <w:lang w:eastAsia="en-GB"/>
              <w14:ligatures w14:val="standardContextual"/>
            </w:rPr>
          </w:pPr>
          <w:hyperlink w:anchor="_Toc148710740" w:history="1">
            <w:r w:rsidRPr="00CA5216">
              <w:rPr>
                <w:rStyle w:val="Hyperlink"/>
                <w:noProof/>
              </w:rPr>
              <w:t>6. Board and senior leadership team governance</w:t>
            </w:r>
            <w:r>
              <w:rPr>
                <w:noProof/>
                <w:webHidden/>
              </w:rPr>
              <w:tab/>
            </w:r>
            <w:r>
              <w:rPr>
                <w:noProof/>
                <w:webHidden/>
              </w:rPr>
              <w:fldChar w:fldCharType="begin"/>
            </w:r>
            <w:r>
              <w:rPr>
                <w:noProof/>
                <w:webHidden/>
              </w:rPr>
              <w:instrText xml:space="preserve"> PAGEREF _Toc148710740 \h </w:instrText>
            </w:r>
            <w:r>
              <w:rPr>
                <w:noProof/>
                <w:webHidden/>
              </w:rPr>
            </w:r>
            <w:r>
              <w:rPr>
                <w:noProof/>
                <w:webHidden/>
              </w:rPr>
              <w:fldChar w:fldCharType="separate"/>
            </w:r>
            <w:r w:rsidR="00965A0C">
              <w:rPr>
                <w:noProof/>
                <w:webHidden/>
              </w:rPr>
              <w:t>9</w:t>
            </w:r>
            <w:r>
              <w:rPr>
                <w:noProof/>
                <w:webHidden/>
              </w:rPr>
              <w:fldChar w:fldCharType="end"/>
            </w:r>
          </w:hyperlink>
        </w:p>
        <w:p w14:paraId="2A1F6EED" w14:textId="7071B617" w:rsidR="007A7419" w:rsidRDefault="007A7419">
          <w:pPr>
            <w:pStyle w:val="TOC1"/>
            <w:rPr>
              <w:rFonts w:asciiTheme="minorHAnsi" w:eastAsiaTheme="minorEastAsia" w:hAnsiTheme="minorHAnsi"/>
              <w:noProof/>
              <w:kern w:val="2"/>
              <w:lang w:eastAsia="en-GB"/>
              <w14:ligatures w14:val="standardContextual"/>
            </w:rPr>
          </w:pPr>
          <w:hyperlink w:anchor="_Toc148710741" w:history="1">
            <w:r w:rsidRPr="00CA5216">
              <w:rPr>
                <w:rStyle w:val="Hyperlink"/>
                <w:noProof/>
              </w:rPr>
              <w:t>7. Allocating responsibilities</w:t>
            </w:r>
            <w:r>
              <w:rPr>
                <w:noProof/>
                <w:webHidden/>
              </w:rPr>
              <w:tab/>
            </w:r>
            <w:r>
              <w:rPr>
                <w:noProof/>
                <w:webHidden/>
              </w:rPr>
              <w:fldChar w:fldCharType="begin"/>
            </w:r>
            <w:r>
              <w:rPr>
                <w:noProof/>
                <w:webHidden/>
              </w:rPr>
              <w:instrText xml:space="preserve"> PAGEREF _Toc148710741 \h </w:instrText>
            </w:r>
            <w:r>
              <w:rPr>
                <w:noProof/>
                <w:webHidden/>
              </w:rPr>
            </w:r>
            <w:r>
              <w:rPr>
                <w:noProof/>
                <w:webHidden/>
              </w:rPr>
              <w:fldChar w:fldCharType="separate"/>
            </w:r>
            <w:r w:rsidR="00965A0C">
              <w:rPr>
                <w:noProof/>
                <w:webHidden/>
              </w:rPr>
              <w:t>11</w:t>
            </w:r>
            <w:r>
              <w:rPr>
                <w:noProof/>
                <w:webHidden/>
              </w:rPr>
              <w:fldChar w:fldCharType="end"/>
            </w:r>
          </w:hyperlink>
        </w:p>
        <w:p w14:paraId="12EF4C99" w14:textId="0390DC47" w:rsidR="007A7419" w:rsidRDefault="007A7419">
          <w:pPr>
            <w:pStyle w:val="TOC1"/>
            <w:rPr>
              <w:rFonts w:asciiTheme="minorHAnsi" w:eastAsiaTheme="minorEastAsia" w:hAnsiTheme="minorHAnsi"/>
              <w:noProof/>
              <w:kern w:val="2"/>
              <w:lang w:eastAsia="en-GB"/>
              <w14:ligatures w14:val="standardContextual"/>
            </w:rPr>
          </w:pPr>
          <w:hyperlink w:anchor="_Toc148710742" w:history="1">
            <w:r w:rsidRPr="00CA5216">
              <w:rPr>
                <w:rStyle w:val="Hyperlink"/>
                <w:noProof/>
              </w:rPr>
              <w:t>8. Management and supervisory accountabilities</w:t>
            </w:r>
            <w:r>
              <w:rPr>
                <w:noProof/>
                <w:webHidden/>
              </w:rPr>
              <w:tab/>
            </w:r>
            <w:r>
              <w:rPr>
                <w:noProof/>
                <w:webHidden/>
              </w:rPr>
              <w:fldChar w:fldCharType="begin"/>
            </w:r>
            <w:r>
              <w:rPr>
                <w:noProof/>
                <w:webHidden/>
              </w:rPr>
              <w:instrText xml:space="preserve"> PAGEREF _Toc148710742 \h </w:instrText>
            </w:r>
            <w:r>
              <w:rPr>
                <w:noProof/>
                <w:webHidden/>
              </w:rPr>
            </w:r>
            <w:r>
              <w:rPr>
                <w:noProof/>
                <w:webHidden/>
              </w:rPr>
              <w:fldChar w:fldCharType="separate"/>
            </w:r>
            <w:r w:rsidR="00965A0C">
              <w:rPr>
                <w:noProof/>
                <w:webHidden/>
              </w:rPr>
              <w:t>13</w:t>
            </w:r>
            <w:r>
              <w:rPr>
                <w:noProof/>
                <w:webHidden/>
              </w:rPr>
              <w:fldChar w:fldCharType="end"/>
            </w:r>
          </w:hyperlink>
        </w:p>
        <w:p w14:paraId="015A3C8A" w14:textId="43FDC0E8" w:rsidR="007A7419" w:rsidRDefault="007A7419">
          <w:pPr>
            <w:pStyle w:val="TOC1"/>
            <w:rPr>
              <w:rFonts w:asciiTheme="minorHAnsi" w:eastAsiaTheme="minorEastAsia" w:hAnsiTheme="minorHAnsi"/>
              <w:noProof/>
              <w:kern w:val="2"/>
              <w:lang w:eastAsia="en-GB"/>
              <w14:ligatures w14:val="standardContextual"/>
            </w:rPr>
          </w:pPr>
          <w:hyperlink w:anchor="_Toc148710743" w:history="1">
            <w:r w:rsidRPr="00CA5216">
              <w:rPr>
                <w:rStyle w:val="Hyperlink"/>
                <w:noProof/>
              </w:rPr>
              <w:t>9. Organisational structure</w:t>
            </w:r>
            <w:r>
              <w:rPr>
                <w:noProof/>
                <w:webHidden/>
              </w:rPr>
              <w:tab/>
            </w:r>
            <w:r>
              <w:rPr>
                <w:noProof/>
                <w:webHidden/>
              </w:rPr>
              <w:fldChar w:fldCharType="begin"/>
            </w:r>
            <w:r>
              <w:rPr>
                <w:noProof/>
                <w:webHidden/>
              </w:rPr>
              <w:instrText xml:space="preserve"> PAGEREF _Toc148710743 \h </w:instrText>
            </w:r>
            <w:r>
              <w:rPr>
                <w:noProof/>
                <w:webHidden/>
              </w:rPr>
            </w:r>
            <w:r>
              <w:rPr>
                <w:noProof/>
                <w:webHidden/>
              </w:rPr>
              <w:fldChar w:fldCharType="separate"/>
            </w:r>
            <w:r w:rsidR="00965A0C">
              <w:rPr>
                <w:noProof/>
                <w:webHidden/>
              </w:rPr>
              <w:t>15</w:t>
            </w:r>
            <w:r>
              <w:rPr>
                <w:noProof/>
                <w:webHidden/>
              </w:rPr>
              <w:fldChar w:fldCharType="end"/>
            </w:r>
          </w:hyperlink>
        </w:p>
        <w:p w14:paraId="7DD11B06" w14:textId="041ABB18" w:rsidR="007A7419" w:rsidRDefault="007A7419">
          <w:pPr>
            <w:pStyle w:val="TOC1"/>
            <w:rPr>
              <w:rFonts w:asciiTheme="minorHAnsi" w:eastAsiaTheme="minorEastAsia" w:hAnsiTheme="minorHAnsi"/>
              <w:noProof/>
              <w:kern w:val="2"/>
              <w:lang w:eastAsia="en-GB"/>
              <w14:ligatures w14:val="standardContextual"/>
            </w:rPr>
          </w:pPr>
          <w:hyperlink w:anchor="_Toc148710744" w:history="1">
            <w:r w:rsidRPr="00CA5216">
              <w:rPr>
                <w:rStyle w:val="Hyperlink"/>
                <w:noProof/>
              </w:rPr>
              <w:t>10. Internal communications</w:t>
            </w:r>
            <w:r>
              <w:rPr>
                <w:noProof/>
                <w:webHidden/>
              </w:rPr>
              <w:tab/>
            </w:r>
            <w:r>
              <w:rPr>
                <w:noProof/>
                <w:webHidden/>
              </w:rPr>
              <w:fldChar w:fldCharType="begin"/>
            </w:r>
            <w:r>
              <w:rPr>
                <w:noProof/>
                <w:webHidden/>
              </w:rPr>
              <w:instrText xml:space="preserve"> PAGEREF _Toc148710744 \h </w:instrText>
            </w:r>
            <w:r>
              <w:rPr>
                <w:noProof/>
                <w:webHidden/>
              </w:rPr>
            </w:r>
            <w:r>
              <w:rPr>
                <w:noProof/>
                <w:webHidden/>
              </w:rPr>
              <w:fldChar w:fldCharType="separate"/>
            </w:r>
            <w:r w:rsidR="00965A0C">
              <w:rPr>
                <w:noProof/>
                <w:webHidden/>
              </w:rPr>
              <w:t>16</w:t>
            </w:r>
            <w:r>
              <w:rPr>
                <w:noProof/>
                <w:webHidden/>
              </w:rPr>
              <w:fldChar w:fldCharType="end"/>
            </w:r>
          </w:hyperlink>
        </w:p>
        <w:p w14:paraId="5A06AB6B" w14:textId="296E1A79" w:rsidR="007A7419" w:rsidRDefault="007A7419">
          <w:pPr>
            <w:pStyle w:val="TOC1"/>
            <w:rPr>
              <w:rFonts w:asciiTheme="minorHAnsi" w:eastAsiaTheme="minorEastAsia" w:hAnsiTheme="minorHAnsi"/>
              <w:noProof/>
              <w:kern w:val="2"/>
              <w:lang w:eastAsia="en-GB"/>
              <w14:ligatures w14:val="standardContextual"/>
            </w:rPr>
          </w:pPr>
          <w:hyperlink w:anchor="_Toc148710745" w:history="1">
            <w:r w:rsidRPr="00CA5216">
              <w:rPr>
                <w:rStyle w:val="Hyperlink"/>
                <w:noProof/>
              </w:rPr>
              <w:t>11. External communications and working with stakeholders</w:t>
            </w:r>
            <w:r>
              <w:rPr>
                <w:noProof/>
                <w:webHidden/>
              </w:rPr>
              <w:tab/>
            </w:r>
            <w:r>
              <w:rPr>
                <w:noProof/>
                <w:webHidden/>
              </w:rPr>
              <w:fldChar w:fldCharType="begin"/>
            </w:r>
            <w:r>
              <w:rPr>
                <w:noProof/>
                <w:webHidden/>
              </w:rPr>
              <w:instrText xml:space="preserve"> PAGEREF _Toc148710745 \h </w:instrText>
            </w:r>
            <w:r>
              <w:rPr>
                <w:noProof/>
                <w:webHidden/>
              </w:rPr>
            </w:r>
            <w:r>
              <w:rPr>
                <w:noProof/>
                <w:webHidden/>
              </w:rPr>
              <w:fldChar w:fldCharType="separate"/>
            </w:r>
            <w:r w:rsidR="00965A0C">
              <w:rPr>
                <w:noProof/>
                <w:webHidden/>
              </w:rPr>
              <w:t>17</w:t>
            </w:r>
            <w:r>
              <w:rPr>
                <w:noProof/>
                <w:webHidden/>
              </w:rPr>
              <w:fldChar w:fldCharType="end"/>
            </w:r>
          </w:hyperlink>
        </w:p>
        <w:p w14:paraId="4CEAFF03" w14:textId="52766DE4" w:rsidR="007A7419" w:rsidRDefault="007A7419">
          <w:pPr>
            <w:pStyle w:val="TOC1"/>
            <w:rPr>
              <w:rFonts w:asciiTheme="minorHAnsi" w:eastAsiaTheme="minorEastAsia" w:hAnsiTheme="minorHAnsi"/>
              <w:noProof/>
              <w:kern w:val="2"/>
              <w:lang w:eastAsia="en-GB"/>
              <w14:ligatures w14:val="standardContextual"/>
            </w:rPr>
          </w:pPr>
          <w:hyperlink w:anchor="_Toc148710746" w:history="1">
            <w:r w:rsidRPr="00CA5216">
              <w:rPr>
                <w:rStyle w:val="Hyperlink"/>
                <w:noProof/>
              </w:rPr>
              <w:t>12. Organisational culture</w:t>
            </w:r>
            <w:r>
              <w:rPr>
                <w:noProof/>
                <w:webHidden/>
              </w:rPr>
              <w:tab/>
            </w:r>
            <w:r>
              <w:rPr>
                <w:noProof/>
                <w:webHidden/>
              </w:rPr>
              <w:fldChar w:fldCharType="begin"/>
            </w:r>
            <w:r>
              <w:rPr>
                <w:noProof/>
                <w:webHidden/>
              </w:rPr>
              <w:instrText xml:space="preserve"> PAGEREF _Toc148710746 \h </w:instrText>
            </w:r>
            <w:r>
              <w:rPr>
                <w:noProof/>
                <w:webHidden/>
              </w:rPr>
            </w:r>
            <w:r>
              <w:rPr>
                <w:noProof/>
                <w:webHidden/>
              </w:rPr>
              <w:fldChar w:fldCharType="separate"/>
            </w:r>
            <w:r w:rsidR="00965A0C">
              <w:rPr>
                <w:noProof/>
                <w:webHidden/>
              </w:rPr>
              <w:t>18</w:t>
            </w:r>
            <w:r>
              <w:rPr>
                <w:noProof/>
                <w:webHidden/>
              </w:rPr>
              <w:fldChar w:fldCharType="end"/>
            </w:r>
          </w:hyperlink>
        </w:p>
        <w:p w14:paraId="6E45F971" w14:textId="6CA6E4D8" w:rsidR="007A7419" w:rsidRDefault="007A7419">
          <w:pPr>
            <w:pStyle w:val="TOC1"/>
            <w:rPr>
              <w:rFonts w:asciiTheme="minorHAnsi" w:eastAsiaTheme="minorEastAsia" w:hAnsiTheme="minorHAnsi"/>
              <w:noProof/>
              <w:kern w:val="2"/>
              <w:lang w:eastAsia="en-GB"/>
              <w14:ligatures w14:val="standardContextual"/>
            </w:rPr>
          </w:pPr>
          <w:hyperlink w:anchor="_Toc148710747" w:history="1">
            <w:r w:rsidRPr="00CA5216">
              <w:rPr>
                <w:rStyle w:val="Hyperlink"/>
                <w:noProof/>
              </w:rPr>
              <w:t>13. Working together</w:t>
            </w:r>
            <w:r>
              <w:rPr>
                <w:noProof/>
                <w:webHidden/>
              </w:rPr>
              <w:tab/>
            </w:r>
            <w:r>
              <w:rPr>
                <w:noProof/>
                <w:webHidden/>
              </w:rPr>
              <w:fldChar w:fldCharType="begin"/>
            </w:r>
            <w:r>
              <w:rPr>
                <w:noProof/>
                <w:webHidden/>
              </w:rPr>
              <w:instrText xml:space="preserve"> PAGEREF _Toc148710747 \h </w:instrText>
            </w:r>
            <w:r>
              <w:rPr>
                <w:noProof/>
                <w:webHidden/>
              </w:rPr>
            </w:r>
            <w:r>
              <w:rPr>
                <w:noProof/>
                <w:webHidden/>
              </w:rPr>
              <w:fldChar w:fldCharType="separate"/>
            </w:r>
            <w:r w:rsidR="00965A0C">
              <w:rPr>
                <w:noProof/>
                <w:webHidden/>
              </w:rPr>
              <w:t>19</w:t>
            </w:r>
            <w:r>
              <w:rPr>
                <w:noProof/>
                <w:webHidden/>
              </w:rPr>
              <w:fldChar w:fldCharType="end"/>
            </w:r>
          </w:hyperlink>
        </w:p>
        <w:p w14:paraId="0D7F5EB6" w14:textId="7A2E5DBB" w:rsidR="007A7419" w:rsidRDefault="007A7419">
          <w:pPr>
            <w:pStyle w:val="TOC1"/>
            <w:rPr>
              <w:rFonts w:asciiTheme="minorHAnsi" w:eastAsiaTheme="minorEastAsia" w:hAnsiTheme="minorHAnsi"/>
              <w:noProof/>
              <w:kern w:val="2"/>
              <w:lang w:eastAsia="en-GB"/>
              <w14:ligatures w14:val="standardContextual"/>
            </w:rPr>
          </w:pPr>
          <w:hyperlink w:anchor="_Toc148710748" w:history="1">
            <w:r w:rsidRPr="00CA5216">
              <w:rPr>
                <w:rStyle w:val="Hyperlink"/>
                <w:noProof/>
              </w:rPr>
              <w:t>14. Competence management system</w:t>
            </w:r>
            <w:r>
              <w:rPr>
                <w:noProof/>
                <w:webHidden/>
              </w:rPr>
              <w:tab/>
            </w:r>
            <w:r>
              <w:rPr>
                <w:noProof/>
                <w:webHidden/>
              </w:rPr>
              <w:fldChar w:fldCharType="begin"/>
            </w:r>
            <w:r>
              <w:rPr>
                <w:noProof/>
                <w:webHidden/>
              </w:rPr>
              <w:instrText xml:space="preserve"> PAGEREF _Toc148710748 \h </w:instrText>
            </w:r>
            <w:r>
              <w:rPr>
                <w:noProof/>
                <w:webHidden/>
              </w:rPr>
            </w:r>
            <w:r>
              <w:rPr>
                <w:noProof/>
                <w:webHidden/>
              </w:rPr>
              <w:fldChar w:fldCharType="separate"/>
            </w:r>
            <w:r w:rsidR="00965A0C">
              <w:rPr>
                <w:noProof/>
                <w:webHidden/>
              </w:rPr>
              <w:t>20</w:t>
            </w:r>
            <w:r>
              <w:rPr>
                <w:noProof/>
                <w:webHidden/>
              </w:rPr>
              <w:fldChar w:fldCharType="end"/>
            </w:r>
          </w:hyperlink>
        </w:p>
        <w:p w14:paraId="6A612CEE" w14:textId="187DCF0C" w:rsidR="007A7419" w:rsidRDefault="007A7419">
          <w:pPr>
            <w:pStyle w:val="TOC1"/>
            <w:rPr>
              <w:rFonts w:asciiTheme="minorHAnsi" w:eastAsiaTheme="minorEastAsia" w:hAnsiTheme="minorHAnsi"/>
              <w:noProof/>
              <w:kern w:val="2"/>
              <w:lang w:eastAsia="en-GB"/>
              <w14:ligatures w14:val="standardContextual"/>
            </w:rPr>
          </w:pPr>
          <w:hyperlink w:anchor="_Toc148710749" w:history="1">
            <w:r w:rsidRPr="00CA5216">
              <w:rPr>
                <w:rStyle w:val="Hyperlink"/>
                <w:noProof/>
              </w:rPr>
              <w:t>15. Identifying legal and other requirements and external standard selection</w:t>
            </w:r>
            <w:r>
              <w:rPr>
                <w:noProof/>
                <w:webHidden/>
              </w:rPr>
              <w:tab/>
            </w:r>
            <w:r>
              <w:rPr>
                <w:noProof/>
                <w:webHidden/>
              </w:rPr>
              <w:fldChar w:fldCharType="begin"/>
            </w:r>
            <w:r>
              <w:rPr>
                <w:noProof/>
                <w:webHidden/>
              </w:rPr>
              <w:instrText xml:space="preserve"> PAGEREF _Toc148710749 \h </w:instrText>
            </w:r>
            <w:r>
              <w:rPr>
                <w:noProof/>
                <w:webHidden/>
              </w:rPr>
            </w:r>
            <w:r>
              <w:rPr>
                <w:noProof/>
                <w:webHidden/>
              </w:rPr>
              <w:fldChar w:fldCharType="separate"/>
            </w:r>
            <w:r w:rsidR="00965A0C">
              <w:rPr>
                <w:noProof/>
                <w:webHidden/>
              </w:rPr>
              <w:t>22</w:t>
            </w:r>
            <w:r>
              <w:rPr>
                <w:noProof/>
                <w:webHidden/>
              </w:rPr>
              <w:fldChar w:fldCharType="end"/>
            </w:r>
          </w:hyperlink>
        </w:p>
        <w:p w14:paraId="2D0584DF" w14:textId="18E2E1B5" w:rsidR="007A7419" w:rsidRDefault="007A7419">
          <w:pPr>
            <w:pStyle w:val="TOC1"/>
            <w:rPr>
              <w:rFonts w:asciiTheme="minorHAnsi" w:eastAsiaTheme="minorEastAsia" w:hAnsiTheme="minorHAnsi"/>
              <w:noProof/>
              <w:kern w:val="2"/>
              <w:lang w:eastAsia="en-GB"/>
              <w14:ligatures w14:val="standardContextual"/>
            </w:rPr>
          </w:pPr>
          <w:hyperlink w:anchor="_Toc148710750" w:history="1">
            <w:r w:rsidRPr="00CA5216">
              <w:rPr>
                <w:rStyle w:val="Hyperlink"/>
                <w:noProof/>
              </w:rPr>
              <w:t>16. Internal standards, records, document and knowledge management</w:t>
            </w:r>
            <w:r>
              <w:rPr>
                <w:noProof/>
                <w:webHidden/>
              </w:rPr>
              <w:tab/>
            </w:r>
            <w:r>
              <w:rPr>
                <w:noProof/>
                <w:webHidden/>
              </w:rPr>
              <w:fldChar w:fldCharType="begin"/>
            </w:r>
            <w:r>
              <w:rPr>
                <w:noProof/>
                <w:webHidden/>
              </w:rPr>
              <w:instrText xml:space="preserve"> PAGEREF _Toc148710750 \h </w:instrText>
            </w:r>
            <w:r>
              <w:rPr>
                <w:noProof/>
                <w:webHidden/>
              </w:rPr>
            </w:r>
            <w:r>
              <w:rPr>
                <w:noProof/>
                <w:webHidden/>
              </w:rPr>
              <w:fldChar w:fldCharType="separate"/>
            </w:r>
            <w:r w:rsidR="00965A0C">
              <w:rPr>
                <w:noProof/>
                <w:webHidden/>
              </w:rPr>
              <w:t>24</w:t>
            </w:r>
            <w:r>
              <w:rPr>
                <w:noProof/>
                <w:webHidden/>
              </w:rPr>
              <w:fldChar w:fldCharType="end"/>
            </w:r>
          </w:hyperlink>
        </w:p>
        <w:p w14:paraId="47C733C1" w14:textId="5A9497E3" w:rsidR="007A7419" w:rsidRDefault="007A7419">
          <w:pPr>
            <w:pStyle w:val="TOC1"/>
            <w:rPr>
              <w:rFonts w:asciiTheme="minorHAnsi" w:eastAsiaTheme="minorEastAsia" w:hAnsiTheme="minorHAnsi"/>
              <w:noProof/>
              <w:kern w:val="2"/>
              <w:lang w:eastAsia="en-GB"/>
              <w14:ligatures w14:val="standardContextual"/>
            </w:rPr>
          </w:pPr>
          <w:hyperlink w:anchor="_Toc148710751" w:history="1">
            <w:r w:rsidRPr="00CA5216">
              <w:rPr>
                <w:rStyle w:val="Hyperlink"/>
                <w:noProof/>
              </w:rPr>
              <w:t>17. System safety and interfaces</w:t>
            </w:r>
            <w:r>
              <w:rPr>
                <w:noProof/>
                <w:webHidden/>
              </w:rPr>
              <w:tab/>
            </w:r>
            <w:r>
              <w:rPr>
                <w:noProof/>
                <w:webHidden/>
              </w:rPr>
              <w:fldChar w:fldCharType="begin"/>
            </w:r>
            <w:r>
              <w:rPr>
                <w:noProof/>
                <w:webHidden/>
              </w:rPr>
              <w:instrText xml:space="preserve"> PAGEREF _Toc148710751 \h </w:instrText>
            </w:r>
            <w:r>
              <w:rPr>
                <w:noProof/>
                <w:webHidden/>
              </w:rPr>
            </w:r>
            <w:r>
              <w:rPr>
                <w:noProof/>
                <w:webHidden/>
              </w:rPr>
              <w:fldChar w:fldCharType="separate"/>
            </w:r>
            <w:r w:rsidR="00965A0C">
              <w:rPr>
                <w:noProof/>
                <w:webHidden/>
              </w:rPr>
              <w:t>26</w:t>
            </w:r>
            <w:r>
              <w:rPr>
                <w:noProof/>
                <w:webHidden/>
              </w:rPr>
              <w:fldChar w:fldCharType="end"/>
            </w:r>
          </w:hyperlink>
        </w:p>
        <w:p w14:paraId="40195DA9" w14:textId="738629CA" w:rsidR="007A7419" w:rsidRDefault="007A7419">
          <w:pPr>
            <w:pStyle w:val="TOC1"/>
            <w:rPr>
              <w:rFonts w:asciiTheme="minorHAnsi" w:eastAsiaTheme="minorEastAsia" w:hAnsiTheme="minorHAnsi"/>
              <w:noProof/>
              <w:kern w:val="2"/>
              <w:lang w:eastAsia="en-GB"/>
              <w14:ligatures w14:val="standardContextual"/>
            </w:rPr>
          </w:pPr>
          <w:hyperlink w:anchor="_Toc148710752" w:history="1">
            <w:r w:rsidRPr="00CA5216">
              <w:rPr>
                <w:rStyle w:val="Hyperlink"/>
                <w:noProof/>
              </w:rPr>
              <w:t>18. Risk assessment and management</w:t>
            </w:r>
            <w:r>
              <w:rPr>
                <w:noProof/>
                <w:webHidden/>
              </w:rPr>
              <w:tab/>
            </w:r>
            <w:r>
              <w:rPr>
                <w:noProof/>
                <w:webHidden/>
              </w:rPr>
              <w:fldChar w:fldCharType="begin"/>
            </w:r>
            <w:r>
              <w:rPr>
                <w:noProof/>
                <w:webHidden/>
              </w:rPr>
              <w:instrText xml:space="preserve"> PAGEREF _Toc148710752 \h </w:instrText>
            </w:r>
            <w:r>
              <w:rPr>
                <w:noProof/>
                <w:webHidden/>
              </w:rPr>
            </w:r>
            <w:r>
              <w:rPr>
                <w:noProof/>
                <w:webHidden/>
              </w:rPr>
              <w:fldChar w:fldCharType="separate"/>
            </w:r>
            <w:r w:rsidR="00965A0C">
              <w:rPr>
                <w:noProof/>
                <w:webHidden/>
              </w:rPr>
              <w:t>29</w:t>
            </w:r>
            <w:r>
              <w:rPr>
                <w:noProof/>
                <w:webHidden/>
              </w:rPr>
              <w:fldChar w:fldCharType="end"/>
            </w:r>
          </w:hyperlink>
        </w:p>
        <w:p w14:paraId="282B0179" w14:textId="534EA3FA" w:rsidR="007A7419" w:rsidRDefault="007A7419">
          <w:pPr>
            <w:pStyle w:val="TOC1"/>
            <w:rPr>
              <w:rFonts w:asciiTheme="minorHAnsi" w:eastAsiaTheme="minorEastAsia" w:hAnsiTheme="minorHAnsi"/>
              <w:noProof/>
              <w:kern w:val="2"/>
              <w:lang w:eastAsia="en-GB"/>
              <w14:ligatures w14:val="standardContextual"/>
            </w:rPr>
          </w:pPr>
          <w:hyperlink w:anchor="_Toc148710753" w:history="1">
            <w:r w:rsidRPr="00CA5216">
              <w:rPr>
                <w:rStyle w:val="Hyperlink"/>
                <w:noProof/>
              </w:rPr>
              <w:t>19. Objectives and targets setting</w:t>
            </w:r>
            <w:r>
              <w:rPr>
                <w:noProof/>
                <w:webHidden/>
              </w:rPr>
              <w:tab/>
            </w:r>
            <w:r>
              <w:rPr>
                <w:noProof/>
                <w:webHidden/>
              </w:rPr>
              <w:fldChar w:fldCharType="begin"/>
            </w:r>
            <w:r>
              <w:rPr>
                <w:noProof/>
                <w:webHidden/>
              </w:rPr>
              <w:instrText xml:space="preserve"> PAGEREF _Toc148710753 \h </w:instrText>
            </w:r>
            <w:r>
              <w:rPr>
                <w:noProof/>
                <w:webHidden/>
              </w:rPr>
            </w:r>
            <w:r>
              <w:rPr>
                <w:noProof/>
                <w:webHidden/>
              </w:rPr>
              <w:fldChar w:fldCharType="separate"/>
            </w:r>
            <w:r w:rsidR="00965A0C">
              <w:rPr>
                <w:noProof/>
                <w:webHidden/>
              </w:rPr>
              <w:t>39</w:t>
            </w:r>
            <w:r>
              <w:rPr>
                <w:noProof/>
                <w:webHidden/>
              </w:rPr>
              <w:fldChar w:fldCharType="end"/>
            </w:r>
          </w:hyperlink>
        </w:p>
        <w:p w14:paraId="14E45A13" w14:textId="4E6E0C01" w:rsidR="007A7419" w:rsidRDefault="007A7419">
          <w:pPr>
            <w:pStyle w:val="TOC1"/>
            <w:rPr>
              <w:rFonts w:asciiTheme="minorHAnsi" w:eastAsiaTheme="minorEastAsia" w:hAnsiTheme="minorHAnsi"/>
              <w:noProof/>
              <w:kern w:val="2"/>
              <w:lang w:eastAsia="en-GB"/>
              <w14:ligatures w14:val="standardContextual"/>
            </w:rPr>
          </w:pPr>
          <w:hyperlink w:anchor="_Toc148710754" w:history="1">
            <w:r w:rsidRPr="00CA5216">
              <w:rPr>
                <w:rStyle w:val="Hyperlink"/>
                <w:noProof/>
              </w:rPr>
              <w:t>20. Workload planning</w:t>
            </w:r>
            <w:r>
              <w:rPr>
                <w:noProof/>
                <w:webHidden/>
              </w:rPr>
              <w:tab/>
            </w:r>
            <w:r>
              <w:rPr>
                <w:noProof/>
                <w:webHidden/>
              </w:rPr>
              <w:fldChar w:fldCharType="begin"/>
            </w:r>
            <w:r>
              <w:rPr>
                <w:noProof/>
                <w:webHidden/>
              </w:rPr>
              <w:instrText xml:space="preserve"> PAGEREF _Toc148710754 \h </w:instrText>
            </w:r>
            <w:r>
              <w:rPr>
                <w:noProof/>
                <w:webHidden/>
              </w:rPr>
            </w:r>
            <w:r>
              <w:rPr>
                <w:noProof/>
                <w:webHidden/>
              </w:rPr>
              <w:fldChar w:fldCharType="separate"/>
            </w:r>
            <w:r w:rsidR="00965A0C">
              <w:rPr>
                <w:noProof/>
                <w:webHidden/>
              </w:rPr>
              <w:t>40</w:t>
            </w:r>
            <w:r>
              <w:rPr>
                <w:noProof/>
                <w:webHidden/>
              </w:rPr>
              <w:fldChar w:fldCharType="end"/>
            </w:r>
          </w:hyperlink>
        </w:p>
        <w:p w14:paraId="17603996" w14:textId="0067AA34" w:rsidR="007A7419" w:rsidRDefault="007A7419">
          <w:pPr>
            <w:pStyle w:val="TOC1"/>
            <w:rPr>
              <w:rFonts w:asciiTheme="minorHAnsi" w:eastAsiaTheme="minorEastAsia" w:hAnsiTheme="minorHAnsi"/>
              <w:noProof/>
              <w:kern w:val="2"/>
              <w:lang w:eastAsia="en-GB"/>
              <w14:ligatures w14:val="standardContextual"/>
            </w:rPr>
          </w:pPr>
          <w:hyperlink w:anchor="_Toc148710755" w:history="1">
            <w:r w:rsidRPr="00CA5216">
              <w:rPr>
                <w:rStyle w:val="Hyperlink"/>
                <w:noProof/>
              </w:rPr>
              <w:t>21. Safe and healthy systems of work</w:t>
            </w:r>
            <w:r>
              <w:rPr>
                <w:noProof/>
                <w:webHidden/>
              </w:rPr>
              <w:tab/>
            </w:r>
            <w:r>
              <w:rPr>
                <w:noProof/>
                <w:webHidden/>
              </w:rPr>
              <w:fldChar w:fldCharType="begin"/>
            </w:r>
            <w:r>
              <w:rPr>
                <w:noProof/>
                <w:webHidden/>
              </w:rPr>
              <w:instrText xml:space="preserve"> PAGEREF _Toc148710755 \h </w:instrText>
            </w:r>
            <w:r>
              <w:rPr>
                <w:noProof/>
                <w:webHidden/>
              </w:rPr>
            </w:r>
            <w:r>
              <w:rPr>
                <w:noProof/>
                <w:webHidden/>
              </w:rPr>
              <w:fldChar w:fldCharType="separate"/>
            </w:r>
            <w:r w:rsidR="00965A0C">
              <w:rPr>
                <w:noProof/>
                <w:webHidden/>
              </w:rPr>
              <w:t>41</w:t>
            </w:r>
            <w:r>
              <w:rPr>
                <w:noProof/>
                <w:webHidden/>
              </w:rPr>
              <w:fldChar w:fldCharType="end"/>
            </w:r>
          </w:hyperlink>
        </w:p>
        <w:p w14:paraId="618DE92F" w14:textId="635F5E60" w:rsidR="007A7419" w:rsidRDefault="007A7419">
          <w:pPr>
            <w:pStyle w:val="TOC1"/>
            <w:rPr>
              <w:rFonts w:asciiTheme="minorHAnsi" w:eastAsiaTheme="minorEastAsia" w:hAnsiTheme="minorHAnsi"/>
              <w:noProof/>
              <w:kern w:val="2"/>
              <w:lang w:eastAsia="en-GB"/>
              <w14:ligatures w14:val="standardContextual"/>
            </w:rPr>
          </w:pPr>
          <w:hyperlink w:anchor="_Toc148710756" w:history="1">
            <w:r w:rsidRPr="00CA5216">
              <w:rPr>
                <w:rStyle w:val="Hyperlink"/>
                <w:noProof/>
              </w:rPr>
              <w:t>22. Asset management</w:t>
            </w:r>
            <w:r>
              <w:rPr>
                <w:noProof/>
                <w:webHidden/>
              </w:rPr>
              <w:tab/>
            </w:r>
            <w:r>
              <w:rPr>
                <w:noProof/>
                <w:webHidden/>
              </w:rPr>
              <w:fldChar w:fldCharType="begin"/>
            </w:r>
            <w:r>
              <w:rPr>
                <w:noProof/>
                <w:webHidden/>
              </w:rPr>
              <w:instrText xml:space="preserve"> PAGEREF _Toc148710756 \h </w:instrText>
            </w:r>
            <w:r>
              <w:rPr>
                <w:noProof/>
                <w:webHidden/>
              </w:rPr>
            </w:r>
            <w:r>
              <w:rPr>
                <w:noProof/>
                <w:webHidden/>
              </w:rPr>
              <w:fldChar w:fldCharType="separate"/>
            </w:r>
            <w:r w:rsidR="00965A0C">
              <w:rPr>
                <w:noProof/>
                <w:webHidden/>
              </w:rPr>
              <w:t>43</w:t>
            </w:r>
            <w:r>
              <w:rPr>
                <w:noProof/>
                <w:webHidden/>
              </w:rPr>
              <w:fldChar w:fldCharType="end"/>
            </w:r>
          </w:hyperlink>
        </w:p>
        <w:p w14:paraId="1C37AB09" w14:textId="288ECB50" w:rsidR="007A7419" w:rsidRDefault="007A7419">
          <w:pPr>
            <w:pStyle w:val="TOC1"/>
            <w:rPr>
              <w:rFonts w:asciiTheme="minorHAnsi" w:eastAsiaTheme="minorEastAsia" w:hAnsiTheme="minorHAnsi"/>
              <w:noProof/>
              <w:kern w:val="2"/>
              <w:lang w:eastAsia="en-GB"/>
              <w14:ligatures w14:val="standardContextual"/>
            </w:rPr>
          </w:pPr>
          <w:hyperlink w:anchor="_Toc148710757" w:history="1">
            <w:r w:rsidRPr="00CA5216">
              <w:rPr>
                <w:rStyle w:val="Hyperlink"/>
                <w:noProof/>
              </w:rPr>
              <w:t>23. Change management</w:t>
            </w:r>
            <w:r>
              <w:rPr>
                <w:noProof/>
                <w:webHidden/>
              </w:rPr>
              <w:tab/>
            </w:r>
            <w:r>
              <w:rPr>
                <w:noProof/>
                <w:webHidden/>
              </w:rPr>
              <w:fldChar w:fldCharType="begin"/>
            </w:r>
            <w:r>
              <w:rPr>
                <w:noProof/>
                <w:webHidden/>
              </w:rPr>
              <w:instrText xml:space="preserve"> PAGEREF _Toc148710757 \h </w:instrText>
            </w:r>
            <w:r>
              <w:rPr>
                <w:noProof/>
                <w:webHidden/>
              </w:rPr>
            </w:r>
            <w:r>
              <w:rPr>
                <w:noProof/>
                <w:webHidden/>
              </w:rPr>
              <w:fldChar w:fldCharType="separate"/>
            </w:r>
            <w:r w:rsidR="00965A0C">
              <w:rPr>
                <w:noProof/>
                <w:webHidden/>
              </w:rPr>
              <w:t>46</w:t>
            </w:r>
            <w:r>
              <w:rPr>
                <w:noProof/>
                <w:webHidden/>
              </w:rPr>
              <w:fldChar w:fldCharType="end"/>
            </w:r>
          </w:hyperlink>
        </w:p>
        <w:p w14:paraId="1EA92E85" w14:textId="72C28592" w:rsidR="007A7419" w:rsidRDefault="007A7419">
          <w:pPr>
            <w:pStyle w:val="TOC1"/>
            <w:rPr>
              <w:rFonts w:asciiTheme="minorHAnsi" w:eastAsiaTheme="minorEastAsia" w:hAnsiTheme="minorHAnsi"/>
              <w:noProof/>
              <w:kern w:val="2"/>
              <w:lang w:eastAsia="en-GB"/>
              <w14:ligatures w14:val="standardContextual"/>
            </w:rPr>
          </w:pPr>
          <w:hyperlink w:anchor="_Toc148710758" w:history="1">
            <w:r w:rsidRPr="00CA5216">
              <w:rPr>
                <w:rStyle w:val="Hyperlink"/>
                <w:noProof/>
              </w:rPr>
              <w:t>24. Management of procurement and the supply chain</w:t>
            </w:r>
            <w:r>
              <w:rPr>
                <w:noProof/>
                <w:webHidden/>
              </w:rPr>
              <w:tab/>
            </w:r>
            <w:r>
              <w:rPr>
                <w:noProof/>
                <w:webHidden/>
              </w:rPr>
              <w:fldChar w:fldCharType="begin"/>
            </w:r>
            <w:r>
              <w:rPr>
                <w:noProof/>
                <w:webHidden/>
              </w:rPr>
              <w:instrText xml:space="preserve"> PAGEREF _Toc148710758 \h </w:instrText>
            </w:r>
            <w:r>
              <w:rPr>
                <w:noProof/>
                <w:webHidden/>
              </w:rPr>
            </w:r>
            <w:r>
              <w:rPr>
                <w:noProof/>
                <w:webHidden/>
              </w:rPr>
              <w:fldChar w:fldCharType="separate"/>
            </w:r>
            <w:r w:rsidR="00965A0C">
              <w:rPr>
                <w:noProof/>
                <w:webHidden/>
              </w:rPr>
              <w:t>52</w:t>
            </w:r>
            <w:r>
              <w:rPr>
                <w:noProof/>
                <w:webHidden/>
              </w:rPr>
              <w:fldChar w:fldCharType="end"/>
            </w:r>
          </w:hyperlink>
        </w:p>
        <w:p w14:paraId="5B6A6B46" w14:textId="2818A8F6" w:rsidR="007A7419" w:rsidRDefault="007A7419">
          <w:pPr>
            <w:pStyle w:val="TOC1"/>
            <w:rPr>
              <w:rFonts w:asciiTheme="minorHAnsi" w:eastAsiaTheme="minorEastAsia" w:hAnsiTheme="minorHAnsi"/>
              <w:noProof/>
              <w:kern w:val="2"/>
              <w:lang w:eastAsia="en-GB"/>
              <w14:ligatures w14:val="standardContextual"/>
            </w:rPr>
          </w:pPr>
          <w:hyperlink w:anchor="_Toc148710759" w:history="1">
            <w:r w:rsidRPr="00CA5216">
              <w:rPr>
                <w:rStyle w:val="Hyperlink"/>
                <w:noProof/>
              </w:rPr>
              <w:t>25. Emergency planning</w:t>
            </w:r>
            <w:r>
              <w:rPr>
                <w:noProof/>
                <w:webHidden/>
              </w:rPr>
              <w:tab/>
            </w:r>
            <w:r>
              <w:rPr>
                <w:noProof/>
                <w:webHidden/>
              </w:rPr>
              <w:fldChar w:fldCharType="begin"/>
            </w:r>
            <w:r>
              <w:rPr>
                <w:noProof/>
                <w:webHidden/>
              </w:rPr>
              <w:instrText xml:space="preserve"> PAGEREF _Toc148710759 \h </w:instrText>
            </w:r>
            <w:r>
              <w:rPr>
                <w:noProof/>
                <w:webHidden/>
              </w:rPr>
            </w:r>
            <w:r>
              <w:rPr>
                <w:noProof/>
                <w:webHidden/>
              </w:rPr>
              <w:fldChar w:fldCharType="separate"/>
            </w:r>
            <w:r w:rsidR="00965A0C">
              <w:rPr>
                <w:noProof/>
                <w:webHidden/>
              </w:rPr>
              <w:t>53</w:t>
            </w:r>
            <w:r>
              <w:rPr>
                <w:noProof/>
                <w:webHidden/>
              </w:rPr>
              <w:fldChar w:fldCharType="end"/>
            </w:r>
          </w:hyperlink>
        </w:p>
        <w:p w14:paraId="1CA236CC" w14:textId="70F0C9B7" w:rsidR="007A7419" w:rsidRDefault="007A7419">
          <w:pPr>
            <w:pStyle w:val="TOC1"/>
            <w:rPr>
              <w:rFonts w:asciiTheme="minorHAnsi" w:eastAsiaTheme="minorEastAsia" w:hAnsiTheme="minorHAnsi"/>
              <w:noProof/>
              <w:kern w:val="2"/>
              <w:lang w:eastAsia="en-GB"/>
              <w14:ligatures w14:val="standardContextual"/>
            </w:rPr>
          </w:pPr>
          <w:hyperlink w:anchor="_Toc148710760" w:history="1">
            <w:r w:rsidRPr="00CA5216">
              <w:rPr>
                <w:rStyle w:val="Hyperlink"/>
                <w:noProof/>
              </w:rPr>
              <w:t>26. Proactive monitoring and continuous improvement</w:t>
            </w:r>
            <w:r>
              <w:rPr>
                <w:noProof/>
                <w:webHidden/>
              </w:rPr>
              <w:tab/>
            </w:r>
            <w:r>
              <w:rPr>
                <w:noProof/>
                <w:webHidden/>
              </w:rPr>
              <w:fldChar w:fldCharType="begin"/>
            </w:r>
            <w:r>
              <w:rPr>
                <w:noProof/>
                <w:webHidden/>
              </w:rPr>
              <w:instrText xml:space="preserve"> PAGEREF _Toc148710760 \h </w:instrText>
            </w:r>
            <w:r>
              <w:rPr>
                <w:noProof/>
                <w:webHidden/>
              </w:rPr>
            </w:r>
            <w:r>
              <w:rPr>
                <w:noProof/>
                <w:webHidden/>
              </w:rPr>
              <w:fldChar w:fldCharType="separate"/>
            </w:r>
            <w:r w:rsidR="00965A0C">
              <w:rPr>
                <w:noProof/>
                <w:webHidden/>
              </w:rPr>
              <w:t>55</w:t>
            </w:r>
            <w:r>
              <w:rPr>
                <w:noProof/>
                <w:webHidden/>
              </w:rPr>
              <w:fldChar w:fldCharType="end"/>
            </w:r>
          </w:hyperlink>
        </w:p>
        <w:p w14:paraId="161CE5D6" w14:textId="1CDBE723" w:rsidR="007A7419" w:rsidRDefault="007A7419">
          <w:pPr>
            <w:pStyle w:val="TOC1"/>
            <w:rPr>
              <w:rFonts w:asciiTheme="minorHAnsi" w:eastAsiaTheme="minorEastAsia" w:hAnsiTheme="minorHAnsi"/>
              <w:noProof/>
              <w:kern w:val="2"/>
              <w:lang w:eastAsia="en-GB"/>
              <w14:ligatures w14:val="standardContextual"/>
            </w:rPr>
          </w:pPr>
          <w:hyperlink w:anchor="_Toc148710761" w:history="1">
            <w:r w:rsidRPr="00CA5216">
              <w:rPr>
                <w:rStyle w:val="Hyperlink"/>
                <w:noProof/>
              </w:rPr>
              <w:t>27. Assurance</w:t>
            </w:r>
            <w:r>
              <w:rPr>
                <w:noProof/>
                <w:webHidden/>
              </w:rPr>
              <w:tab/>
            </w:r>
            <w:r>
              <w:rPr>
                <w:noProof/>
                <w:webHidden/>
              </w:rPr>
              <w:fldChar w:fldCharType="begin"/>
            </w:r>
            <w:r>
              <w:rPr>
                <w:noProof/>
                <w:webHidden/>
              </w:rPr>
              <w:instrText xml:space="preserve"> PAGEREF _Toc148710761 \h </w:instrText>
            </w:r>
            <w:r>
              <w:rPr>
                <w:noProof/>
                <w:webHidden/>
              </w:rPr>
            </w:r>
            <w:r>
              <w:rPr>
                <w:noProof/>
                <w:webHidden/>
              </w:rPr>
              <w:fldChar w:fldCharType="separate"/>
            </w:r>
            <w:r w:rsidR="00965A0C">
              <w:rPr>
                <w:noProof/>
                <w:webHidden/>
              </w:rPr>
              <w:t>56</w:t>
            </w:r>
            <w:r>
              <w:rPr>
                <w:noProof/>
                <w:webHidden/>
              </w:rPr>
              <w:fldChar w:fldCharType="end"/>
            </w:r>
          </w:hyperlink>
        </w:p>
        <w:p w14:paraId="6DA9FF48" w14:textId="4B02EED5" w:rsidR="007A7419" w:rsidRDefault="007A7419">
          <w:pPr>
            <w:pStyle w:val="TOC1"/>
            <w:rPr>
              <w:rFonts w:asciiTheme="minorHAnsi" w:eastAsiaTheme="minorEastAsia" w:hAnsiTheme="minorHAnsi"/>
              <w:noProof/>
              <w:kern w:val="2"/>
              <w:lang w:eastAsia="en-GB"/>
              <w14:ligatures w14:val="standardContextual"/>
            </w:rPr>
          </w:pPr>
          <w:hyperlink w:anchor="_Toc148710762" w:history="1">
            <w:r w:rsidRPr="00CA5216">
              <w:rPr>
                <w:rStyle w:val="Hyperlink"/>
                <w:noProof/>
              </w:rPr>
              <w:t>28. Incident investigation</w:t>
            </w:r>
            <w:r>
              <w:rPr>
                <w:noProof/>
                <w:webHidden/>
              </w:rPr>
              <w:tab/>
            </w:r>
            <w:r>
              <w:rPr>
                <w:noProof/>
                <w:webHidden/>
              </w:rPr>
              <w:fldChar w:fldCharType="begin"/>
            </w:r>
            <w:r>
              <w:rPr>
                <w:noProof/>
                <w:webHidden/>
              </w:rPr>
              <w:instrText xml:space="preserve"> PAGEREF _Toc148710762 \h </w:instrText>
            </w:r>
            <w:r>
              <w:rPr>
                <w:noProof/>
                <w:webHidden/>
              </w:rPr>
            </w:r>
            <w:r>
              <w:rPr>
                <w:noProof/>
                <w:webHidden/>
              </w:rPr>
              <w:fldChar w:fldCharType="separate"/>
            </w:r>
            <w:r w:rsidR="00965A0C">
              <w:rPr>
                <w:noProof/>
                <w:webHidden/>
              </w:rPr>
              <w:t>58</w:t>
            </w:r>
            <w:r>
              <w:rPr>
                <w:noProof/>
                <w:webHidden/>
              </w:rPr>
              <w:fldChar w:fldCharType="end"/>
            </w:r>
          </w:hyperlink>
        </w:p>
        <w:p w14:paraId="2DB3645E" w14:textId="4CDD85B4" w:rsidR="007A7419" w:rsidRDefault="007A7419">
          <w:pPr>
            <w:pStyle w:val="TOC1"/>
            <w:rPr>
              <w:rFonts w:asciiTheme="minorHAnsi" w:eastAsiaTheme="minorEastAsia" w:hAnsiTheme="minorHAnsi"/>
              <w:noProof/>
              <w:kern w:val="2"/>
              <w:lang w:eastAsia="en-GB"/>
              <w14:ligatures w14:val="standardContextual"/>
            </w:rPr>
          </w:pPr>
          <w:hyperlink w:anchor="_Toc148710763" w:history="1">
            <w:r w:rsidRPr="00CA5216">
              <w:rPr>
                <w:rStyle w:val="Hyperlink"/>
                <w:noProof/>
              </w:rPr>
              <w:t>29. Management review</w:t>
            </w:r>
            <w:r>
              <w:rPr>
                <w:noProof/>
                <w:webHidden/>
              </w:rPr>
              <w:tab/>
            </w:r>
            <w:r>
              <w:rPr>
                <w:noProof/>
                <w:webHidden/>
              </w:rPr>
              <w:fldChar w:fldCharType="begin"/>
            </w:r>
            <w:r>
              <w:rPr>
                <w:noProof/>
                <w:webHidden/>
              </w:rPr>
              <w:instrText xml:space="preserve"> PAGEREF _Toc148710763 \h </w:instrText>
            </w:r>
            <w:r>
              <w:rPr>
                <w:noProof/>
                <w:webHidden/>
              </w:rPr>
            </w:r>
            <w:r>
              <w:rPr>
                <w:noProof/>
                <w:webHidden/>
              </w:rPr>
              <w:fldChar w:fldCharType="separate"/>
            </w:r>
            <w:r w:rsidR="00965A0C">
              <w:rPr>
                <w:noProof/>
                <w:webHidden/>
              </w:rPr>
              <w:t>59</w:t>
            </w:r>
            <w:r>
              <w:rPr>
                <w:noProof/>
                <w:webHidden/>
              </w:rPr>
              <w:fldChar w:fldCharType="end"/>
            </w:r>
          </w:hyperlink>
        </w:p>
        <w:p w14:paraId="561E43B0" w14:textId="21E6B54F" w:rsidR="007A7419" w:rsidRDefault="007A7419">
          <w:pPr>
            <w:pStyle w:val="TOC1"/>
            <w:rPr>
              <w:rFonts w:asciiTheme="minorHAnsi" w:eastAsiaTheme="minorEastAsia" w:hAnsiTheme="minorHAnsi"/>
              <w:noProof/>
              <w:kern w:val="2"/>
              <w:lang w:eastAsia="en-GB"/>
              <w14:ligatures w14:val="standardContextual"/>
            </w:rPr>
          </w:pPr>
          <w:hyperlink w:anchor="_Toc148710764" w:history="1">
            <w:r w:rsidRPr="00CA5216">
              <w:rPr>
                <w:rStyle w:val="Hyperlink"/>
                <w:noProof/>
              </w:rPr>
              <w:t>30. Implementing improvements</w:t>
            </w:r>
            <w:r>
              <w:rPr>
                <w:noProof/>
                <w:webHidden/>
              </w:rPr>
              <w:tab/>
            </w:r>
            <w:r>
              <w:rPr>
                <w:noProof/>
                <w:webHidden/>
              </w:rPr>
              <w:fldChar w:fldCharType="begin"/>
            </w:r>
            <w:r>
              <w:rPr>
                <w:noProof/>
                <w:webHidden/>
              </w:rPr>
              <w:instrText xml:space="preserve"> PAGEREF _Toc148710764 \h </w:instrText>
            </w:r>
            <w:r>
              <w:rPr>
                <w:noProof/>
                <w:webHidden/>
              </w:rPr>
            </w:r>
            <w:r>
              <w:rPr>
                <w:noProof/>
                <w:webHidden/>
              </w:rPr>
              <w:fldChar w:fldCharType="separate"/>
            </w:r>
            <w:r w:rsidR="00965A0C">
              <w:rPr>
                <w:noProof/>
                <w:webHidden/>
              </w:rPr>
              <w:t>59</w:t>
            </w:r>
            <w:r>
              <w:rPr>
                <w:noProof/>
                <w:webHidden/>
              </w:rPr>
              <w:fldChar w:fldCharType="end"/>
            </w:r>
          </w:hyperlink>
        </w:p>
        <w:p w14:paraId="62179319" w14:textId="63E60DCD" w:rsidR="007A7419" w:rsidRDefault="007A7419">
          <w:pPr>
            <w:pStyle w:val="TOC1"/>
            <w:rPr>
              <w:rFonts w:asciiTheme="minorHAnsi" w:eastAsiaTheme="minorEastAsia" w:hAnsiTheme="minorHAnsi"/>
              <w:noProof/>
              <w:kern w:val="2"/>
              <w:lang w:eastAsia="en-GB"/>
              <w14:ligatures w14:val="standardContextual"/>
            </w:rPr>
          </w:pPr>
          <w:hyperlink w:anchor="_Toc148710765" w:history="1">
            <w:r w:rsidRPr="00CA5216">
              <w:rPr>
                <w:rStyle w:val="Hyperlink"/>
                <w:noProof/>
              </w:rPr>
              <w:t>31. How we meet ROGS, and BS ISO 45001 requirements</w:t>
            </w:r>
            <w:r>
              <w:rPr>
                <w:noProof/>
                <w:webHidden/>
              </w:rPr>
              <w:tab/>
            </w:r>
            <w:r>
              <w:rPr>
                <w:noProof/>
                <w:webHidden/>
              </w:rPr>
              <w:fldChar w:fldCharType="begin"/>
            </w:r>
            <w:r>
              <w:rPr>
                <w:noProof/>
                <w:webHidden/>
              </w:rPr>
              <w:instrText xml:space="preserve"> PAGEREF _Toc148710765 \h </w:instrText>
            </w:r>
            <w:r>
              <w:rPr>
                <w:noProof/>
                <w:webHidden/>
              </w:rPr>
            </w:r>
            <w:r>
              <w:rPr>
                <w:noProof/>
                <w:webHidden/>
              </w:rPr>
              <w:fldChar w:fldCharType="separate"/>
            </w:r>
            <w:r w:rsidR="00965A0C">
              <w:rPr>
                <w:noProof/>
                <w:webHidden/>
              </w:rPr>
              <w:t>61</w:t>
            </w:r>
            <w:r>
              <w:rPr>
                <w:noProof/>
                <w:webHidden/>
              </w:rPr>
              <w:fldChar w:fldCharType="end"/>
            </w:r>
          </w:hyperlink>
        </w:p>
        <w:p w14:paraId="07025C35" w14:textId="3D730FF5" w:rsidR="00EF1514" w:rsidRPr="000920CA" w:rsidRDefault="00E6588E" w:rsidP="000920CA">
          <w:r>
            <w:rPr>
              <w:b/>
              <w:bCs/>
              <w:noProof/>
            </w:rPr>
            <w:fldChar w:fldCharType="end"/>
          </w:r>
        </w:p>
      </w:sdtContent>
    </w:sdt>
    <w:p w14:paraId="3F6F76F6" w14:textId="12FB16A7" w:rsidR="009B02E2" w:rsidRPr="00496BB2" w:rsidRDefault="00F44FDF" w:rsidP="00496BB2">
      <w:pPr>
        <w:pStyle w:val="Heading1"/>
      </w:pPr>
      <w:bookmarkStart w:id="5" w:name="_Toc141175691"/>
      <w:bookmarkStart w:id="6" w:name="_Toc148710735"/>
      <w:r>
        <w:lastRenderedPageBreak/>
        <w:t xml:space="preserve">1. </w:t>
      </w:r>
      <w:r w:rsidR="00806395">
        <w:t>Scope, context</w:t>
      </w:r>
      <w:r w:rsidR="003742C8" w:rsidRPr="008C538D">
        <w:t xml:space="preserve"> and objectives</w:t>
      </w:r>
      <w:bookmarkEnd w:id="5"/>
      <w:bookmarkEnd w:id="6"/>
    </w:p>
    <w:p w14:paraId="43BDDC7F" w14:textId="208B3E04" w:rsidR="00C656E4" w:rsidRDefault="00952A6E" w:rsidP="7B2688C2">
      <w:pPr>
        <w:jc w:val="both"/>
        <w:rPr>
          <w:rFonts w:eastAsia="Arial" w:cs="Arial"/>
        </w:rPr>
      </w:pPr>
      <w:r w:rsidRPr="008C538D">
        <w:rPr>
          <w:rFonts w:cs="Arial"/>
          <w:color w:val="000000" w:themeColor="text1"/>
        </w:rPr>
        <w:t xml:space="preserve">The scope </w:t>
      </w:r>
      <w:r>
        <w:rPr>
          <w:rFonts w:cs="Arial"/>
          <w:color w:val="000000" w:themeColor="text1"/>
        </w:rPr>
        <w:t xml:space="preserve">of our </w:t>
      </w:r>
      <w:r w:rsidR="00672EDD">
        <w:rPr>
          <w:rFonts w:cs="Arial"/>
          <w:color w:val="000000" w:themeColor="text1"/>
        </w:rPr>
        <w:t xml:space="preserve">overarching </w:t>
      </w:r>
      <w:r w:rsidR="00396031">
        <w:rPr>
          <w:rFonts w:cs="Arial"/>
          <w:color w:val="000000" w:themeColor="text1"/>
        </w:rPr>
        <w:t>health and</w:t>
      </w:r>
      <w:r w:rsidR="007A2015">
        <w:rPr>
          <w:rFonts w:cs="Arial"/>
          <w:color w:val="000000" w:themeColor="text1"/>
        </w:rPr>
        <w:t xml:space="preserve"> safet</w:t>
      </w:r>
      <w:r w:rsidR="00B21D7B">
        <w:rPr>
          <w:rFonts w:cs="Arial"/>
          <w:color w:val="000000" w:themeColor="text1"/>
        </w:rPr>
        <w:t xml:space="preserve">y </w:t>
      </w:r>
      <w:r w:rsidR="00396031">
        <w:rPr>
          <w:rFonts w:cs="Arial"/>
          <w:color w:val="000000" w:themeColor="text1"/>
        </w:rPr>
        <w:t xml:space="preserve">management </w:t>
      </w:r>
      <w:r>
        <w:rPr>
          <w:rFonts w:cs="Arial"/>
          <w:color w:val="000000" w:themeColor="text1"/>
        </w:rPr>
        <w:t xml:space="preserve">system covers all our business activities except </w:t>
      </w:r>
      <w:r w:rsidRPr="008C538D">
        <w:rPr>
          <w:rFonts w:cs="Arial"/>
          <w:color w:val="000000" w:themeColor="text1"/>
        </w:rPr>
        <w:t>High Speed One and Melton Rail Innovation &amp; Development Centre.</w:t>
      </w:r>
      <w:r>
        <w:rPr>
          <w:rFonts w:cs="Arial"/>
          <w:color w:val="000000" w:themeColor="text1"/>
        </w:rPr>
        <w:t xml:space="preserve"> </w:t>
      </w:r>
      <w:r w:rsidR="008C1660">
        <w:rPr>
          <w:rFonts w:cs="Arial"/>
          <w:color w:val="000000" w:themeColor="text1"/>
        </w:rPr>
        <w:t>Th</w:t>
      </w:r>
      <w:r w:rsidR="00A61FCE">
        <w:rPr>
          <w:rFonts w:cs="Arial"/>
          <w:color w:val="000000" w:themeColor="text1"/>
        </w:rPr>
        <w:t>is is because they</w:t>
      </w:r>
      <w:r w:rsidR="008C1660">
        <w:rPr>
          <w:rFonts w:cs="Arial"/>
          <w:color w:val="000000" w:themeColor="text1"/>
        </w:rPr>
        <w:t xml:space="preserve"> </w:t>
      </w:r>
      <w:r w:rsidR="005E1E14">
        <w:rPr>
          <w:rFonts w:cs="Arial"/>
          <w:color w:val="000000" w:themeColor="text1"/>
        </w:rPr>
        <w:t xml:space="preserve">have separate </w:t>
      </w:r>
      <w:r w:rsidR="005A778F">
        <w:rPr>
          <w:rFonts w:cs="Arial"/>
          <w:color w:val="000000" w:themeColor="text1"/>
        </w:rPr>
        <w:t>safety authorisations and management systems.</w:t>
      </w:r>
      <w:r>
        <w:rPr>
          <w:rFonts w:cs="Arial"/>
          <w:color w:val="000000" w:themeColor="text1"/>
        </w:rPr>
        <w:t xml:space="preserve"> S</w:t>
      </w:r>
      <w:r w:rsidR="00672EDD">
        <w:rPr>
          <w:rFonts w:cs="Arial"/>
          <w:color w:val="000000" w:themeColor="text1"/>
        </w:rPr>
        <w:t>pecified</w:t>
      </w:r>
      <w:r>
        <w:rPr>
          <w:rFonts w:cs="Arial"/>
          <w:color w:val="000000" w:themeColor="text1"/>
        </w:rPr>
        <w:t xml:space="preserve"> controls within our system apply only to the operational railway under </w:t>
      </w:r>
      <w:r w:rsidR="00B0765F">
        <w:rPr>
          <w:rFonts w:cs="Arial"/>
          <w:color w:val="000000" w:themeColor="text1"/>
        </w:rPr>
        <w:t xml:space="preserve">the </w:t>
      </w:r>
      <w:r w:rsidR="00B0765F" w:rsidRPr="00422843">
        <w:rPr>
          <w:rFonts w:cs="Arial"/>
          <w:i/>
          <w:color w:val="000000" w:themeColor="text1"/>
        </w:rPr>
        <w:t>Railways</w:t>
      </w:r>
      <w:r w:rsidR="0066372C" w:rsidRPr="00422843">
        <w:rPr>
          <w:rFonts w:cs="Arial"/>
          <w:i/>
          <w:color w:val="000000" w:themeColor="text1"/>
        </w:rPr>
        <w:t xml:space="preserve"> </w:t>
      </w:r>
      <w:r w:rsidR="00BE5028" w:rsidRPr="00422843">
        <w:rPr>
          <w:rFonts w:cs="Arial"/>
          <w:i/>
          <w:color w:val="000000" w:themeColor="text1"/>
        </w:rPr>
        <w:t xml:space="preserve">&amp; Other Guided Transport Systems </w:t>
      </w:r>
      <w:r w:rsidR="000842DA" w:rsidRPr="00422843">
        <w:rPr>
          <w:rFonts w:cs="Arial"/>
          <w:i/>
          <w:color w:val="000000" w:themeColor="text1"/>
        </w:rPr>
        <w:t>Regulations 2006</w:t>
      </w:r>
      <w:r>
        <w:rPr>
          <w:rFonts w:cs="Arial"/>
          <w:color w:val="000000" w:themeColor="text1"/>
        </w:rPr>
        <w:t xml:space="preserve">, </w:t>
      </w:r>
      <w:r w:rsidR="00E970DF">
        <w:rPr>
          <w:rFonts w:cs="Arial"/>
          <w:color w:val="000000" w:themeColor="text1"/>
        </w:rPr>
        <w:t>such as</w:t>
      </w:r>
      <w:r w:rsidR="00903723">
        <w:rPr>
          <w:rFonts w:cs="Arial"/>
          <w:color w:val="000000" w:themeColor="text1"/>
        </w:rPr>
        <w:t xml:space="preserve"> </w:t>
      </w:r>
      <w:r w:rsidR="006D5795">
        <w:rPr>
          <w:rFonts w:cs="Arial"/>
          <w:color w:val="000000" w:themeColor="text1"/>
        </w:rPr>
        <w:t xml:space="preserve">requirements for </w:t>
      </w:r>
      <w:r w:rsidR="00E038AF">
        <w:rPr>
          <w:rFonts w:cs="Arial"/>
          <w:color w:val="000000" w:themeColor="text1"/>
        </w:rPr>
        <w:t xml:space="preserve">safety authorisation </w:t>
      </w:r>
      <w:r w:rsidR="003230A7">
        <w:rPr>
          <w:rFonts w:cs="Arial"/>
          <w:color w:val="000000" w:themeColor="text1"/>
        </w:rPr>
        <w:t>for infrastructure management</w:t>
      </w:r>
      <w:r w:rsidR="006A6D68">
        <w:rPr>
          <w:rFonts w:cs="Arial"/>
          <w:color w:val="000000" w:themeColor="text1"/>
        </w:rPr>
        <w:t>,</w:t>
      </w:r>
      <w:r w:rsidR="00E038AF">
        <w:rPr>
          <w:rFonts w:cs="Arial"/>
          <w:color w:val="000000" w:themeColor="text1"/>
        </w:rPr>
        <w:t xml:space="preserve"> certification</w:t>
      </w:r>
      <w:r w:rsidR="004A6064">
        <w:rPr>
          <w:rFonts w:cs="Arial"/>
          <w:color w:val="000000" w:themeColor="text1"/>
        </w:rPr>
        <w:t xml:space="preserve"> </w:t>
      </w:r>
      <w:r w:rsidR="00205C5A">
        <w:rPr>
          <w:rFonts w:cs="Arial"/>
          <w:color w:val="000000" w:themeColor="text1"/>
        </w:rPr>
        <w:t>for train operation</w:t>
      </w:r>
      <w:r w:rsidR="00302523">
        <w:rPr>
          <w:rFonts w:cs="Arial"/>
          <w:color w:val="000000" w:themeColor="text1"/>
        </w:rPr>
        <w:t>s</w:t>
      </w:r>
      <w:r w:rsidR="008349D6">
        <w:rPr>
          <w:rFonts w:cs="Arial"/>
          <w:color w:val="000000" w:themeColor="text1"/>
        </w:rPr>
        <w:t xml:space="preserve">, </w:t>
      </w:r>
      <w:r w:rsidR="007019E3">
        <w:rPr>
          <w:rFonts w:cs="Arial"/>
          <w:color w:val="000000" w:themeColor="text1"/>
        </w:rPr>
        <w:t xml:space="preserve">and </w:t>
      </w:r>
      <w:r w:rsidR="009946BB">
        <w:rPr>
          <w:rFonts w:cs="Arial"/>
          <w:color w:val="000000" w:themeColor="text1"/>
        </w:rPr>
        <w:t xml:space="preserve">obligations </w:t>
      </w:r>
      <w:r w:rsidR="00AB5D33">
        <w:rPr>
          <w:rFonts w:cs="Arial"/>
          <w:color w:val="000000" w:themeColor="text1"/>
        </w:rPr>
        <w:t>as an entity in charge of maintenance</w:t>
      </w:r>
      <w:r w:rsidR="0007206E">
        <w:rPr>
          <w:rFonts w:cs="Arial"/>
          <w:color w:val="000000" w:themeColor="text1"/>
        </w:rPr>
        <w:t xml:space="preserve">, which includes </w:t>
      </w:r>
      <w:r w:rsidR="00115979">
        <w:rPr>
          <w:rFonts w:cs="Arial"/>
          <w:color w:val="000000" w:themeColor="text1"/>
        </w:rPr>
        <w:t xml:space="preserve">obtaining </w:t>
      </w:r>
      <w:r w:rsidR="0007206E">
        <w:rPr>
          <w:rFonts w:cs="Arial"/>
          <w:color w:val="000000" w:themeColor="text1"/>
        </w:rPr>
        <w:t xml:space="preserve">certification </w:t>
      </w:r>
      <w:r w:rsidR="59DD7D99" w:rsidRPr="7B2688C2">
        <w:rPr>
          <w:rFonts w:cs="Arial"/>
          <w:color w:val="000000" w:themeColor="text1"/>
        </w:rPr>
        <w:t>for</w:t>
      </w:r>
      <w:r w:rsidR="00AB5D33">
        <w:rPr>
          <w:rFonts w:cs="Arial"/>
          <w:color w:val="000000" w:themeColor="text1"/>
        </w:rPr>
        <w:t xml:space="preserve"> </w:t>
      </w:r>
      <w:r w:rsidR="00F34D0F">
        <w:rPr>
          <w:rFonts w:cs="Arial"/>
          <w:color w:val="000000" w:themeColor="text1"/>
        </w:rPr>
        <w:t>wagons.</w:t>
      </w:r>
      <w:r w:rsidR="00C656E4">
        <w:rPr>
          <w:rFonts w:cs="Arial"/>
          <w:color w:val="000000" w:themeColor="text1"/>
        </w:rPr>
        <w:t xml:space="preserve"> </w:t>
      </w:r>
      <w:r w:rsidR="00F34D0F">
        <w:rPr>
          <w:rFonts w:cs="Arial"/>
          <w:color w:val="000000" w:themeColor="text1"/>
        </w:rPr>
        <w:t>The</w:t>
      </w:r>
      <w:r>
        <w:rPr>
          <w:rFonts w:cs="Arial"/>
          <w:color w:val="000000" w:themeColor="text1"/>
        </w:rPr>
        <w:t xml:space="preserve"> </w:t>
      </w:r>
      <w:r w:rsidR="006C446B">
        <w:rPr>
          <w:rFonts w:cs="Arial"/>
          <w:color w:val="000000" w:themeColor="text1"/>
        </w:rPr>
        <w:t xml:space="preserve">system’s context </w:t>
      </w:r>
      <w:r>
        <w:rPr>
          <w:rFonts w:cs="Arial"/>
          <w:color w:val="000000" w:themeColor="text1"/>
        </w:rPr>
        <w:t>is informed by</w:t>
      </w:r>
      <w:r w:rsidR="00110E43">
        <w:rPr>
          <w:rFonts w:cs="Arial"/>
          <w:color w:val="000000" w:themeColor="text1"/>
        </w:rPr>
        <w:t xml:space="preserve"> </w:t>
      </w:r>
      <w:r w:rsidR="00F72A06">
        <w:rPr>
          <w:rFonts w:cs="Arial"/>
          <w:color w:val="000000" w:themeColor="text1"/>
        </w:rPr>
        <w:t xml:space="preserve">internal and external </w:t>
      </w:r>
      <w:r w:rsidR="00123B4C">
        <w:rPr>
          <w:rFonts w:cs="Arial"/>
          <w:color w:val="000000" w:themeColor="text1"/>
        </w:rPr>
        <w:t xml:space="preserve">factors </w:t>
      </w:r>
      <w:r>
        <w:rPr>
          <w:rFonts w:cs="Arial"/>
          <w:color w:val="000000" w:themeColor="text1"/>
        </w:rPr>
        <w:t>that impact</w:t>
      </w:r>
      <w:r w:rsidR="00F34D0F">
        <w:rPr>
          <w:rFonts w:cs="Arial"/>
          <w:color w:val="000000" w:themeColor="text1"/>
        </w:rPr>
        <w:t xml:space="preserve"> our business risks</w:t>
      </w:r>
      <w:r>
        <w:rPr>
          <w:rFonts w:cs="Arial"/>
          <w:color w:val="000000" w:themeColor="text1"/>
        </w:rPr>
        <w:t>,</w:t>
      </w:r>
      <w:r>
        <w:rPr>
          <w:rFonts w:cs="Arial"/>
        </w:rPr>
        <w:t xml:space="preserve"> as well as being informed by</w:t>
      </w:r>
      <w:r w:rsidR="006350DF" w:rsidRPr="000E22E6">
        <w:rPr>
          <w:rFonts w:cs="Arial"/>
        </w:rPr>
        <w:t xml:space="preserve"> </w:t>
      </w:r>
      <w:r w:rsidR="00011072">
        <w:rPr>
          <w:rFonts w:cs="Arial"/>
        </w:rPr>
        <w:t xml:space="preserve">understanding </w:t>
      </w:r>
      <w:r w:rsidR="009118A1" w:rsidRPr="000E22E6">
        <w:rPr>
          <w:rFonts w:cs="Arial"/>
        </w:rPr>
        <w:t xml:space="preserve">the needs and expectations of workers </w:t>
      </w:r>
      <w:r w:rsidR="00837EE3" w:rsidRPr="000E22E6">
        <w:rPr>
          <w:rFonts w:cs="Arial"/>
        </w:rPr>
        <w:t>and other stakeholders</w:t>
      </w:r>
      <w:r>
        <w:rPr>
          <w:rFonts w:cs="Arial"/>
        </w:rPr>
        <w:t>.</w:t>
      </w:r>
      <w:r w:rsidR="00BC2934" w:rsidRPr="7B2688C2">
        <w:rPr>
          <w:rFonts w:eastAsiaTheme="minorEastAsia"/>
        </w:rPr>
        <w:t xml:space="preserve"> </w:t>
      </w:r>
      <w:r w:rsidR="29F957B6" w:rsidRPr="7B2688C2">
        <w:rPr>
          <w:rFonts w:eastAsiaTheme="minorEastAsia"/>
        </w:rPr>
        <w:t>Fundamentally, the relevant law, approved codes of practice, guidance and standards are used to shape our risk controls and the safety management system that keeps it effective (and efficient).</w:t>
      </w:r>
    </w:p>
    <w:p w14:paraId="32A94CF3" w14:textId="687F3C2D" w:rsidR="00C656E4" w:rsidRDefault="00C656E4" w:rsidP="00796368">
      <w:pPr>
        <w:jc w:val="both"/>
        <w:rPr>
          <w:rFonts w:cs="Arial"/>
        </w:rPr>
      </w:pPr>
    </w:p>
    <w:p w14:paraId="7F19F523" w14:textId="77777777" w:rsidR="000B21B6" w:rsidRDefault="000C653D" w:rsidP="000B21B6">
      <w:pPr>
        <w:keepNext/>
        <w:jc w:val="both"/>
      </w:pPr>
      <w:r>
        <w:rPr>
          <w:rFonts w:cstheme="minorHAnsi"/>
          <w:noProof/>
          <w:color w:val="000000" w:themeColor="text1"/>
          <w:sz w:val="32"/>
          <w:szCs w:val="32"/>
        </w:rPr>
        <w:drawing>
          <wp:inline distT="0" distB="0" distL="0" distR="0" wp14:anchorId="70E867B1" wp14:editId="08AA29A7">
            <wp:extent cx="6343650" cy="2362200"/>
            <wp:effectExtent l="0" t="0" r="0" b="19050"/>
            <wp:docPr id="37" name="Diagram 37" descr="This diagram shows the context of the HSMS, legal and regulatory framework and requirements of stakeholder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4563081" w14:textId="3F6BD793" w:rsidR="000C653D" w:rsidRDefault="000B21B6" w:rsidP="00811ADD">
      <w:pPr>
        <w:pStyle w:val="Caption"/>
        <w:jc w:val="center"/>
        <w:rPr>
          <w:color w:val="000000" w:themeColor="text1"/>
        </w:rPr>
      </w:pPr>
      <w:r w:rsidRPr="0079713F">
        <w:rPr>
          <w:color w:val="000000" w:themeColor="text1"/>
        </w:rPr>
        <w:t xml:space="preserve">Figure </w:t>
      </w:r>
      <w:r w:rsidRPr="0079713F">
        <w:rPr>
          <w:color w:val="000000" w:themeColor="text1"/>
        </w:rPr>
        <w:fldChar w:fldCharType="begin"/>
      </w:r>
      <w:r w:rsidRPr="0079713F">
        <w:rPr>
          <w:color w:val="000000" w:themeColor="text1"/>
        </w:rPr>
        <w:instrText xml:space="preserve"> SEQ Figure \* ARABIC </w:instrText>
      </w:r>
      <w:r w:rsidRPr="0079713F">
        <w:rPr>
          <w:color w:val="000000" w:themeColor="text1"/>
        </w:rPr>
        <w:fldChar w:fldCharType="separate"/>
      </w:r>
      <w:r w:rsidR="00CB5829">
        <w:rPr>
          <w:noProof/>
          <w:color w:val="000000" w:themeColor="text1"/>
        </w:rPr>
        <w:t>1</w:t>
      </w:r>
      <w:r w:rsidRPr="0079713F">
        <w:rPr>
          <w:color w:val="000000" w:themeColor="text1"/>
        </w:rPr>
        <w:fldChar w:fldCharType="end"/>
      </w:r>
      <w:r w:rsidR="000D462E" w:rsidRPr="0079713F">
        <w:rPr>
          <w:color w:val="000000" w:themeColor="text1"/>
        </w:rPr>
        <w:t xml:space="preserve"> </w:t>
      </w:r>
      <w:r w:rsidRPr="0079713F">
        <w:rPr>
          <w:color w:val="000000" w:themeColor="text1"/>
        </w:rPr>
        <w:t>Context</w:t>
      </w:r>
    </w:p>
    <w:p w14:paraId="594B0336" w14:textId="0AA95DFB" w:rsidR="00E108F0" w:rsidRPr="00344DBC" w:rsidRDefault="000D08CC" w:rsidP="00E108F0">
      <w:pPr>
        <w:pStyle w:val="NormalWeb"/>
        <w:tabs>
          <w:tab w:val="left" w:pos="567"/>
        </w:tabs>
        <w:spacing w:before="0" w:beforeAutospacing="0" w:after="0" w:afterAutospacing="0"/>
        <w:ind w:left="284"/>
        <w:jc w:val="both"/>
        <w:rPr>
          <w:rFonts w:ascii="Arial" w:hAnsi="Arial" w:cs="Arial"/>
          <w:i/>
          <w:color w:val="000000" w:themeColor="text1"/>
        </w:rPr>
      </w:pPr>
      <w:r w:rsidRPr="00FA0F62">
        <w:rPr>
          <w:rFonts w:ascii="Arial" w:hAnsi="Arial" w:cs="Arial"/>
        </w:rPr>
        <w:t>The system is</w:t>
      </w:r>
      <w:r w:rsidR="007270E7" w:rsidRPr="00FA0F62">
        <w:rPr>
          <w:rFonts w:ascii="Arial" w:hAnsi="Arial" w:cs="Arial"/>
        </w:rPr>
        <w:t xml:space="preserve"> linked to </w:t>
      </w:r>
      <w:r w:rsidRPr="00FA0F62">
        <w:rPr>
          <w:rFonts w:ascii="Arial" w:hAnsi="Arial" w:cs="Arial"/>
        </w:rPr>
        <w:t xml:space="preserve">regional </w:t>
      </w:r>
      <w:r w:rsidR="00CD4EBE" w:rsidRPr="00FA0F62">
        <w:rPr>
          <w:rFonts w:ascii="Arial" w:hAnsi="Arial" w:cs="Arial"/>
        </w:rPr>
        <w:t>and functional</w:t>
      </w:r>
      <w:r w:rsidR="00CD4EBE">
        <w:rPr>
          <w:rFonts w:ascii="Arial" w:hAnsi="Arial" w:cs="Arial"/>
        </w:rPr>
        <w:t xml:space="preserve"> </w:t>
      </w:r>
      <w:r w:rsidRPr="00FA0F62">
        <w:rPr>
          <w:rFonts w:ascii="Arial" w:hAnsi="Arial" w:cs="Arial"/>
        </w:rPr>
        <w:t>systems</w:t>
      </w:r>
      <w:r w:rsidR="00B2717B">
        <w:rPr>
          <w:rFonts w:ascii="Arial" w:hAnsi="Arial" w:cs="Arial"/>
        </w:rPr>
        <w:t xml:space="preserve"> and operating models</w:t>
      </w:r>
      <w:r w:rsidR="007270E7" w:rsidRPr="00FA0F62">
        <w:rPr>
          <w:rFonts w:ascii="Arial" w:hAnsi="Arial" w:cs="Arial"/>
        </w:rPr>
        <w:t xml:space="preserve">, such as the </w:t>
      </w:r>
      <w:hyperlink r:id="rId25" w:history="1">
        <w:r w:rsidR="00C656E4" w:rsidRPr="00FA0F62">
          <w:rPr>
            <w:rStyle w:val="Hyperlink"/>
            <w:rFonts w:ascii="Arial" w:hAnsi="Arial" w:cs="Arial"/>
            <w:i/>
            <w:color w:val="000000" w:themeColor="text1"/>
            <w:u w:val="none"/>
          </w:rPr>
          <w:t>Southern Region Business Management System</w:t>
        </w:r>
      </w:hyperlink>
      <w:r w:rsidR="00F12B8D" w:rsidRPr="00FA0F62">
        <w:rPr>
          <w:rFonts w:ascii="Arial" w:hAnsi="Arial" w:cs="Arial"/>
          <w:i/>
          <w:color w:val="000000" w:themeColor="text1"/>
        </w:rPr>
        <w:t>.</w:t>
      </w:r>
      <w:r w:rsidR="005F1BA6" w:rsidRPr="00344DBC">
        <w:rPr>
          <w:rFonts w:ascii="Arial" w:hAnsi="Arial" w:cs="Arial"/>
          <w:lang w:eastAsia="en-US"/>
        </w:rPr>
        <w:t xml:space="preserve"> </w:t>
      </w:r>
      <w:hyperlink r:id="rId26" w:history="1">
        <w:r w:rsidR="00344DBC" w:rsidRPr="00B2717B">
          <w:rPr>
            <w:rFonts w:ascii="Arial" w:hAnsi="Arial" w:cs="Arial"/>
            <w:color w:val="000000" w:themeColor="text1"/>
            <w:u w:val="single"/>
            <w:lang w:eastAsia="en-US"/>
          </w:rPr>
          <w:t>Click here</w:t>
        </w:r>
      </w:hyperlink>
      <w:r w:rsidR="005F1BA6" w:rsidRPr="00FA0F62">
        <w:rPr>
          <w:rFonts w:ascii="Arial" w:hAnsi="Arial" w:cs="Arial"/>
          <w:i/>
          <w:iCs/>
          <w:color w:val="000000" w:themeColor="text1"/>
        </w:rPr>
        <w:t xml:space="preserve"> </w:t>
      </w:r>
      <w:r w:rsidR="005F1BA6" w:rsidRPr="00FA0F62">
        <w:rPr>
          <w:rFonts w:ascii="Arial" w:hAnsi="Arial" w:cs="Arial"/>
          <w:color w:val="000000" w:themeColor="text1"/>
        </w:rPr>
        <w:t xml:space="preserve">to see </w:t>
      </w:r>
      <w:r w:rsidR="00FA0F62">
        <w:rPr>
          <w:rFonts w:ascii="Arial" w:hAnsi="Arial" w:cs="Arial"/>
          <w:color w:val="000000" w:themeColor="text1"/>
        </w:rPr>
        <w:t>all</w:t>
      </w:r>
      <w:r w:rsidR="006A131E" w:rsidRPr="00FA0F62">
        <w:rPr>
          <w:rFonts w:ascii="Arial" w:hAnsi="Arial" w:cs="Arial"/>
          <w:color w:val="000000" w:themeColor="text1"/>
        </w:rPr>
        <w:t xml:space="preserve"> of these.</w:t>
      </w:r>
      <w:r w:rsidR="00FA0F62" w:rsidRPr="00FA0F62">
        <w:rPr>
          <w:rFonts w:ascii="Arial" w:hAnsi="Arial" w:cs="Arial"/>
          <w:lang w:eastAsia="en-US"/>
        </w:rPr>
        <w:t xml:space="preserve"> </w:t>
      </w:r>
    </w:p>
    <w:p w14:paraId="73F013DF" w14:textId="77777777" w:rsidR="000D462E" w:rsidRDefault="000E22E6" w:rsidP="000D462E">
      <w:pPr>
        <w:keepNext/>
        <w:jc w:val="center"/>
      </w:pPr>
      <w:r>
        <w:rPr>
          <w:noProof/>
        </w:rPr>
        <w:drawing>
          <wp:inline distT="0" distB="0" distL="0" distR="0" wp14:anchorId="25ACE9B9" wp14:editId="28A46CB9">
            <wp:extent cx="3606800" cy="2794865"/>
            <wp:effectExtent l="0" t="0" r="0" b="5715"/>
            <wp:docPr id="18" name="Picture 18" descr="This shows the Operating Model, the overarching HSMS's place in this model and the devolved accountabilities of the regions and ro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is shows the Operating Model, the overarching HSMS's place in this model and the devolved accountabilities of the regions and routes"/>
                    <pic:cNvPicPr>
                      <a:picLocks noChangeAspect="1" noChangeArrowheads="1"/>
                    </pic:cNvPicPr>
                  </pic:nvPicPr>
                  <pic:blipFill rotWithShape="1">
                    <a:blip r:embed="rId27" cstate="email">
                      <a:extLst>
                        <a:ext uri="{28A0092B-C50C-407E-A947-70E740481C1C}">
                          <a14:useLocalDpi xmlns:a14="http://schemas.microsoft.com/office/drawing/2010/main"/>
                        </a:ext>
                      </a:extLst>
                    </a:blip>
                    <a:srcRect b="4516"/>
                    <a:stretch/>
                  </pic:blipFill>
                  <pic:spPr bwMode="auto">
                    <a:xfrm>
                      <a:off x="0" y="0"/>
                      <a:ext cx="3613671" cy="2800189"/>
                    </a:xfrm>
                    <a:prstGeom prst="rect">
                      <a:avLst/>
                    </a:prstGeom>
                    <a:noFill/>
                    <a:ln>
                      <a:noFill/>
                    </a:ln>
                    <a:extLst>
                      <a:ext uri="{53640926-AAD7-44D8-BBD7-CCE9431645EC}">
                        <a14:shadowObscured xmlns:a14="http://schemas.microsoft.com/office/drawing/2010/main"/>
                      </a:ext>
                    </a:extLst>
                  </pic:spPr>
                </pic:pic>
              </a:graphicData>
            </a:graphic>
          </wp:inline>
        </w:drawing>
      </w:r>
    </w:p>
    <w:p w14:paraId="2E08FF7C" w14:textId="55B7A635" w:rsidR="007F7656" w:rsidRDefault="000D462E" w:rsidP="00241F96">
      <w:pPr>
        <w:pStyle w:val="Caption"/>
        <w:jc w:val="center"/>
      </w:pPr>
      <w:r w:rsidRPr="0079713F">
        <w:rPr>
          <w:color w:val="000000" w:themeColor="text1"/>
        </w:rPr>
        <w:t xml:space="preserve">Figure </w:t>
      </w:r>
      <w:r w:rsidR="002067C2" w:rsidRPr="0079713F">
        <w:rPr>
          <w:color w:val="000000" w:themeColor="text1"/>
        </w:rPr>
        <w:t>2 Position</w:t>
      </w:r>
      <w:r w:rsidRPr="0079713F">
        <w:rPr>
          <w:color w:val="000000" w:themeColor="text1"/>
        </w:rPr>
        <w:t xml:space="preserve"> </w:t>
      </w:r>
      <w:r w:rsidR="00F34D8C">
        <w:rPr>
          <w:color w:val="000000" w:themeColor="text1"/>
        </w:rPr>
        <w:t xml:space="preserve">of this HSMS </w:t>
      </w:r>
      <w:r w:rsidRPr="0079713F">
        <w:rPr>
          <w:color w:val="000000" w:themeColor="text1"/>
        </w:rPr>
        <w:t>in integrated management system</w:t>
      </w:r>
      <w:bookmarkStart w:id="7" w:name="_Toc141175692"/>
    </w:p>
    <w:p w14:paraId="0AFBCFAA" w14:textId="0AC30877" w:rsidR="00A9785D" w:rsidRPr="00A9785D" w:rsidRDefault="3BD70E41" w:rsidP="00241F96">
      <w:r>
        <w:br w:type="page"/>
      </w:r>
      <w:bookmarkStart w:id="8" w:name="_Toc148710736"/>
      <w:r w:rsidR="00266827">
        <w:rPr>
          <w:noProof/>
        </w:rPr>
        <w:lastRenderedPageBreak/>
        <mc:AlternateContent>
          <mc:Choice Requires="wps">
            <w:drawing>
              <wp:anchor distT="0" distB="0" distL="114300" distR="114300" simplePos="0" relativeHeight="251658290" behindDoc="0" locked="0" layoutInCell="1" allowOverlap="1" wp14:anchorId="78C3FE4A" wp14:editId="180B4449">
                <wp:simplePos x="0" y="0"/>
                <wp:positionH relativeFrom="margin">
                  <wp:align>right</wp:align>
                </wp:positionH>
                <wp:positionV relativeFrom="paragraph">
                  <wp:posOffset>-435610</wp:posOffset>
                </wp:positionV>
                <wp:extent cx="2165350" cy="381000"/>
                <wp:effectExtent l="0" t="0" r="25400" b="19050"/>
                <wp:wrapNone/>
                <wp:docPr id="1775819941" name="Rectangle: Rounded Corners 1775819941"/>
                <wp:cNvGraphicFramePr/>
                <a:graphic xmlns:a="http://schemas.openxmlformats.org/drawingml/2006/main">
                  <a:graphicData uri="http://schemas.microsoft.com/office/word/2010/wordprocessingShape">
                    <wps:wsp>
                      <wps:cNvSpPr/>
                      <wps:spPr>
                        <a:xfrm>
                          <a:off x="0" y="0"/>
                          <a:ext cx="2165350" cy="381000"/>
                        </a:xfrm>
                        <a:prstGeom prst="roundRect">
                          <a:avLst/>
                        </a:prstGeom>
                        <a:solidFill>
                          <a:srgbClr val="FFCC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0A789F3" w14:textId="77777777" w:rsidR="00266827" w:rsidRDefault="00266827" w:rsidP="00266827">
                            <w:pPr>
                              <w:jc w:val="center"/>
                            </w:pPr>
                            <w:r>
                              <w:rPr>
                                <w:b/>
                                <w:bCs/>
                                <w:color w:val="FFFFFF" w:themeColor="background1"/>
                              </w:rPr>
                              <w:t xml:space="preserve">Policy and Leadership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C3FE4A" id="Rectangle: Rounded Corners 1775819941" o:spid="_x0000_s1027" style="position:absolute;margin-left:119.3pt;margin-top:-34.3pt;width:170.5pt;height:30pt;z-index:25165829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" fillcolor="#fc0" strokecolor="#0a121c [484]" strokeweight="2pt">
                <v:textbox>
                  <w:txbxContent>
                    <w:p w14:paraId="40A789F3" w14:textId="77777777" w:rsidR="00266827" w:rsidRDefault="00266827" w:rsidP="00266827">
                      <w:pPr>
                        <w:jc w:val="center"/>
                      </w:pPr>
                      <w:r>
                        <w:rPr>
                          <w:b/>
                          <w:bCs/>
                          <w:color w:val="FFFFFF" w:themeColor="background1"/>
                        </w:rPr>
                        <w:t xml:space="preserve">Policy and Leadership </w:t>
                      </w:r>
                    </w:p>
                  </w:txbxContent>
                </v:textbox>
                <w10:wrap anchorx="margin"/>
              </v:roundrect>
            </w:pict>
          </mc:Fallback>
        </mc:AlternateContent>
      </w:r>
      <w:r w:rsidR="00DA29A1">
        <w:t xml:space="preserve">2. </w:t>
      </w:r>
      <w:r w:rsidR="004A403C">
        <w:t xml:space="preserve">Health and </w:t>
      </w:r>
      <w:r w:rsidR="008C1671">
        <w:t>s</w:t>
      </w:r>
      <w:r w:rsidR="004A403C">
        <w:t xml:space="preserve">afety </w:t>
      </w:r>
      <w:r w:rsidR="008C1671">
        <w:t>m</w:t>
      </w:r>
      <w:r w:rsidR="004A403C">
        <w:t xml:space="preserve">anagement </w:t>
      </w:r>
      <w:r w:rsidR="008C1671">
        <w:t>s</w:t>
      </w:r>
      <w:r w:rsidR="004A403C">
        <w:t xml:space="preserve">ystem </w:t>
      </w:r>
      <w:r w:rsidR="008C1671">
        <w:t>o</w:t>
      </w:r>
      <w:r w:rsidR="004A403C">
        <w:t>verview</w:t>
      </w:r>
      <w:bookmarkEnd w:id="7"/>
      <w:bookmarkEnd w:id="8"/>
    </w:p>
    <w:p w14:paraId="43A50898" w14:textId="5B931189" w:rsidR="004911B8" w:rsidRPr="00013F83" w:rsidRDefault="0064473E" w:rsidP="7B2688C2">
      <w:pPr>
        <w:jc w:val="both"/>
        <w:rPr>
          <w:rFonts w:eastAsia="Arial" w:cs="Arial"/>
        </w:rPr>
      </w:pPr>
      <w:r>
        <w:rPr>
          <w:rFonts w:cs="Arial"/>
          <w:color w:val="000000" w:themeColor="text1"/>
        </w:rPr>
        <w:t xml:space="preserve">The </w:t>
      </w:r>
      <w:r w:rsidR="00246E99">
        <w:rPr>
          <w:rFonts w:cs="Arial"/>
          <w:color w:val="000000" w:themeColor="text1"/>
        </w:rPr>
        <w:t>health and safety management system</w:t>
      </w:r>
      <w:r w:rsidR="00741577">
        <w:rPr>
          <w:rFonts w:cs="Arial"/>
          <w:color w:val="000000" w:themeColor="text1"/>
        </w:rPr>
        <w:t xml:space="preserve"> structure</w:t>
      </w:r>
      <w:r w:rsidR="00246E99">
        <w:rPr>
          <w:rFonts w:cs="Arial"/>
          <w:color w:val="000000" w:themeColor="text1"/>
        </w:rPr>
        <w:t xml:space="preserve"> </w:t>
      </w:r>
      <w:r>
        <w:rPr>
          <w:rFonts w:cs="Arial"/>
          <w:color w:val="000000" w:themeColor="text1"/>
        </w:rPr>
        <w:t xml:space="preserve">follows the </w:t>
      </w:r>
      <w:hyperlink r:id="rId28">
        <w:r w:rsidR="00013F83" w:rsidRPr="7B2688C2">
          <w:rPr>
            <w:i/>
            <w:iCs/>
          </w:rPr>
          <w:t>Risk Management Maturity Model,(RM</w:t>
        </w:r>
        <w:r w:rsidR="00013F83" w:rsidRPr="7B2688C2">
          <w:rPr>
            <w:i/>
            <w:iCs/>
            <w:vertAlign w:val="superscript"/>
          </w:rPr>
          <w:t>3</w:t>
        </w:r>
        <w:r w:rsidR="00013F83" w:rsidRPr="7B2688C2">
          <w:rPr>
            <w:i/>
            <w:iCs/>
          </w:rPr>
          <w:t>),</w:t>
        </w:r>
      </w:hyperlink>
      <w:r w:rsidR="00013F83">
        <w:t>which helps drive continuous improvement through our assurance processes</w:t>
      </w:r>
      <w:r w:rsidR="6CF3ED99">
        <w:t>, and associated action plans</w:t>
      </w:r>
      <w:r w:rsidR="00013F83">
        <w:t>.</w:t>
      </w:r>
      <w:r w:rsidR="0F745C24">
        <w:t xml:space="preserve">  </w:t>
      </w:r>
      <w:r w:rsidR="0F745C24" w:rsidRPr="7B2688C2">
        <w:rPr>
          <w:rFonts w:eastAsiaTheme="minorEastAsia"/>
        </w:rPr>
        <w:t>It reflects recognised good practice in H&amp;S management systems based on both academic theory and our practical application.</w:t>
      </w:r>
    </w:p>
    <w:p w14:paraId="3BB71CA8" w14:textId="2009DA3B" w:rsidR="004911B8" w:rsidRPr="00013F83" w:rsidRDefault="004911B8" w:rsidP="008109E2">
      <w:pPr>
        <w:jc w:val="both"/>
      </w:pPr>
    </w:p>
    <w:p w14:paraId="0ECDCCFA" w14:textId="630DB445" w:rsidR="002C0EF1" w:rsidRDefault="006E45FE" w:rsidP="002C0EF1">
      <w:pPr>
        <w:keepNext/>
        <w:jc w:val="center"/>
      </w:pPr>
      <w:r w:rsidRPr="008C538D">
        <w:rPr>
          <w:noProof/>
        </w:rPr>
        <w:drawing>
          <wp:inline distT="0" distB="0" distL="0" distR="0" wp14:anchorId="7D9EA18C" wp14:editId="7E784F88">
            <wp:extent cx="5497200" cy="5486400"/>
            <wp:effectExtent l="0" t="0" r="8255" b="0"/>
            <wp:docPr id="11" name="Picture 11" descr="A picture containing text on each element of the RM3 model , including policy, leadership and board governance, organising and control for communications, securing co-operation and competence, planning and implementing and monitoring audit and revi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on each element of the RM3 model , including policy, leadership and board governance, organising and control for communications, securing co-operation and competence, planning and implementing and monitoring audit and review&#10;&#10;Description automatically generated"/>
                    <pic:cNvPicPr/>
                  </pic:nvPicPr>
                  <pic:blipFill>
                    <a:blip r:embed="rId29" cstate="email">
                      <a:extLst>
                        <a:ext uri="{28A0092B-C50C-407E-A947-70E740481C1C}">
                          <a14:useLocalDpi xmlns:a14="http://schemas.microsoft.com/office/drawing/2010/main"/>
                        </a:ext>
                      </a:extLst>
                    </a:blip>
                    <a:stretch>
                      <a:fillRect/>
                    </a:stretch>
                  </pic:blipFill>
                  <pic:spPr>
                    <a:xfrm>
                      <a:off x="0" y="0"/>
                      <a:ext cx="5497200" cy="5486400"/>
                    </a:xfrm>
                    <a:prstGeom prst="rect">
                      <a:avLst/>
                    </a:prstGeom>
                  </pic:spPr>
                </pic:pic>
              </a:graphicData>
            </a:graphic>
          </wp:inline>
        </w:drawing>
      </w:r>
    </w:p>
    <w:p w14:paraId="6FDC1E2D" w14:textId="5473370C" w:rsidR="003D415E" w:rsidRPr="002C0EF1" w:rsidRDefault="002C0EF1" w:rsidP="002C0EF1">
      <w:pPr>
        <w:pStyle w:val="Caption"/>
        <w:jc w:val="center"/>
        <w:rPr>
          <w:color w:val="auto"/>
        </w:rPr>
      </w:pPr>
      <w:r w:rsidRPr="002C0EF1">
        <w:rPr>
          <w:color w:val="auto"/>
        </w:rPr>
        <w:t xml:space="preserve">Figure </w:t>
      </w:r>
      <w:r w:rsidRPr="002C0EF1">
        <w:rPr>
          <w:color w:val="auto"/>
        </w:rPr>
        <w:fldChar w:fldCharType="begin"/>
      </w:r>
      <w:r w:rsidRPr="002C0EF1">
        <w:rPr>
          <w:color w:val="auto"/>
        </w:rPr>
        <w:instrText xml:space="preserve"> SEQ Figure \* ARABIC </w:instrText>
      </w:r>
      <w:r w:rsidRPr="002C0EF1">
        <w:rPr>
          <w:color w:val="auto"/>
        </w:rPr>
        <w:fldChar w:fldCharType="separate"/>
      </w:r>
      <w:r w:rsidR="00CB5829">
        <w:rPr>
          <w:noProof/>
          <w:color w:val="auto"/>
        </w:rPr>
        <w:t>2</w:t>
      </w:r>
      <w:r w:rsidRPr="002C0EF1">
        <w:rPr>
          <w:color w:val="auto"/>
        </w:rPr>
        <w:fldChar w:fldCharType="end"/>
      </w:r>
      <w:r w:rsidRPr="002C0EF1">
        <w:rPr>
          <w:color w:val="auto"/>
        </w:rPr>
        <w:t xml:space="preserve"> RM</w:t>
      </w:r>
      <w:r w:rsidRPr="002C0EF1">
        <w:rPr>
          <w:color w:val="auto"/>
          <w:vertAlign w:val="superscript"/>
        </w:rPr>
        <w:t>3</w:t>
      </w:r>
      <w:r w:rsidRPr="002C0EF1">
        <w:rPr>
          <w:color w:val="auto"/>
        </w:rPr>
        <w:t xml:space="preserve"> model elements</w:t>
      </w:r>
    </w:p>
    <w:p w14:paraId="78F31DF3" w14:textId="77777777" w:rsidR="0032776E" w:rsidRPr="0032776E" w:rsidRDefault="0032776E" w:rsidP="0032776E">
      <w:pPr>
        <w:jc w:val="center"/>
      </w:pPr>
    </w:p>
    <w:p w14:paraId="27169000" w14:textId="4315786F" w:rsidR="00DA7354" w:rsidRDefault="00246E99" w:rsidP="00172550">
      <w:pPr>
        <w:pStyle w:val="NormalWeb"/>
        <w:spacing w:before="0" w:beforeAutospacing="0" w:after="0" w:afterAutospacing="0" w:line="276" w:lineRule="auto"/>
        <w:jc w:val="both"/>
        <w:rPr>
          <w:rFonts w:ascii="Arial" w:hAnsi="Arial" w:cs="Arial"/>
        </w:rPr>
      </w:pPr>
      <w:r w:rsidRPr="3BD70E41">
        <w:rPr>
          <w:rFonts w:ascii="Arial" w:hAnsi="Arial" w:cs="Arial"/>
        </w:rPr>
        <w:t xml:space="preserve">ROGS </w:t>
      </w:r>
      <w:r w:rsidR="00D039A0" w:rsidRPr="3BD70E41">
        <w:rPr>
          <w:rFonts w:ascii="Arial" w:hAnsi="Arial" w:cs="Arial"/>
        </w:rPr>
        <w:t>safety certification and authorisation</w:t>
      </w:r>
      <w:r w:rsidRPr="3BD70E41">
        <w:rPr>
          <w:rFonts w:ascii="Arial" w:hAnsi="Arial" w:cs="Arial"/>
        </w:rPr>
        <w:t xml:space="preserve"> criteria, </w:t>
      </w:r>
      <w:bookmarkStart w:id="9" w:name="_Hlk142490109"/>
      <w:r w:rsidR="0032776E" w:rsidRPr="3BD70E41">
        <w:rPr>
          <w:rFonts w:ascii="Arial" w:hAnsi="Arial" w:cs="Arial"/>
        </w:rPr>
        <w:t>ISO 9001 Quality Systems, ISO 14001 Environmental Management Systems,</w:t>
      </w:r>
      <w:r w:rsidRPr="3BD70E41">
        <w:rPr>
          <w:rFonts w:ascii="Arial" w:hAnsi="Arial" w:cs="Arial"/>
        </w:rPr>
        <w:t xml:space="preserve"> ISO 45001</w:t>
      </w:r>
      <w:r w:rsidR="0032776E" w:rsidRPr="3BD70E41">
        <w:rPr>
          <w:rFonts w:ascii="Arial" w:hAnsi="Arial" w:cs="Arial"/>
        </w:rPr>
        <w:t xml:space="preserve"> OH&amp;S systems and ISO </w:t>
      </w:r>
      <w:r w:rsidRPr="3BD70E41">
        <w:rPr>
          <w:rFonts w:ascii="Arial" w:hAnsi="Arial" w:cs="Arial"/>
        </w:rPr>
        <w:t>55001</w:t>
      </w:r>
      <w:r w:rsidR="0032776E" w:rsidRPr="3BD70E41">
        <w:rPr>
          <w:rFonts w:ascii="Arial" w:hAnsi="Arial" w:cs="Arial"/>
        </w:rPr>
        <w:t xml:space="preserve"> Asset Management</w:t>
      </w:r>
      <w:r w:rsidR="00151154" w:rsidRPr="3BD70E41">
        <w:rPr>
          <w:rFonts w:ascii="Arial" w:hAnsi="Arial" w:cs="Arial"/>
        </w:rPr>
        <w:t>,</w:t>
      </w:r>
      <w:r w:rsidRPr="3BD70E41">
        <w:rPr>
          <w:rFonts w:ascii="Arial" w:hAnsi="Arial" w:cs="Arial"/>
        </w:rPr>
        <w:t xml:space="preserve"> </w:t>
      </w:r>
      <w:bookmarkEnd w:id="9"/>
      <w:r w:rsidRPr="3BD70E41">
        <w:rPr>
          <w:rFonts w:ascii="Arial" w:hAnsi="Arial" w:cs="Arial"/>
        </w:rPr>
        <w:t>Rail Industry and Network Rail Standards</w:t>
      </w:r>
      <w:r w:rsidR="00741577" w:rsidRPr="3BD70E41">
        <w:rPr>
          <w:rFonts w:ascii="Arial" w:hAnsi="Arial" w:cs="Arial"/>
          <w:i/>
          <w:iCs/>
        </w:rPr>
        <w:t xml:space="preserve"> are </w:t>
      </w:r>
      <w:r w:rsidR="00741577" w:rsidRPr="3BD70E41">
        <w:rPr>
          <w:rFonts w:ascii="Arial" w:hAnsi="Arial" w:cs="Arial"/>
        </w:rPr>
        <w:t>signpost</w:t>
      </w:r>
      <w:r w:rsidR="00B5100F" w:rsidRPr="3BD70E41">
        <w:rPr>
          <w:rFonts w:ascii="Arial" w:hAnsi="Arial" w:cs="Arial"/>
        </w:rPr>
        <w:t>ed</w:t>
      </w:r>
      <w:r w:rsidR="005A0E2D" w:rsidRPr="3BD70E41">
        <w:rPr>
          <w:rFonts w:ascii="Arial" w:hAnsi="Arial" w:cs="Arial"/>
        </w:rPr>
        <w:t xml:space="preserve"> </w:t>
      </w:r>
      <w:r w:rsidR="00D039A0" w:rsidRPr="3BD70E41">
        <w:rPr>
          <w:rFonts w:ascii="Arial" w:hAnsi="Arial" w:cs="Arial"/>
        </w:rPr>
        <w:t xml:space="preserve">throughout and </w:t>
      </w:r>
      <w:r w:rsidR="005A0E2D" w:rsidRPr="3BD70E41">
        <w:rPr>
          <w:rFonts w:ascii="Arial" w:hAnsi="Arial" w:cs="Arial"/>
        </w:rPr>
        <w:t xml:space="preserve">in </w:t>
      </w:r>
      <w:r w:rsidR="19EA75A7" w:rsidRPr="3BD70E41">
        <w:rPr>
          <w:rFonts w:ascii="Arial" w:hAnsi="Arial" w:cs="Arial"/>
        </w:rPr>
        <w:t>the associated document -</w:t>
      </w:r>
      <w:r w:rsidR="005A0E2D" w:rsidRPr="3BD70E41">
        <w:rPr>
          <w:rFonts w:ascii="Arial" w:hAnsi="Arial" w:cs="Arial"/>
        </w:rPr>
        <w:t xml:space="preserve"> </w:t>
      </w:r>
      <w:hyperlink r:id="rId30">
        <w:r w:rsidR="003439A7" w:rsidRPr="3BD70E41">
          <w:rPr>
            <w:rFonts w:ascii="Arial" w:hAnsi="Arial" w:cs="Arial"/>
            <w:i/>
            <w:iCs/>
            <w:color w:val="000000" w:themeColor="text1"/>
            <w:lang w:eastAsia="en-US"/>
          </w:rPr>
          <w:t>How we meet ROGS and ISO 45001 criteria</w:t>
        </w:r>
      </w:hyperlink>
      <w:r w:rsidR="003439A7" w:rsidRPr="3BD70E41">
        <w:rPr>
          <w:rFonts w:ascii="Arial" w:hAnsi="Arial" w:cs="Arial"/>
          <w:i/>
          <w:iCs/>
          <w:color w:val="000000" w:themeColor="text1"/>
          <w:lang w:eastAsia="en-US"/>
        </w:rPr>
        <w:t xml:space="preserve"> .</w:t>
      </w:r>
      <w:r w:rsidR="0047362B" w:rsidRPr="3BD70E41">
        <w:rPr>
          <w:rFonts w:ascii="Arial" w:hAnsi="Arial" w:cs="Arial"/>
        </w:rPr>
        <w:t>This</w:t>
      </w:r>
      <w:r w:rsidRPr="3BD70E41">
        <w:rPr>
          <w:rFonts w:ascii="Arial" w:hAnsi="Arial" w:cs="Arial"/>
        </w:rPr>
        <w:t xml:space="preserve"> assist</w:t>
      </w:r>
      <w:r w:rsidR="00A365EF" w:rsidRPr="3BD70E41">
        <w:rPr>
          <w:rFonts w:ascii="Arial" w:hAnsi="Arial" w:cs="Arial"/>
        </w:rPr>
        <w:t>s</w:t>
      </w:r>
      <w:r w:rsidRPr="3BD70E41">
        <w:rPr>
          <w:rFonts w:ascii="Arial" w:hAnsi="Arial" w:cs="Arial"/>
        </w:rPr>
        <w:t xml:space="preserve"> with clarity</w:t>
      </w:r>
      <w:r w:rsidR="228712DD" w:rsidRPr="3BD70E41">
        <w:rPr>
          <w:rFonts w:ascii="Arial" w:hAnsi="Arial" w:cs="Arial"/>
        </w:rPr>
        <w:t xml:space="preserve"> of the</w:t>
      </w:r>
      <w:r w:rsidRPr="3BD70E41">
        <w:rPr>
          <w:rFonts w:ascii="Arial" w:hAnsi="Arial" w:cs="Arial"/>
        </w:rPr>
        <w:t xml:space="preserve"> legal and certification requirements and support</w:t>
      </w:r>
      <w:r w:rsidR="00A365EF" w:rsidRPr="3BD70E41">
        <w:rPr>
          <w:rFonts w:ascii="Arial" w:hAnsi="Arial" w:cs="Arial"/>
        </w:rPr>
        <w:t>s</w:t>
      </w:r>
      <w:r w:rsidRPr="3BD70E41">
        <w:rPr>
          <w:rFonts w:ascii="Arial" w:hAnsi="Arial" w:cs="Arial"/>
        </w:rPr>
        <w:t xml:space="preserve"> integration with other management systems. </w:t>
      </w:r>
      <w:r w:rsidR="00A92EB0" w:rsidRPr="3BD70E41">
        <w:rPr>
          <w:rFonts w:ascii="Arial" w:hAnsi="Arial" w:cs="Arial"/>
        </w:rPr>
        <w:t xml:space="preserve">The </w:t>
      </w:r>
      <w:r w:rsidR="003F4EBA" w:rsidRPr="3BD70E41">
        <w:rPr>
          <w:rFonts w:ascii="Arial" w:hAnsi="Arial" w:cs="Arial"/>
        </w:rPr>
        <w:t>structure of</w:t>
      </w:r>
      <w:r w:rsidR="0091612E" w:rsidRPr="3BD70E41">
        <w:rPr>
          <w:rFonts w:ascii="Arial" w:hAnsi="Arial" w:cs="Arial"/>
        </w:rPr>
        <w:t xml:space="preserve"> the </w:t>
      </w:r>
      <w:r w:rsidR="5329F85A" w:rsidRPr="3BD70E41">
        <w:rPr>
          <w:rFonts w:ascii="Arial" w:hAnsi="Arial" w:cs="Arial"/>
        </w:rPr>
        <w:t>HSMS</w:t>
      </w:r>
      <w:r w:rsidR="0091612E" w:rsidRPr="3BD70E41">
        <w:rPr>
          <w:rFonts w:ascii="Arial" w:hAnsi="Arial" w:cs="Arial"/>
        </w:rPr>
        <w:t xml:space="preserve"> and this overarching document is described </w:t>
      </w:r>
      <w:r w:rsidR="00FD4F4F" w:rsidRPr="3BD70E41">
        <w:rPr>
          <w:rFonts w:ascii="Arial" w:hAnsi="Arial" w:cs="Arial"/>
        </w:rPr>
        <w:t>on the next page</w:t>
      </w:r>
      <w:r w:rsidR="003F4EBA" w:rsidRPr="3BD70E41">
        <w:rPr>
          <w:rFonts w:ascii="Arial" w:hAnsi="Arial" w:cs="Arial"/>
        </w:rPr>
        <w:t>.</w:t>
      </w:r>
    </w:p>
    <w:p w14:paraId="55F7E296" w14:textId="77777777" w:rsidR="00B34E23" w:rsidRDefault="00B34E23" w:rsidP="00172550">
      <w:pPr>
        <w:pStyle w:val="NormalWeb"/>
        <w:spacing w:before="0" w:beforeAutospacing="0" w:after="0" w:afterAutospacing="0" w:line="276" w:lineRule="auto"/>
        <w:jc w:val="both"/>
        <w:rPr>
          <w:rFonts w:ascii="Arial" w:hAnsi="Arial" w:cs="Arial"/>
        </w:rPr>
      </w:pPr>
    </w:p>
    <w:p w14:paraId="5606B75C" w14:textId="4EB45032" w:rsidR="00B34E23" w:rsidRPr="003439A7" w:rsidRDefault="00266827" w:rsidP="003439A7">
      <w:pPr>
        <w:pStyle w:val="NormalWeb"/>
        <w:spacing w:before="0" w:beforeAutospacing="0" w:after="0" w:afterAutospacing="0"/>
        <w:jc w:val="both"/>
        <w:rPr>
          <w:rFonts w:ascii="Arial" w:hAnsi="Arial" w:cs="Arial"/>
          <w:i/>
          <w:iCs/>
          <w:color w:val="000000" w:themeColor="text1"/>
        </w:rPr>
      </w:pPr>
      <w:r>
        <w:rPr>
          <w:noProof/>
        </w:rPr>
        <w:lastRenderedPageBreak/>
        <mc:AlternateContent>
          <mc:Choice Requires="wps">
            <w:drawing>
              <wp:anchor distT="0" distB="0" distL="114300" distR="114300" simplePos="0" relativeHeight="251658291" behindDoc="0" locked="0" layoutInCell="1" allowOverlap="1" wp14:anchorId="4FCBBCF6" wp14:editId="7675756A">
                <wp:simplePos x="0" y="0"/>
                <wp:positionH relativeFrom="margin">
                  <wp:align>right</wp:align>
                </wp:positionH>
                <wp:positionV relativeFrom="paragraph">
                  <wp:posOffset>-5080</wp:posOffset>
                </wp:positionV>
                <wp:extent cx="2165350" cy="381000"/>
                <wp:effectExtent l="0" t="0" r="25400" b="19050"/>
                <wp:wrapNone/>
                <wp:docPr id="1775819942" name="Rectangle: Rounded Corners 1775819942"/>
                <wp:cNvGraphicFramePr/>
                <a:graphic xmlns:a="http://schemas.openxmlformats.org/drawingml/2006/main">
                  <a:graphicData uri="http://schemas.microsoft.com/office/word/2010/wordprocessingShape">
                    <wps:wsp>
                      <wps:cNvSpPr/>
                      <wps:spPr>
                        <a:xfrm>
                          <a:off x="0" y="0"/>
                          <a:ext cx="2165350" cy="381000"/>
                        </a:xfrm>
                        <a:prstGeom prst="roundRect">
                          <a:avLst/>
                        </a:prstGeom>
                        <a:solidFill>
                          <a:srgbClr val="FFCC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34767A9" w14:textId="77777777" w:rsidR="00266827" w:rsidRDefault="00266827" w:rsidP="00266827">
                            <w:pPr>
                              <w:jc w:val="center"/>
                            </w:pPr>
                            <w:r>
                              <w:rPr>
                                <w:b/>
                                <w:bCs/>
                                <w:color w:val="FFFFFF" w:themeColor="background1"/>
                              </w:rPr>
                              <w:t xml:space="preserve">Policy and Leadership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CBBCF6" id="Rectangle: Rounded Corners 1775819942" o:spid="_x0000_s1028" style="position:absolute;left:0;text-align:left;margin-left:119.3pt;margin-top:-.4pt;width:170.5pt;height:30pt;z-index:25165829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" fillcolor="#fc0" strokecolor="#0a121c [484]" strokeweight="2pt">
                <v:textbox>
                  <w:txbxContent>
                    <w:p w14:paraId="034767A9" w14:textId="77777777" w:rsidR="00266827" w:rsidRDefault="00266827" w:rsidP="00266827">
                      <w:pPr>
                        <w:jc w:val="center"/>
                      </w:pPr>
                      <w:r>
                        <w:rPr>
                          <w:b/>
                          <w:bCs/>
                          <w:color w:val="FFFFFF" w:themeColor="background1"/>
                        </w:rPr>
                        <w:t xml:space="preserve">Policy and Leadership </w:t>
                      </w:r>
                    </w:p>
                  </w:txbxContent>
                </v:textbox>
                <w10:wrap anchorx="margin"/>
              </v:roundrect>
            </w:pict>
          </mc:Fallback>
        </mc:AlternateContent>
      </w:r>
    </w:p>
    <w:p w14:paraId="63CE8520" w14:textId="169AE0F2" w:rsidR="00D516BC" w:rsidRPr="008535D8" w:rsidRDefault="00D516BC" w:rsidP="0009614F">
      <w:pPr>
        <w:jc w:val="right"/>
        <w:rPr>
          <w:rFonts w:cs="Arial"/>
        </w:rPr>
      </w:pPr>
    </w:p>
    <w:p w14:paraId="0DFC208E" w14:textId="1EC0B604" w:rsidR="0047362B" w:rsidRDefault="0047362B" w:rsidP="0047362B">
      <w:pPr>
        <w:jc w:val="center"/>
        <w:rPr>
          <w:rFonts w:cs="Arial"/>
          <w:color w:val="244061" w:themeColor="accent1" w:themeShade="80"/>
          <w:lang w:val="en-US"/>
        </w:rPr>
      </w:pPr>
      <w:r w:rsidRPr="008A1C48">
        <w:rPr>
          <w:rFonts w:cs="Arial"/>
          <w:color w:val="244061" w:themeColor="accent1" w:themeShade="80"/>
          <w:lang w:val="en-US"/>
        </w:rPr>
        <w:t>Health and Safety Management System Structure</w:t>
      </w:r>
    </w:p>
    <w:p w14:paraId="2354599B" w14:textId="464F47D6" w:rsidR="00FA7515" w:rsidRDefault="00EB21F8" w:rsidP="00FA7515">
      <w:pPr>
        <w:keepNext/>
        <w:jc w:val="center"/>
      </w:pPr>
      <w:r w:rsidRPr="00ED1ED1">
        <w:rPr>
          <w:rFonts w:cs="Arial"/>
          <w:noProof/>
          <w:color w:val="000000" w:themeColor="text1"/>
        </w:rPr>
        <w:drawing>
          <wp:inline distT="0" distB="0" distL="0" distR="0" wp14:anchorId="6A83B60E" wp14:editId="0386D16D">
            <wp:extent cx="5486400" cy="7115175"/>
            <wp:effectExtent l="0" t="57150" r="76200" b="6667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4ACCBB8" w14:textId="1D3E0DD7" w:rsidR="00557B49" w:rsidRPr="00FA7515" w:rsidRDefault="00FA7515" w:rsidP="00FA7515">
      <w:pPr>
        <w:pStyle w:val="Caption"/>
        <w:jc w:val="center"/>
        <w:rPr>
          <w:rFonts w:cs="Arial"/>
          <w:color w:val="auto"/>
          <w:lang w:val="en-US"/>
        </w:rPr>
      </w:pPr>
      <w:r w:rsidRPr="3BD70E41">
        <w:rPr>
          <w:color w:val="auto"/>
        </w:rPr>
        <w:t xml:space="preserve">Figure </w:t>
      </w:r>
      <w:r w:rsidRPr="3BD70E41">
        <w:rPr>
          <w:color w:val="auto"/>
        </w:rPr>
        <w:fldChar w:fldCharType="begin"/>
      </w:r>
      <w:r w:rsidRPr="3BD70E41">
        <w:rPr>
          <w:color w:val="auto"/>
        </w:rPr>
        <w:instrText xml:space="preserve"> SEQ Figure \* ARABIC </w:instrText>
      </w:r>
      <w:r w:rsidRPr="3BD70E41">
        <w:rPr>
          <w:color w:val="auto"/>
        </w:rPr>
        <w:fldChar w:fldCharType="separate"/>
      </w:r>
      <w:r w:rsidR="00CB5829">
        <w:rPr>
          <w:noProof/>
          <w:color w:val="auto"/>
        </w:rPr>
        <w:t>3</w:t>
      </w:r>
      <w:r w:rsidRPr="3BD70E41">
        <w:rPr>
          <w:color w:val="auto"/>
        </w:rPr>
        <w:fldChar w:fldCharType="end"/>
      </w:r>
      <w:r w:rsidRPr="3BD70E41">
        <w:rPr>
          <w:color w:val="auto"/>
        </w:rPr>
        <w:t xml:space="preserve"> HSMS structure following RM</w:t>
      </w:r>
      <w:r w:rsidRPr="3BD70E41">
        <w:rPr>
          <w:color w:val="auto"/>
          <w:vertAlign w:val="superscript"/>
        </w:rPr>
        <w:t>3</w:t>
      </w:r>
      <w:r w:rsidRPr="3BD70E41">
        <w:rPr>
          <w:color w:val="auto"/>
        </w:rPr>
        <w:t xml:space="preserve"> Model</w:t>
      </w:r>
    </w:p>
    <w:p w14:paraId="5EA97764" w14:textId="5FE16AFB" w:rsidR="3BD70E41" w:rsidRDefault="3BD70E41">
      <w:r>
        <w:br w:type="page"/>
      </w:r>
    </w:p>
    <w:p w14:paraId="262F51E5" w14:textId="0E786652" w:rsidR="005D276C" w:rsidRDefault="00CF01C9" w:rsidP="00496BB2">
      <w:pPr>
        <w:pStyle w:val="Heading1"/>
      </w:pPr>
      <w:bookmarkStart w:id="10" w:name="_Toc141175693"/>
      <w:bookmarkStart w:id="11" w:name="_Toc148710737"/>
      <w:r>
        <w:lastRenderedPageBreak/>
        <w:t xml:space="preserve">3. </w:t>
      </w:r>
      <w:r w:rsidR="00AA49CE">
        <w:t xml:space="preserve">Description of </w:t>
      </w:r>
      <w:r w:rsidR="005E4066">
        <w:t xml:space="preserve">our </w:t>
      </w:r>
      <w:r w:rsidR="000242FC">
        <w:t>operation</w:t>
      </w:r>
      <w:bookmarkEnd w:id="10"/>
      <w:bookmarkEnd w:id="11"/>
    </w:p>
    <w:p w14:paraId="7F9E626C" w14:textId="1AAA071F" w:rsidR="00183D21" w:rsidRDefault="005E4066" w:rsidP="005F05EF">
      <w:pPr>
        <w:spacing w:after="0"/>
        <w:ind w:right="-2"/>
        <w:jc w:val="both"/>
        <w:rPr>
          <w:rFonts w:cs="Arial"/>
        </w:rPr>
      </w:pPr>
      <w:r w:rsidRPr="005E4066">
        <w:rPr>
          <w:rFonts w:cs="Arial"/>
        </w:rPr>
        <w:t xml:space="preserve">We own, repair and develop the railway infrastructure in England, Scotland and </w:t>
      </w:r>
      <w:r w:rsidR="00F16420" w:rsidRPr="005E4066">
        <w:rPr>
          <w:rFonts w:cs="Arial"/>
        </w:rPr>
        <w:t>Wales. That’s</w:t>
      </w:r>
      <w:r w:rsidRPr="005E4066">
        <w:rPr>
          <w:rFonts w:cs="Arial"/>
        </w:rPr>
        <w:t xml:space="preserve"> 20,000 miles of track, </w:t>
      </w:r>
      <w:r w:rsidR="005361B3">
        <w:rPr>
          <w:rFonts w:cs="Arial"/>
        </w:rPr>
        <w:t>with</w:t>
      </w:r>
      <w:r w:rsidRPr="005E4066">
        <w:rPr>
          <w:rFonts w:cs="Arial"/>
        </w:rPr>
        <w:t xml:space="preserve"> 30,000 bridges, tunnels and viaducts</w:t>
      </w:r>
      <w:r w:rsidR="004667E6">
        <w:rPr>
          <w:rFonts w:cs="Arial"/>
        </w:rPr>
        <w:t xml:space="preserve">, </w:t>
      </w:r>
      <w:r w:rsidRPr="005E4066">
        <w:rPr>
          <w:rFonts w:cs="Arial"/>
        </w:rPr>
        <w:t>thousands of signals, level crossings</w:t>
      </w:r>
      <w:r w:rsidR="004667E6">
        <w:rPr>
          <w:rFonts w:cs="Arial"/>
        </w:rPr>
        <w:t>, depots</w:t>
      </w:r>
      <w:r w:rsidR="00E0486D">
        <w:rPr>
          <w:rFonts w:cs="Arial"/>
        </w:rPr>
        <w:t>, commercial property</w:t>
      </w:r>
      <w:r w:rsidR="002A66A7">
        <w:rPr>
          <w:rFonts w:cs="Arial"/>
        </w:rPr>
        <w:t xml:space="preserve"> </w:t>
      </w:r>
      <w:r w:rsidRPr="005E4066">
        <w:rPr>
          <w:rFonts w:cs="Arial"/>
        </w:rPr>
        <w:t>and stations. We manage 20 of the country’s largest stations, while all the rest – over 2,500 – are run by the train operating companies</w:t>
      </w:r>
      <w:r w:rsidR="00A61FCE">
        <w:rPr>
          <w:rFonts w:cs="Arial"/>
        </w:rPr>
        <w:t>,</w:t>
      </w:r>
      <w:r w:rsidR="00591294">
        <w:rPr>
          <w:rFonts w:cs="Arial"/>
        </w:rPr>
        <w:t xml:space="preserve"> </w:t>
      </w:r>
      <w:hyperlink r:id="rId36" w:history="1">
        <w:r w:rsidR="00591294" w:rsidRPr="00C45B0A">
          <w:rPr>
            <w:rStyle w:val="Hyperlink"/>
            <w:rFonts w:cs="Arial"/>
            <w:i/>
            <w:iCs/>
            <w:color w:val="000000" w:themeColor="text1"/>
            <w:u w:val="none"/>
          </w:rPr>
          <w:t>(</w:t>
        </w:r>
        <w:r w:rsidR="00A61FCE">
          <w:rPr>
            <w:rStyle w:val="Hyperlink"/>
            <w:rFonts w:cs="Arial"/>
            <w:i/>
            <w:iCs/>
            <w:color w:val="000000" w:themeColor="text1"/>
            <w:u w:val="none"/>
          </w:rPr>
          <w:t xml:space="preserve">source: </w:t>
        </w:r>
        <w:r w:rsidR="00591294" w:rsidRPr="00C45B0A">
          <w:rPr>
            <w:rStyle w:val="Hyperlink"/>
            <w:rFonts w:cs="Arial"/>
            <w:i/>
            <w:iCs/>
            <w:color w:val="000000" w:themeColor="text1"/>
            <w:u w:val="none"/>
          </w:rPr>
          <w:t xml:space="preserve">Network Rail: </w:t>
        </w:r>
        <w:r w:rsidR="00A61FCE">
          <w:rPr>
            <w:rStyle w:val="Hyperlink"/>
            <w:rFonts w:cs="Arial"/>
            <w:i/>
            <w:iCs/>
            <w:color w:val="000000" w:themeColor="text1"/>
            <w:u w:val="none"/>
          </w:rPr>
          <w:t>who</w:t>
        </w:r>
        <w:r w:rsidR="00591294" w:rsidRPr="00C45B0A">
          <w:rPr>
            <w:rStyle w:val="Hyperlink"/>
            <w:rFonts w:cs="Arial"/>
            <w:i/>
            <w:iCs/>
            <w:color w:val="000000" w:themeColor="text1"/>
            <w:u w:val="none"/>
          </w:rPr>
          <w:t xml:space="preserve"> we are )</w:t>
        </w:r>
      </w:hyperlink>
      <w:r w:rsidR="00591294">
        <w:rPr>
          <w:rStyle w:val="Hyperlink"/>
          <w:rFonts w:cs="Arial"/>
          <w:i/>
          <w:color w:val="000000" w:themeColor="text1"/>
          <w:u w:val="none"/>
        </w:rPr>
        <w:t>.</w:t>
      </w:r>
      <w:r w:rsidR="00861FAA" w:rsidRPr="00861FAA">
        <w:t xml:space="preserve"> </w:t>
      </w:r>
      <w:r w:rsidR="00415E51">
        <w:rPr>
          <w:rFonts w:cs="Arial"/>
          <w:color w:val="000000" w:themeColor="text1"/>
        </w:rPr>
        <w:t>We work in places from</w:t>
      </w:r>
      <w:r w:rsidR="002A66A7">
        <w:rPr>
          <w:rFonts w:cs="Arial"/>
          <w:color w:val="000000" w:themeColor="text1"/>
        </w:rPr>
        <w:t xml:space="preserve"> </w:t>
      </w:r>
      <w:hyperlink r:id="rId37" w:history="1">
        <w:r w:rsidR="00FD5167">
          <w:rPr>
            <w:rStyle w:val="Hyperlink"/>
            <w:rFonts w:cs="Arial"/>
            <w:i/>
            <w:iCs/>
            <w:color w:val="000000" w:themeColor="text1"/>
            <w:u w:val="none"/>
          </w:rPr>
          <w:t>Abbey Wood to York Leeman Street</w:t>
        </w:r>
      </w:hyperlink>
      <w:r w:rsidR="00861FAA">
        <w:rPr>
          <w:rFonts w:cs="Arial"/>
          <w:i/>
          <w:iCs/>
          <w:color w:val="000000" w:themeColor="text1"/>
        </w:rPr>
        <w:t>.</w:t>
      </w:r>
      <w:r w:rsidR="00BD7FAF" w:rsidRPr="00BD7FAF">
        <w:rPr>
          <w:rFonts w:cs="Arial"/>
        </w:rPr>
        <w:t xml:space="preserve"> </w:t>
      </w:r>
      <w:hyperlink r:id="rId38" w:history="1">
        <w:r w:rsidR="009B2C5E">
          <w:rPr>
            <w:rStyle w:val="Hyperlink"/>
            <w:rFonts w:cs="Arial"/>
            <w:i/>
            <w:iCs/>
            <w:color w:val="000000" w:themeColor="text1"/>
            <w:u w:val="none"/>
          </w:rPr>
          <w:t xml:space="preserve">Our rail fleet, machines and vehicles </w:t>
        </w:r>
      </w:hyperlink>
      <w:r w:rsidR="009B2C5E">
        <w:rPr>
          <w:rFonts w:cs="Arial"/>
          <w:i/>
          <w:iCs/>
          <w:color w:val="000000" w:themeColor="text1"/>
        </w:rPr>
        <w:t>and</w:t>
      </w:r>
      <w:r w:rsidR="009B2C5E" w:rsidRPr="00654C58">
        <w:rPr>
          <w:rFonts w:cs="Arial"/>
          <w:color w:val="000000" w:themeColor="text1"/>
        </w:rPr>
        <w:t xml:space="preserve"> </w:t>
      </w:r>
      <w:r w:rsidR="009B2C5E">
        <w:rPr>
          <w:rFonts w:cs="Arial"/>
          <w:color w:val="000000" w:themeColor="text1"/>
        </w:rPr>
        <w:t>their operators</w:t>
      </w:r>
      <w:r w:rsidR="009B2C5E" w:rsidRPr="00654C58">
        <w:rPr>
          <w:rFonts w:cs="Arial"/>
          <w:color w:val="000000" w:themeColor="text1"/>
        </w:rPr>
        <w:t xml:space="preserve"> </w:t>
      </w:r>
      <w:r w:rsidR="009B2C5E">
        <w:rPr>
          <w:rFonts w:cs="Arial"/>
        </w:rPr>
        <w:t xml:space="preserve">help us maintain and inspect the railway. This includes track monitoring, high output track and electrification work and rail treatment. </w:t>
      </w:r>
      <w:r w:rsidR="009B2C5E" w:rsidRPr="00B733A4">
        <w:rPr>
          <w:rFonts w:cs="Arial"/>
        </w:rPr>
        <w:t>We</w:t>
      </w:r>
      <w:r w:rsidR="00BD7FAF" w:rsidRPr="00B733A4">
        <w:rPr>
          <w:rFonts w:cs="Arial"/>
        </w:rPr>
        <w:t xml:space="preserve"> have multiple manufacturing and distribution facilities</w:t>
      </w:r>
      <w:r w:rsidR="00BD7FAF">
        <w:rPr>
          <w:rFonts w:cs="Arial"/>
        </w:rPr>
        <w:t xml:space="preserve"> and</w:t>
      </w:r>
      <w:r w:rsidR="00BD7FAF" w:rsidRPr="00B733A4">
        <w:rPr>
          <w:rFonts w:cs="Arial"/>
        </w:rPr>
        <w:t xml:space="preserve"> road fleets </w:t>
      </w:r>
      <w:r w:rsidR="00BD7FAF">
        <w:rPr>
          <w:rFonts w:cs="Arial"/>
        </w:rPr>
        <w:t xml:space="preserve">which </w:t>
      </w:r>
      <w:r w:rsidR="00BD7FAF" w:rsidRPr="00B733A4">
        <w:rPr>
          <w:rFonts w:cs="Arial"/>
        </w:rPr>
        <w:t>all help to provide services</w:t>
      </w:r>
      <w:r w:rsidR="001B403E">
        <w:rPr>
          <w:rFonts w:cs="Arial"/>
        </w:rPr>
        <w:t>,</w:t>
      </w:r>
      <w:r w:rsidR="008D50DD">
        <w:rPr>
          <w:rFonts w:cs="Arial"/>
        </w:rPr>
        <w:t xml:space="preserve"> </w:t>
      </w:r>
      <w:r w:rsidR="008D50DD" w:rsidRPr="008D50DD">
        <w:rPr>
          <w:rFonts w:cs="Arial"/>
          <w:color w:val="000000" w:themeColor="text1"/>
        </w:rPr>
        <w:t xml:space="preserve">including </w:t>
      </w:r>
      <w:r w:rsidR="00950FFB">
        <w:rPr>
          <w:rFonts w:cs="Arial"/>
          <w:color w:val="000000" w:themeColor="text1"/>
        </w:rPr>
        <w:t>our huge</w:t>
      </w:r>
      <w:r w:rsidR="00950FFB" w:rsidRPr="00575734">
        <w:rPr>
          <w:rFonts w:cs="Arial"/>
          <w:i/>
          <w:iCs/>
          <w:color w:val="000000" w:themeColor="text1"/>
        </w:rPr>
        <w:t xml:space="preserve"> </w:t>
      </w:r>
      <w:hyperlink r:id="rId39" w:history="1">
        <w:r w:rsidR="00950FFB" w:rsidRPr="00575734">
          <w:rPr>
            <w:i/>
            <w:iCs/>
            <w:color w:val="000000" w:themeColor="text1"/>
          </w:rPr>
          <w:t>Whitemoor National Train Materials Recycling Centre</w:t>
        </w:r>
      </w:hyperlink>
      <w:r w:rsidR="00082CC5" w:rsidRPr="00ED200F">
        <w:rPr>
          <w:rFonts w:cs="Arial"/>
          <w:color w:val="000000"/>
          <w:shd w:val="clear" w:color="auto" w:fill="FFFFFF"/>
        </w:rPr>
        <w:t>,</w:t>
      </w:r>
      <w:r w:rsidR="00BC7788" w:rsidRPr="00BC7788">
        <w:t xml:space="preserve"> </w:t>
      </w:r>
      <w:r w:rsidR="00BC7788">
        <w:t xml:space="preserve">and </w:t>
      </w:r>
      <w:hyperlink r:id="rId40" w:history="1">
        <w:r w:rsidR="00BC7788" w:rsidRPr="00BE5F1D">
          <w:rPr>
            <w:rStyle w:val="Hyperlink"/>
            <w:rFonts w:cs="Arial"/>
            <w:i/>
            <w:iCs/>
            <w:color w:val="000000" w:themeColor="text1"/>
            <w:u w:val="none"/>
          </w:rPr>
          <w:t>Melton</w:t>
        </w:r>
        <w:r w:rsidR="00BC7788" w:rsidRPr="00496BB2">
          <w:rPr>
            <w:rStyle w:val="Hyperlink"/>
            <w:rFonts w:cs="Arial"/>
            <w:i/>
            <w:iCs/>
            <w:color w:val="000000" w:themeColor="text1"/>
            <w:u w:val="none"/>
          </w:rPr>
          <w:t xml:space="preserve"> and</w:t>
        </w:r>
        <w:r w:rsidR="00BC7788" w:rsidRPr="00BE5F1D">
          <w:rPr>
            <w:rStyle w:val="Hyperlink"/>
            <w:rFonts w:cs="Arial"/>
            <w:i/>
            <w:iCs/>
            <w:color w:val="000000" w:themeColor="text1"/>
            <w:u w:val="none"/>
          </w:rPr>
          <w:t xml:space="preserve"> Tuxford Rail Innovation Centres</w:t>
        </w:r>
      </w:hyperlink>
      <w:r w:rsidR="008C6340">
        <w:rPr>
          <w:rFonts w:cs="Arial"/>
          <w:i/>
          <w:iCs/>
          <w:color w:val="000000" w:themeColor="text1"/>
        </w:rPr>
        <w:t xml:space="preserve">: </w:t>
      </w:r>
      <w:r w:rsidR="008C6340" w:rsidRPr="00E05ED0">
        <w:rPr>
          <w:rFonts w:cs="Arial"/>
          <w:i/>
          <w:iCs/>
          <w:color w:val="000000" w:themeColor="text1"/>
        </w:rPr>
        <w:t>Melton</w:t>
      </w:r>
      <w:r w:rsidR="001E5138" w:rsidRPr="00E05ED0">
        <w:rPr>
          <w:rFonts w:cs="Arial"/>
          <w:i/>
          <w:iCs/>
          <w:color w:val="000000" w:themeColor="text1"/>
        </w:rPr>
        <w:t xml:space="preserve"> Innovation Centre</w:t>
      </w:r>
      <w:r w:rsidR="001E5138">
        <w:rPr>
          <w:rFonts w:cs="Arial"/>
          <w:color w:val="000000" w:themeColor="text1"/>
        </w:rPr>
        <w:t xml:space="preserve"> </w:t>
      </w:r>
      <w:r w:rsidR="008C6340" w:rsidRPr="001E5138">
        <w:rPr>
          <w:rFonts w:cs="Arial"/>
          <w:color w:val="000000" w:themeColor="text1"/>
        </w:rPr>
        <w:t>is out</w:t>
      </w:r>
      <w:r w:rsidR="001E5138">
        <w:rPr>
          <w:rFonts w:cs="Arial"/>
          <w:color w:val="000000" w:themeColor="text1"/>
        </w:rPr>
        <w:t>side</w:t>
      </w:r>
      <w:r w:rsidR="008C6340" w:rsidRPr="001E5138">
        <w:rPr>
          <w:rFonts w:cs="Arial"/>
          <w:color w:val="000000" w:themeColor="text1"/>
        </w:rPr>
        <w:t xml:space="preserve"> the scope of this </w:t>
      </w:r>
      <w:r w:rsidR="001E5138" w:rsidRPr="001E5138">
        <w:rPr>
          <w:rFonts w:cs="Arial"/>
          <w:color w:val="000000" w:themeColor="text1"/>
        </w:rPr>
        <w:t>HSMS</w:t>
      </w:r>
      <w:r w:rsidR="00B964F8">
        <w:rPr>
          <w:rFonts w:cs="Arial"/>
          <w:color w:val="000000" w:themeColor="text1"/>
        </w:rPr>
        <w:t xml:space="preserve"> as it has its own non-mainline </w:t>
      </w:r>
      <w:r w:rsidR="00677A5F">
        <w:rPr>
          <w:rFonts w:cs="Arial"/>
          <w:color w:val="000000" w:themeColor="text1"/>
        </w:rPr>
        <w:t>safety authorisation</w:t>
      </w:r>
      <w:r w:rsidR="001E5138" w:rsidRPr="001E5138">
        <w:rPr>
          <w:rFonts w:cs="Arial"/>
          <w:color w:val="000000" w:themeColor="text1"/>
        </w:rPr>
        <w:t>.</w:t>
      </w:r>
      <w:r w:rsidR="00BE5F1D" w:rsidRPr="00BC3301">
        <w:rPr>
          <w:rFonts w:cs="Arial"/>
        </w:rPr>
        <w:t xml:space="preserve"> </w:t>
      </w:r>
      <w:r w:rsidR="0080032C">
        <w:rPr>
          <w:rFonts w:cs="Arial"/>
        </w:rPr>
        <w:t xml:space="preserve">We work on and over water, </w:t>
      </w:r>
      <w:r w:rsidR="00A61A5F">
        <w:rPr>
          <w:rFonts w:cs="Arial"/>
        </w:rPr>
        <w:t xml:space="preserve">do </w:t>
      </w:r>
      <w:r w:rsidR="0080032C">
        <w:rPr>
          <w:rFonts w:cs="Arial"/>
        </w:rPr>
        <w:t xml:space="preserve">geotechnical </w:t>
      </w:r>
      <w:r w:rsidR="00525DBD">
        <w:rPr>
          <w:rFonts w:cs="Arial"/>
        </w:rPr>
        <w:t>and mine engineering</w:t>
      </w:r>
      <w:r w:rsidR="00A61A5F">
        <w:rPr>
          <w:rFonts w:cs="Arial"/>
        </w:rPr>
        <w:t xml:space="preserve"> work</w:t>
      </w:r>
      <w:r w:rsidR="0080032C">
        <w:rPr>
          <w:rFonts w:cs="Arial"/>
        </w:rPr>
        <w:t>.</w:t>
      </w:r>
      <w:r w:rsidR="0080032C">
        <w:rPr>
          <w:rFonts w:cs="Arial"/>
          <w:i/>
          <w:iCs/>
          <w:color w:val="000000" w:themeColor="text1"/>
        </w:rPr>
        <w:t xml:space="preserve"> </w:t>
      </w:r>
      <w:r w:rsidR="00BC3301">
        <w:rPr>
          <w:rFonts w:cs="Arial"/>
        </w:rPr>
        <w:t xml:space="preserve">We have an </w:t>
      </w:r>
      <w:hyperlink r:id="rId41" w:history="1">
        <w:r w:rsidR="00BC3301" w:rsidRPr="008733CD">
          <w:rPr>
            <w:rStyle w:val="Hyperlink"/>
            <w:rFonts w:cs="Arial"/>
            <w:i/>
            <w:iCs/>
            <w:color w:val="000000" w:themeColor="text1"/>
            <w:u w:val="none"/>
          </w:rPr>
          <w:t>Air Operations Team</w:t>
        </w:r>
      </w:hyperlink>
      <w:r w:rsidR="00BC3301">
        <w:rPr>
          <w:rFonts w:cs="Arial"/>
          <w:i/>
          <w:iCs/>
          <w:color w:val="000000" w:themeColor="text1"/>
        </w:rPr>
        <w:t xml:space="preserve"> </w:t>
      </w:r>
      <w:r w:rsidR="00BC3301" w:rsidRPr="00AC07BD">
        <w:rPr>
          <w:rFonts w:cs="Arial"/>
          <w:color w:val="000000" w:themeColor="text1"/>
        </w:rPr>
        <w:t xml:space="preserve">using </w:t>
      </w:r>
      <w:r w:rsidR="00BC3301" w:rsidRPr="00AC07BD">
        <w:rPr>
          <w:rFonts w:cs="Arial"/>
        </w:rPr>
        <w:t>in-house</w:t>
      </w:r>
      <w:r w:rsidR="00BC3301">
        <w:rPr>
          <w:rFonts w:cs="Arial"/>
        </w:rPr>
        <w:t xml:space="preserve"> resources </w:t>
      </w:r>
      <w:r w:rsidR="00BC3301" w:rsidRPr="00AC07BD">
        <w:rPr>
          <w:rFonts w:cs="Arial"/>
        </w:rPr>
        <w:t>and specialist suppliers</w:t>
      </w:r>
      <w:r w:rsidR="00BC3301">
        <w:rPr>
          <w:rFonts w:cs="Arial"/>
        </w:rPr>
        <w:t>.</w:t>
      </w:r>
      <w:r w:rsidR="00BE5F1D">
        <w:rPr>
          <w:rFonts w:cs="Arial"/>
        </w:rPr>
        <w:t xml:space="preserve"> </w:t>
      </w:r>
    </w:p>
    <w:p w14:paraId="7FB08F48" w14:textId="60CCB17C" w:rsidR="00183D21" w:rsidRDefault="00380170" w:rsidP="003A21BD">
      <w:pPr>
        <w:spacing w:after="0"/>
        <w:ind w:right="-2"/>
        <w:jc w:val="both"/>
        <w:rPr>
          <w:rFonts w:cs="Arial"/>
        </w:rPr>
      </w:pPr>
      <w:r w:rsidRPr="00380170">
        <w:rPr>
          <w:rFonts w:cs="Arial"/>
          <w:noProof/>
        </w:rPr>
        <w:drawing>
          <wp:inline distT="0" distB="0" distL="0" distR="0" wp14:anchorId="2CC3864B" wp14:editId="36017267">
            <wp:extent cx="6008630" cy="5610226"/>
            <wp:effectExtent l="0" t="0" r="0" b="0"/>
            <wp:docPr id="1087145602" name="Picture 1087145602" descr="A map of Network Rail's  5 regions, Eastern, North West and Central, Scotland's Railway, Southern, Wales and  Western  and ro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45602" name="Picture 1" descr="A map of Network Rail's  5 regions, Eastern, North West and Central, Scotland's Railway, Southern, Wales and  Western  and routes "/>
                    <pic:cNvPicPr/>
                  </pic:nvPicPr>
                  <pic:blipFill rotWithShape="1">
                    <a:blip r:embed="rId42">
                      <a:extLst>
                        <a:ext uri="{BEBA8EAE-BF5A-486C-A8C5-ECC9F3942E4B}">
                          <a14:imgProps xmlns:a14="http://schemas.microsoft.com/office/drawing/2010/main">
                            <a14:imgLayer r:embed="rId43">
                              <a14:imgEffect>
                                <a14:sharpenSoften amount="30000"/>
                              </a14:imgEffect>
                              <a14:imgEffect>
                                <a14:brightnessContrast contrast="-46000"/>
                              </a14:imgEffect>
                            </a14:imgLayer>
                          </a14:imgProps>
                        </a:ext>
                      </a:extLst>
                    </a:blip>
                    <a:srcRect b="1379"/>
                    <a:stretch/>
                  </pic:blipFill>
                  <pic:spPr bwMode="auto">
                    <a:xfrm>
                      <a:off x="0" y="0"/>
                      <a:ext cx="6008630" cy="5610226"/>
                    </a:xfrm>
                    <a:prstGeom prst="rect">
                      <a:avLst/>
                    </a:prstGeom>
                    <a:ln>
                      <a:noFill/>
                    </a:ln>
                    <a:extLst>
                      <a:ext uri="{53640926-AAD7-44D8-BBD7-CCE9431645EC}">
                        <a14:shadowObscured xmlns:a14="http://schemas.microsoft.com/office/drawing/2010/main"/>
                      </a:ext>
                    </a:extLst>
                  </pic:spPr>
                </pic:pic>
              </a:graphicData>
            </a:graphic>
          </wp:inline>
        </w:drawing>
      </w:r>
    </w:p>
    <w:p w14:paraId="69C7C3E9" w14:textId="4EFD2FFC" w:rsidR="0009614F" w:rsidRDefault="00BC3301" w:rsidP="00BC3301">
      <w:pPr>
        <w:spacing w:after="0"/>
        <w:ind w:right="-2"/>
        <w:jc w:val="both"/>
        <w:rPr>
          <w:rFonts w:cs="Arial"/>
          <w:color w:val="000000" w:themeColor="text1"/>
        </w:rPr>
      </w:pPr>
      <w:r>
        <w:t xml:space="preserve">Detailed information on our assets, including access points, telecommunications and boundaries is contained in the Rail Infrastructure Network Model. Network </w:t>
      </w:r>
      <w:r w:rsidR="003F4EBA">
        <w:t>Rail users</w:t>
      </w:r>
      <w:r>
        <w:t xml:space="preserve"> can access this using </w:t>
      </w:r>
      <w:hyperlink r:id="rId44">
        <w:r w:rsidRPr="3BD70E41">
          <w:rPr>
            <w:rStyle w:val="Hyperlink"/>
            <w:rFonts w:cs="Arial"/>
            <w:i/>
            <w:iCs/>
            <w:color w:val="000000" w:themeColor="text1"/>
            <w:u w:val="none"/>
          </w:rPr>
          <w:t>GeoRINM_Viewer</w:t>
        </w:r>
      </w:hyperlink>
      <w:r w:rsidRPr="3BD70E41">
        <w:rPr>
          <w:rFonts w:cs="Arial"/>
          <w:i/>
          <w:iCs/>
          <w:color w:val="000000" w:themeColor="text1"/>
        </w:rPr>
        <w:t>.</w:t>
      </w:r>
      <w:r w:rsidR="00861FAA" w:rsidRPr="3BD70E41">
        <w:rPr>
          <w:rFonts w:cs="Arial"/>
        </w:rPr>
        <w:t xml:space="preserve"> </w:t>
      </w:r>
      <w:hyperlink r:id="rId45">
        <w:r w:rsidR="0011374A" w:rsidRPr="3BD70E41">
          <w:rPr>
            <w:rStyle w:val="Hyperlink"/>
            <w:rFonts w:cs="Arial"/>
            <w:i/>
            <w:iCs/>
            <w:color w:val="000000" w:themeColor="text1"/>
            <w:u w:val="none"/>
          </w:rPr>
          <w:t>Maps of the National Rail Network</w:t>
        </w:r>
      </w:hyperlink>
      <w:r w:rsidR="0011374A" w:rsidRPr="3BD70E41">
        <w:rPr>
          <w:rFonts w:cs="Arial"/>
          <w:i/>
          <w:iCs/>
          <w:color w:val="000000" w:themeColor="text1"/>
        </w:rPr>
        <w:t xml:space="preserve"> </w:t>
      </w:r>
      <w:r w:rsidR="001B1D2B" w:rsidRPr="3BD70E41">
        <w:rPr>
          <w:rFonts w:cs="Arial"/>
          <w:color w:val="000000" w:themeColor="text1"/>
        </w:rPr>
        <w:t>are freely accessible</w:t>
      </w:r>
      <w:r w:rsidR="00AD5AED" w:rsidRPr="3BD70E41">
        <w:rPr>
          <w:rFonts w:cs="Arial"/>
          <w:color w:val="000000" w:themeColor="text1"/>
        </w:rPr>
        <w:t xml:space="preserve"> from National Rail.</w:t>
      </w:r>
    </w:p>
    <w:p w14:paraId="1D7E92FB" w14:textId="77777777" w:rsidR="00876855" w:rsidRPr="007C7E41" w:rsidRDefault="00876855" w:rsidP="00BC3301">
      <w:pPr>
        <w:spacing w:after="0"/>
        <w:ind w:right="-2"/>
        <w:jc w:val="both"/>
        <w:rPr>
          <w:rFonts w:cs="Arial"/>
          <w:color w:val="000000" w:themeColor="text1"/>
        </w:rPr>
      </w:pPr>
    </w:p>
    <w:p w14:paraId="7A4FED05" w14:textId="36246414" w:rsidR="0009614F" w:rsidRDefault="0009614F" w:rsidP="004B35EC">
      <w:pPr>
        <w:spacing w:after="0"/>
        <w:ind w:right="281"/>
        <w:jc w:val="right"/>
        <w:rPr>
          <w:rFonts w:cs="Arial"/>
          <w:noProof/>
        </w:rPr>
      </w:pPr>
    </w:p>
    <w:p w14:paraId="45A03FCB" w14:textId="0DCE54C4" w:rsidR="00F7785F" w:rsidRDefault="00F7785F" w:rsidP="004B35EC">
      <w:pPr>
        <w:spacing w:after="0"/>
        <w:ind w:right="281"/>
        <w:jc w:val="right"/>
        <w:rPr>
          <w:rFonts w:cs="Arial"/>
        </w:rPr>
      </w:pPr>
      <w:r>
        <w:rPr>
          <w:noProof/>
        </w:rPr>
        <w:lastRenderedPageBreak/>
        <mc:AlternateContent>
          <mc:Choice Requires="wps">
            <w:drawing>
              <wp:anchor distT="0" distB="0" distL="114300" distR="114300" simplePos="0" relativeHeight="251658292" behindDoc="0" locked="0" layoutInCell="1" allowOverlap="1" wp14:anchorId="3F96933C" wp14:editId="33ABB139">
                <wp:simplePos x="0" y="0"/>
                <wp:positionH relativeFrom="margin">
                  <wp:align>right</wp:align>
                </wp:positionH>
                <wp:positionV relativeFrom="paragraph">
                  <wp:posOffset>-191135</wp:posOffset>
                </wp:positionV>
                <wp:extent cx="2165350" cy="381000"/>
                <wp:effectExtent l="0" t="0" r="25400" b="19050"/>
                <wp:wrapNone/>
                <wp:docPr id="1775819943" name="Rectangle: Rounded Corners 1775819943"/>
                <wp:cNvGraphicFramePr/>
                <a:graphic xmlns:a="http://schemas.openxmlformats.org/drawingml/2006/main">
                  <a:graphicData uri="http://schemas.microsoft.com/office/word/2010/wordprocessingShape">
                    <wps:wsp>
                      <wps:cNvSpPr/>
                      <wps:spPr>
                        <a:xfrm>
                          <a:off x="0" y="0"/>
                          <a:ext cx="2165350" cy="381000"/>
                        </a:xfrm>
                        <a:prstGeom prst="roundRect">
                          <a:avLst/>
                        </a:prstGeom>
                        <a:solidFill>
                          <a:srgbClr val="FFCC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5626C2C" w14:textId="77777777" w:rsidR="00F7785F" w:rsidRDefault="00F7785F" w:rsidP="00F7785F">
                            <w:pPr>
                              <w:jc w:val="center"/>
                            </w:pPr>
                            <w:r>
                              <w:rPr>
                                <w:b/>
                                <w:bCs/>
                                <w:color w:val="FFFFFF" w:themeColor="background1"/>
                              </w:rPr>
                              <w:t xml:space="preserve">Policy and Leadership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96933C" id="Rectangle: Rounded Corners 1775819943" o:spid="_x0000_s1029" style="position:absolute;left:0;text-align:left;margin-left:119.3pt;margin-top:-15.05pt;width:170.5pt;height:30pt;z-index:2516582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" fillcolor="#fc0" strokecolor="#0a121c [484]" strokeweight="2pt">
                <v:textbox>
                  <w:txbxContent>
                    <w:p w14:paraId="45626C2C" w14:textId="77777777" w:rsidR="00F7785F" w:rsidRDefault="00F7785F" w:rsidP="00F7785F">
                      <w:pPr>
                        <w:jc w:val="center"/>
                      </w:pPr>
                      <w:r>
                        <w:rPr>
                          <w:b/>
                          <w:bCs/>
                          <w:color w:val="FFFFFF" w:themeColor="background1"/>
                        </w:rPr>
                        <w:t xml:space="preserve">Policy and Leadership </w:t>
                      </w:r>
                    </w:p>
                  </w:txbxContent>
                </v:textbox>
                <w10:wrap anchorx="margin"/>
              </v:roundrect>
            </w:pict>
          </mc:Fallback>
        </mc:AlternateContent>
      </w:r>
    </w:p>
    <w:p w14:paraId="12149C0C" w14:textId="17E7A294" w:rsidR="00130A84" w:rsidRDefault="00CF01C9" w:rsidP="00294101">
      <w:pPr>
        <w:pStyle w:val="Heading1"/>
      </w:pPr>
      <w:bookmarkStart w:id="12" w:name="_Toc141175694"/>
      <w:bookmarkStart w:id="13" w:name="_Toc148710738"/>
      <w:r>
        <w:t xml:space="preserve">4. </w:t>
      </w:r>
      <w:r w:rsidR="00C27B87" w:rsidRPr="008C538D">
        <w:t>Leadership</w:t>
      </w:r>
      <w:bookmarkEnd w:id="12"/>
      <w:bookmarkEnd w:id="13"/>
    </w:p>
    <w:p w14:paraId="289A1CB6" w14:textId="2C98618A" w:rsidR="00A510E0" w:rsidRDefault="00EF0686" w:rsidP="00B47E4B">
      <w:pPr>
        <w:spacing w:line="240" w:lineRule="auto"/>
        <w:jc w:val="both"/>
        <w:rPr>
          <w:rFonts w:cs="Arial"/>
        </w:rPr>
      </w:pPr>
      <w:r w:rsidRPr="4E88EB1F">
        <w:rPr>
          <w:rFonts w:cs="Arial"/>
        </w:rPr>
        <w:t>Safety</w:t>
      </w:r>
      <w:r w:rsidR="48B8E8A7" w:rsidRPr="4E88EB1F">
        <w:rPr>
          <w:rFonts w:cs="Arial"/>
        </w:rPr>
        <w:t xml:space="preserve"> (including health)</w:t>
      </w:r>
      <w:r w:rsidR="002A66A7" w:rsidRPr="4E88EB1F">
        <w:rPr>
          <w:rFonts w:cs="Arial"/>
        </w:rPr>
        <w:t xml:space="preserve"> </w:t>
      </w:r>
      <w:r w:rsidR="0014355D" w:rsidRPr="4E88EB1F">
        <w:rPr>
          <w:rFonts w:cs="Arial"/>
        </w:rPr>
        <w:t>is a strategic objective</w:t>
      </w:r>
      <w:r w:rsidR="006C29B6" w:rsidRPr="4E88EB1F">
        <w:rPr>
          <w:rFonts w:cs="Arial"/>
        </w:rPr>
        <w:t xml:space="preserve">, along with </w:t>
      </w:r>
      <w:r w:rsidR="009A14A2" w:rsidRPr="4E88EB1F">
        <w:rPr>
          <w:rFonts w:cs="Arial"/>
        </w:rPr>
        <w:t>train service delivery, efficiency, sustainable growth,</w:t>
      </w:r>
      <w:r w:rsidR="008C7E2A" w:rsidRPr="4E88EB1F">
        <w:rPr>
          <w:rFonts w:cs="Arial"/>
        </w:rPr>
        <w:t xml:space="preserve"> and meeting the needs of our</w:t>
      </w:r>
      <w:r w:rsidR="009A14A2" w:rsidRPr="4E88EB1F">
        <w:rPr>
          <w:rFonts w:cs="Arial"/>
        </w:rPr>
        <w:t xml:space="preserve"> customers</w:t>
      </w:r>
      <w:r w:rsidR="008C7E2A" w:rsidRPr="4E88EB1F">
        <w:rPr>
          <w:rFonts w:cs="Arial"/>
        </w:rPr>
        <w:t xml:space="preserve"> and communities. </w:t>
      </w:r>
      <w:r w:rsidR="00DF713C" w:rsidRPr="4E88EB1F">
        <w:rPr>
          <w:rFonts w:cs="Arial"/>
        </w:rPr>
        <w:t xml:space="preserve">Our </w:t>
      </w:r>
      <w:r w:rsidR="00F45FCB" w:rsidRPr="4E88EB1F">
        <w:rPr>
          <w:rFonts w:cs="Arial"/>
        </w:rPr>
        <w:t>stated values are</w:t>
      </w:r>
      <w:r w:rsidR="00331090" w:rsidRPr="4E88EB1F">
        <w:rPr>
          <w:rFonts w:cs="Arial"/>
        </w:rPr>
        <w:t xml:space="preserve"> that we are empowered to act, always saf</w:t>
      </w:r>
      <w:r w:rsidR="009D07D9" w:rsidRPr="4E88EB1F">
        <w:rPr>
          <w:rFonts w:cs="Arial"/>
        </w:rPr>
        <w:t>e</w:t>
      </w:r>
      <w:r w:rsidR="222F496C" w:rsidRPr="4E88EB1F">
        <w:rPr>
          <w:rFonts w:cs="Arial"/>
        </w:rPr>
        <w:t>, teamwork is key,</w:t>
      </w:r>
      <w:r w:rsidR="009D07D9" w:rsidRPr="4E88EB1F">
        <w:rPr>
          <w:rFonts w:cs="Arial"/>
        </w:rPr>
        <w:t xml:space="preserve"> and </w:t>
      </w:r>
      <w:r w:rsidR="00331090" w:rsidRPr="4E88EB1F">
        <w:rPr>
          <w:rFonts w:cs="Arial"/>
        </w:rPr>
        <w:t>care about</w:t>
      </w:r>
      <w:r w:rsidR="009D07D9" w:rsidRPr="4E88EB1F">
        <w:rPr>
          <w:rFonts w:cs="Arial"/>
        </w:rPr>
        <w:t xml:space="preserve"> people. Key to this</w:t>
      </w:r>
      <w:r w:rsidR="00220B55" w:rsidRPr="4E88EB1F">
        <w:rPr>
          <w:rFonts w:cs="Arial"/>
        </w:rPr>
        <w:t xml:space="preserve"> vision</w:t>
      </w:r>
      <w:r w:rsidR="009D07D9" w:rsidRPr="4E88EB1F">
        <w:rPr>
          <w:rFonts w:cs="Arial"/>
        </w:rPr>
        <w:t xml:space="preserve"> is</w:t>
      </w:r>
      <w:r w:rsidR="00FC4DDE" w:rsidRPr="4E88EB1F">
        <w:rPr>
          <w:rFonts w:cs="Arial"/>
        </w:rPr>
        <w:t xml:space="preserve"> effective leadership and</w:t>
      </w:r>
      <w:r w:rsidR="009D07D9" w:rsidRPr="4E88EB1F">
        <w:rPr>
          <w:rFonts w:cs="Arial"/>
        </w:rPr>
        <w:t xml:space="preserve"> teamwork.</w:t>
      </w:r>
      <w:r w:rsidR="00331090" w:rsidRPr="4E88EB1F">
        <w:rPr>
          <w:rFonts w:cs="Arial"/>
        </w:rPr>
        <w:t xml:space="preserve"> </w:t>
      </w:r>
      <w:r w:rsidR="00B80BAE" w:rsidRPr="4E88EB1F">
        <w:rPr>
          <w:rFonts w:cs="Arial"/>
        </w:rPr>
        <w:t>Our l</w:t>
      </w:r>
      <w:r w:rsidR="00841756" w:rsidRPr="4E88EB1F">
        <w:rPr>
          <w:rFonts w:cs="Arial"/>
        </w:rPr>
        <w:t xml:space="preserve">eadership </w:t>
      </w:r>
      <w:r w:rsidR="00B80BAE" w:rsidRPr="4E88EB1F">
        <w:rPr>
          <w:rFonts w:cs="Arial"/>
        </w:rPr>
        <w:t xml:space="preserve">teams are committed to </w:t>
      </w:r>
      <w:r w:rsidR="00C4736F" w:rsidRPr="4E88EB1F">
        <w:rPr>
          <w:rFonts w:cs="Arial"/>
        </w:rPr>
        <w:t>embedding a positive</w:t>
      </w:r>
      <w:r w:rsidR="00841756" w:rsidRPr="4E88EB1F">
        <w:rPr>
          <w:rFonts w:cs="Arial"/>
        </w:rPr>
        <w:t xml:space="preserve"> safety </w:t>
      </w:r>
      <w:r w:rsidR="00C4736F" w:rsidRPr="4E88EB1F">
        <w:rPr>
          <w:rFonts w:cs="Arial"/>
        </w:rPr>
        <w:t>cu</w:t>
      </w:r>
      <w:r w:rsidR="0014355D" w:rsidRPr="4E88EB1F">
        <w:rPr>
          <w:rFonts w:cs="Arial"/>
        </w:rPr>
        <w:t>lture from the Board to the front-line.</w:t>
      </w:r>
      <w:r w:rsidR="002B3D7E" w:rsidRPr="4E88EB1F">
        <w:rPr>
          <w:rFonts w:cs="Arial"/>
        </w:rPr>
        <w:t xml:space="preserve"> </w:t>
      </w:r>
      <w:r w:rsidR="00562783" w:rsidRPr="4E88EB1F">
        <w:rPr>
          <w:rFonts w:cs="Arial"/>
        </w:rPr>
        <w:t xml:space="preserve">Responsibilities </w:t>
      </w:r>
      <w:r w:rsidR="0038102E" w:rsidRPr="4E88EB1F">
        <w:rPr>
          <w:rFonts w:cs="Arial"/>
        </w:rPr>
        <w:t>for health and safety are incorporate</w:t>
      </w:r>
      <w:r w:rsidR="00562783" w:rsidRPr="4E88EB1F">
        <w:rPr>
          <w:rFonts w:cs="Arial"/>
        </w:rPr>
        <w:t>d</w:t>
      </w:r>
      <w:r w:rsidR="005E5C70" w:rsidRPr="4E88EB1F">
        <w:rPr>
          <w:rFonts w:cs="Arial"/>
        </w:rPr>
        <w:t xml:space="preserve"> </w:t>
      </w:r>
      <w:r w:rsidR="0038102E" w:rsidRPr="4E88EB1F">
        <w:rPr>
          <w:rFonts w:cs="Arial"/>
        </w:rPr>
        <w:t xml:space="preserve">into wider operating model and governance accountabilities described in the </w:t>
      </w:r>
      <w:hyperlink r:id="rId46">
        <w:r w:rsidR="57445090" w:rsidRPr="4968D213">
          <w:rPr>
            <w:rStyle w:val="Hyperlink"/>
            <w:i/>
            <w:iCs/>
            <w:color w:val="auto"/>
            <w:u w:val="none"/>
          </w:rPr>
          <w:t>Network Rail Operating Model</w:t>
        </w:r>
        <w:r w:rsidR="6D8B200F" w:rsidRPr="4968D213">
          <w:rPr>
            <w:rStyle w:val="Hyperlink"/>
            <w:i/>
            <w:iCs/>
            <w:color w:val="auto"/>
            <w:u w:val="none"/>
          </w:rPr>
          <w:t xml:space="preserve"> Governance Framework</w:t>
        </w:r>
      </w:hyperlink>
      <w:r w:rsidR="57445090" w:rsidRPr="4968D213">
        <w:rPr>
          <w:i/>
          <w:iCs/>
        </w:rPr>
        <w:t>.</w:t>
      </w:r>
      <w:r w:rsidR="0038102E" w:rsidRPr="4E88EB1F">
        <w:rPr>
          <w:rFonts w:cs="Arial"/>
        </w:rPr>
        <w:t xml:space="preserve"> </w:t>
      </w:r>
      <w:r w:rsidR="00537034" w:rsidRPr="4E88EB1F">
        <w:rPr>
          <w:rFonts w:cs="Arial"/>
        </w:rPr>
        <w:t>Our</w:t>
      </w:r>
      <w:r w:rsidR="00076903" w:rsidRPr="4E88EB1F">
        <w:rPr>
          <w:rFonts w:cs="Arial"/>
          <w:i/>
          <w:iCs/>
          <w:color w:val="000000" w:themeColor="text1"/>
        </w:rPr>
        <w:t xml:space="preserve"> </w:t>
      </w:r>
      <w:hyperlink r:id="rId47">
        <w:r w:rsidR="00FC3A3F" w:rsidRPr="4E88EB1F">
          <w:rPr>
            <w:rStyle w:val="Hyperlink"/>
            <w:rFonts w:cs="Arial"/>
            <w:i/>
            <w:iCs/>
            <w:color w:val="000000" w:themeColor="text1"/>
            <w:u w:val="none"/>
          </w:rPr>
          <w:t>Safety Framework</w:t>
        </w:r>
      </w:hyperlink>
      <w:r w:rsidR="00076903">
        <w:t xml:space="preserve"> contains</w:t>
      </w:r>
      <w:r w:rsidR="00936417" w:rsidRPr="4E88EB1F">
        <w:rPr>
          <w:rFonts w:cs="Arial"/>
        </w:rPr>
        <w:t xml:space="preserve"> </w:t>
      </w:r>
      <w:r w:rsidR="00824B8E" w:rsidRPr="4E88EB1F">
        <w:rPr>
          <w:rFonts w:cs="Arial"/>
        </w:rPr>
        <w:t>the principles for</w:t>
      </w:r>
      <w:r w:rsidR="001B38A7" w:rsidRPr="4E88EB1F">
        <w:rPr>
          <w:rFonts w:cs="Arial"/>
        </w:rPr>
        <w:t xml:space="preserve"> equipping all o</w:t>
      </w:r>
      <w:r w:rsidR="00415CD7" w:rsidRPr="4E88EB1F">
        <w:rPr>
          <w:rFonts w:cs="Arial"/>
        </w:rPr>
        <w:t>ur leaders from the Board to front-line leaders</w:t>
      </w:r>
      <w:r w:rsidR="000442C3" w:rsidRPr="4E88EB1F">
        <w:rPr>
          <w:rFonts w:cs="Arial"/>
        </w:rPr>
        <w:t xml:space="preserve"> with health and safety skills.</w:t>
      </w:r>
      <w:r w:rsidR="00270A43" w:rsidRPr="4E88EB1F">
        <w:rPr>
          <w:rFonts w:cs="Arial"/>
        </w:rPr>
        <w:t xml:space="preserve"> </w:t>
      </w:r>
      <w:r w:rsidR="004E3D07" w:rsidRPr="4E88EB1F">
        <w:rPr>
          <w:rFonts w:cs="Arial"/>
        </w:rPr>
        <w:t>It aims to pr</w:t>
      </w:r>
      <w:r w:rsidR="00502A77" w:rsidRPr="4E88EB1F">
        <w:rPr>
          <w:rFonts w:cs="Arial"/>
        </w:rPr>
        <w:t xml:space="preserve">omote a step change in our </w:t>
      </w:r>
      <w:r w:rsidR="0041553B" w:rsidRPr="4E88EB1F">
        <w:rPr>
          <w:rFonts w:cs="Arial"/>
        </w:rPr>
        <w:t xml:space="preserve">safety, </w:t>
      </w:r>
      <w:r w:rsidR="00502A77" w:rsidRPr="4E88EB1F">
        <w:rPr>
          <w:rFonts w:cs="Arial"/>
        </w:rPr>
        <w:t>health</w:t>
      </w:r>
      <w:r w:rsidR="0041553B" w:rsidRPr="4E88EB1F">
        <w:rPr>
          <w:rFonts w:cs="Arial"/>
        </w:rPr>
        <w:t xml:space="preserve"> and </w:t>
      </w:r>
      <w:r w:rsidR="00502A77" w:rsidRPr="4E88EB1F">
        <w:rPr>
          <w:rFonts w:cs="Arial"/>
        </w:rPr>
        <w:t>welfare</w:t>
      </w:r>
      <w:r w:rsidR="0041553B" w:rsidRPr="4E88EB1F">
        <w:rPr>
          <w:rFonts w:cs="Arial"/>
        </w:rPr>
        <w:t xml:space="preserve"> performance and balance national, regional and functional </w:t>
      </w:r>
      <w:r w:rsidR="00EB41F4" w:rsidRPr="4E88EB1F">
        <w:rPr>
          <w:rFonts w:cs="Arial"/>
        </w:rPr>
        <w:t xml:space="preserve">needs. </w:t>
      </w:r>
      <w:r w:rsidR="00202503" w:rsidRPr="4E88EB1F">
        <w:rPr>
          <w:rFonts w:cs="Arial"/>
        </w:rPr>
        <w:t>Each</w:t>
      </w:r>
      <w:r w:rsidR="00270A43" w:rsidRPr="4E88EB1F">
        <w:rPr>
          <w:rFonts w:cs="Arial"/>
        </w:rPr>
        <w:t xml:space="preserve"> region and function </w:t>
      </w:r>
      <w:bookmarkStart w:id="14" w:name="_Int_EZ4DAIy6"/>
      <w:r w:rsidR="00202503" w:rsidRPr="4E88EB1F">
        <w:rPr>
          <w:rFonts w:cs="Arial"/>
        </w:rPr>
        <w:t>has</w:t>
      </w:r>
      <w:bookmarkEnd w:id="14"/>
      <w:r w:rsidR="00202503" w:rsidRPr="4E88EB1F">
        <w:rPr>
          <w:rFonts w:cs="Arial"/>
        </w:rPr>
        <w:t xml:space="preserve"> committed </w:t>
      </w:r>
      <w:r w:rsidR="00270A43" w:rsidRPr="4E88EB1F">
        <w:rPr>
          <w:rFonts w:cs="Arial"/>
        </w:rPr>
        <w:t xml:space="preserve">to </w:t>
      </w:r>
      <w:r w:rsidR="00202503" w:rsidRPr="4E88EB1F">
        <w:rPr>
          <w:rFonts w:cs="Arial"/>
        </w:rPr>
        <w:t>having</w:t>
      </w:r>
      <w:r w:rsidR="00270A43" w:rsidRPr="4E88EB1F">
        <w:rPr>
          <w:rFonts w:cs="Arial"/>
        </w:rPr>
        <w:t xml:space="preserve"> a plan for skills development. It provides a national framework that allows for regional variations on how to continuously improve. </w:t>
      </w:r>
      <w:r w:rsidR="00FA7208" w:rsidRPr="4E88EB1F">
        <w:rPr>
          <w:rFonts w:cs="Arial"/>
        </w:rPr>
        <w:t>This framework</w:t>
      </w:r>
      <w:r w:rsidR="141B8A78" w:rsidRPr="4E88EB1F">
        <w:rPr>
          <w:rFonts w:cs="Arial"/>
        </w:rPr>
        <w:t>, and the principles agreed below, are</w:t>
      </w:r>
      <w:r w:rsidR="00FA7208" w:rsidRPr="4E88EB1F">
        <w:rPr>
          <w:rFonts w:cs="Arial"/>
        </w:rPr>
        <w:t xml:space="preserve"> a binding and agreed commitment</w:t>
      </w:r>
      <w:r w:rsidR="001211C5" w:rsidRPr="4E88EB1F">
        <w:rPr>
          <w:rFonts w:cs="Arial"/>
        </w:rPr>
        <w:t xml:space="preserve"> </w:t>
      </w:r>
      <w:r w:rsidR="6C5E702F" w:rsidRPr="4E88EB1F">
        <w:rPr>
          <w:rFonts w:cs="Arial"/>
        </w:rPr>
        <w:t>between the regions and functions on the key priorities for health &amp; safety improvement</w:t>
      </w:r>
      <w:r w:rsidR="00C47999" w:rsidRPr="4E88EB1F">
        <w:rPr>
          <w:rFonts w:cs="Arial"/>
        </w:rPr>
        <w:t>,</w:t>
      </w:r>
      <w:r w:rsidR="00342F3D" w:rsidRPr="4E88EB1F">
        <w:rPr>
          <w:rFonts w:cs="Arial"/>
        </w:rPr>
        <w:t xml:space="preserve"> giving </w:t>
      </w:r>
      <w:r w:rsidR="00863A70" w:rsidRPr="4E88EB1F">
        <w:rPr>
          <w:rFonts w:cs="Arial"/>
        </w:rPr>
        <w:t xml:space="preserve">regions </w:t>
      </w:r>
      <w:r w:rsidR="00B36088" w:rsidRPr="4E88EB1F">
        <w:rPr>
          <w:rFonts w:cs="Arial"/>
        </w:rPr>
        <w:t>accountability</w:t>
      </w:r>
      <w:r w:rsidR="006063F3" w:rsidRPr="4E88EB1F">
        <w:rPr>
          <w:rFonts w:cs="Arial"/>
        </w:rPr>
        <w:t xml:space="preserve"> and flexibility </w:t>
      </w:r>
      <w:r w:rsidR="00B36088" w:rsidRPr="4E88EB1F">
        <w:rPr>
          <w:rFonts w:cs="Arial"/>
        </w:rPr>
        <w:t xml:space="preserve">within the framework </w:t>
      </w:r>
      <w:r w:rsidR="00863A70" w:rsidRPr="4E88EB1F">
        <w:rPr>
          <w:rFonts w:cs="Arial"/>
        </w:rPr>
        <w:t>on how to do</w:t>
      </w:r>
      <w:r w:rsidR="00BB057C" w:rsidRPr="4E88EB1F">
        <w:rPr>
          <w:rFonts w:cs="Arial"/>
        </w:rPr>
        <w:t xml:space="preserve"> things and develop good practice</w:t>
      </w:r>
      <w:r w:rsidR="00B36088" w:rsidRPr="4E88EB1F">
        <w:rPr>
          <w:rFonts w:cs="Arial"/>
        </w:rPr>
        <w:t>.</w:t>
      </w:r>
      <w:r w:rsidR="00270A43" w:rsidRPr="4E88EB1F">
        <w:rPr>
          <w:rFonts w:cs="Arial"/>
        </w:rPr>
        <w:t xml:space="preserve"> </w:t>
      </w:r>
    </w:p>
    <w:p w14:paraId="069FE6B9" w14:textId="23F928AC" w:rsidR="00270A43" w:rsidRDefault="00270A43" w:rsidP="00B47E4B">
      <w:pPr>
        <w:spacing w:line="240" w:lineRule="auto"/>
        <w:jc w:val="both"/>
        <w:rPr>
          <w:rFonts w:cs="Arial"/>
        </w:rPr>
      </w:pPr>
      <w:r>
        <w:rPr>
          <w:rFonts w:cs="Arial"/>
        </w:rPr>
        <w:t xml:space="preserve">The leadership principles contained within it </w:t>
      </w:r>
      <w:bookmarkStart w:id="15" w:name="_Int_zP6fRSGM"/>
      <w:r>
        <w:rPr>
          <w:rFonts w:cs="Arial"/>
        </w:rPr>
        <w:t>are:-</w:t>
      </w:r>
      <w:bookmarkEnd w:id="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0"/>
        <w:gridCol w:w="4596"/>
      </w:tblGrid>
      <w:tr w:rsidR="00270A43" w14:paraId="46EBCA37" w14:textId="77777777" w:rsidTr="00B47E4B">
        <w:trPr>
          <w:trHeight w:val="4416"/>
        </w:trPr>
        <w:tc>
          <w:tcPr>
            <w:tcW w:w="6237" w:type="dxa"/>
          </w:tcPr>
          <w:p w14:paraId="34ED42E7" w14:textId="77777777" w:rsidR="00270A43" w:rsidRPr="00291126" w:rsidRDefault="00270A43" w:rsidP="001802B1">
            <w:pPr>
              <w:pStyle w:val="ListParagraph"/>
              <w:numPr>
                <w:ilvl w:val="0"/>
                <w:numId w:val="29"/>
              </w:numPr>
              <w:ind w:left="306" w:hanging="306"/>
              <w:jc w:val="both"/>
              <w:rPr>
                <w:rFonts w:cs="Arial"/>
              </w:rPr>
            </w:pPr>
            <w:r w:rsidRPr="00291126">
              <w:rPr>
                <w:rFonts w:cs="Arial"/>
              </w:rPr>
              <w:t>Our leadership teams are equipped to support, coach and lead our people safely.</w:t>
            </w:r>
          </w:p>
          <w:p w14:paraId="0D2C586F" w14:textId="77777777" w:rsidR="00270A43" w:rsidRPr="00291126" w:rsidRDefault="00270A43" w:rsidP="001802B1">
            <w:pPr>
              <w:pStyle w:val="ListParagraph"/>
              <w:numPr>
                <w:ilvl w:val="0"/>
                <w:numId w:val="29"/>
              </w:numPr>
              <w:ind w:left="306" w:hanging="306"/>
              <w:jc w:val="both"/>
              <w:rPr>
                <w:rFonts w:cs="Arial"/>
              </w:rPr>
            </w:pPr>
            <w:r w:rsidRPr="00291126">
              <w:rPr>
                <w:rFonts w:cs="Arial"/>
              </w:rPr>
              <w:t>Leaders at all levels of our organisation demonstrate our shared values, (safe, care, teamwork, and empowerment). They always lead by personal example, promote a positive culture and attitude, a sense of pride and commitment to safety and service.</w:t>
            </w:r>
          </w:p>
          <w:p w14:paraId="79495CDB" w14:textId="77777777" w:rsidR="00270A43" w:rsidRPr="00291126" w:rsidRDefault="00270A43" w:rsidP="001802B1">
            <w:pPr>
              <w:pStyle w:val="ListParagraph"/>
              <w:numPr>
                <w:ilvl w:val="0"/>
                <w:numId w:val="29"/>
              </w:numPr>
              <w:ind w:left="306" w:hanging="306"/>
              <w:jc w:val="both"/>
              <w:rPr>
                <w:rFonts w:cs="Arial"/>
              </w:rPr>
            </w:pPr>
            <w:r w:rsidRPr="00291126">
              <w:rPr>
                <w:rFonts w:cs="Arial"/>
              </w:rPr>
              <w:t>We build leadership capability at all levels through training and experience to achieve continuous safety improvement.</w:t>
            </w:r>
          </w:p>
          <w:p w14:paraId="0E7C4927" w14:textId="77777777" w:rsidR="00270A43" w:rsidRPr="00291126" w:rsidRDefault="00270A43" w:rsidP="001802B1">
            <w:pPr>
              <w:pStyle w:val="ListParagraph"/>
              <w:numPr>
                <w:ilvl w:val="0"/>
                <w:numId w:val="29"/>
              </w:numPr>
              <w:ind w:left="306" w:hanging="306"/>
              <w:jc w:val="both"/>
              <w:rPr>
                <w:rFonts w:cs="Arial"/>
              </w:rPr>
            </w:pPr>
            <w:r w:rsidRPr="00291126">
              <w:rPr>
                <w:rFonts w:cs="Arial"/>
              </w:rPr>
              <w:t>Our front-line staff take personal leadership responsibility and ownership of safety and care, of themselves and those around them, and have the confidence to call out unsafe behaviour and practices every time.</w:t>
            </w:r>
          </w:p>
          <w:p w14:paraId="510F1FEE" w14:textId="77777777" w:rsidR="00270A43" w:rsidRPr="00291126" w:rsidRDefault="00270A43" w:rsidP="001802B1">
            <w:pPr>
              <w:pStyle w:val="ListParagraph"/>
              <w:numPr>
                <w:ilvl w:val="0"/>
                <w:numId w:val="29"/>
              </w:numPr>
              <w:ind w:left="306" w:hanging="306"/>
              <w:jc w:val="both"/>
              <w:rPr>
                <w:rFonts w:cs="Arial"/>
              </w:rPr>
            </w:pPr>
            <w:r w:rsidRPr="00291126">
              <w:rPr>
                <w:rFonts w:cs="Arial"/>
              </w:rPr>
              <w:t>We have a leadership skills development programme and approach at regional and functional levels that we are all proud of and live by.</w:t>
            </w:r>
          </w:p>
          <w:p w14:paraId="4C48C13B" w14:textId="77777777" w:rsidR="00270A43" w:rsidRPr="00291126" w:rsidRDefault="00270A43" w:rsidP="001802B1">
            <w:pPr>
              <w:pStyle w:val="ListParagraph"/>
              <w:numPr>
                <w:ilvl w:val="0"/>
                <w:numId w:val="29"/>
              </w:numPr>
              <w:ind w:left="306" w:hanging="306"/>
              <w:jc w:val="both"/>
              <w:rPr>
                <w:rFonts w:cs="Arial"/>
              </w:rPr>
            </w:pPr>
            <w:r w:rsidRPr="00291126">
              <w:rPr>
                <w:rFonts w:cs="Arial"/>
              </w:rPr>
              <w:t>Our people know what it feels like to be part of a really good team, the bond and feeling that together they will succeed.</w:t>
            </w:r>
          </w:p>
          <w:p w14:paraId="1E29D11F" w14:textId="77777777" w:rsidR="00270A43" w:rsidRPr="00291126" w:rsidRDefault="00270A43" w:rsidP="001802B1">
            <w:pPr>
              <w:pStyle w:val="ListParagraph"/>
              <w:numPr>
                <w:ilvl w:val="0"/>
                <w:numId w:val="29"/>
              </w:numPr>
              <w:ind w:left="306" w:hanging="306"/>
              <w:jc w:val="both"/>
              <w:rPr>
                <w:rFonts w:cs="Arial"/>
              </w:rPr>
            </w:pPr>
            <w:r w:rsidRPr="00291126">
              <w:rPr>
                <w:rFonts w:cs="Arial"/>
              </w:rPr>
              <w:t>We have well trained, competent, caring frontline managers who can effectively lead their teams by holding them to account.</w:t>
            </w:r>
          </w:p>
          <w:p w14:paraId="3C5E321F" w14:textId="77777777" w:rsidR="00270A43" w:rsidRDefault="00270A43" w:rsidP="00A9542F">
            <w:pPr>
              <w:jc w:val="both"/>
              <w:rPr>
                <w:rFonts w:cs="Arial"/>
              </w:rPr>
            </w:pPr>
          </w:p>
        </w:tc>
        <w:tc>
          <w:tcPr>
            <w:tcW w:w="4109" w:type="dxa"/>
          </w:tcPr>
          <w:p w14:paraId="294220DD" w14:textId="06FB63EE" w:rsidR="00270A43" w:rsidRDefault="00270A43" w:rsidP="00270A43">
            <w:pPr>
              <w:keepNext/>
              <w:jc w:val="both"/>
              <w:rPr>
                <w:noProof/>
              </w:rPr>
            </w:pPr>
          </w:p>
          <w:p w14:paraId="1C0DB595" w14:textId="77777777" w:rsidR="00643098" w:rsidRDefault="00643098" w:rsidP="00270A43">
            <w:pPr>
              <w:keepNext/>
              <w:jc w:val="both"/>
              <w:rPr>
                <w:noProof/>
              </w:rPr>
            </w:pPr>
          </w:p>
          <w:p w14:paraId="23BB82C2" w14:textId="77777777" w:rsidR="00643098" w:rsidRDefault="00643098" w:rsidP="00270A43">
            <w:pPr>
              <w:keepNext/>
              <w:jc w:val="both"/>
              <w:rPr>
                <w:noProof/>
              </w:rPr>
            </w:pPr>
          </w:p>
          <w:p w14:paraId="2A982D07" w14:textId="77777777" w:rsidR="00643098" w:rsidRDefault="00643098" w:rsidP="00270A43">
            <w:pPr>
              <w:keepNext/>
              <w:jc w:val="both"/>
              <w:rPr>
                <w:noProof/>
              </w:rPr>
            </w:pPr>
          </w:p>
          <w:p w14:paraId="59295080" w14:textId="6AF103DC" w:rsidR="00643098" w:rsidRDefault="00643098" w:rsidP="00270A43">
            <w:pPr>
              <w:keepNext/>
              <w:jc w:val="both"/>
              <w:rPr>
                <w:noProof/>
              </w:rPr>
            </w:pPr>
            <w:r w:rsidRPr="00291126">
              <w:rPr>
                <w:noProof/>
              </w:rPr>
              <w:drawing>
                <wp:inline distT="0" distB="0" distL="0" distR="0" wp14:anchorId="3B2E04A3" wp14:editId="6F74A27A">
                  <wp:extent cx="2775600" cy="2610000"/>
                  <wp:effectExtent l="0" t="0" r="5715" b="0"/>
                  <wp:docPr id="1326800327" name="Picture 1326800327" descr="Safety framework circular diagram. Getting everyone home safe every day at the centre, passenger safety, colleague safety and wellbeing and public safety, surrounded by leadership, culture and communications, then supportive assu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00327" name="Picture 1326800327" descr="Safety framework circular diagram. Getting everyone home safe every day at the centre, passenger safety, colleague safety and wellbeing and public safety, surrounded by leadership, culture and communications, then supportive assurance"/>
                          <pic:cNvPicPr/>
                        </pic:nvPicPr>
                        <pic:blipFill>
                          <a:blip r:embed="rId48"/>
                          <a:stretch>
                            <a:fillRect/>
                          </a:stretch>
                        </pic:blipFill>
                        <pic:spPr>
                          <a:xfrm>
                            <a:off x="0" y="0"/>
                            <a:ext cx="2775600" cy="2610000"/>
                          </a:xfrm>
                          <a:prstGeom prst="rect">
                            <a:avLst/>
                          </a:prstGeom>
                        </pic:spPr>
                      </pic:pic>
                    </a:graphicData>
                  </a:graphic>
                </wp:inline>
              </w:drawing>
            </w:r>
          </w:p>
          <w:p w14:paraId="0CD538CF" w14:textId="77777777" w:rsidR="00643098" w:rsidRDefault="00643098" w:rsidP="00270A43">
            <w:pPr>
              <w:keepNext/>
              <w:jc w:val="both"/>
            </w:pPr>
          </w:p>
          <w:p w14:paraId="7EDAE9BF" w14:textId="40C5042B" w:rsidR="00270A43" w:rsidRPr="006C5CE5" w:rsidRDefault="00270A43" w:rsidP="00270A43">
            <w:pPr>
              <w:pStyle w:val="Caption"/>
              <w:jc w:val="center"/>
              <w:rPr>
                <w:color w:val="000000" w:themeColor="text1"/>
              </w:rPr>
            </w:pPr>
            <w:r w:rsidRPr="006C5CE5">
              <w:rPr>
                <w:color w:val="000000" w:themeColor="text1"/>
              </w:rPr>
              <w:t xml:space="preserve">Figure </w:t>
            </w:r>
            <w:r w:rsidRPr="006C5CE5">
              <w:rPr>
                <w:color w:val="000000" w:themeColor="text1"/>
              </w:rPr>
              <w:fldChar w:fldCharType="begin"/>
            </w:r>
            <w:r w:rsidRPr="006C5CE5">
              <w:rPr>
                <w:color w:val="000000" w:themeColor="text1"/>
              </w:rPr>
              <w:instrText xml:space="preserve"> SEQ Figure \* ARABIC </w:instrText>
            </w:r>
            <w:r w:rsidRPr="006C5CE5">
              <w:rPr>
                <w:color w:val="000000" w:themeColor="text1"/>
              </w:rPr>
              <w:fldChar w:fldCharType="separate"/>
            </w:r>
            <w:r w:rsidR="00CB5829">
              <w:rPr>
                <w:noProof/>
                <w:color w:val="000000" w:themeColor="text1"/>
              </w:rPr>
              <w:t>4</w:t>
            </w:r>
            <w:r w:rsidRPr="006C5CE5">
              <w:rPr>
                <w:color w:val="000000" w:themeColor="text1"/>
              </w:rPr>
              <w:fldChar w:fldCharType="end"/>
            </w:r>
            <w:r w:rsidRPr="006C5CE5">
              <w:rPr>
                <w:color w:val="000000" w:themeColor="text1"/>
              </w:rPr>
              <w:t xml:space="preserve"> Safety Framework</w:t>
            </w:r>
          </w:p>
          <w:p w14:paraId="04B5A0F0" w14:textId="6BC4143C" w:rsidR="00270A43" w:rsidRDefault="00270A43" w:rsidP="00A9542F">
            <w:pPr>
              <w:jc w:val="both"/>
              <w:rPr>
                <w:rFonts w:cs="Arial"/>
              </w:rPr>
            </w:pPr>
            <w:r>
              <w:t xml:space="preserve"> </w:t>
            </w:r>
          </w:p>
        </w:tc>
      </w:tr>
    </w:tbl>
    <w:p w14:paraId="51645194" w14:textId="29791874" w:rsidR="00294101" w:rsidRDefault="00A9542F" w:rsidP="00B47E4B">
      <w:pPr>
        <w:spacing w:line="240" w:lineRule="auto"/>
        <w:jc w:val="both"/>
        <w:rPr>
          <w:rFonts w:eastAsia="Times New Roman" w:cs="Arial"/>
          <w:i/>
          <w:color w:val="000000" w:themeColor="text1"/>
          <w:lang w:val="en-US"/>
        </w:rPr>
      </w:pPr>
      <w:r>
        <w:rPr>
          <w:rFonts w:cs="Arial"/>
        </w:rPr>
        <w:t>L</w:t>
      </w:r>
      <w:r w:rsidRPr="000E5D57">
        <w:rPr>
          <w:rFonts w:cs="Arial"/>
        </w:rPr>
        <w:t xml:space="preserve">eadership and </w:t>
      </w:r>
      <w:r>
        <w:rPr>
          <w:rFonts w:cs="Arial"/>
        </w:rPr>
        <w:t>w</w:t>
      </w:r>
      <w:r w:rsidRPr="000E5D57">
        <w:rPr>
          <w:rFonts w:cs="Arial"/>
        </w:rPr>
        <w:t>orker</w:t>
      </w:r>
      <w:r>
        <w:rPr>
          <w:rFonts w:cs="Arial"/>
        </w:rPr>
        <w:t xml:space="preserve"> participation are linked</w:t>
      </w:r>
      <w:r w:rsidR="00F3592B">
        <w:rPr>
          <w:rFonts w:cs="Arial"/>
        </w:rPr>
        <w:t xml:space="preserve">, which is why there </w:t>
      </w:r>
      <w:r>
        <w:rPr>
          <w:rFonts w:cs="Arial"/>
        </w:rPr>
        <w:t xml:space="preserve">is </w:t>
      </w:r>
      <w:r w:rsidRPr="008C538D">
        <w:rPr>
          <w:rFonts w:cs="Arial"/>
        </w:rPr>
        <w:t>trade union representation on the Board’s safety, health and environment committee</w:t>
      </w:r>
      <w:r w:rsidR="003C604D">
        <w:rPr>
          <w:rFonts w:cs="Arial"/>
        </w:rPr>
        <w:t xml:space="preserve">, and </w:t>
      </w:r>
      <w:r w:rsidR="00B50DE9">
        <w:rPr>
          <w:rFonts w:cs="Arial"/>
        </w:rPr>
        <w:t xml:space="preserve">in all levels of the business. </w:t>
      </w:r>
      <w:r>
        <w:rPr>
          <w:rFonts w:cs="Arial"/>
        </w:rPr>
        <w:t xml:space="preserve">Workforce involvement in shaping the health and safety management system, leadership capability in business planning, </w:t>
      </w:r>
      <w:hyperlink r:id="rId49">
        <w:r w:rsidR="00A804CC" w:rsidRPr="7B2688C2">
          <w:rPr>
            <w:rFonts w:cs="Arial"/>
            <w:color w:val="000000" w:themeColor="text1"/>
          </w:rPr>
          <w:t>safety conversations</w:t>
        </w:r>
      </w:hyperlink>
      <w:r w:rsidR="00A804CC">
        <w:rPr>
          <w:rFonts w:cs="Arial"/>
          <w:color w:val="000000" w:themeColor="text1"/>
        </w:rPr>
        <w:t xml:space="preserve"> </w:t>
      </w:r>
      <w:r>
        <w:rPr>
          <w:rFonts w:cs="Arial"/>
        </w:rPr>
        <w:t xml:space="preserve">and encouraging </w:t>
      </w:r>
      <w:r w:rsidR="00A8353A">
        <w:rPr>
          <w:rFonts w:cs="Arial"/>
        </w:rPr>
        <w:t xml:space="preserve">a </w:t>
      </w:r>
      <w:r>
        <w:rPr>
          <w:rFonts w:cs="Arial"/>
        </w:rPr>
        <w:t>s</w:t>
      </w:r>
      <w:r w:rsidRPr="008C538D">
        <w:rPr>
          <w:rFonts w:cs="Arial"/>
        </w:rPr>
        <w:t>afe</w:t>
      </w:r>
      <w:r w:rsidR="00A8353A">
        <w:rPr>
          <w:rFonts w:cs="Arial"/>
        </w:rPr>
        <w:t xml:space="preserve"> organisational</w:t>
      </w:r>
      <w:r w:rsidRPr="008C538D">
        <w:rPr>
          <w:rFonts w:cs="Arial"/>
        </w:rPr>
        <w:t xml:space="preserve"> culture</w:t>
      </w:r>
      <w:r>
        <w:rPr>
          <w:rFonts w:cs="Arial"/>
        </w:rPr>
        <w:t xml:space="preserve"> </w:t>
      </w:r>
      <w:r w:rsidRPr="008C538D">
        <w:rPr>
          <w:rFonts w:cs="Arial"/>
        </w:rPr>
        <w:t xml:space="preserve">are </w:t>
      </w:r>
      <w:r>
        <w:rPr>
          <w:rFonts w:cs="Arial"/>
        </w:rPr>
        <w:t xml:space="preserve">critical to getting everyone home safe every day, and contribution to delivery of the joint industry </w:t>
      </w:r>
      <w:r w:rsidR="001619CD">
        <w:rPr>
          <w:rFonts w:cs="Arial"/>
        </w:rPr>
        <w:t xml:space="preserve">strategy </w:t>
      </w:r>
      <w:r>
        <w:rPr>
          <w:rFonts w:cs="Arial"/>
        </w:rPr>
        <w:t xml:space="preserve">, </w:t>
      </w:r>
      <w:hyperlink r:id="rId50">
        <w:r w:rsidRPr="7B2688C2">
          <w:rPr>
            <w:rFonts w:eastAsia="Times New Roman" w:cs="Arial"/>
            <w:i/>
            <w:iCs/>
            <w:color w:val="000000" w:themeColor="text1"/>
            <w:lang w:val="en-US"/>
          </w:rPr>
          <w:t>Leading Health &amp; Safety on Britain's Railway (RSSB)</w:t>
        </w:r>
      </w:hyperlink>
      <w:r>
        <w:rPr>
          <w:rFonts w:eastAsia="Times New Roman" w:cs="Arial"/>
          <w:i/>
          <w:iCs/>
          <w:color w:val="000000" w:themeColor="text1"/>
          <w:lang w:val="en-US"/>
        </w:rPr>
        <w:t>.</w:t>
      </w:r>
    </w:p>
    <w:p w14:paraId="4DD1F2AD" w14:textId="6207183F" w:rsidR="7B2688C2" w:rsidRDefault="7B2688C2">
      <w:r>
        <w:br w:type="page"/>
      </w:r>
    </w:p>
    <w:p w14:paraId="3BF66977" w14:textId="485FD7D9" w:rsidR="002D0244" w:rsidRPr="002D0244" w:rsidRDefault="00CF01C9" w:rsidP="002D0244">
      <w:pPr>
        <w:pStyle w:val="Heading1"/>
      </w:pPr>
      <w:bookmarkStart w:id="16" w:name="_Toc141175695"/>
      <w:bookmarkStart w:id="17" w:name="_Toc148710739"/>
      <w:r>
        <w:lastRenderedPageBreak/>
        <w:t xml:space="preserve">5. </w:t>
      </w:r>
      <w:r w:rsidR="00C27B87" w:rsidRPr="008C538D">
        <w:t>Health and safety policy</w:t>
      </w:r>
      <w:r w:rsidR="008E5410">
        <w:t xml:space="preserve"> vision</w:t>
      </w:r>
      <w:bookmarkEnd w:id="16"/>
      <w:bookmarkEnd w:id="17"/>
    </w:p>
    <w:p w14:paraId="5887D971" w14:textId="4650F4FA" w:rsidR="00E30BAA" w:rsidRDefault="006415EF" w:rsidP="002D0244">
      <w:pPr>
        <w:jc w:val="center"/>
      </w:pPr>
      <w:r w:rsidRPr="006415EF">
        <w:rPr>
          <w:noProof/>
        </w:rPr>
        <w:drawing>
          <wp:inline distT="0" distB="0" distL="0" distR="0" wp14:anchorId="2AD2FA0E" wp14:editId="564E907A">
            <wp:extent cx="5665583" cy="8294060"/>
            <wp:effectExtent l="0" t="0" r="0" b="0"/>
            <wp:docPr id="1655104528"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04528" name="Picture 1" descr="A close-up of a document&#10;&#10;AI-generated content may be incorrect."/>
                    <pic:cNvPicPr/>
                  </pic:nvPicPr>
                  <pic:blipFill>
                    <a:blip r:embed="rId51"/>
                    <a:stretch>
                      <a:fillRect/>
                    </a:stretch>
                  </pic:blipFill>
                  <pic:spPr>
                    <a:xfrm>
                      <a:off x="0" y="0"/>
                      <a:ext cx="5686592" cy="8324815"/>
                    </a:xfrm>
                    <a:prstGeom prst="rect">
                      <a:avLst/>
                    </a:prstGeom>
                  </pic:spPr>
                </pic:pic>
              </a:graphicData>
            </a:graphic>
          </wp:inline>
        </w:drawing>
      </w:r>
    </w:p>
    <w:p w14:paraId="7DCDE7AC" w14:textId="77777777" w:rsidR="00876855" w:rsidRDefault="00876855" w:rsidP="002D0244">
      <w:pPr>
        <w:jc w:val="center"/>
      </w:pPr>
    </w:p>
    <w:p w14:paraId="4D0ABA97" w14:textId="4E845583" w:rsidR="00130A84" w:rsidRPr="00E30BAA" w:rsidRDefault="00783090" w:rsidP="00A435A8">
      <w:pPr>
        <w:jc w:val="right"/>
      </w:pPr>
      <w:r>
        <w:rPr>
          <w:noProof/>
        </w:rPr>
        <w:lastRenderedPageBreak/>
        <mc:AlternateContent>
          <mc:Choice Requires="wps">
            <w:drawing>
              <wp:anchor distT="0" distB="0" distL="114300" distR="114300" simplePos="0" relativeHeight="251658293" behindDoc="0" locked="0" layoutInCell="1" allowOverlap="1" wp14:anchorId="45D15922" wp14:editId="6D6179D8">
                <wp:simplePos x="0" y="0"/>
                <wp:positionH relativeFrom="margin">
                  <wp:align>right</wp:align>
                </wp:positionH>
                <wp:positionV relativeFrom="paragraph">
                  <wp:posOffset>-235585</wp:posOffset>
                </wp:positionV>
                <wp:extent cx="2165350" cy="381000"/>
                <wp:effectExtent l="0" t="0" r="25400" b="19050"/>
                <wp:wrapNone/>
                <wp:docPr id="1775819944" name="Rectangle: Rounded Corners 1775819944"/>
                <wp:cNvGraphicFramePr/>
                <a:graphic xmlns:a="http://schemas.openxmlformats.org/drawingml/2006/main">
                  <a:graphicData uri="http://schemas.microsoft.com/office/word/2010/wordprocessingShape">
                    <wps:wsp>
                      <wps:cNvSpPr/>
                      <wps:spPr>
                        <a:xfrm>
                          <a:off x="0" y="0"/>
                          <a:ext cx="2165350" cy="381000"/>
                        </a:xfrm>
                        <a:prstGeom prst="roundRect">
                          <a:avLst/>
                        </a:prstGeom>
                        <a:solidFill>
                          <a:srgbClr val="FFCC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0C46F4F" w14:textId="77777777" w:rsidR="00783090" w:rsidRDefault="00783090" w:rsidP="00783090">
                            <w:pPr>
                              <w:jc w:val="center"/>
                            </w:pPr>
                            <w:r>
                              <w:rPr>
                                <w:b/>
                                <w:bCs/>
                                <w:color w:val="FFFFFF" w:themeColor="background1"/>
                              </w:rPr>
                              <w:t xml:space="preserve">Policy and Leadership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D15922" id="Rectangle: Rounded Corners 1775819944" o:spid="_x0000_s1030" style="position:absolute;left:0;text-align:left;margin-left:119.3pt;margin-top:-18.55pt;width:170.5pt;height:30pt;z-index:25165829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" fillcolor="#fc0" strokecolor="#0a121c [484]" strokeweight="2pt">
                <v:textbox>
                  <w:txbxContent>
                    <w:p w14:paraId="40C46F4F" w14:textId="77777777" w:rsidR="00783090" w:rsidRDefault="00783090" w:rsidP="00783090">
                      <w:pPr>
                        <w:jc w:val="center"/>
                      </w:pPr>
                      <w:r>
                        <w:rPr>
                          <w:b/>
                          <w:bCs/>
                          <w:color w:val="FFFFFF" w:themeColor="background1"/>
                        </w:rPr>
                        <w:t xml:space="preserve">Policy and Leadership </w:t>
                      </w:r>
                    </w:p>
                  </w:txbxContent>
                </v:textbox>
                <w10:wrap anchorx="margin"/>
              </v:roundrect>
            </w:pict>
          </mc:Fallback>
        </mc:AlternateContent>
      </w:r>
    </w:p>
    <w:p w14:paraId="7EC0F59C" w14:textId="4ECA1E16" w:rsidR="00EE62EE" w:rsidRPr="00EE62EE" w:rsidRDefault="00CF01C9" w:rsidP="00294101">
      <w:pPr>
        <w:pStyle w:val="Heading1"/>
      </w:pPr>
      <w:bookmarkStart w:id="18" w:name="_Toc141175696"/>
      <w:bookmarkStart w:id="19" w:name="_Toc148710740"/>
      <w:r>
        <w:t xml:space="preserve">6. </w:t>
      </w:r>
      <w:r w:rsidR="00C27B87" w:rsidRPr="008C538D">
        <w:t xml:space="preserve">Board </w:t>
      </w:r>
      <w:r w:rsidR="007D1937">
        <w:t xml:space="preserve">and </w:t>
      </w:r>
      <w:r w:rsidR="00440B0E">
        <w:t xml:space="preserve">senior leadership team </w:t>
      </w:r>
      <w:r w:rsidR="00C27B87" w:rsidRPr="008C538D">
        <w:t>governance</w:t>
      </w:r>
      <w:bookmarkEnd w:id="18"/>
      <w:bookmarkEnd w:id="19"/>
    </w:p>
    <w:p w14:paraId="5B305F53" w14:textId="5F3DB98D" w:rsidR="007A5699" w:rsidRPr="00E1088A" w:rsidRDefault="00277516" w:rsidP="00D56279">
      <w:pPr>
        <w:jc w:val="both"/>
        <w:rPr>
          <w:rFonts w:cs="Arial"/>
        </w:rPr>
      </w:pPr>
      <w:r w:rsidRPr="3BD70E41">
        <w:rPr>
          <w:rFonts w:cs="Arial"/>
        </w:rPr>
        <w:t xml:space="preserve">Board and executive leadership team responsibilities are described </w:t>
      </w:r>
      <w:r w:rsidR="005E7D86" w:rsidRPr="3BD70E41">
        <w:rPr>
          <w:rFonts w:cs="Arial"/>
        </w:rPr>
        <w:t>on the</w:t>
      </w:r>
      <w:r w:rsidR="00217EAF" w:rsidRPr="3BD70E41">
        <w:rPr>
          <w:rFonts w:cs="Arial"/>
        </w:rPr>
        <w:t xml:space="preserve"> </w:t>
      </w:r>
      <w:hyperlink r:id="rId52">
        <w:r w:rsidRPr="3BD70E41">
          <w:rPr>
            <w:rFonts w:cs="Arial"/>
            <w:i/>
            <w:iCs/>
            <w:color w:val="000000" w:themeColor="text1"/>
          </w:rPr>
          <w:t>Our Leadership</w:t>
        </w:r>
      </w:hyperlink>
      <w:r w:rsidR="00D039A0" w:rsidRPr="3BD70E41">
        <w:rPr>
          <w:rFonts w:cs="Arial"/>
        </w:rPr>
        <w:t xml:space="preserve"> </w:t>
      </w:r>
      <w:r w:rsidR="005E7D86" w:rsidRPr="3BD70E41">
        <w:rPr>
          <w:rFonts w:cs="Arial"/>
        </w:rPr>
        <w:t>web</w:t>
      </w:r>
      <w:r w:rsidR="000A2EF3" w:rsidRPr="3BD70E41">
        <w:rPr>
          <w:rFonts w:cs="Arial"/>
        </w:rPr>
        <w:t xml:space="preserve"> page</w:t>
      </w:r>
      <w:r w:rsidRPr="3BD70E41">
        <w:rPr>
          <w:rFonts w:cs="Arial"/>
        </w:rPr>
        <w:t>.</w:t>
      </w:r>
      <w:r w:rsidR="00B57864" w:rsidRPr="3BD70E41">
        <w:rPr>
          <w:rFonts w:cs="Arial"/>
        </w:rPr>
        <w:t xml:space="preserve"> </w:t>
      </w:r>
      <w:r w:rsidR="00D56279" w:rsidRPr="3BD70E41">
        <w:rPr>
          <w:rFonts w:cs="Arial"/>
        </w:rPr>
        <w:t>Health, safety and wider sustainability are</w:t>
      </w:r>
      <w:r w:rsidR="007C2B1B" w:rsidRPr="3BD70E41">
        <w:rPr>
          <w:rFonts w:cs="Arial"/>
        </w:rPr>
        <w:t xml:space="preserve"> </w:t>
      </w:r>
      <w:r w:rsidR="00D56279" w:rsidRPr="3BD70E41">
        <w:rPr>
          <w:rFonts w:cs="Arial"/>
        </w:rPr>
        <w:t>integral to decision making and governance processes</w:t>
      </w:r>
      <w:r w:rsidR="4EFF66C2" w:rsidRPr="7D9291E1">
        <w:rPr>
          <w:rFonts w:cs="Arial"/>
        </w:rPr>
        <w:t>, and all of our board members are fully committed to our health and safety policy and vision</w:t>
      </w:r>
      <w:r w:rsidR="58546715" w:rsidRPr="7D9291E1">
        <w:rPr>
          <w:rFonts w:cs="Arial"/>
        </w:rPr>
        <w:t>.</w:t>
      </w:r>
      <w:r w:rsidR="00D56279" w:rsidRPr="3BD70E41">
        <w:rPr>
          <w:rFonts w:cs="Arial"/>
        </w:rPr>
        <w:t xml:space="preserve"> </w:t>
      </w:r>
      <w:r w:rsidR="00E41341" w:rsidRPr="3BD70E41">
        <w:rPr>
          <w:rFonts w:cs="Arial"/>
        </w:rPr>
        <w:t xml:space="preserve">We are a public sector, arm’s length organisation. </w:t>
      </w:r>
      <w:r w:rsidR="001C0DB8" w:rsidRPr="3BD70E41">
        <w:rPr>
          <w:rFonts w:cs="Arial"/>
        </w:rPr>
        <w:t>This means our</w:t>
      </w:r>
      <w:r w:rsidR="0009149F" w:rsidRPr="3BD70E41">
        <w:rPr>
          <w:rFonts w:cs="Arial"/>
        </w:rPr>
        <w:t xml:space="preserve"> Board is accountable</w:t>
      </w:r>
      <w:r w:rsidR="00E41341" w:rsidRPr="3BD70E41">
        <w:rPr>
          <w:rFonts w:cs="Arial"/>
        </w:rPr>
        <w:t xml:space="preserve"> to the Secretary of State for Transport and </w:t>
      </w:r>
      <w:r w:rsidR="003B6AC8" w:rsidRPr="3BD70E41">
        <w:rPr>
          <w:rFonts w:cs="Arial"/>
        </w:rPr>
        <w:t>has</w:t>
      </w:r>
      <w:r w:rsidR="008D6AF3" w:rsidRPr="3BD70E41">
        <w:rPr>
          <w:rFonts w:cs="Arial"/>
        </w:rPr>
        <w:t xml:space="preserve"> to meet </w:t>
      </w:r>
      <w:r w:rsidR="00047542" w:rsidRPr="3BD70E41">
        <w:rPr>
          <w:rFonts w:cs="Arial"/>
        </w:rPr>
        <w:t>strategic</w:t>
      </w:r>
      <w:r w:rsidR="008D6AF3" w:rsidRPr="3BD70E41">
        <w:rPr>
          <w:rFonts w:cs="Arial"/>
        </w:rPr>
        <w:t xml:space="preserve"> policies set by the Secretary of State and Scottish </w:t>
      </w:r>
      <w:r w:rsidR="39D153E0" w:rsidRPr="3BD70E41">
        <w:rPr>
          <w:rFonts w:cs="Arial"/>
        </w:rPr>
        <w:t xml:space="preserve">&amp; Welsh </w:t>
      </w:r>
      <w:r w:rsidR="00007A45" w:rsidRPr="3BD70E41">
        <w:rPr>
          <w:rFonts w:cs="Arial"/>
        </w:rPr>
        <w:t xml:space="preserve">Government </w:t>
      </w:r>
      <w:r w:rsidR="008D6AF3" w:rsidRPr="3BD70E41">
        <w:rPr>
          <w:rFonts w:cs="Arial"/>
        </w:rPr>
        <w:t>Ministers</w:t>
      </w:r>
      <w:r w:rsidR="00D56279" w:rsidRPr="3BD70E41">
        <w:rPr>
          <w:rFonts w:cs="Arial"/>
        </w:rPr>
        <w:t>.</w:t>
      </w:r>
      <w:r w:rsidR="0081206A" w:rsidRPr="3BD70E41">
        <w:rPr>
          <w:rFonts w:cs="Arial"/>
        </w:rPr>
        <w:t xml:space="preserve"> </w:t>
      </w:r>
      <w:r w:rsidR="00F351E5" w:rsidRPr="3BD70E41">
        <w:rPr>
          <w:rFonts w:cs="Arial"/>
        </w:rPr>
        <w:t>O</w:t>
      </w:r>
      <w:r w:rsidR="00670AEC" w:rsidRPr="3BD70E41">
        <w:rPr>
          <w:rFonts w:cs="Arial"/>
        </w:rPr>
        <w:t>ur health and safety regulators are</w:t>
      </w:r>
      <w:r w:rsidR="008D6AF3" w:rsidRPr="3BD70E41">
        <w:rPr>
          <w:rFonts w:cs="Arial"/>
        </w:rPr>
        <w:t xml:space="preserve"> the Office of Rail </w:t>
      </w:r>
      <w:r w:rsidR="0081206A" w:rsidRPr="3BD70E41">
        <w:rPr>
          <w:rFonts w:cs="Arial"/>
        </w:rPr>
        <w:t>and Road,</w:t>
      </w:r>
      <w:r w:rsidR="000F5D79" w:rsidRPr="3BD70E41">
        <w:rPr>
          <w:rFonts w:cs="Arial"/>
        </w:rPr>
        <w:t xml:space="preserve"> (ORR)</w:t>
      </w:r>
      <w:r w:rsidR="69B47B29" w:rsidRPr="3BD70E41">
        <w:rPr>
          <w:rFonts w:cs="Arial"/>
        </w:rPr>
        <w:t xml:space="preserve"> for operational railway premises</w:t>
      </w:r>
      <w:r w:rsidR="00F209E0" w:rsidRPr="3BD70E41">
        <w:rPr>
          <w:rFonts w:cs="Arial"/>
        </w:rPr>
        <w:t>, the Health and Safety Executive</w:t>
      </w:r>
      <w:r w:rsidR="00B050CA" w:rsidRPr="3BD70E41">
        <w:rPr>
          <w:rFonts w:cs="Arial"/>
        </w:rPr>
        <w:t xml:space="preserve">, </w:t>
      </w:r>
      <w:r w:rsidR="00CF13EE" w:rsidRPr="3BD70E41">
        <w:rPr>
          <w:rFonts w:cs="Arial"/>
        </w:rPr>
        <w:t>(HSE),</w:t>
      </w:r>
      <w:r w:rsidR="002A66A7" w:rsidRPr="3BD70E41">
        <w:rPr>
          <w:rFonts w:cs="Arial"/>
        </w:rPr>
        <w:t xml:space="preserve"> </w:t>
      </w:r>
      <w:r w:rsidR="00B050CA" w:rsidRPr="3BD70E41">
        <w:rPr>
          <w:rFonts w:cs="Arial"/>
        </w:rPr>
        <w:t>for non-railway premises such as Eastleigh</w:t>
      </w:r>
      <w:r w:rsidR="00470902" w:rsidRPr="3BD70E41">
        <w:rPr>
          <w:rFonts w:cs="Arial"/>
        </w:rPr>
        <w:t xml:space="preserve"> </w:t>
      </w:r>
      <w:r w:rsidR="00EB75E0" w:rsidRPr="3BD70E41">
        <w:rPr>
          <w:rFonts w:cs="Arial"/>
        </w:rPr>
        <w:t>long welded rail factory</w:t>
      </w:r>
      <w:r w:rsidR="00CF13EE" w:rsidRPr="3BD70E41">
        <w:rPr>
          <w:rFonts w:cs="Arial"/>
        </w:rPr>
        <w:t>,</w:t>
      </w:r>
      <w:r w:rsidR="00CF13EE" w:rsidRPr="3BD70E41">
        <w:rPr>
          <w:rFonts w:eastAsiaTheme="minorEastAsia"/>
        </w:rPr>
        <w:t xml:space="preserve"> </w:t>
      </w:r>
      <w:r w:rsidR="6238A8E8" w:rsidRPr="3BD70E41">
        <w:rPr>
          <w:rFonts w:eastAsiaTheme="minorEastAsia"/>
        </w:rPr>
        <w:t>local authorities for offices, police forces for road traffic as well as the Fire Authorities, for fire safety</w:t>
      </w:r>
      <w:r w:rsidR="00CF13EE" w:rsidRPr="3BD70E41">
        <w:rPr>
          <w:rFonts w:eastAsiaTheme="minorEastAsia"/>
        </w:rPr>
        <w:t xml:space="preserve"> </w:t>
      </w:r>
      <w:r w:rsidR="003B2149" w:rsidRPr="3BD70E41">
        <w:rPr>
          <w:rFonts w:eastAsiaTheme="minorEastAsia"/>
        </w:rPr>
        <w:t>and the Civil Aviation Authority</w:t>
      </w:r>
      <w:r w:rsidR="00402429" w:rsidRPr="3BD70E41">
        <w:rPr>
          <w:rFonts w:cs="Arial"/>
        </w:rPr>
        <w:t xml:space="preserve">, (CAA) for </w:t>
      </w:r>
      <w:r w:rsidR="009E6F73" w:rsidRPr="3BD70E41">
        <w:rPr>
          <w:rFonts w:cs="Arial"/>
        </w:rPr>
        <w:t>air operations</w:t>
      </w:r>
      <w:r w:rsidR="00D17AF1" w:rsidRPr="3BD70E41">
        <w:rPr>
          <w:rFonts w:cs="Arial"/>
        </w:rPr>
        <w:t>.</w:t>
      </w:r>
      <w:r w:rsidR="002A66A7" w:rsidRPr="3BD70E41">
        <w:rPr>
          <w:rFonts w:cs="Arial"/>
        </w:rPr>
        <w:t xml:space="preserve"> </w:t>
      </w:r>
      <w:r w:rsidR="00B1028E" w:rsidRPr="3BD70E41">
        <w:rPr>
          <w:rFonts w:cs="Arial"/>
        </w:rPr>
        <w:t xml:space="preserve">The Board </w:t>
      </w:r>
      <w:r w:rsidR="00D56279" w:rsidRPr="3BD70E41">
        <w:rPr>
          <w:rFonts w:cs="Arial"/>
        </w:rPr>
        <w:t>has a</w:t>
      </w:r>
      <w:r w:rsidR="0081206A" w:rsidRPr="3BD70E41">
        <w:rPr>
          <w:rFonts w:cs="Arial"/>
        </w:rPr>
        <w:t xml:space="preserve"> </w:t>
      </w:r>
      <w:r w:rsidR="00B81001" w:rsidRPr="3BD70E41">
        <w:rPr>
          <w:rFonts w:cs="Arial"/>
        </w:rPr>
        <w:t>non-executive chair, executive directors and non-executive directors</w:t>
      </w:r>
      <w:r w:rsidR="3FF85ADB" w:rsidRPr="3BD70E41">
        <w:rPr>
          <w:rFonts w:cs="Arial"/>
        </w:rPr>
        <w:t>, offering a diversity of experience and insight</w:t>
      </w:r>
      <w:r w:rsidR="004C2C27" w:rsidRPr="3BD70E41">
        <w:rPr>
          <w:rFonts w:cs="Arial"/>
        </w:rPr>
        <w:t>.</w:t>
      </w:r>
      <w:r w:rsidR="009F75FE">
        <w:t xml:space="preserve"> </w:t>
      </w:r>
      <w:r w:rsidR="59B86A22">
        <w:t>N</w:t>
      </w:r>
      <w:r w:rsidR="627A952C">
        <w:t xml:space="preserve">on-executive directors provide independence, </w:t>
      </w:r>
      <w:r w:rsidR="3E963646">
        <w:t>and broad experience and skills from a range of industries, challenging the executive team to improve with examples of</w:t>
      </w:r>
      <w:r w:rsidR="00F46906">
        <w:t xml:space="preserve"> external </w:t>
      </w:r>
      <w:r w:rsidR="3E963646">
        <w:t>good practice.</w:t>
      </w:r>
      <w:r w:rsidR="00F46906">
        <w:t xml:space="preserve"> They provide assurance that the executive directors are exercising good judgement in delivery of strategy and decision-making.</w:t>
      </w:r>
      <w:r w:rsidR="003E2109">
        <w:t xml:space="preserve"> </w:t>
      </w:r>
      <w:r w:rsidR="00917257">
        <w:t>Th</w:t>
      </w:r>
      <w:r w:rsidR="00D11D6C">
        <w:t>ere are six Board committees</w:t>
      </w:r>
      <w:r w:rsidR="00D039A0">
        <w:t xml:space="preserve">: </w:t>
      </w:r>
    </w:p>
    <w:p w14:paraId="3F363B79" w14:textId="4BABE5AB" w:rsidR="006E4BB2" w:rsidRDefault="006E4BB2" w:rsidP="005D5FD3">
      <w:pPr>
        <w:pStyle w:val="ListParagraph"/>
        <w:numPr>
          <w:ilvl w:val="0"/>
          <w:numId w:val="3"/>
        </w:numPr>
        <w:jc w:val="both"/>
      </w:pPr>
      <w:r w:rsidRPr="006E4BB2">
        <w:t xml:space="preserve">Safety, health and environmental compliance </w:t>
      </w:r>
    </w:p>
    <w:p w14:paraId="158C420D" w14:textId="1C96A485" w:rsidR="006E4BB2" w:rsidRDefault="00011F8C" w:rsidP="005D5FD3">
      <w:pPr>
        <w:pStyle w:val="ListParagraph"/>
        <w:numPr>
          <w:ilvl w:val="0"/>
          <w:numId w:val="3"/>
        </w:numPr>
        <w:jc w:val="both"/>
      </w:pPr>
      <w:r w:rsidRPr="00011F8C">
        <w:t xml:space="preserve">Audit and risk </w:t>
      </w:r>
    </w:p>
    <w:p w14:paraId="0746C67D" w14:textId="12FDB9B3" w:rsidR="00011F8C" w:rsidRDefault="004F2D17" w:rsidP="005D5FD3">
      <w:pPr>
        <w:pStyle w:val="ListParagraph"/>
        <w:numPr>
          <w:ilvl w:val="0"/>
          <w:numId w:val="3"/>
        </w:numPr>
        <w:jc w:val="both"/>
      </w:pPr>
      <w:r w:rsidRPr="004F2D17">
        <w:t xml:space="preserve">Nomination and </w:t>
      </w:r>
      <w:r w:rsidR="00220467">
        <w:t>r</w:t>
      </w:r>
      <w:r w:rsidRPr="004F2D17">
        <w:t>emuneration</w:t>
      </w:r>
    </w:p>
    <w:p w14:paraId="1D842217" w14:textId="19EECAE4" w:rsidR="004F2D17" w:rsidRDefault="0051227F" w:rsidP="005D5FD3">
      <w:pPr>
        <w:pStyle w:val="ListParagraph"/>
        <w:numPr>
          <w:ilvl w:val="0"/>
          <w:numId w:val="3"/>
        </w:numPr>
        <w:jc w:val="both"/>
      </w:pPr>
      <w:r w:rsidRPr="0051227F">
        <w:t>Treasury</w:t>
      </w:r>
    </w:p>
    <w:p w14:paraId="4CF6EA6A" w14:textId="0033A7FE" w:rsidR="0051227F" w:rsidRDefault="001250A1" w:rsidP="005D5FD3">
      <w:pPr>
        <w:pStyle w:val="ListParagraph"/>
        <w:numPr>
          <w:ilvl w:val="0"/>
          <w:numId w:val="3"/>
        </w:numPr>
        <w:jc w:val="both"/>
      </w:pPr>
      <w:r w:rsidRPr="001250A1">
        <w:t>Environmental sustainability</w:t>
      </w:r>
    </w:p>
    <w:p w14:paraId="6078AF63" w14:textId="44D30581" w:rsidR="00B248CB" w:rsidRDefault="00B248CB" w:rsidP="005D5FD3">
      <w:pPr>
        <w:pStyle w:val="ListParagraph"/>
        <w:numPr>
          <w:ilvl w:val="0"/>
          <w:numId w:val="3"/>
        </w:numPr>
        <w:jc w:val="both"/>
      </w:pPr>
      <w:r w:rsidRPr="00B248CB">
        <w:t>Property supervisory</w:t>
      </w:r>
    </w:p>
    <w:p w14:paraId="20C18F49" w14:textId="30357687" w:rsidR="00065E7B" w:rsidRDefault="00B248CB" w:rsidP="00065E7B">
      <w:pPr>
        <w:jc w:val="both"/>
        <w:rPr>
          <w:rFonts w:cs="Arial"/>
        </w:rPr>
      </w:pPr>
      <w:r w:rsidRPr="3BD70E41">
        <w:rPr>
          <w:rFonts w:cs="Arial"/>
        </w:rPr>
        <w:t>The s</w:t>
      </w:r>
      <w:r w:rsidR="00895B23" w:rsidRPr="3BD70E41">
        <w:rPr>
          <w:rFonts w:cs="Arial"/>
        </w:rPr>
        <w:t>afety, health and environmental</w:t>
      </w:r>
      <w:r w:rsidR="2AD38921" w:rsidRPr="3BD70E41">
        <w:rPr>
          <w:rFonts w:cs="Arial"/>
        </w:rPr>
        <w:t xml:space="preserve"> (SHE)</w:t>
      </w:r>
      <w:r w:rsidR="00895B23" w:rsidRPr="3BD70E41">
        <w:rPr>
          <w:rFonts w:cs="Arial"/>
        </w:rPr>
        <w:t xml:space="preserve"> committee</w:t>
      </w:r>
      <w:r w:rsidR="002E0AB0" w:rsidRPr="3BD70E41">
        <w:rPr>
          <w:rFonts w:cs="Arial"/>
        </w:rPr>
        <w:t xml:space="preserve"> monitors the </w:t>
      </w:r>
      <w:r w:rsidR="00294AF9" w:rsidRPr="3BD70E41">
        <w:rPr>
          <w:rFonts w:cs="Arial"/>
        </w:rPr>
        <w:t xml:space="preserve">robustness of the processes used </w:t>
      </w:r>
      <w:r w:rsidR="002E0AB0" w:rsidRPr="3BD70E41">
        <w:rPr>
          <w:rFonts w:cs="Arial"/>
        </w:rPr>
        <w:t xml:space="preserve">to </w:t>
      </w:r>
      <w:r w:rsidR="00294AF9" w:rsidRPr="3BD70E41">
        <w:rPr>
          <w:rFonts w:cs="Arial"/>
        </w:rPr>
        <w:t xml:space="preserve">fulfil SHE </w:t>
      </w:r>
      <w:r w:rsidR="002E0AB0" w:rsidRPr="3BD70E41">
        <w:rPr>
          <w:rFonts w:cs="Arial"/>
        </w:rPr>
        <w:t>responsibilities</w:t>
      </w:r>
      <w:r w:rsidR="005B28E8" w:rsidRPr="3BD70E41">
        <w:rPr>
          <w:rFonts w:cs="Arial"/>
        </w:rPr>
        <w:t xml:space="preserve"> and</w:t>
      </w:r>
      <w:r w:rsidR="00DE28B5" w:rsidRPr="3BD70E41">
        <w:rPr>
          <w:rFonts w:cs="Arial"/>
        </w:rPr>
        <w:t xml:space="preserve"> assures</w:t>
      </w:r>
      <w:r w:rsidR="005B28E8" w:rsidRPr="3BD70E41">
        <w:rPr>
          <w:rFonts w:cs="Arial"/>
        </w:rPr>
        <w:t xml:space="preserve"> itself that SHE </w:t>
      </w:r>
      <w:r w:rsidR="002E0AB0" w:rsidRPr="3BD70E41">
        <w:rPr>
          <w:rFonts w:cs="Arial"/>
        </w:rPr>
        <w:t>policies and strategies are adequate and effective</w:t>
      </w:r>
      <w:r w:rsidR="00BC613C" w:rsidRPr="3BD70E41">
        <w:rPr>
          <w:rFonts w:cs="Arial"/>
        </w:rPr>
        <w:t>,</w:t>
      </w:r>
      <w:r w:rsidR="002E0AB0" w:rsidRPr="3BD70E41">
        <w:rPr>
          <w:rFonts w:cs="Arial"/>
        </w:rPr>
        <w:t xml:space="preserve"> taking into account relevant </w:t>
      </w:r>
      <w:r w:rsidR="545CED9C" w:rsidRPr="3BD70E41">
        <w:rPr>
          <w:rFonts w:cs="Arial"/>
        </w:rPr>
        <w:t xml:space="preserve">law, </w:t>
      </w:r>
      <w:r w:rsidR="002E0AB0" w:rsidRPr="3BD70E41">
        <w:rPr>
          <w:rFonts w:cs="Arial"/>
        </w:rPr>
        <w:t>standards and requirements</w:t>
      </w:r>
      <w:r w:rsidR="2D6417DF" w:rsidRPr="3BD70E41">
        <w:rPr>
          <w:rFonts w:cs="Arial"/>
        </w:rPr>
        <w:t>, and their risk appetite</w:t>
      </w:r>
      <w:r w:rsidR="002E0AB0" w:rsidRPr="3BD70E41">
        <w:rPr>
          <w:rFonts w:cs="Arial"/>
        </w:rPr>
        <w:t>.</w:t>
      </w:r>
      <w:r w:rsidR="00FC7939" w:rsidRPr="3BD70E41">
        <w:rPr>
          <w:rFonts w:cs="Arial"/>
        </w:rPr>
        <w:t xml:space="preserve"> </w:t>
      </w:r>
      <w:r w:rsidR="1FA295F2" w:rsidRPr="7D9291E1">
        <w:rPr>
          <w:rFonts w:eastAsia="Arial" w:cs="Arial"/>
        </w:rPr>
        <w:t xml:space="preserve">There are balanced indicators of safety assurance with mechanisms in place to demonstrate that the organisation’s assurance regime is reflecting the reality of the workplace risk.  </w:t>
      </w:r>
      <w:r w:rsidR="00FC7939" w:rsidRPr="3BD70E41">
        <w:rPr>
          <w:rFonts w:cs="Arial"/>
        </w:rPr>
        <w:t xml:space="preserve">Other meetings feed into the Board, </w:t>
      </w:r>
      <w:r w:rsidR="00315319" w:rsidRPr="3BD70E41">
        <w:rPr>
          <w:rFonts w:cs="Arial"/>
        </w:rPr>
        <w:t xml:space="preserve">such as </w:t>
      </w:r>
      <w:r w:rsidR="000740BF" w:rsidRPr="3BD70E41">
        <w:rPr>
          <w:rFonts w:cs="Arial"/>
        </w:rPr>
        <w:t xml:space="preserve">Business Assurance Committees, (BACS), Tactical Safety Group and National Strategy </w:t>
      </w:r>
      <w:r w:rsidR="001353C6" w:rsidRPr="3BD70E41">
        <w:rPr>
          <w:rFonts w:cs="Arial"/>
        </w:rPr>
        <w:t xml:space="preserve">Committees. </w:t>
      </w:r>
    </w:p>
    <w:p w14:paraId="05A065A2" w14:textId="771F2D81" w:rsidR="001353C6" w:rsidRPr="00C84344" w:rsidRDefault="001353C6" w:rsidP="00065E7B">
      <w:pPr>
        <w:jc w:val="both"/>
        <w:rPr>
          <w:rFonts w:cs="Arial"/>
        </w:rPr>
      </w:pPr>
      <w:r w:rsidRPr="009F75FE">
        <w:rPr>
          <w:rFonts w:cs="Arial"/>
        </w:rPr>
        <w:t>Operational management is delegated to our chief executive, the chief financial officer (CFO), as well as members of the executive committee. The chief executive and CFO have specific responsibilities for key parts of the business.</w:t>
      </w:r>
      <w:r w:rsidR="00CE4204">
        <w:rPr>
          <w:rFonts w:cs="Arial"/>
        </w:rPr>
        <w:t xml:space="preserve"> </w:t>
      </w:r>
      <w:r w:rsidR="00182BD9">
        <w:rPr>
          <w:rFonts w:cs="Arial"/>
        </w:rPr>
        <w:t xml:space="preserve">Many </w:t>
      </w:r>
      <w:r w:rsidR="00182BD9" w:rsidRPr="00182BD9">
        <w:rPr>
          <w:rFonts w:cs="Arial"/>
        </w:rPr>
        <w:t xml:space="preserve">responsibilities are devolved further </w:t>
      </w:r>
      <w:r w:rsidR="00A37E5C" w:rsidRPr="00182BD9">
        <w:rPr>
          <w:rFonts w:cs="Arial"/>
        </w:rPr>
        <w:t>through</w:t>
      </w:r>
      <w:r w:rsidR="00C94196">
        <w:rPr>
          <w:rFonts w:cs="Arial"/>
        </w:rPr>
        <w:t xml:space="preserve"> managing directors </w:t>
      </w:r>
      <w:r w:rsidR="00182BD9" w:rsidRPr="00182BD9">
        <w:rPr>
          <w:rFonts w:cs="Arial"/>
        </w:rPr>
        <w:t xml:space="preserve">to regional </w:t>
      </w:r>
      <w:r w:rsidR="00A37E5C">
        <w:rPr>
          <w:rFonts w:cs="Arial"/>
        </w:rPr>
        <w:t xml:space="preserve">and functional </w:t>
      </w:r>
      <w:r w:rsidR="00182BD9" w:rsidRPr="00182BD9">
        <w:rPr>
          <w:rFonts w:cs="Arial"/>
        </w:rPr>
        <w:t>organisation</w:t>
      </w:r>
      <w:r w:rsidR="00182BD9">
        <w:rPr>
          <w:rFonts w:cs="Arial"/>
        </w:rPr>
        <w:t>s.</w:t>
      </w:r>
      <w:r w:rsidR="00CE4204">
        <w:rPr>
          <w:rFonts w:cs="Arial"/>
        </w:rPr>
        <w:t xml:space="preserve"> The </w:t>
      </w:r>
      <w:bookmarkStart w:id="20" w:name="_Hlk141115580"/>
      <w:r w:rsidRPr="00836420">
        <w:rPr>
          <w:rFonts w:cs="Arial"/>
          <w:i/>
          <w:iCs/>
          <w:color w:val="000000" w:themeColor="text1"/>
        </w:rPr>
        <w:fldChar w:fldCharType="begin"/>
      </w:r>
      <w:r w:rsidR="00C775B1">
        <w:rPr>
          <w:rFonts w:cs="Arial"/>
          <w:i/>
          <w:iCs/>
          <w:color w:val="000000" w:themeColor="text1"/>
        </w:rPr>
        <w:instrText>HYPERLINK "https://networkrail.sharepoint.com/:w:/r/sites/cims/_layouts/15/Doc.aspx?sourcedoc=%7BD9635238-E9DB-40A4-AD35-A7379E8367D7%7D&amp;file=NR%20Operating%20Governance%20Manual.docx&amp;action=default&amp;mobileredirect=t"</w:instrText>
      </w:r>
      <w:r w:rsidRPr="00836420">
        <w:rPr>
          <w:rFonts w:cs="Arial"/>
          <w:i/>
          <w:iCs/>
          <w:color w:val="000000" w:themeColor="text1"/>
        </w:rPr>
      </w:r>
      <w:r w:rsidRPr="00836420">
        <w:rPr>
          <w:rFonts w:cs="Arial"/>
          <w:i/>
          <w:iCs/>
          <w:color w:val="000000" w:themeColor="text1"/>
        </w:rPr>
        <w:fldChar w:fldCharType="separate"/>
      </w:r>
      <w:hyperlink r:id="rId53">
        <w:r w:rsidR="53B80045" w:rsidRPr="4968D213">
          <w:rPr>
            <w:rStyle w:val="Hyperlink"/>
            <w:rFonts w:cs="Arial"/>
            <w:i/>
            <w:iCs/>
          </w:rPr>
          <w:t xml:space="preserve">Operating </w:t>
        </w:r>
        <w:r w:rsidR="4449F6AE" w:rsidRPr="4968D213">
          <w:rPr>
            <w:rStyle w:val="Hyperlink"/>
            <w:rFonts w:cs="Arial"/>
            <w:i/>
            <w:iCs/>
          </w:rPr>
          <w:t>Model Governance Framework</w:t>
        </w:r>
      </w:hyperlink>
      <w:r w:rsidR="62E91DC3" w:rsidRPr="4968D213">
        <w:t>￼</w:t>
      </w:r>
      <w:r w:rsidRPr="00836420">
        <w:rPr>
          <w:rFonts w:cs="Arial"/>
          <w:i/>
          <w:iCs/>
          <w:color w:val="000000" w:themeColor="text1"/>
        </w:rPr>
        <w:fldChar w:fldCharType="end"/>
      </w:r>
      <w:bookmarkEnd w:id="20"/>
      <w:r w:rsidR="62E91DC3" w:rsidRPr="4968D213">
        <w:t>￼￼</w:t>
      </w:r>
      <w:r w:rsidR="00B55043">
        <w:rPr>
          <w:rFonts w:cs="Arial"/>
          <w:color w:val="000000" w:themeColor="text1"/>
        </w:rPr>
        <w:t xml:space="preserve">framework for </w:t>
      </w:r>
      <w:r w:rsidR="007E35C6">
        <w:rPr>
          <w:rFonts w:cs="Arial"/>
          <w:color w:val="000000" w:themeColor="text1"/>
        </w:rPr>
        <w:t xml:space="preserve">business strategy, governance, risk </w:t>
      </w:r>
      <w:r w:rsidR="006A6C86">
        <w:rPr>
          <w:rFonts w:cs="Arial"/>
          <w:color w:val="000000" w:themeColor="text1"/>
        </w:rPr>
        <w:t xml:space="preserve">management, </w:t>
      </w:r>
      <w:r w:rsidR="00B1506B">
        <w:rPr>
          <w:rFonts w:cs="Arial"/>
          <w:color w:val="000000" w:themeColor="text1"/>
        </w:rPr>
        <w:t xml:space="preserve">assurance and improvement, </w:t>
      </w:r>
      <w:r w:rsidR="004E28CC">
        <w:rPr>
          <w:rFonts w:cs="Arial"/>
          <w:color w:val="000000" w:themeColor="text1"/>
        </w:rPr>
        <w:t xml:space="preserve">known as </w:t>
      </w:r>
      <w:r w:rsidR="00B1506B">
        <w:rPr>
          <w:rFonts w:cs="Arial"/>
          <w:color w:val="000000" w:themeColor="text1"/>
        </w:rPr>
        <w:t>the GRAI process.</w:t>
      </w:r>
      <w:r w:rsidR="12148DFC">
        <w:rPr>
          <w:rFonts w:cs="Arial"/>
          <w:color w:val="000000" w:themeColor="text1"/>
        </w:rPr>
        <w:t xml:space="preserve"> </w:t>
      </w:r>
      <w:r w:rsidR="12148DFC" w:rsidRPr="7B2688C2">
        <w:rPr>
          <w:rFonts w:eastAsiaTheme="minorEastAsia"/>
        </w:rPr>
        <w:t>Overall, the regions and functions are expected to meet the standards laid out and managed by this HSMS.  We are one legal entity and ultimate accountability sits with the executive officers of the business.</w:t>
      </w:r>
    </w:p>
    <w:p w14:paraId="63EA832C" w14:textId="77777777" w:rsidR="00DC7856" w:rsidRDefault="00B314E4" w:rsidP="00876855">
      <w:pPr>
        <w:keepNext/>
        <w:spacing w:after="0"/>
        <w:jc w:val="center"/>
      </w:pPr>
      <w:r>
        <w:rPr>
          <w:noProof/>
        </w:rPr>
        <w:lastRenderedPageBreak/>
        <w:drawing>
          <wp:inline distT="0" distB="0" distL="0" distR="0" wp14:anchorId="36642302" wp14:editId="7F6CB962">
            <wp:extent cx="5911200" cy="2602800"/>
            <wp:effectExtent l="0" t="0" r="0" b="7620"/>
            <wp:docPr id="7" name="Picture 7" descr="A diagram of the GRAI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the GRAI Process"/>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5911200" cy="2602800"/>
                    </a:xfrm>
                    <a:prstGeom prst="rect">
                      <a:avLst/>
                    </a:prstGeom>
                    <a:noFill/>
                    <a:ln>
                      <a:noFill/>
                    </a:ln>
                  </pic:spPr>
                </pic:pic>
              </a:graphicData>
            </a:graphic>
          </wp:inline>
        </w:drawing>
      </w:r>
    </w:p>
    <w:p w14:paraId="6B8059FE" w14:textId="35AA6E9F" w:rsidR="00294101" w:rsidRPr="00AB136C" w:rsidRDefault="00DC7856" w:rsidP="00AB136C">
      <w:pPr>
        <w:pStyle w:val="Caption"/>
        <w:jc w:val="both"/>
        <w:rPr>
          <w:rFonts w:cs="Arial"/>
          <w:color w:val="auto"/>
        </w:rPr>
      </w:pPr>
      <w:r w:rsidRPr="3BD70E41">
        <w:rPr>
          <w:color w:val="auto"/>
        </w:rPr>
        <w:t xml:space="preserve">Figure </w:t>
      </w:r>
      <w:r w:rsidRPr="3BD70E41">
        <w:rPr>
          <w:color w:val="auto"/>
        </w:rPr>
        <w:fldChar w:fldCharType="begin"/>
      </w:r>
      <w:r w:rsidRPr="3BD70E41">
        <w:rPr>
          <w:color w:val="auto"/>
        </w:rPr>
        <w:instrText xml:space="preserve"> SEQ Figure \* ARABIC </w:instrText>
      </w:r>
      <w:r w:rsidRPr="3BD70E41">
        <w:rPr>
          <w:color w:val="auto"/>
        </w:rPr>
        <w:fldChar w:fldCharType="separate"/>
      </w:r>
      <w:r w:rsidR="00CB5829">
        <w:rPr>
          <w:noProof/>
          <w:color w:val="auto"/>
        </w:rPr>
        <w:t>5</w:t>
      </w:r>
      <w:r w:rsidRPr="3BD70E41">
        <w:rPr>
          <w:color w:val="auto"/>
        </w:rPr>
        <w:fldChar w:fldCharType="end"/>
      </w:r>
      <w:r w:rsidRPr="3BD70E41">
        <w:rPr>
          <w:color w:val="auto"/>
        </w:rPr>
        <w:t xml:space="preserve"> The GRAI Process</w:t>
      </w:r>
    </w:p>
    <w:p w14:paraId="13F693DD" w14:textId="15B3A908" w:rsidR="3BD70E41" w:rsidRDefault="3BD70E41">
      <w:r>
        <w:br w:type="page"/>
      </w:r>
    </w:p>
    <w:p w14:paraId="1ED681AD" w14:textId="2606D14B" w:rsidR="00D64875" w:rsidRPr="009C5E2F" w:rsidRDefault="00C512D9" w:rsidP="003A3F0F">
      <w:pPr>
        <w:spacing w:after="0"/>
        <w:jc w:val="center"/>
        <w:rPr>
          <w:rFonts w:cs="Arial"/>
        </w:rPr>
      </w:pPr>
      <w:r>
        <w:rPr>
          <w:noProof/>
        </w:rPr>
        <w:lastRenderedPageBreak/>
        <mc:AlternateContent>
          <mc:Choice Requires="wps">
            <w:drawing>
              <wp:anchor distT="0" distB="0" distL="114300" distR="114300" simplePos="0" relativeHeight="251658294" behindDoc="0" locked="0" layoutInCell="1" allowOverlap="1" wp14:anchorId="6E97ED87" wp14:editId="5A775D67">
                <wp:simplePos x="0" y="0"/>
                <wp:positionH relativeFrom="margin">
                  <wp:align>right</wp:align>
                </wp:positionH>
                <wp:positionV relativeFrom="paragraph">
                  <wp:posOffset>-57785</wp:posOffset>
                </wp:positionV>
                <wp:extent cx="2133600" cy="501650"/>
                <wp:effectExtent l="0" t="0" r="19050" b="12700"/>
                <wp:wrapNone/>
                <wp:docPr id="14" name="Rectangle: Rounded Corners 14"/>
                <wp:cNvGraphicFramePr/>
                <a:graphic xmlns:a="http://schemas.openxmlformats.org/drawingml/2006/main">
                  <a:graphicData uri="http://schemas.microsoft.com/office/word/2010/wordprocessingShape">
                    <wps:wsp>
                      <wps:cNvSpPr/>
                      <wps:spPr>
                        <a:xfrm>
                          <a:off x="0" y="0"/>
                          <a:ext cx="2133600" cy="501650"/>
                        </a:xfrm>
                        <a:prstGeom prst="roundRect">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55842C9" w14:textId="77777777" w:rsidR="00C512D9" w:rsidRDefault="00C512D9" w:rsidP="00C512D9">
                            <w:pPr>
                              <w:jc w:val="center"/>
                            </w:pPr>
                            <w:r>
                              <w:rPr>
                                <w:b/>
                                <w:bCs/>
                                <w:color w:val="FFFFFF" w:themeColor="background1"/>
                              </w:rPr>
                              <w:t xml:space="preserve">Organising for control and communications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97ED87" id="Rectangle: Rounded Corners 14" o:spid="_x0000_s1031" style="position:absolute;left:0;text-align:left;margin-left:116.8pt;margin-top:-4.55pt;width:168pt;height:39.5pt;z-index:25165829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" fillcolor="#e36c0a [2409]" strokecolor="#0a121c [484]" strokeweight="2pt">
                <v:textbox>
                  <w:txbxContent>
                    <w:p w14:paraId="055842C9" w14:textId="77777777" w:rsidR="00C512D9" w:rsidRDefault="00C512D9" w:rsidP="00C512D9">
                      <w:pPr>
                        <w:jc w:val="center"/>
                      </w:pPr>
                      <w:r>
                        <w:rPr>
                          <w:b/>
                          <w:bCs/>
                          <w:color w:val="FFFFFF" w:themeColor="background1"/>
                        </w:rPr>
                        <w:t xml:space="preserve">Organising for control and communications </w:t>
                      </w:r>
                    </w:p>
                  </w:txbxContent>
                </v:textbox>
                <w10:wrap anchorx="margin"/>
              </v:roundrect>
            </w:pict>
          </mc:Fallback>
        </mc:AlternateContent>
      </w:r>
    </w:p>
    <w:p w14:paraId="49AD51F9" w14:textId="77777777" w:rsidR="00F7755F" w:rsidRDefault="00F7755F" w:rsidP="00F7755F">
      <w:bookmarkStart w:id="21" w:name="_Toc141175697"/>
    </w:p>
    <w:p w14:paraId="2D22A371" w14:textId="0ED01AEA" w:rsidR="00BF7D3E" w:rsidRPr="00294101" w:rsidRDefault="00464283" w:rsidP="00294101">
      <w:pPr>
        <w:pStyle w:val="Heading1"/>
      </w:pPr>
      <w:bookmarkStart w:id="22" w:name="_Toc148710741"/>
      <w:r>
        <w:t xml:space="preserve">7. </w:t>
      </w:r>
      <w:r w:rsidR="00C27B87" w:rsidRPr="008C538D">
        <w:t>Allocating responsibilities</w:t>
      </w:r>
      <w:bookmarkEnd w:id="21"/>
      <w:bookmarkEnd w:id="22"/>
    </w:p>
    <w:p w14:paraId="190FA6FF" w14:textId="03047F53" w:rsidR="000538A0" w:rsidRPr="00B84718" w:rsidRDefault="518B08F4" w:rsidP="6C65D0FA">
      <w:pPr>
        <w:jc w:val="both"/>
        <w:rPr>
          <w:i/>
          <w:iCs/>
          <w:color w:val="000000" w:themeColor="text1"/>
        </w:rPr>
      </w:pPr>
      <w:r w:rsidRPr="4968D213">
        <w:rPr>
          <w:rFonts w:cs="Arial"/>
        </w:rPr>
        <w:t xml:space="preserve">Our  </w:t>
      </w:r>
      <w:hyperlink r:id="rId55">
        <w:r w:rsidR="532B98B0" w:rsidRPr="4968D213">
          <w:rPr>
            <w:rStyle w:val="Hyperlink"/>
            <w:i/>
            <w:iCs/>
            <w:color w:val="auto"/>
            <w:u w:val="none"/>
          </w:rPr>
          <w:t>Network Rail Operating Model</w:t>
        </w:r>
        <w:r w:rsidRPr="4968D213">
          <w:rPr>
            <w:rStyle w:val="Hyperlink"/>
            <w:i/>
            <w:iCs/>
            <w:color w:val="auto"/>
            <w:u w:val="none"/>
          </w:rPr>
          <w:t>,</w:t>
        </w:r>
      </w:hyperlink>
      <w:r w:rsidRPr="4968D213">
        <w:rPr>
          <w:color w:val="000000" w:themeColor="text1"/>
        </w:rPr>
        <w:t xml:space="preserve"> </w:t>
      </w:r>
      <w:r w:rsidR="7DCDCD71" w:rsidRPr="4968D213">
        <w:rPr>
          <w:color w:val="000000" w:themeColor="text1"/>
        </w:rPr>
        <w:t>summarised in the</w:t>
      </w:r>
      <w:r w:rsidR="584CB243" w:rsidRPr="4968D213">
        <w:rPr>
          <w:color w:val="000000" w:themeColor="text1"/>
        </w:rPr>
        <w:t xml:space="preserve"> Operating Model Governance Framework</w:t>
      </w:r>
      <w:r w:rsidRPr="4968D213">
        <w:rPr>
          <w:rFonts w:cs="Arial"/>
          <w:i/>
          <w:iCs/>
        </w:rPr>
        <w:t xml:space="preserve"> </w:t>
      </w:r>
      <w:r w:rsidRPr="4968D213">
        <w:rPr>
          <w:rFonts w:cs="Arial"/>
        </w:rPr>
        <w:t>set</w:t>
      </w:r>
      <w:r w:rsidR="0D5B7D75" w:rsidRPr="4968D213">
        <w:rPr>
          <w:rFonts w:cs="Arial"/>
        </w:rPr>
        <w:t>s</w:t>
      </w:r>
      <w:r w:rsidRPr="4968D213">
        <w:rPr>
          <w:rFonts w:cs="Arial"/>
        </w:rPr>
        <w:t xml:space="preserve"> out at a high level how accountabilities </w:t>
      </w:r>
      <w:r w:rsidR="539E3283" w:rsidRPr="4968D213">
        <w:rPr>
          <w:rFonts w:cs="Arial"/>
        </w:rPr>
        <w:t xml:space="preserve">and resources </w:t>
      </w:r>
      <w:r w:rsidRPr="4968D213">
        <w:rPr>
          <w:rFonts w:cs="Arial"/>
        </w:rPr>
        <w:t>are distributed throughout the organisation</w:t>
      </w:r>
      <w:r w:rsidR="5C812EEB" w:rsidRPr="4968D213">
        <w:rPr>
          <w:rFonts w:cs="Arial"/>
        </w:rPr>
        <w:t xml:space="preserve"> and the GRAI </w:t>
      </w:r>
      <w:r w:rsidR="5C812EEB" w:rsidRPr="4968D213">
        <w:rPr>
          <w:rFonts w:cs="Arial"/>
          <w:color w:val="000000" w:themeColor="text1"/>
        </w:rPr>
        <w:t>governance, risk management, assurance and improvement</w:t>
      </w:r>
      <w:r w:rsidR="5C812EEB" w:rsidRPr="4968D213">
        <w:rPr>
          <w:rFonts w:cs="Arial"/>
        </w:rPr>
        <w:t xml:space="preserve"> process.</w:t>
      </w:r>
      <w:r w:rsidRPr="4968D213">
        <w:rPr>
          <w:rFonts w:cs="Arial"/>
        </w:rPr>
        <w:t xml:space="preserve"> </w:t>
      </w:r>
      <w:r w:rsidR="000538A0" w:rsidRPr="6C65D0FA">
        <w:rPr>
          <w:rFonts w:cs="Arial"/>
        </w:rPr>
        <w:t xml:space="preserve">This includes how accountabilities are split between regions </w:t>
      </w:r>
      <w:r w:rsidR="00A60F9B" w:rsidRPr="6C65D0FA">
        <w:rPr>
          <w:rFonts w:cs="Arial"/>
        </w:rPr>
        <w:t>and</w:t>
      </w:r>
      <w:r w:rsidR="000538A0" w:rsidRPr="6C65D0FA">
        <w:rPr>
          <w:rFonts w:cs="Arial"/>
        </w:rPr>
        <w:t xml:space="preserve"> national functions, and the specific accountabilities of </w:t>
      </w:r>
      <w:r w:rsidR="00C005A2" w:rsidRPr="6C65D0FA">
        <w:rPr>
          <w:rFonts w:cs="Arial"/>
        </w:rPr>
        <w:t>C</w:t>
      </w:r>
      <w:r w:rsidR="000538A0" w:rsidRPr="6C65D0FA">
        <w:rPr>
          <w:rFonts w:cs="Arial"/>
        </w:rPr>
        <w:t xml:space="preserve">ore </w:t>
      </w:r>
      <w:r w:rsidR="00C005A2" w:rsidRPr="6C65D0FA">
        <w:rPr>
          <w:rFonts w:cs="Arial"/>
        </w:rPr>
        <w:t>P</w:t>
      </w:r>
      <w:r w:rsidR="000538A0" w:rsidRPr="6C65D0FA">
        <w:rPr>
          <w:rFonts w:cs="Arial"/>
        </w:rPr>
        <w:t xml:space="preserve">rocess </w:t>
      </w:r>
      <w:r w:rsidR="00C005A2" w:rsidRPr="6C65D0FA">
        <w:rPr>
          <w:rFonts w:cs="Arial"/>
        </w:rPr>
        <w:t>O</w:t>
      </w:r>
      <w:r w:rsidR="000538A0" w:rsidRPr="6C65D0FA">
        <w:rPr>
          <w:rFonts w:cs="Arial"/>
        </w:rPr>
        <w:t>wners. Our region</w:t>
      </w:r>
      <w:r w:rsidR="14636EA2" w:rsidRPr="6C65D0FA">
        <w:rPr>
          <w:rFonts w:cs="Arial"/>
        </w:rPr>
        <w:t>al</w:t>
      </w:r>
      <w:r w:rsidR="000538A0" w:rsidRPr="6C65D0FA">
        <w:rPr>
          <w:rFonts w:cs="Arial"/>
        </w:rPr>
        <w:t xml:space="preserve"> and function</w:t>
      </w:r>
      <w:r w:rsidR="294774C5" w:rsidRPr="6C65D0FA">
        <w:rPr>
          <w:rFonts w:cs="Arial"/>
        </w:rPr>
        <w:t>al managing directors are accountable for</w:t>
      </w:r>
      <w:r w:rsidR="000538A0" w:rsidRPr="6C65D0FA">
        <w:rPr>
          <w:rFonts w:cs="Arial"/>
        </w:rPr>
        <w:t xml:space="preserve"> design</w:t>
      </w:r>
      <w:r w:rsidR="1E887596" w:rsidRPr="6C65D0FA">
        <w:rPr>
          <w:rFonts w:cs="Arial"/>
        </w:rPr>
        <w:t>ing</w:t>
      </w:r>
      <w:r w:rsidR="000538A0" w:rsidRPr="6C65D0FA">
        <w:rPr>
          <w:rFonts w:cs="Arial"/>
        </w:rPr>
        <w:t xml:space="preserve"> their own local operating models to deliver the</w:t>
      </w:r>
      <w:r w:rsidR="007F5A52" w:rsidRPr="6C65D0FA">
        <w:rPr>
          <w:rFonts w:cs="Arial"/>
        </w:rPr>
        <w:t>ir</w:t>
      </w:r>
      <w:r w:rsidR="000538A0" w:rsidRPr="6C65D0FA">
        <w:rPr>
          <w:rFonts w:cs="Arial"/>
        </w:rPr>
        <w:t xml:space="preserve"> accountabilities within the defined framework of the national operating model</w:t>
      </w:r>
      <w:r w:rsidR="00530559" w:rsidRPr="6C65D0FA">
        <w:rPr>
          <w:rFonts w:cs="Arial"/>
        </w:rPr>
        <w:t>,</w:t>
      </w:r>
      <w:r w:rsidR="000538A0" w:rsidRPr="6C65D0FA">
        <w:rPr>
          <w:rFonts w:cs="Arial"/>
        </w:rPr>
        <w:t xml:space="preserve"> as illustrated on the next page.</w:t>
      </w:r>
      <w:r w:rsidR="000538A0">
        <w:t xml:space="preserve"> </w:t>
      </w:r>
      <w:hyperlink r:id="rId56">
        <w:r w:rsidR="005A7B89" w:rsidRPr="6C65D0FA">
          <w:rPr>
            <w:rFonts w:cs="Arial"/>
            <w:color w:val="000000" w:themeColor="text1"/>
            <w:u w:val="single"/>
          </w:rPr>
          <w:t>Click here</w:t>
        </w:r>
      </w:hyperlink>
      <w:r w:rsidR="005A7B89" w:rsidRPr="6C65D0FA">
        <w:rPr>
          <w:rFonts w:cs="Arial"/>
          <w:color w:val="000000" w:themeColor="text1"/>
        </w:rPr>
        <w:t xml:space="preserve"> </w:t>
      </w:r>
      <w:r w:rsidR="005A7B89" w:rsidRPr="6C65D0FA">
        <w:rPr>
          <w:rFonts w:cs="Arial"/>
        </w:rPr>
        <w:t xml:space="preserve">to </w:t>
      </w:r>
      <w:r w:rsidR="00054EB7" w:rsidRPr="6C65D0FA">
        <w:rPr>
          <w:rFonts w:cs="Arial"/>
        </w:rPr>
        <w:t>see</w:t>
      </w:r>
      <w:r w:rsidR="005A7B89" w:rsidRPr="6C65D0FA">
        <w:rPr>
          <w:rFonts w:cs="Arial"/>
        </w:rPr>
        <w:t xml:space="preserve"> the </w:t>
      </w:r>
      <w:r w:rsidR="00054EB7" w:rsidRPr="6C65D0FA">
        <w:rPr>
          <w:rFonts w:cs="Arial"/>
        </w:rPr>
        <w:t xml:space="preserve">regional and functional models. </w:t>
      </w:r>
      <w:r w:rsidR="00942798" w:rsidRPr="6C65D0FA">
        <w:rPr>
          <w:rFonts w:cs="Arial"/>
        </w:rPr>
        <w:t>This</w:t>
      </w:r>
      <w:r w:rsidR="000538A0" w:rsidRPr="6C65D0FA">
        <w:rPr>
          <w:rFonts w:cs="Arial"/>
        </w:rPr>
        <w:t xml:space="preserve"> also facilitates and empowers alliances and partnerships between train operators and suppliers. Our </w:t>
      </w:r>
      <w:hyperlink r:id="rId57">
        <w:r w:rsidR="000538A0" w:rsidRPr="6C65D0FA">
          <w:rPr>
            <w:i/>
            <w:iCs/>
            <w:color w:val="000000" w:themeColor="text1"/>
          </w:rPr>
          <w:t xml:space="preserve">People Management Core </w:t>
        </w:r>
      </w:hyperlink>
      <w:r w:rsidR="000538A0" w:rsidRPr="6C65D0FA">
        <w:rPr>
          <w:i/>
          <w:iCs/>
          <w:color w:val="000000" w:themeColor="text1"/>
        </w:rPr>
        <w:t xml:space="preserve">Process </w:t>
      </w:r>
      <w:r w:rsidR="000538A0" w:rsidRPr="6C65D0FA">
        <w:rPr>
          <w:color w:val="000000" w:themeColor="text1"/>
        </w:rPr>
        <w:t>covers strategy and workforce planning, organisation, joining our company and building the workforce and provides a common framework for developing our organisation.</w:t>
      </w:r>
      <w:r w:rsidR="000538A0" w:rsidRPr="6C65D0FA">
        <w:rPr>
          <w:rFonts w:cs="Arial"/>
        </w:rPr>
        <w:t xml:space="preserve"> </w:t>
      </w:r>
    </w:p>
    <w:p w14:paraId="08864FCB" w14:textId="0335B73A" w:rsidR="000538A0" w:rsidRPr="007236F0" w:rsidRDefault="000538A0" w:rsidP="3BD70E41">
      <w:pPr>
        <w:jc w:val="both"/>
        <w:rPr>
          <w:rFonts w:cs="Arial"/>
          <w:i/>
          <w:iCs/>
          <w:color w:val="000000" w:themeColor="text1"/>
        </w:rPr>
      </w:pPr>
      <w:r w:rsidRPr="3BD70E41">
        <w:rPr>
          <w:rFonts w:cs="Arial"/>
        </w:rPr>
        <w:t xml:space="preserve">Our Route, Regional </w:t>
      </w:r>
      <w:r w:rsidR="00C742DB" w:rsidRPr="3BD70E41">
        <w:rPr>
          <w:rFonts w:cs="Arial"/>
        </w:rPr>
        <w:t>and</w:t>
      </w:r>
      <w:r w:rsidRPr="3BD70E41">
        <w:rPr>
          <w:rFonts w:cs="Arial"/>
        </w:rPr>
        <w:t xml:space="preserve"> Functional Directors, along with our Core Process Owners, deliver their accountabilities by allocating responsibilities to competent people</w:t>
      </w:r>
      <w:r w:rsidR="0009413F" w:rsidRPr="3BD70E41">
        <w:rPr>
          <w:rFonts w:cs="Arial"/>
        </w:rPr>
        <w:t xml:space="preserve"> and resources to ensure</w:t>
      </w:r>
      <w:r w:rsidR="009F6BF4" w:rsidRPr="3BD70E41">
        <w:rPr>
          <w:rFonts w:cs="Arial"/>
        </w:rPr>
        <w:t xml:space="preserve"> their responsibilities can be properly discharged.</w:t>
      </w:r>
      <w:r w:rsidRPr="3BD70E41">
        <w:rPr>
          <w:rFonts w:cs="Arial"/>
        </w:rPr>
        <w:t xml:space="preserve"> Responsibilities are clearly defined in job descriptions, role profiles, processes, standards </w:t>
      </w:r>
      <w:r w:rsidR="00C005A2" w:rsidRPr="3BD70E41">
        <w:rPr>
          <w:rFonts w:cs="Arial"/>
        </w:rPr>
        <w:t>and</w:t>
      </w:r>
      <w:r w:rsidRPr="3BD70E41">
        <w:rPr>
          <w:rFonts w:cs="Arial"/>
        </w:rPr>
        <w:t xml:space="preserve"> controls. They are clearly explained during induction to the role. Route, Regional </w:t>
      </w:r>
      <w:r w:rsidR="00C742DB" w:rsidRPr="3BD70E41">
        <w:rPr>
          <w:rFonts w:cs="Arial"/>
        </w:rPr>
        <w:t>and</w:t>
      </w:r>
      <w:r w:rsidRPr="3BD70E41">
        <w:rPr>
          <w:rFonts w:cs="Arial"/>
        </w:rPr>
        <w:t xml:space="preserve"> Functional Directors are accountable for having a local operating model which </w:t>
      </w:r>
      <w:r w:rsidR="289D13F9" w:rsidRPr="3BD70E41">
        <w:rPr>
          <w:rFonts w:cs="Arial"/>
        </w:rPr>
        <w:t xml:space="preserve">is resourced to </w:t>
      </w:r>
      <w:r w:rsidRPr="3BD70E41">
        <w:rPr>
          <w:rFonts w:cs="Arial"/>
        </w:rPr>
        <w:t>deliver their accountabilities, and for appointing competent people to roles. This includes access to competent health and safety advice, a requirement of the</w:t>
      </w:r>
      <w:r>
        <w:t xml:space="preserve"> </w:t>
      </w:r>
      <w:hyperlink r:id="rId58">
        <w:r w:rsidR="00D6585C" w:rsidRPr="3BD70E41">
          <w:rPr>
            <w:rStyle w:val="Hyperlink"/>
            <w:rFonts w:cs="Arial"/>
            <w:i/>
            <w:iCs/>
            <w:color w:val="000000" w:themeColor="text1"/>
            <w:u w:val="none"/>
          </w:rPr>
          <w:t>Management of Health &amp; Safety at Work Regulations</w:t>
        </w:r>
      </w:hyperlink>
      <w:r w:rsidR="7A004D5E" w:rsidRPr="3BD70E41">
        <w:rPr>
          <w:rStyle w:val="Hyperlink"/>
          <w:rFonts w:cs="Arial"/>
          <w:i/>
          <w:iCs/>
          <w:color w:val="000000" w:themeColor="text1"/>
          <w:u w:val="none"/>
        </w:rPr>
        <w:t xml:space="preserve"> 1999</w:t>
      </w:r>
      <w:r w:rsidR="007236F0" w:rsidRPr="3BD70E41">
        <w:rPr>
          <w:rStyle w:val="Hyperlink"/>
          <w:rFonts w:cs="Arial"/>
          <w:i/>
          <w:iCs/>
          <w:color w:val="000000" w:themeColor="text1"/>
          <w:u w:val="none"/>
        </w:rPr>
        <w:t>.</w:t>
      </w:r>
      <w:r w:rsidR="005F2FC5" w:rsidRPr="3BD70E41">
        <w:rPr>
          <w:rStyle w:val="Hyperlink"/>
          <w:rFonts w:cs="Arial"/>
          <w:i/>
          <w:iCs/>
          <w:color w:val="000000" w:themeColor="text1"/>
          <w:u w:val="none"/>
        </w:rPr>
        <w:t xml:space="preserve"> </w:t>
      </w:r>
      <w:r w:rsidRPr="3BD70E41">
        <w:rPr>
          <w:rFonts w:cs="Arial"/>
        </w:rPr>
        <w:t xml:space="preserve">This is achieved by mapping roles to </w:t>
      </w:r>
      <w:r w:rsidRPr="3BD70E41">
        <w:rPr>
          <w:rFonts w:cs="Arial"/>
          <w:i/>
          <w:iCs/>
        </w:rPr>
        <w:t xml:space="preserve">Institution of Occupational Safety &amp; Health </w:t>
      </w:r>
      <w:r w:rsidRPr="3BD70E41">
        <w:rPr>
          <w:rFonts w:cs="Arial"/>
        </w:rPr>
        <w:t>membership categories and certificate or diploma requirements and their recognised equivalents, with any deviations from this considered by the Capability Development Group</w:t>
      </w:r>
      <w:r w:rsidRPr="3BD70E41">
        <w:rPr>
          <w:rFonts w:cs="Arial"/>
          <w:i/>
          <w:iCs/>
        </w:rPr>
        <w:t>.</w:t>
      </w:r>
      <w:r w:rsidRPr="3BD70E41">
        <w:rPr>
          <w:rFonts w:cs="Arial"/>
        </w:rPr>
        <w:t xml:space="preserve"> There is a similar process for specifying role requirements for technical, operational and organisational leaders. Competent occupational health support is provided externally or in-house. Competence management for our wider workforce and suppliers is described later</w:t>
      </w:r>
      <w:r w:rsidR="00BE25BA" w:rsidRPr="3BD70E41">
        <w:rPr>
          <w:rFonts w:cs="Arial"/>
        </w:rPr>
        <w:t xml:space="preserve"> in the competence management section.</w:t>
      </w:r>
    </w:p>
    <w:p w14:paraId="143963B3" w14:textId="3EC77330" w:rsidR="00CB5BD0" w:rsidRPr="00600B12" w:rsidRDefault="003F67B1" w:rsidP="003F67B1">
      <w:pPr>
        <w:jc w:val="both"/>
        <w:rPr>
          <w:rFonts w:cs="Arial"/>
          <w:i/>
          <w:color w:val="000000" w:themeColor="text1"/>
        </w:rPr>
      </w:pPr>
      <w:r>
        <w:rPr>
          <w:rFonts w:cs="Arial"/>
        </w:rPr>
        <w:t xml:space="preserve">Some roles are designated as key safety posts, as identified on job descriptions. </w:t>
      </w:r>
      <w:r w:rsidRPr="003F699A">
        <w:rPr>
          <w:rFonts w:cs="Arial"/>
        </w:rPr>
        <w:t xml:space="preserve">These key safety posts exercise decisive authority over actions, products, decisions and policies that have a direct and material effect on the ability of </w:t>
      </w:r>
      <w:r>
        <w:rPr>
          <w:rFonts w:cs="Arial"/>
        </w:rPr>
        <w:t xml:space="preserve">Network Rail to deliver its legal requirements and health </w:t>
      </w:r>
      <w:r w:rsidR="004F08A2">
        <w:rPr>
          <w:rFonts w:cs="Arial"/>
        </w:rPr>
        <w:t>and</w:t>
      </w:r>
      <w:r>
        <w:rPr>
          <w:rFonts w:cs="Arial"/>
        </w:rPr>
        <w:t xml:space="preserve"> safety visions. These posts cannot be left </w:t>
      </w:r>
      <w:r w:rsidR="002067C2">
        <w:rPr>
          <w:rFonts w:cs="Arial"/>
        </w:rPr>
        <w:t>vacant,</w:t>
      </w:r>
      <w:r>
        <w:rPr>
          <w:rFonts w:cs="Arial"/>
        </w:rPr>
        <w:t xml:space="preserve"> and a competent deputy must be appointed who has been trained and briefed to be able to cover the role if a prolonged absence occurs. The list of key safety posts can be found </w:t>
      </w:r>
      <w:hyperlink r:id="rId59" w:tgtFrame="_blank" w:tooltip="Original URL: https://networkrail.sharepoint.com/:x:/r/sites/SafetyValidationforModernisingManagement/_layouts/15/Doc.aspx?sourcedoc=%7B11B7E833-7335-456A-BE59-1806455A6035%7D&amp;file=Key%20Safety%20and%20Critical%20Posts.xlsx&amp;action=default&amp;mobileredirect=true. " w:history="1">
        <w:r w:rsidR="00BD5534" w:rsidRPr="00F11373">
          <w:rPr>
            <w:rStyle w:val="xmsosmartlink"/>
            <w:rFonts w:cs="Arial"/>
            <w:color w:val="000000" w:themeColor="text1"/>
            <w:u w:val="single"/>
            <w:bdr w:val="none" w:sz="0" w:space="0" w:color="auto" w:frame="1"/>
            <w:shd w:val="clear" w:color="auto" w:fill="F3F2F1"/>
          </w:rPr>
          <w:t>here</w:t>
        </w:r>
      </w:hyperlink>
      <w:r w:rsidR="00695554" w:rsidRPr="00695554">
        <w:rPr>
          <w:rStyle w:val="xmsosmartlink"/>
          <w:rFonts w:cs="Arial"/>
          <w:color w:val="000000" w:themeColor="text1"/>
          <w:bdr w:val="none" w:sz="0" w:space="0" w:color="auto" w:frame="1"/>
          <w:shd w:val="clear" w:color="auto" w:fill="F3F2F1"/>
        </w:rPr>
        <w:t>.</w:t>
      </w:r>
    </w:p>
    <w:p w14:paraId="70E7FE18" w14:textId="74DBDA2F" w:rsidR="003F67B1" w:rsidRPr="00DB1B70" w:rsidRDefault="00584A3F" w:rsidP="003F67B1">
      <w:pPr>
        <w:jc w:val="both"/>
        <w:rPr>
          <w:rFonts w:cs="Arial"/>
          <w:color w:val="000000" w:themeColor="text1"/>
        </w:rPr>
      </w:pPr>
      <w:r>
        <w:rPr>
          <w:rFonts w:cs="Arial"/>
        </w:rPr>
        <w:t xml:space="preserve">Some </w:t>
      </w:r>
      <w:r w:rsidR="00F44C5D">
        <w:rPr>
          <w:rFonts w:cs="Arial"/>
        </w:rPr>
        <w:t>engineering and operations</w:t>
      </w:r>
      <w:r>
        <w:rPr>
          <w:rFonts w:cs="Arial"/>
        </w:rPr>
        <w:t xml:space="preserve"> roles in national functions are designated as Heads of Discipline, sometimes also called Professional Heads, or Network Technical Heads</w:t>
      </w:r>
      <w:r w:rsidR="00B30BBE">
        <w:rPr>
          <w:rFonts w:cs="Arial"/>
        </w:rPr>
        <w:t>.</w:t>
      </w:r>
      <w:r>
        <w:rPr>
          <w:rFonts w:cs="Arial"/>
        </w:rPr>
        <w:t xml:space="preserve"> </w:t>
      </w:r>
      <w:r w:rsidR="006018CB">
        <w:rPr>
          <w:rFonts w:cs="Arial"/>
        </w:rPr>
        <w:t>Heads of Discipline are required to have a high level of competence in their subject, usually demonstrated through membership of a relevant professional body. The requirements for their competence, qualifications and professional membership are described in their job descriptions.</w:t>
      </w:r>
      <w:r>
        <w:rPr>
          <w:rFonts w:cs="Arial"/>
        </w:rPr>
        <w:t xml:space="preserve"> Our Heads of Discipline</w:t>
      </w:r>
      <w:r w:rsidR="006018CB">
        <w:rPr>
          <w:rFonts w:cs="Arial"/>
        </w:rPr>
        <w:t>s’</w:t>
      </w:r>
      <w:r>
        <w:rPr>
          <w:rFonts w:cs="Arial"/>
        </w:rPr>
        <w:t xml:space="preserve"> </w:t>
      </w:r>
      <w:r w:rsidR="007F3EF3">
        <w:rPr>
          <w:rFonts w:cs="Arial"/>
        </w:rPr>
        <w:t>responsibilities can be found</w:t>
      </w:r>
      <w:r w:rsidR="00844B90">
        <w:rPr>
          <w:rFonts w:cs="Arial"/>
        </w:rPr>
        <w:t xml:space="preserve"> </w:t>
      </w:r>
      <w:hyperlink r:id="rId60" w:history="1">
        <w:r w:rsidR="00844B90" w:rsidRPr="00DB1B70">
          <w:rPr>
            <w:color w:val="000000" w:themeColor="text1"/>
            <w:u w:val="single"/>
          </w:rPr>
          <w:t>here</w:t>
        </w:r>
      </w:hyperlink>
      <w:r w:rsidR="007F3EF3" w:rsidRPr="00DB1B70">
        <w:rPr>
          <w:rFonts w:cs="Arial"/>
          <w:color w:val="000000" w:themeColor="text1"/>
        </w:rPr>
        <w:t xml:space="preserve"> </w:t>
      </w:r>
    </w:p>
    <w:p w14:paraId="046F64A2" w14:textId="2F54CA73" w:rsidR="00D07BA1" w:rsidRDefault="000F37E1" w:rsidP="3BD70E41">
      <w:pPr>
        <w:jc w:val="both"/>
        <w:rPr>
          <w:color w:val="000000" w:themeColor="text1"/>
        </w:rPr>
      </w:pPr>
      <w:r>
        <w:t xml:space="preserve">Changes in accountabilities and organisations are managed in accordance with </w:t>
      </w:r>
      <w:hyperlink r:id="rId61">
        <w:r w:rsidRPr="3BD70E41">
          <w:rPr>
            <w:i/>
            <w:iCs/>
            <w:color w:val="000000" w:themeColor="text1"/>
          </w:rPr>
          <w:t>NR/L2/HSS/020 Safety Validation of Organisational Change</w:t>
        </w:r>
      </w:hyperlink>
      <w:r w:rsidR="00446E0D" w:rsidRPr="3BD70E41">
        <w:rPr>
          <w:i/>
          <w:iCs/>
          <w:color w:val="000000" w:themeColor="text1"/>
        </w:rPr>
        <w:t xml:space="preserve"> </w:t>
      </w:r>
      <w:r w:rsidR="0040492C" w:rsidRPr="3BD70E41">
        <w:rPr>
          <w:color w:val="000000" w:themeColor="text1"/>
        </w:rPr>
        <w:t>and</w:t>
      </w:r>
      <w:r w:rsidR="00716DF8" w:rsidRPr="3BD70E41">
        <w:rPr>
          <w:color w:val="000000" w:themeColor="text1"/>
        </w:rPr>
        <w:t xml:space="preserve"> the</w:t>
      </w:r>
      <w:r w:rsidR="0040492C" w:rsidRPr="3BD70E41">
        <w:rPr>
          <w:i/>
          <w:iCs/>
          <w:color w:val="000000" w:themeColor="text1"/>
        </w:rPr>
        <w:t xml:space="preserve"> </w:t>
      </w:r>
      <w:hyperlink r:id="rId62">
        <w:r w:rsidRPr="3BD70E41">
          <w:rPr>
            <w:i/>
            <w:iCs/>
            <w:color w:val="000000" w:themeColor="text1"/>
          </w:rPr>
          <w:t>People Management Process</w:t>
        </w:r>
      </w:hyperlink>
      <w:r w:rsidR="003F67B1">
        <w:t>.</w:t>
      </w:r>
      <w:r w:rsidR="003F67B1" w:rsidRPr="3BD70E41">
        <w:rPr>
          <w:rFonts w:eastAsia="Times New Roman" w:cs="Arial"/>
          <w:color w:val="000000" w:themeColor="text1"/>
          <w:lang w:val="en-US"/>
        </w:rPr>
        <w:t xml:space="preserve"> As part of the organisational change process, change proposers must carry out a responsibilities disposition exercise using the RACI tool: Responsible, Accountable, Consulted and Informed</w:t>
      </w:r>
      <w:r w:rsidR="00B25FD6" w:rsidRPr="3BD70E41">
        <w:rPr>
          <w:rFonts w:eastAsia="Times New Roman" w:cs="Arial"/>
          <w:color w:val="000000" w:themeColor="text1"/>
          <w:lang w:val="en-US"/>
        </w:rPr>
        <w:t>.</w:t>
      </w:r>
      <w:r w:rsidR="003F67B1" w:rsidRPr="3BD70E41">
        <w:rPr>
          <w:rFonts w:eastAsia="Times New Roman" w:cs="Arial"/>
          <w:color w:val="000000" w:themeColor="text1"/>
          <w:lang w:val="en-US"/>
        </w:rPr>
        <w:t xml:space="preserve"> </w:t>
      </w:r>
    </w:p>
    <w:p w14:paraId="5C534DFE" w14:textId="77777777" w:rsidR="00912C50" w:rsidRDefault="00BF7D3E" w:rsidP="00BF7D3E">
      <w:pPr>
        <w:sectPr w:rsidR="00912C50" w:rsidSect="00DD06C5">
          <w:headerReference w:type="default" r:id="rId63"/>
          <w:footerReference w:type="default" r:id="rId64"/>
          <w:headerReference w:type="first" r:id="rId65"/>
          <w:footerReference w:type="first" r:id="rId66"/>
          <w:pgSz w:w="11906" w:h="16838" w:code="9"/>
          <w:pgMar w:top="1134" w:right="709" w:bottom="1559" w:left="851" w:header="703" w:footer="403" w:gutter="0"/>
          <w:pgNumType w:start="0"/>
          <w:cols w:space="708"/>
          <w:titlePg/>
          <w:docGrid w:linePitch="360"/>
        </w:sectPr>
      </w:pPr>
      <w:r w:rsidRPr="00BF7D3E">
        <w:t> </w:t>
      </w:r>
    </w:p>
    <w:p w14:paraId="262D1D65" w14:textId="7DD74033" w:rsidR="004A2369" w:rsidRDefault="004A2369" w:rsidP="00685BC6">
      <w:pPr>
        <w:jc w:val="right"/>
        <w:rPr>
          <w:noProof/>
        </w:rPr>
      </w:pPr>
      <w:r>
        <w:rPr>
          <w:noProof/>
        </w:rPr>
        <w:lastRenderedPageBreak/>
        <mc:AlternateContent>
          <mc:Choice Requires="wps">
            <w:drawing>
              <wp:anchor distT="0" distB="0" distL="114300" distR="114300" simplePos="0" relativeHeight="251658295" behindDoc="0" locked="0" layoutInCell="1" allowOverlap="1" wp14:anchorId="5DB11FBF" wp14:editId="6941502A">
                <wp:simplePos x="0" y="0"/>
                <wp:positionH relativeFrom="margin">
                  <wp:posOffset>7083425</wp:posOffset>
                </wp:positionH>
                <wp:positionV relativeFrom="paragraph">
                  <wp:posOffset>6350</wp:posOffset>
                </wp:positionV>
                <wp:extent cx="2133600" cy="501650"/>
                <wp:effectExtent l="0" t="0" r="19050" b="12700"/>
                <wp:wrapNone/>
                <wp:docPr id="1775819945" name="Rectangle: Rounded Corners 1775819945"/>
                <wp:cNvGraphicFramePr/>
                <a:graphic xmlns:a="http://schemas.openxmlformats.org/drawingml/2006/main">
                  <a:graphicData uri="http://schemas.microsoft.com/office/word/2010/wordprocessingShape">
                    <wps:wsp>
                      <wps:cNvSpPr/>
                      <wps:spPr>
                        <a:xfrm>
                          <a:off x="0" y="0"/>
                          <a:ext cx="2133600" cy="501650"/>
                        </a:xfrm>
                        <a:prstGeom prst="roundRect">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B80364A" w14:textId="77777777" w:rsidR="004A2369" w:rsidRDefault="004A2369" w:rsidP="004A2369">
                            <w:pPr>
                              <w:jc w:val="center"/>
                            </w:pPr>
                            <w:r>
                              <w:rPr>
                                <w:b/>
                                <w:bCs/>
                                <w:color w:val="FFFFFF" w:themeColor="background1"/>
                              </w:rPr>
                              <w:t xml:space="preserve">Organising for control and communications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B11FBF" id="Rectangle: Rounded Corners 1775819945" o:spid="_x0000_s1032" style="position:absolute;left:0;text-align:left;margin-left:557.75pt;margin-top:.5pt;width:168pt;height:39.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" fillcolor="#e36c0a [2409]" strokecolor="#0a121c [484]" strokeweight="2pt">
                <v:textbox>
                  <w:txbxContent>
                    <w:p w14:paraId="2B80364A" w14:textId="77777777" w:rsidR="004A2369" w:rsidRDefault="004A2369" w:rsidP="004A2369">
                      <w:pPr>
                        <w:jc w:val="center"/>
                      </w:pPr>
                      <w:r>
                        <w:rPr>
                          <w:b/>
                          <w:bCs/>
                          <w:color w:val="FFFFFF" w:themeColor="background1"/>
                        </w:rPr>
                        <w:t xml:space="preserve">Organising for control and communications </w:t>
                      </w:r>
                    </w:p>
                  </w:txbxContent>
                </v:textbox>
                <w10:wrap anchorx="margin"/>
              </v:roundrect>
            </w:pict>
          </mc:Fallback>
        </mc:AlternateContent>
      </w:r>
    </w:p>
    <w:p w14:paraId="4F447C74" w14:textId="6060D4F9" w:rsidR="00D07BA1" w:rsidRDefault="00D07BA1" w:rsidP="00685BC6">
      <w:pPr>
        <w:jc w:val="right"/>
        <w:rPr>
          <w:noProof/>
        </w:rPr>
      </w:pPr>
    </w:p>
    <w:p w14:paraId="6B6D80E0" w14:textId="734DE98D" w:rsidR="00A3422B" w:rsidRDefault="00510590" w:rsidP="00A3422B">
      <w:pPr>
        <w:keepNext/>
      </w:pPr>
      <w:r w:rsidRPr="00BF7D3E">
        <w:rPr>
          <w:noProof/>
        </w:rPr>
        <w:drawing>
          <wp:inline distT="0" distB="0" distL="0" distR="0" wp14:anchorId="122E3086" wp14:editId="71D7CA96">
            <wp:extent cx="8982075" cy="5031740"/>
            <wp:effectExtent l="0" t="0" r="9525" b="0"/>
            <wp:docPr id="1" name="Picture 1" descr="A diagram of health, safety, sustainability and security account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health, safety, sustainability and security accountabilities"/>
                    <pic:cNvPicPr>
                      <a:picLocks noChangeAspect="1" noChangeArrowheads="1"/>
                    </pic:cNvPicPr>
                  </pic:nvPicPr>
                  <pic:blipFill rotWithShape="1">
                    <a:blip r:embed="rId67" cstate="email">
                      <a:extLst>
                        <a:ext uri="{28A0092B-C50C-407E-A947-70E740481C1C}">
                          <a14:useLocalDpi xmlns:a14="http://schemas.microsoft.com/office/drawing/2010/main"/>
                        </a:ext>
                      </a:extLst>
                    </a:blip>
                    <a:srcRect/>
                    <a:stretch/>
                  </pic:blipFill>
                  <pic:spPr bwMode="auto">
                    <a:xfrm>
                      <a:off x="0" y="0"/>
                      <a:ext cx="8982075" cy="5031740"/>
                    </a:xfrm>
                    <a:prstGeom prst="rect">
                      <a:avLst/>
                    </a:prstGeom>
                    <a:noFill/>
                    <a:ln>
                      <a:noFill/>
                    </a:ln>
                    <a:extLst>
                      <a:ext uri="{53640926-AAD7-44D8-BBD7-CCE9431645EC}">
                        <a14:shadowObscured xmlns:a14="http://schemas.microsoft.com/office/drawing/2010/main"/>
                      </a:ext>
                    </a:extLst>
                  </pic:spPr>
                </pic:pic>
              </a:graphicData>
            </a:graphic>
          </wp:inline>
        </w:drawing>
      </w:r>
    </w:p>
    <w:p w14:paraId="02E3EC42" w14:textId="677DDB9C" w:rsidR="00DD4747" w:rsidRPr="00A3422B" w:rsidRDefault="00A3422B" w:rsidP="00A3422B">
      <w:pPr>
        <w:pStyle w:val="Caption"/>
        <w:rPr>
          <w:color w:val="auto"/>
        </w:rPr>
        <w:sectPr w:rsidR="00DD4747" w:rsidRPr="00A3422B" w:rsidSect="00680172">
          <w:footerReference w:type="first" r:id="rId68"/>
          <w:pgSz w:w="16838" w:h="11906" w:orient="landscape" w:code="9"/>
          <w:pgMar w:top="709" w:right="1559" w:bottom="851" w:left="1134" w:header="703" w:footer="403" w:gutter="0"/>
          <w:cols w:space="708"/>
          <w:titlePg/>
          <w:docGrid w:linePitch="360"/>
        </w:sectPr>
      </w:pPr>
      <w:r w:rsidRPr="00A3422B">
        <w:rPr>
          <w:color w:val="auto"/>
        </w:rPr>
        <w:t xml:space="preserve">Figure </w:t>
      </w:r>
      <w:r w:rsidRPr="00A3422B">
        <w:rPr>
          <w:color w:val="auto"/>
        </w:rPr>
        <w:fldChar w:fldCharType="begin"/>
      </w:r>
      <w:r w:rsidRPr="00A3422B">
        <w:rPr>
          <w:color w:val="auto"/>
        </w:rPr>
        <w:instrText xml:space="preserve"> SEQ Figure \* ARABIC </w:instrText>
      </w:r>
      <w:r w:rsidRPr="00A3422B">
        <w:rPr>
          <w:color w:val="auto"/>
        </w:rPr>
        <w:fldChar w:fldCharType="separate"/>
      </w:r>
      <w:r w:rsidR="00CB5829">
        <w:rPr>
          <w:noProof/>
          <w:color w:val="auto"/>
        </w:rPr>
        <w:t>6</w:t>
      </w:r>
      <w:r w:rsidRPr="00A3422B">
        <w:rPr>
          <w:color w:val="auto"/>
        </w:rPr>
        <w:fldChar w:fldCharType="end"/>
      </w:r>
      <w:r w:rsidRPr="00A3422B">
        <w:rPr>
          <w:color w:val="auto"/>
        </w:rPr>
        <w:t xml:space="preserve"> Health, safety and sustainability and security accountabilities in operating model</w:t>
      </w:r>
    </w:p>
    <w:bookmarkStart w:id="23" w:name="_Toc141175698"/>
    <w:p w14:paraId="7E80C4BB" w14:textId="60FFA300" w:rsidR="004A2369" w:rsidRDefault="004A2369" w:rsidP="00D718E3">
      <w:pPr>
        <w:jc w:val="right"/>
      </w:pPr>
      <w:r>
        <w:rPr>
          <w:noProof/>
        </w:rPr>
        <w:lastRenderedPageBreak/>
        <mc:AlternateContent>
          <mc:Choice Requires="wps">
            <w:drawing>
              <wp:anchor distT="0" distB="0" distL="114300" distR="114300" simplePos="0" relativeHeight="251658296" behindDoc="0" locked="0" layoutInCell="1" allowOverlap="1" wp14:anchorId="41FE6835" wp14:editId="4A1D0EBE">
                <wp:simplePos x="0" y="0"/>
                <wp:positionH relativeFrom="margin">
                  <wp:align>right</wp:align>
                </wp:positionH>
                <wp:positionV relativeFrom="paragraph">
                  <wp:posOffset>-101600</wp:posOffset>
                </wp:positionV>
                <wp:extent cx="2133600" cy="501650"/>
                <wp:effectExtent l="0" t="0" r="19050" b="12700"/>
                <wp:wrapNone/>
                <wp:docPr id="1775819946" name="Rectangle: Rounded Corners 1775819946"/>
                <wp:cNvGraphicFramePr/>
                <a:graphic xmlns:a="http://schemas.openxmlformats.org/drawingml/2006/main">
                  <a:graphicData uri="http://schemas.microsoft.com/office/word/2010/wordprocessingShape">
                    <wps:wsp>
                      <wps:cNvSpPr/>
                      <wps:spPr>
                        <a:xfrm>
                          <a:off x="0" y="0"/>
                          <a:ext cx="2133600" cy="501650"/>
                        </a:xfrm>
                        <a:prstGeom prst="roundRect">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B66DE7C" w14:textId="77777777" w:rsidR="004A2369" w:rsidRDefault="004A2369" w:rsidP="004A2369">
                            <w:pPr>
                              <w:jc w:val="center"/>
                            </w:pPr>
                            <w:r>
                              <w:rPr>
                                <w:b/>
                                <w:bCs/>
                                <w:color w:val="FFFFFF" w:themeColor="background1"/>
                              </w:rPr>
                              <w:t xml:space="preserve">Organising for control and communications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FE6835" id="Rectangle: Rounded Corners 1775819946" o:spid="_x0000_s1033" style="position:absolute;left:0;text-align:left;margin-left:116.8pt;margin-top:-8pt;width:168pt;height:39.5pt;z-index:251658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" fillcolor="#e36c0a [2409]" strokecolor="#0a121c [484]" strokeweight="2pt">
                <v:textbox>
                  <w:txbxContent>
                    <w:p w14:paraId="7B66DE7C" w14:textId="77777777" w:rsidR="004A2369" w:rsidRDefault="004A2369" w:rsidP="004A2369">
                      <w:pPr>
                        <w:jc w:val="center"/>
                      </w:pPr>
                      <w:r>
                        <w:rPr>
                          <w:b/>
                          <w:bCs/>
                          <w:color w:val="FFFFFF" w:themeColor="background1"/>
                        </w:rPr>
                        <w:t xml:space="preserve">Organising for control and communications </w:t>
                      </w:r>
                    </w:p>
                  </w:txbxContent>
                </v:textbox>
                <w10:wrap anchorx="margin"/>
              </v:roundrect>
            </w:pict>
          </mc:Fallback>
        </mc:AlternateContent>
      </w:r>
    </w:p>
    <w:p w14:paraId="500DAA5F" w14:textId="7AFD42FB" w:rsidR="00D718E3" w:rsidRDefault="00D718E3" w:rsidP="00D718E3">
      <w:pPr>
        <w:jc w:val="right"/>
      </w:pPr>
    </w:p>
    <w:p w14:paraId="69200E39" w14:textId="39BAE1C1" w:rsidR="004112F1" w:rsidRDefault="00801786" w:rsidP="00294101">
      <w:pPr>
        <w:pStyle w:val="Heading1"/>
      </w:pPr>
      <w:bookmarkStart w:id="24" w:name="_Toc148710742"/>
      <w:r>
        <w:t xml:space="preserve">8. </w:t>
      </w:r>
      <w:r w:rsidR="00C27B87" w:rsidRPr="008C538D">
        <w:t>Management and supervisory accountabilities</w:t>
      </w:r>
      <w:bookmarkEnd w:id="23"/>
      <w:bookmarkEnd w:id="24"/>
    </w:p>
    <w:p w14:paraId="2FD8917C" w14:textId="287A48D5" w:rsidR="00BD33D5" w:rsidRDefault="2C029797" w:rsidP="00BD33D5">
      <w:pPr>
        <w:jc w:val="both"/>
      </w:pPr>
      <w:r>
        <w:t>All our</w:t>
      </w:r>
      <w:r w:rsidR="004112F1">
        <w:t xml:space="preserve"> managers and supervisors </w:t>
      </w:r>
      <w:r w:rsidR="00B930EA">
        <w:t>have responsibilities for their own health and safety and</w:t>
      </w:r>
      <w:r w:rsidR="002508EE">
        <w:t xml:space="preserve"> the </w:t>
      </w:r>
      <w:r w:rsidR="004A6C29">
        <w:t xml:space="preserve">activities </w:t>
      </w:r>
      <w:r w:rsidR="00DA2B5C">
        <w:t xml:space="preserve">of the </w:t>
      </w:r>
      <w:r w:rsidR="00692BD2">
        <w:t>teams which they lead.</w:t>
      </w:r>
      <w:r w:rsidR="002508EE">
        <w:t xml:space="preserve"> </w:t>
      </w:r>
      <w:r w:rsidR="16C01754">
        <w:t>Where they may struggle to meet these responsibilities</w:t>
      </w:r>
      <w:r w:rsidR="313F819C">
        <w:t>,</w:t>
      </w:r>
      <w:r w:rsidR="16C01754">
        <w:t xml:space="preserve"> they are empowered to raise this with their line manager </w:t>
      </w:r>
      <w:r w:rsidR="613DB6E8">
        <w:t>who can</w:t>
      </w:r>
      <w:r w:rsidR="16C01754">
        <w:t xml:space="preserve"> provide additional support.  </w:t>
      </w:r>
      <w:r w:rsidR="33D8FB94">
        <w:t>Our line managers</w:t>
      </w:r>
      <w:r w:rsidR="00BD33D5">
        <w:t xml:space="preserve"> are supported </w:t>
      </w:r>
      <w:r w:rsidR="00BD33D5" w:rsidRPr="02B82CAE">
        <w:rPr>
          <w:rFonts w:cs="Arial"/>
        </w:rPr>
        <w:t xml:space="preserve">by the </w:t>
      </w:r>
      <w:hyperlink r:id="rId69">
        <w:r w:rsidR="00BD33D5" w:rsidRPr="02B82CAE">
          <w:rPr>
            <w:i/>
            <w:iCs/>
            <w:color w:val="000000" w:themeColor="text1"/>
          </w:rPr>
          <w:t>People Management Process</w:t>
        </w:r>
      </w:hyperlink>
      <w:r w:rsidR="00BD33D5" w:rsidRPr="02B82CAE">
        <w:rPr>
          <w:i/>
          <w:iCs/>
          <w:color w:val="000000" w:themeColor="text1"/>
        </w:rPr>
        <w:t xml:space="preserve"> </w:t>
      </w:r>
      <w:r w:rsidR="00BD33D5" w:rsidRPr="02B82CAE">
        <w:rPr>
          <w:i/>
          <w:iCs/>
        </w:rPr>
        <w:t>fr</w:t>
      </w:r>
      <w:r w:rsidR="00BD33D5">
        <w:t xml:space="preserve">om recruitment onwards. We provide training and development resources such as </w:t>
      </w:r>
      <w:hyperlink r:id="rId70">
        <w:r w:rsidR="00BD33D5" w:rsidRPr="02B82CAE">
          <w:rPr>
            <w:rStyle w:val="Hyperlink"/>
            <w:i/>
            <w:iCs/>
            <w:color w:val="000000" w:themeColor="text1"/>
            <w:u w:val="none"/>
          </w:rPr>
          <w:t>Line Manager Essentials: Managing Safely</w:t>
        </w:r>
      </w:hyperlink>
      <w:r w:rsidR="00BD33D5" w:rsidRPr="02B82CAE">
        <w:rPr>
          <w:i/>
          <w:iCs/>
          <w:color w:val="000000" w:themeColor="text1"/>
        </w:rPr>
        <w:t xml:space="preserve"> . </w:t>
      </w:r>
      <w:r w:rsidR="00BD33D5">
        <w:t xml:space="preserve">Health and safety accountabilities are clearly defined and set out in job descriptions. </w:t>
      </w:r>
      <w:r w:rsidR="6BB70442">
        <w:t>Our business planning processes seeks to</w:t>
      </w:r>
      <w:r w:rsidR="00BD33D5">
        <w:t xml:space="preserve"> ensure that</w:t>
      </w:r>
      <w:r w:rsidR="00CD100C">
        <w:t xml:space="preserve"> they</w:t>
      </w:r>
      <w:r w:rsidR="00BD33D5">
        <w:t xml:space="preserve"> are provided with the necessary resources to fulfil their responsibilities</w:t>
      </w:r>
      <w:r w:rsidR="7CDE2214">
        <w:t>, but where they have concerns over lack of resources they are encouraged to raise this to their manager</w:t>
      </w:r>
      <w:r w:rsidR="00BD33D5">
        <w:t xml:space="preserve">. </w:t>
      </w:r>
      <w:r w:rsidR="1FE3F847">
        <w:t>Safety leadership is part of our performance review process for Bands 1-4, and Annual Capability Conversations for those with track competencies.  At these conversations,</w:t>
      </w:r>
      <w:r w:rsidR="757D53AB">
        <w:t xml:space="preserve"> our people are encouraged to proactively take control of improvements in health and safety risks they can influence, and co</w:t>
      </w:r>
      <w:r w:rsidR="083DB784">
        <w:t>nstructively challenged about how they can improve.</w:t>
      </w:r>
    </w:p>
    <w:p w14:paraId="5C172489" w14:textId="2BF4C6C4" w:rsidR="004112F1" w:rsidRDefault="006F1641" w:rsidP="008339D3">
      <w:pPr>
        <w:jc w:val="both"/>
        <w:rPr>
          <w:rFonts w:cs="Arial"/>
          <w:color w:val="000000" w:themeColor="text1"/>
        </w:rPr>
      </w:pPr>
      <w:r>
        <w:t>Our</w:t>
      </w:r>
      <w:hyperlink r:id="rId71" w:history="1">
        <w:r w:rsidR="006D6F24">
          <w:rPr>
            <w:rFonts w:cs="Arial"/>
            <w:i/>
            <w:color w:val="000000" w:themeColor="text1"/>
          </w:rPr>
          <w:t xml:space="preserve"> </w:t>
        </w:r>
        <w:hyperlink r:id="rId72" w:history="1">
          <w:r w:rsidR="00824718">
            <w:rPr>
              <w:rStyle w:val="Hyperlink"/>
              <w:rFonts w:cs="Arial"/>
              <w:i/>
              <w:iCs/>
              <w:color w:val="000000" w:themeColor="text1"/>
              <w:u w:val="none"/>
            </w:rPr>
            <w:t>Safety Framework</w:t>
          </w:r>
        </w:hyperlink>
      </w:hyperlink>
      <w:r w:rsidR="00824718">
        <w:rPr>
          <w:rFonts w:cs="Arial"/>
          <w:i/>
          <w:color w:val="000000" w:themeColor="text1"/>
        </w:rPr>
        <w:t xml:space="preserve"> </w:t>
      </w:r>
      <w:r w:rsidR="003F3F8C">
        <w:rPr>
          <w:rFonts w:cs="Arial"/>
          <w:i/>
          <w:color w:val="000000" w:themeColor="text1"/>
        </w:rPr>
        <w:t xml:space="preserve"> </w:t>
      </w:r>
      <w:r w:rsidR="00B766EB">
        <w:rPr>
          <w:rFonts w:cs="Arial"/>
          <w:iCs/>
          <w:color w:val="000000" w:themeColor="text1"/>
        </w:rPr>
        <w:t>sets out the principle</w:t>
      </w:r>
      <w:r w:rsidR="008339D3">
        <w:rPr>
          <w:rFonts w:cs="Arial"/>
          <w:iCs/>
          <w:color w:val="000000" w:themeColor="text1"/>
        </w:rPr>
        <w:t xml:space="preserve">s </w:t>
      </w:r>
      <w:r w:rsidR="0082540A">
        <w:rPr>
          <w:rFonts w:cs="Arial"/>
          <w:iCs/>
          <w:color w:val="000000" w:themeColor="text1"/>
        </w:rPr>
        <w:t xml:space="preserve">guiding </w:t>
      </w:r>
      <w:r w:rsidR="00124D3C">
        <w:rPr>
          <w:rFonts w:cs="Arial"/>
          <w:iCs/>
          <w:color w:val="000000" w:themeColor="text1"/>
        </w:rPr>
        <w:t>managers</w:t>
      </w:r>
      <w:r w:rsidR="00EA0BD2">
        <w:rPr>
          <w:rFonts w:cs="Arial"/>
          <w:iCs/>
          <w:color w:val="000000" w:themeColor="text1"/>
        </w:rPr>
        <w:t xml:space="preserve"> and supervisors</w:t>
      </w:r>
      <w:r w:rsidR="00AC223D">
        <w:rPr>
          <w:rFonts w:cs="Arial"/>
          <w:iCs/>
          <w:color w:val="000000" w:themeColor="text1"/>
        </w:rPr>
        <w:t xml:space="preserve">, </w:t>
      </w:r>
      <w:r w:rsidR="009D4CE7">
        <w:rPr>
          <w:rFonts w:cs="Arial"/>
          <w:iCs/>
          <w:color w:val="000000" w:themeColor="text1"/>
        </w:rPr>
        <w:t>as set out on the next page.</w:t>
      </w:r>
      <w:r w:rsidR="00AC223D">
        <w:rPr>
          <w:rFonts w:cs="Arial"/>
          <w:iCs/>
          <w:color w:val="000000" w:themeColor="text1"/>
        </w:rPr>
        <w:t xml:space="preserve"> </w:t>
      </w:r>
      <w:r w:rsidR="009D4CE7">
        <w:rPr>
          <w:rFonts w:cs="Arial"/>
          <w:iCs/>
          <w:color w:val="000000" w:themeColor="text1"/>
        </w:rPr>
        <w:t xml:space="preserve">These include </w:t>
      </w:r>
      <w:r w:rsidR="00980D79">
        <w:rPr>
          <w:rFonts w:cs="Arial"/>
          <w:iCs/>
          <w:color w:val="000000" w:themeColor="text1"/>
        </w:rPr>
        <w:t>our vision</w:t>
      </w:r>
      <w:r w:rsidR="007A7419">
        <w:rPr>
          <w:rFonts w:cs="Arial"/>
          <w:iCs/>
          <w:color w:val="000000" w:themeColor="text1"/>
        </w:rPr>
        <w:t xml:space="preserve">, </w:t>
      </w:r>
      <w:r w:rsidR="007D6DD6">
        <w:rPr>
          <w:rFonts w:cs="Arial"/>
          <w:iCs/>
          <w:color w:val="000000" w:themeColor="text1"/>
        </w:rPr>
        <w:t xml:space="preserve">what and how we will deliver this </w:t>
      </w:r>
      <w:r w:rsidR="00350032">
        <w:rPr>
          <w:rFonts w:cs="Arial"/>
          <w:iCs/>
          <w:color w:val="000000" w:themeColor="text1"/>
        </w:rPr>
        <w:t>and</w:t>
      </w:r>
      <w:r w:rsidR="00AC223D">
        <w:rPr>
          <w:rFonts w:cs="Arial"/>
          <w:iCs/>
          <w:color w:val="000000" w:themeColor="text1"/>
        </w:rPr>
        <w:t xml:space="preserve"> </w:t>
      </w:r>
      <w:r w:rsidR="00E17E6F">
        <w:rPr>
          <w:rFonts w:cs="Arial"/>
          <w:iCs/>
          <w:color w:val="000000" w:themeColor="text1"/>
        </w:rPr>
        <w:t xml:space="preserve">first line assurance </w:t>
      </w:r>
      <w:r w:rsidR="00CE793B">
        <w:rPr>
          <w:rFonts w:cs="Arial"/>
          <w:iCs/>
          <w:color w:val="000000" w:themeColor="text1"/>
        </w:rPr>
        <w:t xml:space="preserve">principles, which </w:t>
      </w:r>
      <w:bookmarkStart w:id="25" w:name="_Int_E41Y6THQ"/>
      <w:r w:rsidR="00CE793B">
        <w:rPr>
          <w:rFonts w:cs="Arial"/>
          <w:iCs/>
          <w:color w:val="000000" w:themeColor="text1"/>
        </w:rPr>
        <w:t>are</w:t>
      </w:r>
      <w:r w:rsidR="00E17E6F">
        <w:rPr>
          <w:rFonts w:cs="Arial"/>
          <w:iCs/>
          <w:color w:val="000000" w:themeColor="text1"/>
        </w:rPr>
        <w:t xml:space="preserve"> :</w:t>
      </w:r>
      <w:bookmarkEnd w:id="25"/>
      <w:r w:rsidR="00E17E6F">
        <w:rPr>
          <w:rFonts w:cs="Arial"/>
          <w:iCs/>
          <w:color w:val="000000" w:themeColor="text1"/>
        </w:rPr>
        <w:t>-</w:t>
      </w:r>
    </w:p>
    <w:p w14:paraId="120B290C" w14:textId="20EA581D" w:rsidR="00CE793B" w:rsidRPr="007402AA" w:rsidRDefault="00CE793B" w:rsidP="001802B1">
      <w:pPr>
        <w:pStyle w:val="ListParagraph"/>
        <w:numPr>
          <w:ilvl w:val="0"/>
          <w:numId w:val="30"/>
        </w:numPr>
        <w:jc w:val="both"/>
        <w:rPr>
          <w:rFonts w:cs="Arial"/>
          <w:iCs/>
          <w:color w:val="000000" w:themeColor="text1"/>
        </w:rPr>
      </w:pPr>
      <w:r w:rsidRPr="007402AA">
        <w:rPr>
          <w:rFonts w:cs="Arial"/>
          <w:iCs/>
          <w:color w:val="000000" w:themeColor="text1"/>
        </w:rPr>
        <w:t>A checking or inspection process that is understood and helpful for line managers to run their businesses.</w:t>
      </w:r>
    </w:p>
    <w:p w14:paraId="6767A277" w14:textId="3EC48272" w:rsidR="003244C0" w:rsidRPr="007402AA" w:rsidRDefault="003244C0" w:rsidP="001802B1">
      <w:pPr>
        <w:pStyle w:val="ListParagraph"/>
        <w:numPr>
          <w:ilvl w:val="0"/>
          <w:numId w:val="30"/>
        </w:numPr>
        <w:jc w:val="both"/>
        <w:rPr>
          <w:rFonts w:cs="Arial"/>
          <w:iCs/>
          <w:color w:val="000000" w:themeColor="text1"/>
        </w:rPr>
      </w:pPr>
      <w:r w:rsidRPr="007402AA">
        <w:rPr>
          <w:rFonts w:cs="Arial"/>
          <w:iCs/>
          <w:color w:val="000000" w:themeColor="text1"/>
        </w:rPr>
        <w:t>We always check and follow through on what we find…linked to fair culture.</w:t>
      </w:r>
    </w:p>
    <w:p w14:paraId="59C53E5A" w14:textId="09C16265" w:rsidR="003244C0" w:rsidRPr="007402AA" w:rsidRDefault="003244C0" w:rsidP="001802B1">
      <w:pPr>
        <w:pStyle w:val="ListParagraph"/>
        <w:numPr>
          <w:ilvl w:val="0"/>
          <w:numId w:val="30"/>
        </w:numPr>
        <w:jc w:val="both"/>
        <w:rPr>
          <w:rFonts w:cs="Arial"/>
          <w:iCs/>
          <w:color w:val="000000" w:themeColor="text1"/>
        </w:rPr>
      </w:pPr>
      <w:r w:rsidRPr="007402AA">
        <w:rPr>
          <w:rFonts w:cs="Arial"/>
          <w:iCs/>
          <w:color w:val="000000" w:themeColor="text1"/>
        </w:rPr>
        <w:t xml:space="preserve">Managers lead by personal example and promote strong engagement across their teams, motivating and empowering our people to take pride in, and undertake, </w:t>
      </w:r>
      <w:r w:rsidR="0061453B" w:rsidRPr="007402AA">
        <w:rPr>
          <w:rFonts w:cs="Arial"/>
          <w:iCs/>
          <w:color w:val="000000" w:themeColor="text1"/>
        </w:rPr>
        <w:t>their work in an efficient and safe manner.</w:t>
      </w:r>
    </w:p>
    <w:p w14:paraId="1372E772" w14:textId="49287CBD" w:rsidR="00395570" w:rsidRPr="007402AA" w:rsidRDefault="0061453B" w:rsidP="001802B1">
      <w:pPr>
        <w:pStyle w:val="ListParagraph"/>
        <w:numPr>
          <w:ilvl w:val="0"/>
          <w:numId w:val="30"/>
        </w:numPr>
        <w:jc w:val="both"/>
        <w:rPr>
          <w:rFonts w:cs="Arial"/>
          <w:iCs/>
          <w:color w:val="000000" w:themeColor="text1"/>
        </w:rPr>
      </w:pPr>
      <w:r w:rsidRPr="007402AA">
        <w:rPr>
          <w:rFonts w:cs="Arial"/>
          <w:iCs/>
          <w:color w:val="000000" w:themeColor="text1"/>
        </w:rPr>
        <w:t xml:space="preserve">Teams welcome their managers and leaders to site, willingly engaging </w:t>
      </w:r>
      <w:r w:rsidR="00395570" w:rsidRPr="007402AA">
        <w:rPr>
          <w:rFonts w:cs="Arial"/>
          <w:iCs/>
          <w:color w:val="000000" w:themeColor="text1"/>
        </w:rPr>
        <w:t>to demonstrate how they have delivered their work safely and efficiently.</w:t>
      </w:r>
    </w:p>
    <w:p w14:paraId="181D5806" w14:textId="73413EDE" w:rsidR="007402AA" w:rsidRPr="007402AA" w:rsidRDefault="00395570" w:rsidP="001802B1">
      <w:pPr>
        <w:pStyle w:val="ListParagraph"/>
        <w:numPr>
          <w:ilvl w:val="0"/>
          <w:numId w:val="30"/>
        </w:numPr>
        <w:jc w:val="both"/>
        <w:rPr>
          <w:rFonts w:cs="Arial"/>
          <w:iCs/>
          <w:color w:val="000000" w:themeColor="text1"/>
        </w:rPr>
      </w:pPr>
      <w:r w:rsidRPr="007402AA">
        <w:rPr>
          <w:rFonts w:cs="Arial"/>
          <w:iCs/>
          <w:color w:val="000000" w:themeColor="text1"/>
        </w:rPr>
        <w:t>Variations from expected outcomes are proactively reviewed by our managers to understand where the business is falling short</w:t>
      </w:r>
      <w:r w:rsidR="00293498" w:rsidRPr="007402AA">
        <w:rPr>
          <w:rFonts w:cs="Arial"/>
          <w:iCs/>
          <w:color w:val="000000" w:themeColor="text1"/>
        </w:rPr>
        <w:t xml:space="preserve"> and corrective action is put in place immediately.</w:t>
      </w:r>
    </w:p>
    <w:p w14:paraId="1B2D0628" w14:textId="77777777" w:rsidR="008339D3" w:rsidRDefault="008339D3" w:rsidP="00F640FD"/>
    <w:p w14:paraId="3ECF3809" w14:textId="77777777" w:rsidR="00F640FD" w:rsidRPr="00F640FD" w:rsidRDefault="00F640FD" w:rsidP="00F640FD">
      <w:pPr>
        <w:sectPr w:rsidR="00F640FD" w:rsidRPr="00F640FD" w:rsidSect="00634F4E">
          <w:pgSz w:w="11906" w:h="16838" w:code="9"/>
          <w:pgMar w:top="1134" w:right="709" w:bottom="1559" w:left="851" w:header="703" w:footer="405" w:gutter="0"/>
          <w:cols w:space="708"/>
          <w:titlePg/>
          <w:docGrid w:linePitch="360"/>
        </w:sectPr>
      </w:pPr>
    </w:p>
    <w:tbl>
      <w:tblPr>
        <w:tblW w:w="15016" w:type="dxa"/>
        <w:tblCellMar>
          <w:left w:w="0" w:type="dxa"/>
          <w:right w:w="0" w:type="dxa"/>
        </w:tblCellMar>
        <w:tblLook w:val="0420" w:firstRow="1" w:lastRow="0" w:firstColumn="0" w:lastColumn="0" w:noHBand="0" w:noVBand="1"/>
      </w:tblPr>
      <w:tblGrid>
        <w:gridCol w:w="5140"/>
        <w:gridCol w:w="5140"/>
        <w:gridCol w:w="4736"/>
      </w:tblGrid>
      <w:tr w:rsidR="000D2BE9" w:rsidRPr="00ED37FF" w14:paraId="36177AC6" w14:textId="77777777" w:rsidTr="7B2688C2">
        <w:trPr>
          <w:cantSplit/>
          <w:trHeight w:val="370"/>
        </w:trPr>
        <w:tc>
          <w:tcPr>
            <w:tcW w:w="514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8CBAD"/>
            <w:tcMar>
              <w:top w:w="72" w:type="dxa"/>
              <w:left w:w="144" w:type="dxa"/>
              <w:bottom w:w="72" w:type="dxa"/>
              <w:right w:w="144" w:type="dxa"/>
            </w:tcMar>
            <w:hideMark/>
          </w:tcPr>
          <w:p w14:paraId="6879A632" w14:textId="77777777" w:rsidR="00417679" w:rsidRDefault="000D2BE9" w:rsidP="001043D9">
            <w:pPr>
              <w:spacing w:after="0" w:line="240" w:lineRule="auto"/>
              <w:jc w:val="center"/>
              <w:rPr>
                <w:rFonts w:eastAsia="Times New Roman" w:cs="Arial"/>
                <w:b/>
                <w:bCs/>
                <w:color w:val="000000" w:themeColor="text1"/>
                <w:kern w:val="24"/>
                <w:lang w:eastAsia="en-GB"/>
              </w:rPr>
            </w:pPr>
            <w:bookmarkStart w:id="26" w:name="_Toc141175699"/>
            <w:r w:rsidRPr="00E01B93">
              <w:rPr>
                <w:rFonts w:eastAsia="Times New Roman" w:cs="Arial"/>
                <w:b/>
                <w:bCs/>
                <w:color w:val="000000" w:themeColor="text1"/>
                <w:kern w:val="24"/>
                <w:lang w:eastAsia="en-GB"/>
              </w:rPr>
              <w:lastRenderedPageBreak/>
              <w:t xml:space="preserve">Passenger Safety </w:t>
            </w:r>
          </w:p>
          <w:p w14:paraId="3161643B" w14:textId="43C7F11C" w:rsidR="000D2BE9" w:rsidRPr="00E01B93" w:rsidRDefault="000D2BE9" w:rsidP="001043D9">
            <w:pPr>
              <w:spacing w:after="0" w:line="240" w:lineRule="auto"/>
              <w:jc w:val="center"/>
              <w:rPr>
                <w:rFonts w:eastAsia="Times New Roman" w:cs="Arial"/>
                <w:color w:val="000000" w:themeColor="text1"/>
                <w:lang w:eastAsia="en-GB"/>
              </w:rPr>
            </w:pPr>
            <w:r w:rsidRPr="00E01B93">
              <w:rPr>
                <w:rFonts w:eastAsia="Times New Roman" w:cs="Arial"/>
                <w:b/>
                <w:bCs/>
                <w:color w:val="000000" w:themeColor="text1"/>
                <w:kern w:val="24"/>
                <w:lang w:eastAsia="en-GB"/>
              </w:rPr>
              <w:t>(Infrastructure and Stations)</w:t>
            </w:r>
          </w:p>
        </w:tc>
        <w:tc>
          <w:tcPr>
            <w:tcW w:w="514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8CBAD"/>
            <w:tcMar>
              <w:top w:w="72" w:type="dxa"/>
              <w:left w:w="144" w:type="dxa"/>
              <w:bottom w:w="72" w:type="dxa"/>
              <w:right w:w="144" w:type="dxa"/>
            </w:tcMar>
            <w:hideMark/>
          </w:tcPr>
          <w:p w14:paraId="004F0294" w14:textId="77777777" w:rsidR="000D2BE9" w:rsidRPr="00E01B93" w:rsidRDefault="000D2BE9" w:rsidP="001043D9">
            <w:pPr>
              <w:spacing w:after="0" w:line="240" w:lineRule="auto"/>
              <w:jc w:val="center"/>
              <w:rPr>
                <w:rFonts w:eastAsia="Times New Roman" w:cs="Arial"/>
                <w:color w:val="000000" w:themeColor="text1"/>
                <w:lang w:eastAsia="en-GB"/>
              </w:rPr>
            </w:pPr>
            <w:r w:rsidRPr="00E01B93">
              <w:rPr>
                <w:rFonts w:eastAsia="Times New Roman" w:cs="Arial"/>
                <w:b/>
                <w:bCs/>
                <w:color w:val="000000" w:themeColor="text1"/>
                <w:kern w:val="24"/>
                <w:lang w:eastAsia="en-GB"/>
              </w:rPr>
              <w:t xml:space="preserve">Public Safety </w:t>
            </w:r>
          </w:p>
        </w:tc>
        <w:tc>
          <w:tcPr>
            <w:tcW w:w="4736"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8CBAD"/>
            <w:tcMar>
              <w:top w:w="72" w:type="dxa"/>
              <w:left w:w="144" w:type="dxa"/>
              <w:bottom w:w="72" w:type="dxa"/>
              <w:right w:w="144" w:type="dxa"/>
            </w:tcMar>
            <w:hideMark/>
          </w:tcPr>
          <w:p w14:paraId="7222A4C1" w14:textId="77777777" w:rsidR="000D2BE9" w:rsidRPr="00E01B93" w:rsidRDefault="000D2BE9" w:rsidP="001043D9">
            <w:pPr>
              <w:spacing w:after="0" w:line="240" w:lineRule="auto"/>
              <w:jc w:val="center"/>
              <w:rPr>
                <w:rFonts w:eastAsia="Times New Roman" w:cs="Arial"/>
                <w:color w:val="000000" w:themeColor="text1"/>
                <w:lang w:eastAsia="en-GB"/>
              </w:rPr>
            </w:pPr>
            <w:r w:rsidRPr="00E01B93">
              <w:rPr>
                <w:rFonts w:eastAsia="Times New Roman" w:cs="Arial"/>
                <w:b/>
                <w:bCs/>
                <w:color w:val="000000" w:themeColor="text1"/>
                <w:kern w:val="24"/>
                <w:lang w:eastAsia="en-GB"/>
              </w:rPr>
              <w:t xml:space="preserve">Colleague safety and well being </w:t>
            </w:r>
          </w:p>
        </w:tc>
      </w:tr>
      <w:tr w:rsidR="000D2BE9" w:rsidRPr="00ED37FF" w14:paraId="1B43449B" w14:textId="77777777" w:rsidTr="7B2688C2">
        <w:trPr>
          <w:cantSplit/>
          <w:trHeight w:val="401"/>
        </w:trPr>
        <w:tc>
          <w:tcPr>
            <w:tcW w:w="15016" w:type="dxa"/>
            <w:gridSpan w:val="3"/>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DC356"/>
            <w:tcMar>
              <w:top w:w="72" w:type="dxa"/>
              <w:left w:w="144" w:type="dxa"/>
              <w:bottom w:w="72" w:type="dxa"/>
              <w:right w:w="144" w:type="dxa"/>
            </w:tcMar>
            <w:hideMark/>
          </w:tcPr>
          <w:p w14:paraId="3DCDCD21" w14:textId="77777777" w:rsidR="000D2BE9" w:rsidRPr="00E01B93" w:rsidRDefault="000D2BE9" w:rsidP="001043D9">
            <w:pPr>
              <w:spacing w:after="0" w:line="240" w:lineRule="auto"/>
              <w:jc w:val="center"/>
              <w:rPr>
                <w:rFonts w:eastAsia="Times New Roman" w:cs="Arial"/>
                <w:lang w:eastAsia="en-GB"/>
              </w:rPr>
            </w:pPr>
            <w:r w:rsidRPr="00E01B93">
              <w:rPr>
                <w:rFonts w:eastAsia="Times New Roman" w:cs="Arial"/>
                <w:b/>
                <w:bCs/>
                <w:color w:val="000000" w:themeColor="dark1"/>
                <w:kern w:val="24"/>
                <w:lang w:eastAsia="en-GB"/>
              </w:rPr>
              <w:t xml:space="preserve">Our Vision: Everyone Home Safe Every Day applied to all areas of the safety system </w:t>
            </w:r>
          </w:p>
        </w:tc>
      </w:tr>
      <w:tr w:rsidR="000D2BE9" w:rsidRPr="00ED37FF" w14:paraId="43940569" w14:textId="77777777" w:rsidTr="7B2688C2">
        <w:trPr>
          <w:cantSplit/>
          <w:trHeight w:val="937"/>
        </w:trPr>
        <w:tc>
          <w:tcPr>
            <w:tcW w:w="5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DC356"/>
            <w:tcMar>
              <w:top w:w="72" w:type="dxa"/>
              <w:left w:w="144" w:type="dxa"/>
              <w:bottom w:w="72" w:type="dxa"/>
              <w:right w:w="144" w:type="dxa"/>
            </w:tcMar>
            <w:hideMark/>
          </w:tcPr>
          <w:p w14:paraId="7EABAB12" w14:textId="77777777" w:rsidR="000D2BE9" w:rsidRPr="00E01B93" w:rsidRDefault="000D2BE9" w:rsidP="001043D9">
            <w:pPr>
              <w:spacing w:after="0" w:line="240" w:lineRule="auto"/>
              <w:jc w:val="center"/>
              <w:rPr>
                <w:rFonts w:eastAsia="Times New Roman" w:cs="Arial"/>
                <w:lang w:eastAsia="en-GB"/>
              </w:rPr>
            </w:pPr>
            <w:r w:rsidRPr="00E01B93">
              <w:rPr>
                <w:rFonts w:eastAsia="Times New Roman" w:cs="Arial"/>
                <w:color w:val="000000" w:themeColor="dark1"/>
                <w:kern w:val="24"/>
                <w:lang w:eastAsia="en-GB"/>
              </w:rPr>
              <w:t xml:space="preserve">Passengers can travel around the rail network without concern for their safety and can get home safe after every journey. </w:t>
            </w:r>
          </w:p>
        </w:tc>
        <w:tc>
          <w:tcPr>
            <w:tcW w:w="5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DC356"/>
            <w:tcMar>
              <w:top w:w="72" w:type="dxa"/>
              <w:left w:w="144" w:type="dxa"/>
              <w:bottom w:w="72" w:type="dxa"/>
              <w:right w:w="144" w:type="dxa"/>
            </w:tcMar>
            <w:hideMark/>
          </w:tcPr>
          <w:p w14:paraId="1ACEDDA8" w14:textId="77777777" w:rsidR="000D2BE9" w:rsidRPr="00E01B93" w:rsidRDefault="000D2BE9" w:rsidP="001043D9">
            <w:pPr>
              <w:spacing w:after="0" w:line="240" w:lineRule="auto"/>
              <w:jc w:val="center"/>
              <w:rPr>
                <w:rFonts w:eastAsia="Times New Roman" w:cs="Arial"/>
                <w:lang w:eastAsia="en-GB"/>
              </w:rPr>
            </w:pPr>
            <w:r w:rsidRPr="00E01B93">
              <w:rPr>
                <w:rFonts w:eastAsia="Times New Roman" w:cs="Arial"/>
                <w:color w:val="000000" w:themeColor="dark1"/>
                <w:kern w:val="24"/>
                <w:lang w:eastAsia="en-GB"/>
              </w:rPr>
              <w:t xml:space="preserve">The public understand the risks on the railway and we protect them from harm so they can get home safe. </w:t>
            </w:r>
          </w:p>
        </w:tc>
        <w:tc>
          <w:tcPr>
            <w:tcW w:w="473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DC356"/>
            <w:tcMar>
              <w:top w:w="72" w:type="dxa"/>
              <w:left w:w="144" w:type="dxa"/>
              <w:bottom w:w="72" w:type="dxa"/>
              <w:right w:w="144" w:type="dxa"/>
            </w:tcMar>
            <w:hideMark/>
          </w:tcPr>
          <w:p w14:paraId="0D1A4349" w14:textId="77777777" w:rsidR="000D2BE9" w:rsidRPr="00E01B93" w:rsidRDefault="000D2BE9" w:rsidP="001043D9">
            <w:pPr>
              <w:spacing w:after="0" w:line="240" w:lineRule="auto"/>
              <w:jc w:val="center"/>
              <w:rPr>
                <w:rFonts w:eastAsia="Times New Roman" w:cs="Arial"/>
                <w:lang w:eastAsia="en-GB"/>
              </w:rPr>
            </w:pPr>
            <w:r w:rsidRPr="00E01B93">
              <w:rPr>
                <w:rFonts w:eastAsia="Times New Roman" w:cs="Arial"/>
                <w:color w:val="000000" w:themeColor="dark1"/>
                <w:kern w:val="24"/>
                <w:lang w:eastAsia="en-GB"/>
              </w:rPr>
              <w:t xml:space="preserve">A workforce that gets home safe every day, has the confidence to call stuff out when it isn’t right and feels fit and well to deliver their job.  </w:t>
            </w:r>
          </w:p>
        </w:tc>
      </w:tr>
      <w:tr w:rsidR="000D2BE9" w:rsidRPr="00ED37FF" w14:paraId="44CF60E4" w14:textId="77777777" w:rsidTr="7B2688C2">
        <w:trPr>
          <w:cantSplit/>
          <w:trHeight w:val="401"/>
        </w:trPr>
        <w:tc>
          <w:tcPr>
            <w:tcW w:w="15016"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cMar>
              <w:top w:w="72" w:type="dxa"/>
              <w:left w:w="144" w:type="dxa"/>
              <w:bottom w:w="72" w:type="dxa"/>
              <w:right w:w="144" w:type="dxa"/>
            </w:tcMar>
            <w:hideMark/>
          </w:tcPr>
          <w:p w14:paraId="20A06856" w14:textId="77777777" w:rsidR="000D2BE9" w:rsidRPr="00E01B93" w:rsidRDefault="000D2BE9" w:rsidP="001043D9">
            <w:pPr>
              <w:spacing w:after="0" w:line="240" w:lineRule="auto"/>
              <w:jc w:val="center"/>
              <w:rPr>
                <w:rFonts w:eastAsia="Times New Roman" w:cs="Arial"/>
                <w:lang w:eastAsia="en-GB"/>
              </w:rPr>
            </w:pPr>
            <w:r w:rsidRPr="00E01B93">
              <w:rPr>
                <w:rFonts w:eastAsia="Times New Roman" w:cs="Arial"/>
                <w:b/>
                <w:bCs/>
                <w:color w:val="000000" w:themeColor="dark1"/>
                <w:kern w:val="24"/>
                <w:lang w:eastAsia="en-GB"/>
              </w:rPr>
              <w:t>The How: We will deliver our vision by focusing on the right things and making it simple</w:t>
            </w:r>
          </w:p>
        </w:tc>
      </w:tr>
      <w:tr w:rsidR="000D2BE9" w:rsidRPr="00ED37FF" w14:paraId="6FF5109D" w14:textId="77777777" w:rsidTr="7B2688C2">
        <w:trPr>
          <w:cantSplit/>
          <w:trHeight w:val="815"/>
        </w:trPr>
        <w:tc>
          <w:tcPr>
            <w:tcW w:w="5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cMar>
              <w:top w:w="72" w:type="dxa"/>
              <w:left w:w="144" w:type="dxa"/>
              <w:bottom w:w="72" w:type="dxa"/>
              <w:right w:w="144" w:type="dxa"/>
            </w:tcMar>
            <w:hideMark/>
          </w:tcPr>
          <w:p w14:paraId="62C4E6C3" w14:textId="77777777"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text1"/>
                <w:kern w:val="24"/>
                <w:lang w:eastAsia="en-GB"/>
              </w:rPr>
              <w:t xml:space="preserve">Make sure we are compliant in the key risk controls that prevent train accident </w:t>
            </w:r>
            <w:bookmarkStart w:id="27" w:name="_Int_RgNtgqxO"/>
            <w:r w:rsidRPr="00E01B93">
              <w:rPr>
                <w:rFonts w:eastAsia="Times New Roman" w:cs="Arial"/>
                <w:color w:val="000000" w:themeColor="text1"/>
                <w:kern w:val="24"/>
                <w:lang w:eastAsia="en-GB"/>
              </w:rPr>
              <w:t>risk</w:t>
            </w:r>
            <w:bookmarkEnd w:id="27"/>
            <w:r w:rsidRPr="00E01B93">
              <w:rPr>
                <w:rFonts w:eastAsia="Times New Roman" w:cs="Arial"/>
                <w:color w:val="000000" w:themeColor="text1"/>
                <w:kern w:val="24"/>
                <w:lang w:eastAsia="en-GB"/>
              </w:rPr>
              <w:t> </w:t>
            </w:r>
          </w:p>
        </w:tc>
        <w:tc>
          <w:tcPr>
            <w:tcW w:w="5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cMar>
              <w:top w:w="72" w:type="dxa"/>
              <w:left w:w="144" w:type="dxa"/>
              <w:bottom w:w="72" w:type="dxa"/>
              <w:right w:w="144" w:type="dxa"/>
            </w:tcMar>
            <w:hideMark/>
          </w:tcPr>
          <w:p w14:paraId="36D5C22C" w14:textId="4305EEDC"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text1"/>
                <w:kern w:val="24"/>
                <w:lang w:eastAsia="en-GB"/>
              </w:rPr>
              <w:t>Understand</w:t>
            </w:r>
            <w:r w:rsidR="00C11A4A">
              <w:rPr>
                <w:rFonts w:eastAsia="Times New Roman" w:cs="Arial"/>
                <w:color w:val="000000" w:themeColor="text1"/>
                <w:kern w:val="24"/>
                <w:lang w:eastAsia="en-GB"/>
              </w:rPr>
              <w:t>ing</w:t>
            </w:r>
            <w:r w:rsidRPr="00E01B93">
              <w:rPr>
                <w:rFonts w:eastAsia="Times New Roman" w:cs="Arial"/>
                <w:color w:val="000000" w:themeColor="text1"/>
                <w:kern w:val="24"/>
                <w:lang w:eastAsia="en-GB"/>
              </w:rPr>
              <w:t xml:space="preserve"> and better controlling the risk at footpath and bridle crossing</w:t>
            </w:r>
            <w:r w:rsidR="00560C13">
              <w:rPr>
                <w:rFonts w:eastAsia="Times New Roman" w:cs="Arial"/>
                <w:color w:val="000000" w:themeColor="text1"/>
                <w:kern w:val="24"/>
                <w:lang w:eastAsia="en-GB"/>
              </w:rPr>
              <w:t>s</w:t>
            </w:r>
            <w:r w:rsidRPr="00E01B93">
              <w:rPr>
                <w:rFonts w:eastAsia="Times New Roman" w:cs="Arial"/>
                <w:color w:val="000000" w:themeColor="text1"/>
                <w:kern w:val="24"/>
                <w:lang w:eastAsia="en-GB"/>
              </w:rPr>
              <w:t xml:space="preserve"> by improving the completion and quality of</w:t>
            </w:r>
            <w:r w:rsidR="0099446E">
              <w:rPr>
                <w:rFonts w:eastAsia="Times New Roman" w:cs="Arial"/>
                <w:color w:val="000000" w:themeColor="text1"/>
                <w:kern w:val="24"/>
                <w:lang w:eastAsia="en-GB"/>
              </w:rPr>
              <w:t xml:space="preserve"> n</w:t>
            </w:r>
            <w:r w:rsidRPr="00E01B93">
              <w:rPr>
                <w:rFonts w:eastAsia="Times New Roman" w:cs="Arial"/>
                <w:color w:val="000000" w:themeColor="text1"/>
                <w:kern w:val="24"/>
                <w:lang w:eastAsia="en-GB"/>
              </w:rPr>
              <w:t xml:space="preserve">arrative </w:t>
            </w:r>
            <w:r w:rsidR="0099446E">
              <w:rPr>
                <w:rFonts w:eastAsia="Times New Roman" w:cs="Arial"/>
                <w:color w:val="000000" w:themeColor="text1"/>
                <w:kern w:val="24"/>
                <w:lang w:eastAsia="en-GB"/>
              </w:rPr>
              <w:t>r</w:t>
            </w:r>
            <w:r w:rsidRPr="00E01B93">
              <w:rPr>
                <w:rFonts w:eastAsia="Times New Roman" w:cs="Arial"/>
                <w:color w:val="000000" w:themeColor="text1"/>
                <w:kern w:val="24"/>
                <w:lang w:eastAsia="en-GB"/>
              </w:rPr>
              <w:t xml:space="preserve">isk </w:t>
            </w:r>
            <w:r w:rsidR="0099446E">
              <w:rPr>
                <w:rFonts w:eastAsia="Times New Roman" w:cs="Arial"/>
                <w:color w:val="000000" w:themeColor="text1"/>
                <w:kern w:val="24"/>
                <w:lang w:eastAsia="en-GB"/>
              </w:rPr>
              <w:t>a</w:t>
            </w:r>
            <w:r w:rsidRPr="00E01B93">
              <w:rPr>
                <w:rFonts w:eastAsia="Times New Roman" w:cs="Arial"/>
                <w:color w:val="000000" w:themeColor="text1"/>
                <w:kern w:val="24"/>
                <w:lang w:eastAsia="en-GB"/>
              </w:rPr>
              <w:t>ssessments. </w:t>
            </w:r>
          </w:p>
        </w:tc>
        <w:tc>
          <w:tcPr>
            <w:tcW w:w="473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cMar>
              <w:top w:w="72" w:type="dxa"/>
              <w:left w:w="144" w:type="dxa"/>
              <w:bottom w:w="72" w:type="dxa"/>
              <w:right w:w="144" w:type="dxa"/>
            </w:tcMar>
            <w:hideMark/>
          </w:tcPr>
          <w:p w14:paraId="4186EB13" w14:textId="77777777"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text1"/>
                <w:kern w:val="24"/>
                <w:lang w:eastAsia="en-GB"/>
              </w:rPr>
              <w:t>Making sure we have safe places to work, including delivery of improved fire risk management</w:t>
            </w:r>
          </w:p>
        </w:tc>
      </w:tr>
      <w:tr w:rsidR="000D2BE9" w:rsidRPr="00ED37FF" w14:paraId="1325082C" w14:textId="77777777" w:rsidTr="7B2688C2">
        <w:trPr>
          <w:cantSplit/>
          <w:trHeight w:val="876"/>
        </w:trPr>
        <w:tc>
          <w:tcPr>
            <w:tcW w:w="5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cMar>
              <w:top w:w="72" w:type="dxa"/>
              <w:left w:w="144" w:type="dxa"/>
              <w:bottom w:w="72" w:type="dxa"/>
              <w:right w:w="144" w:type="dxa"/>
            </w:tcMar>
            <w:hideMark/>
          </w:tcPr>
          <w:p w14:paraId="278B59A3" w14:textId="77777777"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text1"/>
                <w:kern w:val="24"/>
                <w:lang w:eastAsia="en-GB"/>
              </w:rPr>
              <w:t xml:space="preserve">Make sure we are delivering a safe reliable operation to prevent earthwork </w:t>
            </w:r>
            <w:bookmarkStart w:id="28" w:name="_Int_iZXN34a8"/>
            <w:r w:rsidRPr="00E01B93">
              <w:rPr>
                <w:rFonts w:eastAsia="Times New Roman" w:cs="Arial"/>
                <w:color w:val="000000" w:themeColor="text1"/>
                <w:kern w:val="24"/>
                <w:lang w:eastAsia="en-GB"/>
              </w:rPr>
              <w:t>failures</w:t>
            </w:r>
            <w:bookmarkEnd w:id="28"/>
          </w:p>
        </w:tc>
        <w:tc>
          <w:tcPr>
            <w:tcW w:w="5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cMar>
              <w:top w:w="72" w:type="dxa"/>
              <w:left w:w="144" w:type="dxa"/>
              <w:bottom w:w="72" w:type="dxa"/>
              <w:right w:w="144" w:type="dxa"/>
            </w:tcMar>
            <w:hideMark/>
          </w:tcPr>
          <w:p w14:paraId="27FA8CC5" w14:textId="77777777"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text1"/>
                <w:kern w:val="24"/>
                <w:lang w:eastAsia="en-GB"/>
              </w:rPr>
              <w:t>Understanding where and how to prevent access for those who wish to take their own lives, and deploying appropriate social media actions to reduce the risk </w:t>
            </w:r>
          </w:p>
        </w:tc>
        <w:tc>
          <w:tcPr>
            <w:tcW w:w="473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cMar>
              <w:top w:w="72" w:type="dxa"/>
              <w:left w:w="144" w:type="dxa"/>
              <w:bottom w:w="72" w:type="dxa"/>
              <w:right w:w="144" w:type="dxa"/>
            </w:tcMar>
            <w:hideMark/>
          </w:tcPr>
          <w:p w14:paraId="51F73124" w14:textId="0A6E7191"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text1"/>
                <w:kern w:val="24"/>
                <w:lang w:eastAsia="en-GB"/>
              </w:rPr>
              <w:t xml:space="preserve">Look after people, by reducing the risk of exposure to respiratory </w:t>
            </w:r>
            <w:r w:rsidR="001102E4" w:rsidRPr="00E01B93">
              <w:rPr>
                <w:rFonts w:eastAsia="Times New Roman" w:cs="Arial"/>
                <w:color w:val="000000" w:themeColor="text1"/>
                <w:kern w:val="24"/>
                <w:lang w:eastAsia="en-GB"/>
              </w:rPr>
              <w:t>carcinogens,</w:t>
            </w:r>
            <w:r w:rsidRPr="00E01B93">
              <w:rPr>
                <w:rFonts w:eastAsia="Times New Roman" w:cs="Arial"/>
                <w:color w:val="000000" w:themeColor="text1"/>
                <w:kern w:val="24"/>
                <w:lang w:eastAsia="en-GB"/>
              </w:rPr>
              <w:t xml:space="preserve"> </w:t>
            </w:r>
            <w:r w:rsidR="001102E4">
              <w:rPr>
                <w:rFonts w:eastAsia="Times New Roman" w:cs="Arial"/>
                <w:color w:val="000000" w:themeColor="text1"/>
                <w:kern w:val="24"/>
                <w:lang w:eastAsia="en-GB"/>
              </w:rPr>
              <w:t>s</w:t>
            </w:r>
            <w:r w:rsidRPr="00E01B93">
              <w:rPr>
                <w:rFonts w:eastAsia="Times New Roman" w:cs="Arial"/>
                <w:color w:val="000000" w:themeColor="text1"/>
                <w:kern w:val="24"/>
                <w:lang w:eastAsia="en-GB"/>
              </w:rPr>
              <w:t xml:space="preserve">ilica </w:t>
            </w:r>
            <w:r w:rsidR="001102E4">
              <w:rPr>
                <w:rFonts w:eastAsia="Times New Roman" w:cs="Arial"/>
                <w:color w:val="000000" w:themeColor="text1"/>
                <w:kern w:val="24"/>
                <w:lang w:eastAsia="en-GB"/>
              </w:rPr>
              <w:t>d</w:t>
            </w:r>
            <w:r w:rsidRPr="00E01B93">
              <w:rPr>
                <w:rFonts w:eastAsia="Times New Roman" w:cs="Arial"/>
                <w:color w:val="000000" w:themeColor="text1"/>
                <w:kern w:val="24"/>
                <w:lang w:eastAsia="en-GB"/>
              </w:rPr>
              <w:t xml:space="preserve">ust, </w:t>
            </w:r>
            <w:r w:rsidR="001102E4">
              <w:rPr>
                <w:rFonts w:eastAsia="Times New Roman" w:cs="Arial"/>
                <w:color w:val="000000" w:themeColor="text1"/>
                <w:kern w:val="24"/>
                <w:lang w:eastAsia="en-GB"/>
              </w:rPr>
              <w:t>w</w:t>
            </w:r>
            <w:r w:rsidRPr="00E01B93">
              <w:rPr>
                <w:rFonts w:eastAsia="Times New Roman" w:cs="Arial"/>
                <w:color w:val="000000" w:themeColor="text1"/>
                <w:kern w:val="24"/>
                <w:lang w:eastAsia="en-GB"/>
              </w:rPr>
              <w:t>eld fume</w:t>
            </w:r>
            <w:r w:rsidR="0060761A">
              <w:rPr>
                <w:rFonts w:eastAsia="Times New Roman" w:cs="Arial"/>
                <w:color w:val="000000" w:themeColor="text1"/>
                <w:kern w:val="24"/>
                <w:lang w:eastAsia="en-GB"/>
              </w:rPr>
              <w:t>s</w:t>
            </w:r>
            <w:r w:rsidRPr="00E01B93">
              <w:rPr>
                <w:rFonts w:eastAsia="Times New Roman" w:cs="Arial"/>
                <w:color w:val="000000" w:themeColor="text1"/>
                <w:kern w:val="24"/>
                <w:lang w:eastAsia="en-GB"/>
              </w:rPr>
              <w:t xml:space="preserve"> and asbestos. </w:t>
            </w:r>
          </w:p>
        </w:tc>
      </w:tr>
      <w:tr w:rsidR="000D2BE9" w:rsidRPr="00ED37FF" w14:paraId="58D4861A" w14:textId="77777777" w:rsidTr="7B2688C2">
        <w:trPr>
          <w:cantSplit/>
          <w:trHeight w:val="923"/>
        </w:trPr>
        <w:tc>
          <w:tcPr>
            <w:tcW w:w="5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cMar>
              <w:top w:w="72" w:type="dxa"/>
              <w:left w:w="144" w:type="dxa"/>
              <w:bottom w:w="72" w:type="dxa"/>
              <w:right w:w="144" w:type="dxa"/>
            </w:tcMar>
            <w:hideMark/>
          </w:tcPr>
          <w:p w14:paraId="0EB74E83" w14:textId="77777777"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text1"/>
                <w:kern w:val="24"/>
                <w:lang w:eastAsia="en-GB"/>
              </w:rPr>
              <w:t>Make sure the railway is kept free of objects that could cause a train derailment such as keeping horses and cows out and tackling trees that could fall on the line . </w:t>
            </w:r>
          </w:p>
        </w:tc>
        <w:tc>
          <w:tcPr>
            <w:tcW w:w="5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cMar>
              <w:top w:w="72" w:type="dxa"/>
              <w:left w:w="144" w:type="dxa"/>
              <w:bottom w:w="72" w:type="dxa"/>
              <w:right w:w="144" w:type="dxa"/>
            </w:tcMar>
            <w:hideMark/>
          </w:tcPr>
          <w:p w14:paraId="294BB8DB" w14:textId="77777777"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text1"/>
                <w:kern w:val="24"/>
                <w:lang w:eastAsia="en-GB"/>
              </w:rPr>
              <w:t>Understanding where to prevent trespass to the railway and deploy appropriate interventions as well as delivering impactful media awareness campaigns. </w:t>
            </w:r>
          </w:p>
        </w:tc>
        <w:tc>
          <w:tcPr>
            <w:tcW w:w="473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cMar>
              <w:top w:w="72" w:type="dxa"/>
              <w:left w:w="144" w:type="dxa"/>
              <w:bottom w:w="72" w:type="dxa"/>
              <w:right w:w="144" w:type="dxa"/>
            </w:tcMar>
            <w:hideMark/>
          </w:tcPr>
          <w:p w14:paraId="58FF650D" w14:textId="77777777"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text1"/>
                <w:kern w:val="24"/>
                <w:lang w:eastAsia="en-GB"/>
              </w:rPr>
              <w:t xml:space="preserve">Making sure that we manage high hazard activities including track work, on site transport management, electrical safety, plant and machine safety and occupational driving. </w:t>
            </w:r>
          </w:p>
        </w:tc>
      </w:tr>
      <w:tr w:rsidR="000D2BE9" w:rsidRPr="00ED37FF" w14:paraId="0F299A7A" w14:textId="77777777" w:rsidTr="7B2688C2">
        <w:trPr>
          <w:cantSplit/>
          <w:trHeight w:val="263"/>
        </w:trPr>
        <w:tc>
          <w:tcPr>
            <w:tcW w:w="15016"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FAADC"/>
            <w:tcMar>
              <w:top w:w="72" w:type="dxa"/>
              <w:left w:w="144" w:type="dxa"/>
              <w:bottom w:w="72" w:type="dxa"/>
              <w:right w:w="144" w:type="dxa"/>
            </w:tcMar>
            <w:hideMark/>
          </w:tcPr>
          <w:p w14:paraId="6C29803D" w14:textId="4FF2811A" w:rsidR="000D2BE9" w:rsidRPr="00E01B93" w:rsidRDefault="000D2BE9" w:rsidP="001043D9">
            <w:pPr>
              <w:spacing w:after="0" w:line="240" w:lineRule="auto"/>
              <w:jc w:val="center"/>
              <w:rPr>
                <w:rFonts w:eastAsia="Times New Roman" w:cs="Arial"/>
                <w:lang w:eastAsia="en-GB"/>
              </w:rPr>
            </w:pPr>
            <w:r w:rsidRPr="00E01B93">
              <w:rPr>
                <w:rFonts w:eastAsia="Times New Roman" w:cs="Arial"/>
                <w:b/>
                <w:bCs/>
                <w:color w:val="000000" w:themeColor="dark1"/>
                <w:kern w:val="24"/>
                <w:lang w:eastAsia="en-GB"/>
              </w:rPr>
              <w:t xml:space="preserve">The </w:t>
            </w:r>
            <w:r w:rsidR="004D0306">
              <w:rPr>
                <w:rFonts w:eastAsia="Times New Roman" w:cs="Arial"/>
                <w:b/>
                <w:bCs/>
                <w:color w:val="000000" w:themeColor="dark1"/>
                <w:kern w:val="24"/>
                <w:lang w:eastAsia="en-GB"/>
              </w:rPr>
              <w:t>W</w:t>
            </w:r>
            <w:r w:rsidRPr="00E01B93">
              <w:rPr>
                <w:rFonts w:eastAsia="Times New Roman" w:cs="Arial"/>
                <w:b/>
                <w:bCs/>
                <w:color w:val="000000" w:themeColor="dark1"/>
                <w:kern w:val="24"/>
                <w:lang w:eastAsia="en-GB"/>
              </w:rPr>
              <w:t xml:space="preserve">hat: We will support our people to develop, create a culture that has safety at its heart and improve how we communicate and engage </w:t>
            </w:r>
          </w:p>
        </w:tc>
      </w:tr>
      <w:tr w:rsidR="000D2BE9" w:rsidRPr="00ED37FF" w14:paraId="4CF22D1E" w14:textId="77777777" w:rsidTr="7B2688C2">
        <w:trPr>
          <w:cantSplit/>
          <w:trHeight w:val="937"/>
        </w:trPr>
        <w:tc>
          <w:tcPr>
            <w:tcW w:w="5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FAADC"/>
            <w:tcMar>
              <w:top w:w="72" w:type="dxa"/>
              <w:left w:w="144" w:type="dxa"/>
              <w:bottom w:w="72" w:type="dxa"/>
              <w:right w:w="144" w:type="dxa"/>
            </w:tcMar>
            <w:hideMark/>
          </w:tcPr>
          <w:p w14:paraId="4A17E69A" w14:textId="77777777"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dark1"/>
                <w:kern w:val="24"/>
                <w:lang w:eastAsia="en-GB"/>
              </w:rPr>
              <w:t xml:space="preserve">Developing and coaching our leaders so they can lead for safety (and giving them the tools to do so), not expecting them to just to do it. </w:t>
            </w:r>
          </w:p>
        </w:tc>
        <w:tc>
          <w:tcPr>
            <w:tcW w:w="5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FAADC"/>
            <w:tcMar>
              <w:top w:w="72" w:type="dxa"/>
              <w:left w:w="144" w:type="dxa"/>
              <w:bottom w:w="72" w:type="dxa"/>
              <w:right w:w="144" w:type="dxa"/>
            </w:tcMar>
            <w:hideMark/>
          </w:tcPr>
          <w:p w14:paraId="11F68933" w14:textId="77777777"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dark1"/>
                <w:kern w:val="24"/>
                <w:lang w:eastAsia="en-GB"/>
              </w:rPr>
              <w:t>Create a culture where unsafe behaviour is not tolerated (consequences) and where safety leadership is rewarded</w:t>
            </w:r>
          </w:p>
        </w:tc>
        <w:tc>
          <w:tcPr>
            <w:tcW w:w="473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FAADC"/>
            <w:tcMar>
              <w:top w:w="72" w:type="dxa"/>
              <w:left w:w="144" w:type="dxa"/>
              <w:bottom w:w="72" w:type="dxa"/>
              <w:right w:w="144" w:type="dxa"/>
            </w:tcMar>
            <w:hideMark/>
          </w:tcPr>
          <w:p w14:paraId="39FA288B" w14:textId="77777777"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dark1"/>
                <w:kern w:val="24"/>
                <w:lang w:eastAsia="en-GB"/>
              </w:rPr>
              <w:t xml:space="preserve">Improve how we communicate and engage with the workforce and a focus on safety critical communications </w:t>
            </w:r>
          </w:p>
        </w:tc>
      </w:tr>
      <w:tr w:rsidR="000D2BE9" w:rsidRPr="00ED37FF" w14:paraId="4E73D3D8" w14:textId="77777777" w:rsidTr="7B2688C2">
        <w:trPr>
          <w:cantSplit/>
          <w:trHeight w:val="401"/>
        </w:trPr>
        <w:tc>
          <w:tcPr>
            <w:tcW w:w="15016"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D966"/>
            <w:tcMar>
              <w:top w:w="72" w:type="dxa"/>
              <w:left w:w="144" w:type="dxa"/>
              <w:bottom w:w="72" w:type="dxa"/>
              <w:right w:w="144" w:type="dxa"/>
            </w:tcMar>
            <w:hideMark/>
          </w:tcPr>
          <w:p w14:paraId="01B9C2D3" w14:textId="77777777" w:rsidR="000D2BE9" w:rsidRPr="00E01B93" w:rsidRDefault="000D2BE9" w:rsidP="001043D9">
            <w:pPr>
              <w:spacing w:after="0" w:line="240" w:lineRule="auto"/>
              <w:jc w:val="center"/>
              <w:rPr>
                <w:rFonts w:eastAsia="Times New Roman" w:cs="Arial"/>
                <w:lang w:eastAsia="en-GB"/>
              </w:rPr>
            </w:pPr>
            <w:r w:rsidRPr="00E01B93">
              <w:rPr>
                <w:rFonts w:eastAsia="Times New Roman" w:cs="Arial"/>
                <w:b/>
                <w:bCs/>
                <w:color w:val="000000" w:themeColor="dark1"/>
                <w:kern w:val="24"/>
                <w:lang w:eastAsia="en-GB"/>
              </w:rPr>
              <w:t>Measuring Success: We will monitor how we perform, support the frontline to improve and share best practice through a learning culture</w:t>
            </w:r>
          </w:p>
        </w:tc>
      </w:tr>
      <w:tr w:rsidR="000D2BE9" w:rsidRPr="00ED37FF" w14:paraId="59C6E014" w14:textId="77777777" w:rsidTr="7B2688C2">
        <w:trPr>
          <w:cantSplit/>
          <w:trHeight w:val="401"/>
        </w:trPr>
        <w:tc>
          <w:tcPr>
            <w:tcW w:w="5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D966"/>
            <w:tcMar>
              <w:top w:w="72" w:type="dxa"/>
              <w:left w:w="144" w:type="dxa"/>
              <w:bottom w:w="72" w:type="dxa"/>
              <w:right w:w="144" w:type="dxa"/>
            </w:tcMar>
            <w:hideMark/>
          </w:tcPr>
          <w:p w14:paraId="4C92F257" w14:textId="77777777"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text1"/>
                <w:kern w:val="24"/>
                <w:lang w:eastAsia="en-GB"/>
              </w:rPr>
              <w:t>Measuring progress in a repeatable way (RM</w:t>
            </w:r>
            <w:r w:rsidRPr="00E01B93">
              <w:rPr>
                <w:rFonts w:eastAsia="Times New Roman" w:cs="Arial"/>
                <w:color w:val="000000" w:themeColor="text1"/>
                <w:kern w:val="24"/>
                <w:vertAlign w:val="superscript"/>
                <w:lang w:eastAsia="en-GB"/>
              </w:rPr>
              <w:t>3</w:t>
            </w:r>
            <w:r w:rsidRPr="00E01B93">
              <w:rPr>
                <w:rFonts w:eastAsia="Times New Roman" w:cs="Arial"/>
                <w:color w:val="000000" w:themeColor="text1"/>
                <w:kern w:val="24"/>
                <w:lang w:eastAsia="en-GB"/>
              </w:rPr>
              <w:t xml:space="preserve">) </w:t>
            </w:r>
          </w:p>
        </w:tc>
        <w:tc>
          <w:tcPr>
            <w:tcW w:w="5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D966"/>
            <w:tcMar>
              <w:top w:w="72" w:type="dxa"/>
              <w:left w:w="144" w:type="dxa"/>
              <w:bottom w:w="72" w:type="dxa"/>
              <w:right w:w="144" w:type="dxa"/>
            </w:tcMar>
            <w:hideMark/>
          </w:tcPr>
          <w:p w14:paraId="3C67E187" w14:textId="77777777"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text1"/>
                <w:kern w:val="24"/>
                <w:lang w:eastAsia="en-GB"/>
              </w:rPr>
              <w:t>Go, look see and supportive assurance (L2, L3)</w:t>
            </w:r>
          </w:p>
        </w:tc>
        <w:tc>
          <w:tcPr>
            <w:tcW w:w="473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D966"/>
            <w:tcMar>
              <w:top w:w="72" w:type="dxa"/>
              <w:left w:w="144" w:type="dxa"/>
              <w:bottom w:w="72" w:type="dxa"/>
              <w:right w:w="144" w:type="dxa"/>
            </w:tcMar>
            <w:hideMark/>
          </w:tcPr>
          <w:p w14:paraId="7843BD6C" w14:textId="77777777" w:rsidR="000D2BE9" w:rsidRPr="00E01B93" w:rsidRDefault="000D2BE9" w:rsidP="001043D9">
            <w:pPr>
              <w:spacing w:after="0" w:line="240" w:lineRule="auto"/>
              <w:rPr>
                <w:rFonts w:eastAsia="Times New Roman" w:cs="Arial"/>
                <w:lang w:eastAsia="en-GB"/>
              </w:rPr>
            </w:pPr>
            <w:r w:rsidRPr="00E01B93">
              <w:rPr>
                <w:rFonts w:eastAsia="Times New Roman" w:cs="Arial"/>
                <w:color w:val="000000" w:themeColor="text1"/>
                <w:kern w:val="24"/>
                <w:lang w:eastAsia="en-GB"/>
              </w:rPr>
              <w:t xml:space="preserve">Leading and Lagging indicators </w:t>
            </w:r>
          </w:p>
        </w:tc>
      </w:tr>
    </w:tbl>
    <w:p w14:paraId="0493B69B" w14:textId="77777777" w:rsidR="009C1417" w:rsidRDefault="009C1417" w:rsidP="00D8276E">
      <w:pPr>
        <w:jc w:val="right"/>
        <w:sectPr w:rsidR="009C1417" w:rsidSect="009C1417">
          <w:pgSz w:w="16838" w:h="11906" w:orient="landscape" w:code="9"/>
          <w:pgMar w:top="709" w:right="1559" w:bottom="851" w:left="1134" w:header="703" w:footer="403" w:gutter="0"/>
          <w:cols w:space="708"/>
          <w:titlePg/>
          <w:docGrid w:linePitch="360"/>
        </w:sectPr>
      </w:pPr>
    </w:p>
    <w:p w14:paraId="021A6435" w14:textId="489E00E5" w:rsidR="00D8276E" w:rsidRPr="00D8276E" w:rsidRDefault="004A2369" w:rsidP="00D8276E">
      <w:pPr>
        <w:jc w:val="right"/>
      </w:pPr>
      <w:r>
        <w:rPr>
          <w:noProof/>
        </w:rPr>
        <w:lastRenderedPageBreak/>
        <mc:AlternateContent>
          <mc:Choice Requires="wps">
            <w:drawing>
              <wp:anchor distT="0" distB="0" distL="114300" distR="114300" simplePos="0" relativeHeight="251658297" behindDoc="0" locked="0" layoutInCell="1" allowOverlap="1" wp14:anchorId="70951EAA" wp14:editId="573EC180">
                <wp:simplePos x="0" y="0"/>
                <wp:positionH relativeFrom="margin">
                  <wp:align>right</wp:align>
                </wp:positionH>
                <wp:positionV relativeFrom="paragraph">
                  <wp:posOffset>-260985</wp:posOffset>
                </wp:positionV>
                <wp:extent cx="2133600" cy="501650"/>
                <wp:effectExtent l="0" t="0" r="19050" b="12700"/>
                <wp:wrapNone/>
                <wp:docPr id="1775819947" name="Rectangle: Rounded Corners 1775819947"/>
                <wp:cNvGraphicFramePr/>
                <a:graphic xmlns:a="http://schemas.openxmlformats.org/drawingml/2006/main">
                  <a:graphicData uri="http://schemas.microsoft.com/office/word/2010/wordprocessingShape">
                    <wps:wsp>
                      <wps:cNvSpPr/>
                      <wps:spPr>
                        <a:xfrm>
                          <a:off x="0" y="0"/>
                          <a:ext cx="2133600" cy="501650"/>
                        </a:xfrm>
                        <a:prstGeom prst="roundRect">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FCAEBBF" w14:textId="77777777" w:rsidR="004A2369" w:rsidRDefault="004A2369" w:rsidP="004A2369">
                            <w:pPr>
                              <w:jc w:val="center"/>
                            </w:pPr>
                            <w:r>
                              <w:rPr>
                                <w:b/>
                                <w:bCs/>
                                <w:color w:val="FFFFFF" w:themeColor="background1"/>
                              </w:rPr>
                              <w:t xml:space="preserve">Organising for control and communications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951EAA" id="Rectangle: Rounded Corners 1775819947" o:spid="_x0000_s1034" style="position:absolute;left:0;text-align:left;margin-left:116.8pt;margin-top:-20.55pt;width:168pt;height:39.5pt;z-index:25165829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" fillcolor="#e36c0a [2409]" strokecolor="#0a121c [484]" strokeweight="2pt">
                <v:textbox>
                  <w:txbxContent>
                    <w:p w14:paraId="2FCAEBBF" w14:textId="77777777" w:rsidR="004A2369" w:rsidRDefault="004A2369" w:rsidP="004A2369">
                      <w:pPr>
                        <w:jc w:val="center"/>
                      </w:pPr>
                      <w:r>
                        <w:rPr>
                          <w:b/>
                          <w:bCs/>
                          <w:color w:val="FFFFFF" w:themeColor="background1"/>
                        </w:rPr>
                        <w:t xml:space="preserve">Organising for control and communications </w:t>
                      </w:r>
                    </w:p>
                  </w:txbxContent>
                </v:textbox>
                <w10:wrap anchorx="margin"/>
              </v:roundrect>
            </w:pict>
          </mc:Fallback>
        </mc:AlternateContent>
      </w:r>
    </w:p>
    <w:p w14:paraId="5E21FCE8" w14:textId="3C290965" w:rsidR="00C27B87" w:rsidRPr="00CC5EC5" w:rsidRDefault="00801786" w:rsidP="00CC5EC5">
      <w:pPr>
        <w:pStyle w:val="Heading1"/>
      </w:pPr>
      <w:bookmarkStart w:id="29" w:name="_Toc148710743"/>
      <w:r>
        <w:t xml:space="preserve">9. </w:t>
      </w:r>
      <w:r w:rsidR="00C27B87" w:rsidRPr="008C538D">
        <w:t>Organisational structure</w:t>
      </w:r>
      <w:bookmarkEnd w:id="26"/>
      <w:bookmarkEnd w:id="29"/>
    </w:p>
    <w:p w14:paraId="17AC7906" w14:textId="176D324C" w:rsidR="00ED37FF" w:rsidRDefault="00286F04" w:rsidP="00491168">
      <w:pPr>
        <w:jc w:val="center"/>
      </w:pPr>
      <w:r>
        <w:t xml:space="preserve">Our overarching </w:t>
      </w:r>
      <w:r w:rsidR="00250557">
        <w:t xml:space="preserve">organisational structure and accountabilities </w:t>
      </w:r>
      <w:r w:rsidR="00C221B9">
        <w:t xml:space="preserve">taken from </w:t>
      </w:r>
      <w:r w:rsidR="00D13E84">
        <w:t xml:space="preserve">the operating model </w:t>
      </w:r>
      <w:r w:rsidR="00A44ACD">
        <w:t>are illustrated below.</w:t>
      </w:r>
      <w:r w:rsidR="00D429D0">
        <w:t xml:space="preserve"> Beneath this sit regional and functional organisational structures.</w:t>
      </w:r>
      <w:r w:rsidR="00D66FEF" w:rsidRPr="4968D213">
        <w:rPr>
          <w:rFonts w:cs="Arial"/>
          <w:color w:val="000000" w:themeColor="text1"/>
        </w:rPr>
        <w:t xml:space="preserve"> </w:t>
      </w:r>
      <w:hyperlink r:id="rId73">
        <w:r w:rsidR="00F94BB4" w:rsidRPr="4968D213">
          <w:rPr>
            <w:rFonts w:cs="Arial"/>
            <w:i/>
          </w:rPr>
          <w:t>Click here</w:t>
        </w:r>
      </w:hyperlink>
      <w:r w:rsidR="00D66FEF" w:rsidRPr="4968D213">
        <w:rPr>
          <w:i/>
        </w:rPr>
        <w:t xml:space="preserve"> </w:t>
      </w:r>
      <w:r w:rsidR="00C81778">
        <w:t xml:space="preserve">for </w:t>
      </w:r>
      <w:r w:rsidR="00D13E84">
        <w:t xml:space="preserve">the </w:t>
      </w:r>
      <w:r w:rsidR="00F94BB4">
        <w:t>overarching operating and governance models and those for each region and function.</w:t>
      </w:r>
      <w:r w:rsidR="65568092">
        <w:rPr>
          <w:noProof/>
        </w:rPr>
        <w:drawing>
          <wp:inline distT="0" distB="0" distL="0" distR="0" wp14:anchorId="3C40AC60" wp14:editId="57AE5407">
            <wp:extent cx="4551562" cy="4502150"/>
            <wp:effectExtent l="0" t="0" r="1905" b="0"/>
            <wp:docPr id="73033908" name="Picture 7303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4574008" cy="4524352"/>
                    </a:xfrm>
                    <a:prstGeom prst="rect">
                      <a:avLst/>
                    </a:prstGeom>
                  </pic:spPr>
                </pic:pic>
              </a:graphicData>
            </a:graphic>
          </wp:inline>
        </w:drawing>
      </w:r>
    </w:p>
    <w:p w14:paraId="2EA5911B" w14:textId="5FFC0B3E" w:rsidR="00EE6C60" w:rsidRDefault="00EE6C60" w:rsidP="00ED37FF">
      <w:pPr>
        <w:jc w:val="both"/>
        <w:sectPr w:rsidR="00EE6C60" w:rsidSect="009C1417">
          <w:pgSz w:w="11906" w:h="16838" w:code="9"/>
          <w:pgMar w:top="1559" w:right="851" w:bottom="1134" w:left="709" w:header="703" w:footer="403" w:gutter="0"/>
          <w:cols w:space="708"/>
          <w:titlePg/>
          <w:docGrid w:linePitch="360"/>
        </w:sectPr>
      </w:pPr>
    </w:p>
    <w:bookmarkStart w:id="30" w:name="_Toc141175700"/>
    <w:p w14:paraId="0849A3AC" w14:textId="3F31B09A" w:rsidR="00051585" w:rsidRDefault="00CA3B8C" w:rsidP="00051585">
      <w:pPr>
        <w:jc w:val="right"/>
      </w:pPr>
      <w:r>
        <w:rPr>
          <w:noProof/>
        </w:rPr>
        <w:lastRenderedPageBreak/>
        <mc:AlternateContent>
          <mc:Choice Requires="wps">
            <w:drawing>
              <wp:anchor distT="0" distB="0" distL="114300" distR="114300" simplePos="0" relativeHeight="251658298" behindDoc="0" locked="0" layoutInCell="1" allowOverlap="1" wp14:anchorId="7050CFB2" wp14:editId="77D7C981">
                <wp:simplePos x="0" y="0"/>
                <wp:positionH relativeFrom="margin">
                  <wp:align>right</wp:align>
                </wp:positionH>
                <wp:positionV relativeFrom="paragraph">
                  <wp:posOffset>-318135</wp:posOffset>
                </wp:positionV>
                <wp:extent cx="2133600" cy="501650"/>
                <wp:effectExtent l="0" t="0" r="19050" b="12700"/>
                <wp:wrapNone/>
                <wp:docPr id="1775819948" name="Rectangle: Rounded Corners 1775819948"/>
                <wp:cNvGraphicFramePr/>
                <a:graphic xmlns:a="http://schemas.openxmlformats.org/drawingml/2006/main">
                  <a:graphicData uri="http://schemas.microsoft.com/office/word/2010/wordprocessingShape">
                    <wps:wsp>
                      <wps:cNvSpPr/>
                      <wps:spPr>
                        <a:xfrm>
                          <a:off x="0" y="0"/>
                          <a:ext cx="2133600" cy="501650"/>
                        </a:xfrm>
                        <a:prstGeom prst="roundRect">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041EAC" w14:textId="77777777" w:rsidR="00CA3B8C" w:rsidRDefault="00CA3B8C" w:rsidP="00CA3B8C">
                            <w:pPr>
                              <w:jc w:val="center"/>
                            </w:pPr>
                            <w:r>
                              <w:rPr>
                                <w:b/>
                                <w:bCs/>
                                <w:color w:val="FFFFFF" w:themeColor="background1"/>
                              </w:rPr>
                              <w:t xml:space="preserve">Organising for control and communications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50CFB2" id="Rectangle: Rounded Corners 1775819948" o:spid="_x0000_s1035" style="position:absolute;left:0;text-align:left;margin-left:116.8pt;margin-top:-25.05pt;width:168pt;height:39.5pt;z-index:25165829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" fillcolor="#e36c0a [2409]" strokecolor="#0a121c [484]" strokeweight="2pt">
                <v:textbox>
                  <w:txbxContent>
                    <w:p w14:paraId="3C041EAC" w14:textId="77777777" w:rsidR="00CA3B8C" w:rsidRDefault="00CA3B8C" w:rsidP="00CA3B8C">
                      <w:pPr>
                        <w:jc w:val="center"/>
                      </w:pPr>
                      <w:r>
                        <w:rPr>
                          <w:b/>
                          <w:bCs/>
                          <w:color w:val="FFFFFF" w:themeColor="background1"/>
                        </w:rPr>
                        <w:t xml:space="preserve">Organising for control and communications </w:t>
                      </w:r>
                    </w:p>
                  </w:txbxContent>
                </v:textbox>
                <w10:wrap anchorx="margin"/>
              </v:roundrect>
            </w:pict>
          </mc:Fallback>
        </mc:AlternateContent>
      </w:r>
    </w:p>
    <w:p w14:paraId="07FDB0F0" w14:textId="099E0858" w:rsidR="00634021" w:rsidRPr="00051585" w:rsidRDefault="00801786" w:rsidP="00051585">
      <w:pPr>
        <w:pStyle w:val="Heading1"/>
      </w:pPr>
      <w:bookmarkStart w:id="31" w:name="_Toc148710744"/>
      <w:r>
        <w:t xml:space="preserve">10. </w:t>
      </w:r>
      <w:r w:rsidR="00C27B87" w:rsidRPr="008C538D">
        <w:t>Internal communications</w:t>
      </w:r>
      <w:bookmarkEnd w:id="30"/>
      <w:bookmarkEnd w:id="31"/>
    </w:p>
    <w:p w14:paraId="7D847017" w14:textId="2A16C988" w:rsidR="00916FEB" w:rsidRDefault="007C74D3" w:rsidP="000F5280">
      <w:pPr>
        <w:spacing w:after="0"/>
        <w:jc w:val="both"/>
        <w:rPr>
          <w:rFonts w:cs="Arial"/>
        </w:rPr>
      </w:pPr>
      <w:r w:rsidRPr="3BD70E41">
        <w:rPr>
          <w:rFonts w:cs="Arial"/>
        </w:rPr>
        <w:t xml:space="preserve">The principles of </w:t>
      </w:r>
      <w:r w:rsidR="0B2BF12B" w:rsidRPr="3BD70E41">
        <w:rPr>
          <w:rFonts w:cs="Arial"/>
        </w:rPr>
        <w:t>day-to-day</w:t>
      </w:r>
      <w:r w:rsidR="00474C1B" w:rsidRPr="3BD70E41">
        <w:rPr>
          <w:rFonts w:cs="Arial"/>
        </w:rPr>
        <w:t xml:space="preserve"> internal </w:t>
      </w:r>
      <w:r w:rsidRPr="3BD70E41">
        <w:rPr>
          <w:rFonts w:cs="Arial"/>
        </w:rPr>
        <w:t xml:space="preserve">communications </w:t>
      </w:r>
      <w:r w:rsidR="0053163B" w:rsidRPr="3BD70E41">
        <w:rPr>
          <w:rFonts w:cs="Arial"/>
        </w:rPr>
        <w:t xml:space="preserve">between </w:t>
      </w:r>
      <w:r w:rsidR="0043018F" w:rsidRPr="3BD70E41">
        <w:rPr>
          <w:rFonts w:cs="Arial"/>
        </w:rPr>
        <w:t>our front-line managers and teams</w:t>
      </w:r>
      <w:r w:rsidR="00E346F0" w:rsidRPr="3BD70E41">
        <w:rPr>
          <w:rFonts w:cs="Arial"/>
        </w:rPr>
        <w:t xml:space="preserve"> are contained </w:t>
      </w:r>
      <w:r w:rsidR="00E335E8" w:rsidRPr="3BD70E41">
        <w:rPr>
          <w:rFonts w:cs="Arial"/>
        </w:rPr>
        <w:t xml:space="preserve">in our </w:t>
      </w:r>
      <w:hyperlink r:id="rId75">
        <w:r w:rsidR="00E335E8" w:rsidRPr="3BD70E41">
          <w:rPr>
            <w:rStyle w:val="Hyperlink"/>
            <w:rFonts w:cs="Arial"/>
            <w:i/>
            <w:iCs/>
            <w:color w:val="000000" w:themeColor="text1"/>
            <w:u w:val="none"/>
          </w:rPr>
          <w:t>Safety Framework</w:t>
        </w:r>
        <w:r w:rsidR="00D55F60" w:rsidRPr="3BD70E41">
          <w:rPr>
            <w:rFonts w:cs="Arial"/>
            <w:i/>
            <w:iCs/>
            <w:color w:val="000000" w:themeColor="text1"/>
          </w:rPr>
          <w:t xml:space="preserve"> </w:t>
        </w:r>
      </w:hyperlink>
      <w:r w:rsidR="004C020A" w:rsidRPr="3BD70E41">
        <w:rPr>
          <w:rFonts w:cs="Arial"/>
          <w:i/>
          <w:iCs/>
          <w:color w:val="000000" w:themeColor="text1"/>
        </w:rPr>
        <w:t xml:space="preserve">, </w:t>
      </w:r>
      <w:r w:rsidR="00993E42" w:rsidRPr="3BD70E41">
        <w:rPr>
          <w:rFonts w:cs="Arial"/>
          <w:color w:val="000000" w:themeColor="text1"/>
        </w:rPr>
        <w:t>with</w:t>
      </w:r>
      <w:r w:rsidR="00993E42" w:rsidRPr="3BD70E41">
        <w:rPr>
          <w:rFonts w:cs="Arial"/>
          <w:i/>
          <w:iCs/>
          <w:color w:val="000000" w:themeColor="text1"/>
        </w:rPr>
        <w:t xml:space="preserve"> </w:t>
      </w:r>
      <w:r w:rsidR="0002295D" w:rsidRPr="3BD70E41">
        <w:rPr>
          <w:rFonts w:cs="Arial"/>
          <w:color w:val="000000" w:themeColor="text1"/>
        </w:rPr>
        <w:t xml:space="preserve">guidance </w:t>
      </w:r>
      <w:r w:rsidR="0053163B" w:rsidRPr="3BD70E41">
        <w:rPr>
          <w:rFonts w:cs="Arial"/>
          <w:color w:val="000000" w:themeColor="text1"/>
        </w:rPr>
        <w:t xml:space="preserve">provided in </w:t>
      </w:r>
      <w:hyperlink r:id="rId76">
        <w:r w:rsidR="0002295D" w:rsidRPr="3BD70E41">
          <w:rPr>
            <w:rFonts w:cs="Arial"/>
            <w:i/>
            <w:iCs/>
            <w:color w:val="000000" w:themeColor="text1"/>
          </w:rPr>
          <w:t>A Guide to Leading Safety Conversations</w:t>
        </w:r>
      </w:hyperlink>
      <w:r w:rsidR="000D4DFF" w:rsidRPr="3BD70E41">
        <w:rPr>
          <w:rFonts w:cs="Arial"/>
          <w:i/>
          <w:iCs/>
          <w:color w:val="000000" w:themeColor="text1"/>
        </w:rPr>
        <w:t>.</w:t>
      </w:r>
      <w:r w:rsidR="009220F3" w:rsidRPr="3BD70E41">
        <w:rPr>
          <w:rFonts w:cs="Arial"/>
          <w:color w:val="000000" w:themeColor="text1"/>
        </w:rPr>
        <w:t xml:space="preserve"> </w:t>
      </w:r>
      <w:r w:rsidR="00B930E6" w:rsidRPr="3BD70E41">
        <w:rPr>
          <w:rFonts w:cs="Arial"/>
          <w:color w:val="000000" w:themeColor="text1"/>
        </w:rPr>
        <w:t xml:space="preserve">We </w:t>
      </w:r>
      <w:r w:rsidR="18666870" w:rsidRPr="3BD70E41">
        <w:rPr>
          <w:rFonts w:cs="Arial"/>
          <w:color w:val="000000" w:themeColor="text1"/>
        </w:rPr>
        <w:t>r</w:t>
      </w:r>
      <w:r w:rsidR="00602A99" w:rsidRPr="3BD70E41">
        <w:rPr>
          <w:rFonts w:cs="Arial"/>
          <w:color w:val="000000" w:themeColor="text1"/>
        </w:rPr>
        <w:t>e</w:t>
      </w:r>
      <w:r w:rsidR="18666870" w:rsidRPr="3BD70E41">
        <w:rPr>
          <w:rFonts w:cs="Arial"/>
          <w:color w:val="000000" w:themeColor="text1"/>
        </w:rPr>
        <w:t>cognise that</w:t>
      </w:r>
      <w:r w:rsidR="00602A99" w:rsidRPr="3BD70E41">
        <w:rPr>
          <w:rFonts w:cs="Arial"/>
          <w:color w:val="000000" w:themeColor="text1"/>
        </w:rPr>
        <w:t xml:space="preserve"> e</w:t>
      </w:r>
      <w:r w:rsidR="00602A99" w:rsidRPr="3BD70E41">
        <w:rPr>
          <w:rFonts w:cs="Arial"/>
        </w:rPr>
        <w:t>ngaging communication</w:t>
      </w:r>
      <w:r w:rsidR="5CEBC6AB" w:rsidRPr="3BD70E41">
        <w:rPr>
          <w:rFonts w:cs="Arial"/>
        </w:rPr>
        <w:t>s to our teams need to be relevant, timely and engaging.  We seek to use conversation and constructive challenge wherever possible, instead of process and email.</w:t>
      </w:r>
      <w:r w:rsidR="00602A99" w:rsidRPr="3BD70E41">
        <w:rPr>
          <w:rFonts w:cs="Arial"/>
        </w:rPr>
        <w:t xml:space="preserve"> </w:t>
      </w:r>
      <w:r w:rsidR="00835244" w:rsidRPr="3BD70E41">
        <w:rPr>
          <w:rFonts w:cs="Arial"/>
        </w:rPr>
        <w:t xml:space="preserve"> We want to make</w:t>
      </w:r>
      <w:r w:rsidR="0084434E" w:rsidRPr="3BD70E41">
        <w:rPr>
          <w:rFonts w:cs="Arial"/>
        </w:rPr>
        <w:t xml:space="preserve"> </w:t>
      </w:r>
      <w:r w:rsidR="00601F14" w:rsidRPr="3BD70E41">
        <w:rPr>
          <w:rFonts w:cs="Arial"/>
        </w:rPr>
        <w:t>t</w:t>
      </w:r>
      <w:r w:rsidR="0084434E" w:rsidRPr="3BD70E41">
        <w:rPr>
          <w:rFonts w:cs="Arial"/>
        </w:rPr>
        <w:t xml:space="preserve">alking about </w:t>
      </w:r>
      <w:r w:rsidR="00A4798E" w:rsidRPr="3BD70E41">
        <w:rPr>
          <w:rFonts w:cs="Arial"/>
        </w:rPr>
        <w:t>health and</w:t>
      </w:r>
      <w:r w:rsidR="0084434E" w:rsidRPr="3BD70E41">
        <w:rPr>
          <w:rFonts w:cs="Arial"/>
        </w:rPr>
        <w:t xml:space="preserve"> safety comfortable, natural and instinctive. </w:t>
      </w:r>
      <w:r w:rsidR="5D2CAB2E" w:rsidRPr="7D9291E1">
        <w:rPr>
          <w:rFonts w:cs="Arial"/>
        </w:rPr>
        <w:t xml:space="preserve"> </w:t>
      </w:r>
      <w:r w:rsidR="5D2CAB2E" w:rsidRPr="7D9291E1">
        <w:rPr>
          <w:rFonts w:eastAsia="Arial" w:cs="Arial"/>
        </w:rPr>
        <w:t>Employees and suppliers are able to communicate any concerns and issues or identify improvements to information, instructions, standards and procedures, for example by using</w:t>
      </w:r>
      <w:r w:rsidR="00601F14" w:rsidRPr="7D9291E1">
        <w:rPr>
          <w:rFonts w:eastAsia="Arial" w:cs="Arial"/>
        </w:rPr>
        <w:t xml:space="preserve"> o</w:t>
      </w:r>
      <w:r w:rsidR="0084434E" w:rsidRPr="7D9291E1">
        <w:rPr>
          <w:rFonts w:eastAsia="Arial" w:cs="Arial"/>
        </w:rPr>
        <w:t xml:space="preserve">ur </w:t>
      </w:r>
      <w:hyperlink r:id="rId77">
        <w:r w:rsidR="5D2CAB2E" w:rsidRPr="7D9291E1">
          <w:rPr>
            <w:rStyle w:val="Hyperlink"/>
            <w:rFonts w:eastAsia="Arial" w:cs="Arial"/>
            <w:i/>
            <w:iCs/>
            <w:color w:val="auto"/>
            <w:u w:val="none"/>
          </w:rPr>
          <w:t>standards challenge process</w:t>
        </w:r>
      </w:hyperlink>
      <w:r w:rsidR="5D2CAB2E" w:rsidRPr="7D9291E1">
        <w:rPr>
          <w:rFonts w:eastAsia="Arial" w:cs="Arial"/>
          <w:i/>
          <w:iCs/>
        </w:rPr>
        <w:t>.</w:t>
      </w:r>
      <w:r w:rsidR="5D2CAB2E" w:rsidRPr="7D9291E1">
        <w:rPr>
          <w:rFonts w:eastAsia="Arial" w:cs="Arial"/>
        </w:rPr>
        <w:t xml:space="preserve"> This is acted upon by managers and feedback is given promptly. </w:t>
      </w:r>
      <w:r w:rsidR="53779E47" w:rsidRPr="7D9291E1">
        <w:rPr>
          <w:rFonts w:cs="Arial"/>
        </w:rPr>
        <w:t xml:space="preserve">We </w:t>
      </w:r>
      <w:r w:rsidR="3EB906D3" w:rsidRPr="7D9291E1">
        <w:rPr>
          <w:rFonts w:cs="Arial"/>
        </w:rPr>
        <w:t>build capability in ou</w:t>
      </w:r>
      <w:r w:rsidR="432B3048" w:rsidRPr="7D9291E1">
        <w:rPr>
          <w:rFonts w:cs="Arial"/>
        </w:rPr>
        <w:t xml:space="preserve">r </w:t>
      </w:r>
      <w:r w:rsidR="0084434E" w:rsidRPr="3BD70E41">
        <w:rPr>
          <w:rFonts w:cs="Arial"/>
        </w:rPr>
        <w:t>frontline leaders</w:t>
      </w:r>
      <w:r w:rsidR="00601F14" w:rsidRPr="3BD70E41">
        <w:rPr>
          <w:rFonts w:cs="Arial"/>
        </w:rPr>
        <w:t xml:space="preserve"> </w:t>
      </w:r>
      <w:r w:rsidR="36CC6DFC" w:rsidRPr="7D9291E1">
        <w:rPr>
          <w:rFonts w:cs="Arial"/>
        </w:rPr>
        <w:t>so that they</w:t>
      </w:r>
      <w:r w:rsidR="00601F14" w:rsidRPr="3BD70E41">
        <w:rPr>
          <w:rFonts w:cs="Arial"/>
        </w:rPr>
        <w:t xml:space="preserve"> </w:t>
      </w:r>
      <w:r w:rsidR="0084434E" w:rsidRPr="3BD70E41">
        <w:rPr>
          <w:rFonts w:cs="Arial"/>
        </w:rPr>
        <w:t>possess effective communication skills</w:t>
      </w:r>
      <w:r w:rsidR="5C7014D2" w:rsidRPr="7D9291E1">
        <w:rPr>
          <w:rFonts w:cs="Arial"/>
        </w:rPr>
        <w:t>,</w:t>
      </w:r>
      <w:r w:rsidR="432B3048" w:rsidRPr="7D9291E1">
        <w:rPr>
          <w:rFonts w:cs="Arial"/>
        </w:rPr>
        <w:t xml:space="preserve"> help</w:t>
      </w:r>
      <w:r w:rsidR="41334473" w:rsidRPr="7D9291E1">
        <w:rPr>
          <w:rFonts w:cs="Arial"/>
        </w:rPr>
        <w:t>ing to</w:t>
      </w:r>
      <w:r w:rsidR="0084434E" w:rsidRPr="3BD70E41">
        <w:rPr>
          <w:rFonts w:cs="Arial"/>
        </w:rPr>
        <w:t xml:space="preserve"> promote and foster great working relationships</w:t>
      </w:r>
      <w:r w:rsidR="432B3048" w:rsidRPr="7D9291E1">
        <w:rPr>
          <w:rFonts w:cs="Arial"/>
        </w:rPr>
        <w:t>.</w:t>
      </w:r>
      <w:r w:rsidR="00CF0980" w:rsidRPr="3BD70E41">
        <w:rPr>
          <w:rFonts w:cs="Arial"/>
        </w:rPr>
        <w:t xml:space="preserve"> We </w:t>
      </w:r>
      <w:r w:rsidR="263EC51C" w:rsidRPr="7D9291E1">
        <w:rPr>
          <w:rFonts w:cs="Arial"/>
        </w:rPr>
        <w:t>train</w:t>
      </w:r>
      <w:r w:rsidR="00CF0980" w:rsidRPr="3BD70E41">
        <w:rPr>
          <w:rFonts w:cs="Arial"/>
        </w:rPr>
        <w:t xml:space="preserve"> o</w:t>
      </w:r>
      <w:r w:rsidR="0084434E" w:rsidRPr="3BD70E41">
        <w:rPr>
          <w:rFonts w:cs="Arial"/>
        </w:rPr>
        <w:t xml:space="preserve">ur managers </w:t>
      </w:r>
      <w:r w:rsidR="00862BDE" w:rsidRPr="3BD70E41">
        <w:rPr>
          <w:rFonts w:cs="Arial"/>
        </w:rPr>
        <w:t xml:space="preserve">to </w:t>
      </w:r>
      <w:r w:rsidR="0084434E" w:rsidRPr="3BD70E41">
        <w:rPr>
          <w:rFonts w:cs="Arial"/>
        </w:rPr>
        <w:t xml:space="preserve">lead in a compelling way, communicating authentically, </w:t>
      </w:r>
      <w:r w:rsidR="027899DC" w:rsidRPr="7D9291E1">
        <w:rPr>
          <w:rFonts w:cs="Arial"/>
        </w:rPr>
        <w:t>demonstrating</w:t>
      </w:r>
      <w:r w:rsidR="0084434E" w:rsidRPr="3BD70E41">
        <w:rPr>
          <w:rFonts w:cs="Arial"/>
        </w:rPr>
        <w:t xml:space="preserve"> care for their people and </w:t>
      </w:r>
      <w:r w:rsidR="432B3048" w:rsidRPr="7D9291E1">
        <w:rPr>
          <w:rFonts w:cs="Arial"/>
        </w:rPr>
        <w:t>challeng</w:t>
      </w:r>
      <w:r w:rsidR="42743C7F" w:rsidRPr="7D9291E1">
        <w:rPr>
          <w:rFonts w:cs="Arial"/>
        </w:rPr>
        <w:t>ing</w:t>
      </w:r>
      <w:r w:rsidR="0084434E" w:rsidRPr="3BD70E41">
        <w:rPr>
          <w:rFonts w:cs="Arial"/>
        </w:rPr>
        <w:t xml:space="preserve"> upwards, where necessary, to gain support.</w:t>
      </w:r>
      <w:r w:rsidR="00862BDE" w:rsidRPr="3BD70E41">
        <w:rPr>
          <w:rFonts w:cs="Arial"/>
        </w:rPr>
        <w:t xml:space="preserve"> </w:t>
      </w:r>
    </w:p>
    <w:p w14:paraId="33ED6848" w14:textId="04C5D80F" w:rsidR="3BD70E41" w:rsidRDefault="3BD70E41" w:rsidP="3BD70E41">
      <w:pPr>
        <w:spacing w:after="0"/>
        <w:jc w:val="both"/>
        <w:rPr>
          <w:rFonts w:cs="Arial"/>
        </w:rPr>
      </w:pPr>
    </w:p>
    <w:p w14:paraId="571AB096" w14:textId="6078F31E" w:rsidR="008643BD" w:rsidRDefault="00C76DE4" w:rsidP="00422310">
      <w:pPr>
        <w:spacing w:after="0"/>
        <w:jc w:val="both"/>
        <w:rPr>
          <w:rFonts w:cs="Arial"/>
        </w:rPr>
      </w:pPr>
      <w:r>
        <w:rPr>
          <w:rFonts w:cs="Arial"/>
        </w:rPr>
        <w:t>Digital d</w:t>
      </w:r>
      <w:r w:rsidR="002722DB">
        <w:rPr>
          <w:rFonts w:cs="Arial"/>
        </w:rPr>
        <w:t xml:space="preserve">ay to day communications </w:t>
      </w:r>
      <w:r w:rsidR="00D55F60">
        <w:rPr>
          <w:rFonts w:cs="Arial"/>
        </w:rPr>
        <w:t xml:space="preserve">channels </w:t>
      </w:r>
      <w:r w:rsidR="001E761E">
        <w:rPr>
          <w:rFonts w:cs="Arial"/>
        </w:rPr>
        <w:t>include:-</w:t>
      </w:r>
      <w:bookmarkStart w:id="32" w:name="_Hlk145693910"/>
    </w:p>
    <w:p w14:paraId="4A407F6E" w14:textId="77777777" w:rsidR="00422310" w:rsidRPr="00422310" w:rsidRDefault="00422310" w:rsidP="00422310">
      <w:pPr>
        <w:spacing w:after="0"/>
        <w:jc w:val="both"/>
        <w:rPr>
          <w:rFonts w:cs="Arial"/>
        </w:rPr>
      </w:pPr>
    </w:p>
    <w:bookmarkEnd w:id="32"/>
    <w:p w14:paraId="01BC8C93" w14:textId="1A830AEF" w:rsidR="00C23AE4" w:rsidRDefault="00FF3BF0" w:rsidP="005D5FD3">
      <w:pPr>
        <w:pStyle w:val="ListParagraph"/>
        <w:numPr>
          <w:ilvl w:val="0"/>
          <w:numId w:val="5"/>
        </w:numPr>
        <w:spacing w:after="0"/>
        <w:jc w:val="both"/>
        <w:rPr>
          <w:rFonts w:cs="Arial"/>
          <w:i/>
          <w:iCs/>
          <w:color w:val="000000" w:themeColor="text1"/>
        </w:rPr>
      </w:pPr>
      <w:r>
        <w:rPr>
          <w:rFonts w:cs="Arial"/>
          <w:i/>
          <w:iCs/>
          <w:color w:val="000000" w:themeColor="text1"/>
        </w:rPr>
        <w:t>Broadcast email safety bulletin</w:t>
      </w:r>
      <w:r w:rsidR="00454DC3">
        <w:rPr>
          <w:rFonts w:cs="Arial"/>
          <w:i/>
          <w:iCs/>
          <w:color w:val="000000" w:themeColor="text1"/>
        </w:rPr>
        <w:t>s</w:t>
      </w:r>
    </w:p>
    <w:p w14:paraId="366C9470" w14:textId="4A815945" w:rsidR="00454DC3" w:rsidRPr="00C23AE4" w:rsidRDefault="00726F94" w:rsidP="005D5FD3">
      <w:pPr>
        <w:pStyle w:val="ListParagraph"/>
        <w:numPr>
          <w:ilvl w:val="0"/>
          <w:numId w:val="5"/>
        </w:numPr>
        <w:spacing w:after="0"/>
        <w:jc w:val="both"/>
        <w:rPr>
          <w:rFonts w:cs="Arial"/>
          <w:i/>
          <w:iCs/>
          <w:color w:val="000000" w:themeColor="text1"/>
        </w:rPr>
      </w:pPr>
      <w:hyperlink r:id="rId78" w:history="1">
        <w:r w:rsidRPr="00726F94">
          <w:rPr>
            <w:i/>
            <w:iCs/>
            <w:color w:val="000000" w:themeColor="text1"/>
          </w:rPr>
          <w:t>Viva Engage</w:t>
        </w:r>
      </w:hyperlink>
    </w:p>
    <w:p w14:paraId="6EA621EC" w14:textId="6B6E4E3E" w:rsidR="00121A45" w:rsidRPr="000B67AF" w:rsidRDefault="00121A45" w:rsidP="005D5FD3">
      <w:pPr>
        <w:pStyle w:val="ListParagraph"/>
        <w:numPr>
          <w:ilvl w:val="0"/>
          <w:numId w:val="5"/>
        </w:numPr>
        <w:spacing w:after="0"/>
        <w:jc w:val="both"/>
        <w:rPr>
          <w:rFonts w:cs="Arial"/>
          <w:i/>
          <w:iCs/>
          <w:color w:val="000000" w:themeColor="text1"/>
        </w:rPr>
      </w:pPr>
      <w:hyperlink r:id="rId79" w:history="1">
        <w:r w:rsidRPr="000B67AF">
          <w:rPr>
            <w:i/>
            <w:iCs/>
            <w:color w:val="000000" w:themeColor="text1"/>
          </w:rPr>
          <w:t>My Connect</w:t>
        </w:r>
      </w:hyperlink>
    </w:p>
    <w:p w14:paraId="70497C32" w14:textId="4173E83E" w:rsidR="00121A45" w:rsidRPr="003E45A7" w:rsidRDefault="00121A45" w:rsidP="005D5FD3">
      <w:pPr>
        <w:pStyle w:val="ListParagraph"/>
        <w:numPr>
          <w:ilvl w:val="0"/>
          <w:numId w:val="5"/>
        </w:numPr>
        <w:rPr>
          <w:i/>
          <w:iCs/>
          <w:color w:val="000000" w:themeColor="text1"/>
        </w:rPr>
      </w:pPr>
      <w:hyperlink r:id="rId80" w:history="1">
        <w:r w:rsidRPr="000B67AF">
          <w:rPr>
            <w:rFonts w:cs="Arial"/>
            <w:i/>
            <w:iCs/>
            <w:color w:val="000000" w:themeColor="text1"/>
          </w:rPr>
          <w:t>Safety Central</w:t>
        </w:r>
      </w:hyperlink>
    </w:p>
    <w:p w14:paraId="720FFDEF" w14:textId="55A5C439" w:rsidR="003E45A7" w:rsidRPr="0085398B" w:rsidRDefault="003E45A7" w:rsidP="005D5FD3">
      <w:pPr>
        <w:pStyle w:val="ListParagraph"/>
        <w:numPr>
          <w:ilvl w:val="0"/>
          <w:numId w:val="5"/>
        </w:numPr>
        <w:rPr>
          <w:i/>
          <w:iCs/>
          <w:color w:val="000000" w:themeColor="text1"/>
        </w:rPr>
      </w:pPr>
      <w:hyperlink r:id="rId81" w:history="1">
        <w:r w:rsidRPr="008C538D">
          <w:rPr>
            <w:rFonts w:cs="Arial"/>
            <w:i/>
            <w:color w:val="000000" w:themeColor="text1"/>
          </w:rPr>
          <w:t>Your Voice</w:t>
        </w:r>
      </w:hyperlink>
    </w:p>
    <w:p w14:paraId="6D1A4547" w14:textId="3322D172" w:rsidR="00620F43" w:rsidRPr="00620F43" w:rsidRDefault="00620F43" w:rsidP="00620F43">
      <w:pPr>
        <w:pStyle w:val="ListParagraph"/>
        <w:numPr>
          <w:ilvl w:val="0"/>
          <w:numId w:val="5"/>
        </w:numPr>
        <w:jc w:val="both"/>
        <w:rPr>
          <w:rFonts w:eastAsia="Times New Roman" w:cs="Arial"/>
          <w:i/>
          <w:iCs/>
        </w:rPr>
      </w:pPr>
      <w:hyperlink r:id="rId82" w:history="1">
        <w:r w:rsidRPr="00620F43">
          <w:rPr>
            <w:rStyle w:val="Hyperlink"/>
            <w:rFonts w:eastAsia="Times New Roman" w:cs="Arial"/>
            <w:i/>
            <w:iCs/>
            <w:color w:val="000000" w:themeColor="text1"/>
            <w:u w:val="none"/>
          </w:rPr>
          <w:t xml:space="preserve">Facing Points Podcast </w:t>
        </w:r>
      </w:hyperlink>
    </w:p>
    <w:p w14:paraId="7F6B8885" w14:textId="10B47290" w:rsidR="0085398B" w:rsidRPr="0085398B" w:rsidRDefault="0085398B" w:rsidP="0085398B">
      <w:pPr>
        <w:rPr>
          <w:color w:val="000000" w:themeColor="text1"/>
        </w:rPr>
      </w:pPr>
      <w:r w:rsidRPr="0085398B">
        <w:rPr>
          <w:color w:val="000000" w:themeColor="text1"/>
        </w:rPr>
        <w:t xml:space="preserve">When </w:t>
      </w:r>
      <w:r w:rsidR="00C442FD">
        <w:rPr>
          <w:color w:val="000000" w:themeColor="text1"/>
        </w:rPr>
        <w:t>we want to flag up concerns</w:t>
      </w:r>
      <w:r w:rsidR="009C51F1">
        <w:rPr>
          <w:color w:val="000000" w:themeColor="text1"/>
        </w:rPr>
        <w:t xml:space="preserve">, </w:t>
      </w:r>
      <w:r w:rsidR="009F26FE">
        <w:rPr>
          <w:color w:val="000000" w:themeColor="text1"/>
        </w:rPr>
        <w:t>we can use</w:t>
      </w:r>
      <w:r w:rsidR="003B15B5">
        <w:rPr>
          <w:color w:val="000000" w:themeColor="text1"/>
        </w:rPr>
        <w:t>: -</w:t>
      </w:r>
    </w:p>
    <w:p w14:paraId="7E8F6964" w14:textId="77777777" w:rsidR="00982E04" w:rsidRPr="00903221" w:rsidRDefault="009F26FE" w:rsidP="005D5FD3">
      <w:pPr>
        <w:pStyle w:val="ListParagraph"/>
        <w:numPr>
          <w:ilvl w:val="0"/>
          <w:numId w:val="6"/>
        </w:numPr>
        <w:rPr>
          <w:i/>
          <w:iCs/>
          <w:color w:val="000000" w:themeColor="text1"/>
        </w:rPr>
      </w:pPr>
      <w:hyperlink r:id="rId83" w:history="1">
        <w:r w:rsidRPr="00903221">
          <w:rPr>
            <w:i/>
            <w:iCs/>
            <w:color w:val="000000" w:themeColor="text1"/>
          </w:rPr>
          <w:t>Close Call Reporting</w:t>
        </w:r>
      </w:hyperlink>
    </w:p>
    <w:p w14:paraId="045E3E22" w14:textId="1539FAE4" w:rsidR="00E36470" w:rsidRDefault="009F26FE" w:rsidP="005D5FD3">
      <w:pPr>
        <w:pStyle w:val="ListParagraph"/>
        <w:numPr>
          <w:ilvl w:val="0"/>
          <w:numId w:val="6"/>
        </w:numPr>
        <w:spacing w:after="0"/>
        <w:jc w:val="both"/>
        <w:rPr>
          <w:rFonts w:cs="Arial"/>
        </w:rPr>
      </w:pPr>
      <w:hyperlink r:id="rId84" w:history="1">
        <w:r w:rsidRPr="00E36470">
          <w:rPr>
            <w:rFonts w:cs="Arial"/>
            <w:i/>
            <w:color w:val="000000" w:themeColor="text1"/>
          </w:rPr>
          <w:t>Speak Out</w:t>
        </w:r>
      </w:hyperlink>
      <w:r w:rsidRPr="00E36470">
        <w:rPr>
          <w:rFonts w:cs="Arial"/>
        </w:rPr>
        <w:t xml:space="preserve"> </w:t>
      </w:r>
    </w:p>
    <w:p w14:paraId="4F7025F1" w14:textId="37D20CFB" w:rsidR="003934E4" w:rsidRPr="003D29D8" w:rsidRDefault="003D29D8" w:rsidP="00051585">
      <w:pPr>
        <w:pStyle w:val="ListParagraph"/>
        <w:numPr>
          <w:ilvl w:val="0"/>
          <w:numId w:val="6"/>
        </w:numPr>
        <w:spacing w:after="0"/>
        <w:jc w:val="both"/>
        <w:rPr>
          <w:rFonts w:cs="Arial"/>
          <w:i/>
          <w:iCs/>
          <w:color w:val="000000" w:themeColor="text1"/>
        </w:rPr>
      </w:pPr>
      <w:hyperlink r:id="rId85" w:anchor=":~:text=How%20Worksafe%20works%3A%20Stop%20work%2C%20move%20to%20a,situation%20and%20determine%20the%20course%20of%20action%20required." w:history="1">
        <w:r w:rsidRPr="003D29D8">
          <w:rPr>
            <w:i/>
            <w:iCs/>
            <w:color w:val="000000" w:themeColor="text1"/>
          </w:rPr>
          <w:t>Work Safe Procedure</w:t>
        </w:r>
      </w:hyperlink>
    </w:p>
    <w:p w14:paraId="5D0188C5" w14:textId="77777777" w:rsidR="001204AC" w:rsidRPr="001204AC" w:rsidRDefault="001204AC" w:rsidP="001204AC">
      <w:pPr>
        <w:pStyle w:val="ListParagraph"/>
        <w:numPr>
          <w:ilvl w:val="0"/>
          <w:numId w:val="6"/>
        </w:numPr>
        <w:tabs>
          <w:tab w:val="left" w:pos="284"/>
        </w:tabs>
        <w:spacing w:after="0"/>
        <w:jc w:val="both"/>
        <w:rPr>
          <w:i/>
          <w:iCs/>
        </w:rPr>
      </w:pPr>
      <w:hyperlink r:id="rId86" w:history="1">
        <w:r w:rsidRPr="001204AC">
          <w:rPr>
            <w:rFonts w:cs="Arial"/>
            <w:i/>
            <w:iCs/>
            <w:color w:val="000000" w:themeColor="text1"/>
          </w:rPr>
          <w:t>CIRAS - Confidential Reporting for Safety</w:t>
        </w:r>
      </w:hyperlink>
      <w:r w:rsidRPr="001204AC">
        <w:rPr>
          <w:rFonts w:cs="Arial"/>
          <w:color w:val="000000" w:themeColor="text1"/>
        </w:rPr>
        <w:t>.</w:t>
      </w:r>
      <w:r w:rsidRPr="001204AC">
        <w:rPr>
          <w:i/>
          <w:iCs/>
        </w:rPr>
        <w:t xml:space="preserve"> </w:t>
      </w:r>
    </w:p>
    <w:p w14:paraId="44C5CEC5" w14:textId="5ECF5974" w:rsidR="006733DD" w:rsidRPr="006733DD" w:rsidRDefault="006733DD" w:rsidP="001204AC">
      <w:pPr>
        <w:pStyle w:val="ListParagraph"/>
        <w:numPr>
          <w:ilvl w:val="0"/>
          <w:numId w:val="6"/>
        </w:numPr>
        <w:tabs>
          <w:tab w:val="left" w:pos="284"/>
        </w:tabs>
        <w:spacing w:after="0"/>
        <w:jc w:val="both"/>
        <w:rPr>
          <w:i/>
          <w:iCs/>
          <w:color w:val="000000" w:themeColor="text1"/>
        </w:rPr>
      </w:pPr>
      <w:hyperlink r:id="rId87" w:history="1">
        <w:r w:rsidRPr="006733DD">
          <w:rPr>
            <w:i/>
            <w:iCs/>
            <w:color w:val="000000" w:themeColor="text1"/>
          </w:rPr>
          <w:t>Design Close Calls</w:t>
        </w:r>
      </w:hyperlink>
    </w:p>
    <w:p w14:paraId="714215AC" w14:textId="77777777" w:rsidR="00051585" w:rsidRPr="00051585" w:rsidRDefault="00051585" w:rsidP="0057722B">
      <w:pPr>
        <w:pStyle w:val="ListParagraph"/>
        <w:spacing w:after="0"/>
        <w:jc w:val="both"/>
        <w:rPr>
          <w:rFonts w:cs="Arial"/>
          <w:i/>
          <w:iCs/>
        </w:rPr>
      </w:pPr>
    </w:p>
    <w:p w14:paraId="26C1B6AB" w14:textId="43D87BC0" w:rsidR="00575850" w:rsidRDefault="1A8B7C6B" w:rsidP="3BD70E41">
      <w:pPr>
        <w:jc w:val="both"/>
        <w:rPr>
          <w:color w:val="000000" w:themeColor="text1"/>
        </w:rPr>
      </w:pPr>
      <w:r w:rsidRPr="02B82CAE">
        <w:rPr>
          <w:color w:val="000000" w:themeColor="text1"/>
        </w:rPr>
        <w:t xml:space="preserve">Our national communications team </w:t>
      </w:r>
      <w:r w:rsidR="7BE9072B" w:rsidRPr="02B82CAE">
        <w:rPr>
          <w:color w:val="000000" w:themeColor="text1"/>
        </w:rPr>
        <w:t xml:space="preserve">use channels like My Connect to share information on national improvements, such as the new RailHub planning system.  </w:t>
      </w:r>
      <w:r w:rsidRPr="02B82CAE">
        <w:rPr>
          <w:color w:val="000000" w:themeColor="text1"/>
        </w:rPr>
        <w:t>When incidents and accidents happen</w:t>
      </w:r>
      <w:r w:rsidR="004C5E90" w:rsidRPr="02B82CAE">
        <w:rPr>
          <w:color w:val="000000" w:themeColor="text1"/>
        </w:rPr>
        <w:t>, we have</w:t>
      </w:r>
      <w:r w:rsidR="7B72B80C" w:rsidRPr="02B82CAE">
        <w:rPr>
          <w:color w:val="000000" w:themeColor="text1"/>
        </w:rPr>
        <w:t xml:space="preserve"> email based</w:t>
      </w:r>
      <w:r w:rsidR="004C5E90" w:rsidRPr="02B82CAE">
        <w:rPr>
          <w:color w:val="000000" w:themeColor="text1"/>
        </w:rPr>
        <w:t xml:space="preserve"> </w:t>
      </w:r>
      <w:hyperlink r:id="rId88">
        <w:r w:rsidR="00D0778D" w:rsidRPr="02B82CAE">
          <w:rPr>
            <w:color w:val="000000" w:themeColor="text1"/>
          </w:rPr>
          <w:t>health, safety and environmental alerts, bulletins and shared learning</w:t>
        </w:r>
      </w:hyperlink>
      <w:r w:rsidR="1F4945D2" w:rsidRPr="02B82CAE">
        <w:rPr>
          <w:color w:val="000000" w:themeColor="text1"/>
        </w:rPr>
        <w:t xml:space="preserve"> to immediately share key learning and messages</w:t>
      </w:r>
      <w:r w:rsidR="00D0778D" w:rsidRPr="02B82CAE">
        <w:rPr>
          <w:color w:val="000000" w:themeColor="text1"/>
        </w:rPr>
        <w:t>.</w:t>
      </w:r>
      <w:r w:rsidR="005A6767" w:rsidRPr="02B82CAE">
        <w:rPr>
          <w:color w:val="000000" w:themeColor="text1"/>
        </w:rPr>
        <w:t xml:space="preserve"> </w:t>
      </w:r>
      <w:r w:rsidR="248146C2" w:rsidRPr="02B82CAE">
        <w:rPr>
          <w:color w:val="000000" w:themeColor="text1"/>
        </w:rPr>
        <w:t xml:space="preserve">These are shared with our supply chain where appropriate.  </w:t>
      </w:r>
      <w:r w:rsidR="4453B6F9" w:rsidRPr="02B82CAE">
        <w:rPr>
          <w:rFonts w:cs="Arial"/>
        </w:rPr>
        <w:t xml:space="preserve">Our key communication messages align with our </w:t>
      </w:r>
      <w:hyperlink r:id="rId89">
        <w:r w:rsidR="4453B6F9" w:rsidRPr="02B82CAE">
          <w:rPr>
            <w:i/>
            <w:iCs/>
            <w:color w:val="000000" w:themeColor="text1"/>
          </w:rPr>
          <w:t xml:space="preserve">Everyone Home Safe Every Day </w:t>
        </w:r>
        <w:r w:rsidR="4453B6F9" w:rsidRPr="02B82CAE">
          <w:rPr>
            <w:color w:val="000000" w:themeColor="text1"/>
          </w:rPr>
          <w:t>safety</w:t>
        </w:r>
      </w:hyperlink>
      <w:r w:rsidR="4453B6F9" w:rsidRPr="02B82CAE">
        <w:rPr>
          <w:color w:val="000000" w:themeColor="text1"/>
        </w:rPr>
        <w:t xml:space="preserve"> vision and our </w:t>
      </w:r>
      <w:hyperlink r:id="rId90">
        <w:r w:rsidR="4453B6F9" w:rsidRPr="02B82CAE">
          <w:rPr>
            <w:i/>
            <w:iCs/>
            <w:color w:val="000000" w:themeColor="text1"/>
          </w:rPr>
          <w:t xml:space="preserve">Lifesaving Rules </w:t>
        </w:r>
      </w:hyperlink>
      <w:r w:rsidR="4453B6F9" w:rsidRPr="02B82CAE">
        <w:rPr>
          <w:color w:val="000000" w:themeColor="text1"/>
        </w:rPr>
        <w:t xml:space="preserve">. </w:t>
      </w:r>
      <w:r w:rsidR="641A12EB" w:rsidRPr="02B82CAE">
        <w:rPr>
          <w:color w:val="000000" w:themeColor="text1"/>
        </w:rPr>
        <w:t>Our regions and functions are accountable for local safety communications, including deciding how often safety briefings should be held for their staff, and what material should be included.  T</w:t>
      </w:r>
      <w:r w:rsidR="005A6767" w:rsidRPr="02B82CAE">
        <w:rPr>
          <w:rFonts w:cs="Arial"/>
        </w:rPr>
        <w:t xml:space="preserve">heir communications teams use national cascade communications and add local information to this. </w:t>
      </w:r>
      <w:r w:rsidR="07473512" w:rsidRPr="02B82CAE">
        <w:rPr>
          <w:rFonts w:cs="Arial"/>
        </w:rPr>
        <w:t>Some key roles, particularly frontline operational roles, have role</w:t>
      </w:r>
      <w:r w:rsidR="0164D0D0" w:rsidRPr="02B82CAE">
        <w:rPr>
          <w:rFonts w:cs="Arial"/>
        </w:rPr>
        <w:t xml:space="preserve"> specific </w:t>
      </w:r>
      <w:r w:rsidR="3792DC3E" w:rsidRPr="02B82CAE">
        <w:rPr>
          <w:rFonts w:cs="Arial"/>
        </w:rPr>
        <w:t>development days</w:t>
      </w:r>
      <w:r w:rsidR="0164D0D0" w:rsidRPr="02B82CAE">
        <w:rPr>
          <w:rFonts w:cs="Arial"/>
        </w:rPr>
        <w:t xml:space="preserve"> with content decided nationally</w:t>
      </w:r>
      <w:r w:rsidR="763D96E0" w:rsidRPr="02B82CAE">
        <w:rPr>
          <w:rFonts w:cs="Arial"/>
        </w:rPr>
        <w:t xml:space="preserve"> to cascade key changes in rules and processes and refresh operational knowledge</w:t>
      </w:r>
      <w:r w:rsidR="0164D0D0" w:rsidRPr="02B82CAE">
        <w:rPr>
          <w:rFonts w:cs="Arial"/>
        </w:rPr>
        <w:t xml:space="preserve">.  </w:t>
      </w:r>
      <w:r w:rsidR="005A6767" w:rsidRPr="02B82CAE">
        <w:rPr>
          <w:color w:val="000000" w:themeColor="text1"/>
        </w:rPr>
        <w:t xml:space="preserve"> We also need to communicate our rules, standards and real time operational changes effectively and consistently and have standards enabling us to do so.</w:t>
      </w:r>
      <w:r w:rsidR="005A6767" w:rsidRPr="02B82CAE">
        <w:rPr>
          <w:rFonts w:cs="Arial"/>
        </w:rPr>
        <w:t xml:space="preserve"> </w:t>
      </w:r>
      <w:hyperlink r:id="rId91">
        <w:r w:rsidR="005A6767" w:rsidRPr="02B82CAE">
          <w:rPr>
            <w:i/>
            <w:iCs/>
            <w:color w:val="000000" w:themeColor="text1"/>
          </w:rPr>
          <w:t>NR/L2/CSG/STP001/01 Principles of standard and control management</w:t>
        </w:r>
      </w:hyperlink>
      <w:r w:rsidR="005A6767" w:rsidRPr="02B82CAE">
        <w:rPr>
          <w:i/>
          <w:iCs/>
          <w:color w:val="000000" w:themeColor="text1"/>
        </w:rPr>
        <w:t xml:space="preserve"> </w:t>
      </w:r>
      <w:r w:rsidR="0002725B">
        <w:t xml:space="preserve">outlines the process for </w:t>
      </w:r>
      <w:r w:rsidR="00A6641C">
        <w:t xml:space="preserve">standards briefing on a </w:t>
      </w:r>
      <w:r w:rsidR="000A15F7">
        <w:t xml:space="preserve">cascade basis using local </w:t>
      </w:r>
      <w:r w:rsidR="00DA3FDD">
        <w:t xml:space="preserve">people to </w:t>
      </w:r>
      <w:r w:rsidR="00CD43A0">
        <w:t xml:space="preserve">explain </w:t>
      </w:r>
      <w:r w:rsidR="00862A26">
        <w:t xml:space="preserve">standards’ </w:t>
      </w:r>
      <w:r w:rsidR="00CD43A0">
        <w:t>requirements</w:t>
      </w:r>
      <w:r w:rsidR="004D1D7E">
        <w:t xml:space="preserve">, accurately and consistently to </w:t>
      </w:r>
      <w:r w:rsidR="00DA3FDD">
        <w:t>local</w:t>
      </w:r>
      <w:r w:rsidR="004D1D7E">
        <w:t xml:space="preserve"> audiences. </w:t>
      </w:r>
      <w:r w:rsidR="4CF4B3AA">
        <w:t xml:space="preserve"> Our standards steering groups and working groups include those who regularly use the relevant standards, to ensure they remain current and relevant.</w:t>
      </w:r>
    </w:p>
    <w:p w14:paraId="7412FE52" w14:textId="64813D42" w:rsidR="7D9291E1" w:rsidRDefault="7D9291E1">
      <w:r>
        <w:br w:type="page"/>
      </w:r>
    </w:p>
    <w:p w14:paraId="75381A9D" w14:textId="32041DB4" w:rsidR="00CA3B8C" w:rsidRDefault="00CA3B8C" w:rsidP="00051585">
      <w:pPr>
        <w:jc w:val="right"/>
        <w:rPr>
          <w:color w:val="000000" w:themeColor="text1"/>
        </w:rPr>
      </w:pPr>
      <w:r>
        <w:rPr>
          <w:noProof/>
        </w:rPr>
        <w:lastRenderedPageBreak/>
        <mc:AlternateContent>
          <mc:Choice Requires="wps">
            <w:drawing>
              <wp:anchor distT="0" distB="0" distL="114300" distR="114300" simplePos="0" relativeHeight="251658299" behindDoc="0" locked="0" layoutInCell="1" allowOverlap="1" wp14:anchorId="0BCCF4D1" wp14:editId="62F44620">
                <wp:simplePos x="0" y="0"/>
                <wp:positionH relativeFrom="margin">
                  <wp:align>right</wp:align>
                </wp:positionH>
                <wp:positionV relativeFrom="paragraph">
                  <wp:posOffset>0</wp:posOffset>
                </wp:positionV>
                <wp:extent cx="2133600" cy="501650"/>
                <wp:effectExtent l="0" t="0" r="19050" b="12700"/>
                <wp:wrapNone/>
                <wp:docPr id="1775819949" name="Rectangle: Rounded Corners 1775819949"/>
                <wp:cNvGraphicFramePr/>
                <a:graphic xmlns:a="http://schemas.openxmlformats.org/drawingml/2006/main">
                  <a:graphicData uri="http://schemas.microsoft.com/office/word/2010/wordprocessingShape">
                    <wps:wsp>
                      <wps:cNvSpPr/>
                      <wps:spPr>
                        <a:xfrm>
                          <a:off x="0" y="0"/>
                          <a:ext cx="2133600" cy="501650"/>
                        </a:xfrm>
                        <a:prstGeom prst="roundRect">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ED6EB9A" w14:textId="77777777" w:rsidR="00CA3B8C" w:rsidRDefault="00CA3B8C" w:rsidP="00CA3B8C">
                            <w:pPr>
                              <w:jc w:val="center"/>
                            </w:pPr>
                            <w:r>
                              <w:rPr>
                                <w:b/>
                                <w:bCs/>
                                <w:color w:val="FFFFFF" w:themeColor="background1"/>
                              </w:rPr>
                              <w:t xml:space="preserve">Organising for control and communications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CCF4D1" id="Rectangle: Rounded Corners 1775819949" o:spid="_x0000_s1036" style="position:absolute;left:0;text-align:left;margin-left:116.8pt;margin-top:0;width:168pt;height:39.5pt;z-index:25165829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" fillcolor="#e36c0a [2409]" strokecolor="#0a121c [484]" strokeweight="2pt">
                <v:textbox>
                  <w:txbxContent>
                    <w:p w14:paraId="1ED6EB9A" w14:textId="77777777" w:rsidR="00CA3B8C" w:rsidRDefault="00CA3B8C" w:rsidP="00CA3B8C">
                      <w:pPr>
                        <w:jc w:val="center"/>
                      </w:pPr>
                      <w:r>
                        <w:rPr>
                          <w:b/>
                          <w:bCs/>
                          <w:color w:val="FFFFFF" w:themeColor="background1"/>
                        </w:rPr>
                        <w:t xml:space="preserve">Organising for control and communications </w:t>
                      </w:r>
                    </w:p>
                  </w:txbxContent>
                </v:textbox>
                <w10:wrap anchorx="margin"/>
              </v:roundrect>
            </w:pict>
          </mc:Fallback>
        </mc:AlternateContent>
      </w:r>
    </w:p>
    <w:p w14:paraId="60B464EA" w14:textId="2FFDADDF" w:rsidR="00051585" w:rsidRPr="00FF25CA" w:rsidRDefault="00051585" w:rsidP="00051585">
      <w:pPr>
        <w:jc w:val="right"/>
        <w:rPr>
          <w:color w:val="000000" w:themeColor="text1"/>
        </w:rPr>
      </w:pPr>
    </w:p>
    <w:p w14:paraId="49E8A18C" w14:textId="6042A614" w:rsidR="00F32941" w:rsidRPr="00881CF7" w:rsidRDefault="00801786" w:rsidP="00881CF7">
      <w:pPr>
        <w:pStyle w:val="Heading1"/>
      </w:pPr>
      <w:bookmarkStart w:id="33" w:name="_Toc141175701"/>
      <w:bookmarkStart w:id="34" w:name="_Toc148710745"/>
      <w:r>
        <w:t xml:space="preserve">11. </w:t>
      </w:r>
      <w:r w:rsidR="00874686">
        <w:t>External communications</w:t>
      </w:r>
      <w:bookmarkEnd w:id="33"/>
      <w:r w:rsidR="00560764">
        <w:t xml:space="preserve"> and</w:t>
      </w:r>
      <w:r w:rsidR="00B3563A">
        <w:t xml:space="preserve"> working</w:t>
      </w:r>
      <w:r w:rsidR="00E8576F">
        <w:t xml:space="preserve"> with stakeholders</w:t>
      </w:r>
      <w:bookmarkEnd w:id="34"/>
    </w:p>
    <w:p w14:paraId="41791EDE" w14:textId="0D9F8F76" w:rsidR="00BA46A3" w:rsidRDefault="006A11C8" w:rsidP="00075C97">
      <w:pPr>
        <w:jc w:val="both"/>
        <w:rPr>
          <w:rFonts w:eastAsia="Times New Roman" w:cs="Arial"/>
        </w:rPr>
      </w:pPr>
      <w:r>
        <w:rPr>
          <w:rFonts w:eastAsia="Times New Roman" w:cs="Arial"/>
        </w:rPr>
        <w:t>Listening to our stakeholders</w:t>
      </w:r>
      <w:r w:rsidR="00350DFD">
        <w:rPr>
          <w:rFonts w:eastAsia="Times New Roman" w:cs="Arial"/>
        </w:rPr>
        <w:t>, clear communications and joint working</w:t>
      </w:r>
      <w:r w:rsidR="00BE38FB">
        <w:rPr>
          <w:rFonts w:eastAsia="Times New Roman" w:cs="Arial"/>
        </w:rPr>
        <w:t xml:space="preserve"> are </w:t>
      </w:r>
      <w:r w:rsidR="00350DFD">
        <w:rPr>
          <w:rFonts w:eastAsia="Times New Roman" w:cs="Arial"/>
        </w:rPr>
        <w:t>key to</w:t>
      </w:r>
      <w:r w:rsidR="0069283C">
        <w:rPr>
          <w:rFonts w:eastAsia="Times New Roman" w:cs="Arial"/>
        </w:rPr>
        <w:t xml:space="preserve"> our </w:t>
      </w:r>
      <w:r w:rsidR="00B056AC">
        <w:rPr>
          <w:rFonts w:eastAsia="Times New Roman" w:cs="Arial"/>
        </w:rPr>
        <w:t>business</w:t>
      </w:r>
      <w:r w:rsidR="00B50174">
        <w:rPr>
          <w:rFonts w:eastAsia="Times New Roman" w:cs="Arial"/>
        </w:rPr>
        <w:t xml:space="preserve"> and meeting customers’ </w:t>
      </w:r>
      <w:r w:rsidR="00EF5852">
        <w:rPr>
          <w:rFonts w:eastAsia="Times New Roman" w:cs="Arial"/>
        </w:rPr>
        <w:t>and neighbours’</w:t>
      </w:r>
      <w:r w:rsidR="00B50174">
        <w:rPr>
          <w:rFonts w:eastAsia="Times New Roman" w:cs="Arial"/>
        </w:rPr>
        <w:t xml:space="preserve"> needs</w:t>
      </w:r>
      <w:r w:rsidR="006D6D41">
        <w:rPr>
          <w:rFonts w:eastAsia="Times New Roman" w:cs="Arial"/>
        </w:rPr>
        <w:t xml:space="preserve"> safely and sustainably.</w:t>
      </w:r>
      <w:r w:rsidR="00B50174">
        <w:rPr>
          <w:rFonts w:eastAsia="Times New Roman" w:cs="Arial"/>
        </w:rPr>
        <w:t xml:space="preserve"> </w:t>
      </w:r>
      <w:r w:rsidR="00F355B5">
        <w:rPr>
          <w:rFonts w:eastAsia="Times New Roman" w:cs="Arial"/>
        </w:rPr>
        <w:t>Our communication</w:t>
      </w:r>
      <w:r w:rsidR="00BE38FB">
        <w:rPr>
          <w:rFonts w:eastAsia="Times New Roman" w:cs="Arial"/>
        </w:rPr>
        <w:t xml:space="preserve"> </w:t>
      </w:r>
      <w:r w:rsidR="002C5AE1">
        <w:rPr>
          <w:rFonts w:eastAsia="Times New Roman" w:cs="Arial"/>
        </w:rPr>
        <w:t xml:space="preserve">ambitions </w:t>
      </w:r>
      <w:r w:rsidR="001A303D">
        <w:rPr>
          <w:rFonts w:eastAsia="Times New Roman" w:cs="Arial"/>
        </w:rPr>
        <w:t>are</w:t>
      </w:r>
      <w:r w:rsidR="00EC711C">
        <w:rPr>
          <w:rFonts w:eastAsia="Times New Roman" w:cs="Arial"/>
        </w:rPr>
        <w:t>: -</w:t>
      </w:r>
    </w:p>
    <w:p w14:paraId="5EA20310" w14:textId="77777777" w:rsidR="006D6D41" w:rsidRPr="00457A90" w:rsidRDefault="00860B1D" w:rsidP="001802B1">
      <w:pPr>
        <w:pStyle w:val="ListParagraph"/>
        <w:numPr>
          <w:ilvl w:val="0"/>
          <w:numId w:val="7"/>
        </w:numPr>
        <w:rPr>
          <w:rFonts w:eastAsia="Times New Roman" w:cs="Arial"/>
        </w:rPr>
      </w:pPr>
      <w:r w:rsidRPr="00457A90">
        <w:rPr>
          <w:rFonts w:eastAsia="Times New Roman" w:cs="Arial"/>
        </w:rPr>
        <w:t>One</w:t>
      </w:r>
      <w:r w:rsidR="0080365F" w:rsidRPr="00457A90">
        <w:rPr>
          <w:rFonts w:eastAsia="Times New Roman" w:cs="Arial"/>
        </w:rPr>
        <w:t xml:space="preserve"> team working together</w:t>
      </w:r>
      <w:r w:rsidR="003D25F0" w:rsidRPr="00457A90">
        <w:rPr>
          <w:rFonts w:eastAsia="Times New Roman" w:cs="Arial"/>
        </w:rPr>
        <w:t xml:space="preserve"> with customers, passengers and stakeholders</w:t>
      </w:r>
    </w:p>
    <w:p w14:paraId="085C638B" w14:textId="77777777" w:rsidR="00C52CEF" w:rsidRPr="00457A90" w:rsidRDefault="00C52CEF" w:rsidP="001802B1">
      <w:pPr>
        <w:pStyle w:val="ListParagraph"/>
        <w:numPr>
          <w:ilvl w:val="0"/>
          <w:numId w:val="7"/>
        </w:numPr>
        <w:rPr>
          <w:rFonts w:eastAsia="Times New Roman" w:cs="Arial"/>
        </w:rPr>
      </w:pPr>
      <w:r w:rsidRPr="00457A90">
        <w:rPr>
          <w:rFonts w:eastAsia="Times New Roman" w:cs="Arial"/>
        </w:rPr>
        <w:t>Keeping language, simple clear and warm</w:t>
      </w:r>
    </w:p>
    <w:p w14:paraId="5B638018" w14:textId="5E78A275" w:rsidR="00EC4DC5" w:rsidRDefault="00D00A6F" w:rsidP="001802B1">
      <w:pPr>
        <w:pStyle w:val="ListParagraph"/>
        <w:numPr>
          <w:ilvl w:val="0"/>
          <w:numId w:val="7"/>
        </w:numPr>
        <w:rPr>
          <w:rFonts w:eastAsia="Times New Roman" w:cs="Arial"/>
        </w:rPr>
      </w:pPr>
      <w:r w:rsidRPr="00457A90">
        <w:rPr>
          <w:rFonts w:eastAsia="Times New Roman" w:cs="Arial"/>
        </w:rPr>
        <w:t>Thinking customer and challenging process</w:t>
      </w:r>
      <w:r w:rsidR="00303431">
        <w:rPr>
          <w:rFonts w:eastAsia="Times New Roman" w:cs="Arial"/>
        </w:rPr>
        <w:t>es</w:t>
      </w:r>
      <w:r w:rsidR="00DF5D1B">
        <w:rPr>
          <w:rFonts w:eastAsia="Times New Roman" w:cs="Arial"/>
        </w:rPr>
        <w:t xml:space="preserve"> </w:t>
      </w:r>
    </w:p>
    <w:p w14:paraId="74A5885E" w14:textId="09B9F008" w:rsidR="00CC1C6F" w:rsidRPr="00BB31CE" w:rsidRDefault="00DF5D1B" w:rsidP="00BB31CE">
      <w:pPr>
        <w:rPr>
          <w:rFonts w:cs="Arial"/>
          <w:color w:val="000000" w:themeColor="text1"/>
          <w:kern w:val="2"/>
          <w:lang w:val="en-US"/>
        </w:rPr>
      </w:pPr>
      <w:r w:rsidRPr="00DF5D1B">
        <w:rPr>
          <w:rFonts w:cs="Arial"/>
          <w:noProof/>
          <w:color w:val="000000" w:themeColor="text1"/>
          <w:kern w:val="2"/>
          <w:lang w:val="en-US"/>
        </w:rPr>
        <w:t>Communications and stakeholder engagement toolkits</w:t>
      </w:r>
      <w:r w:rsidR="00B5513C">
        <w:rPr>
          <w:rFonts w:cs="Arial"/>
          <w:noProof/>
          <w:color w:val="000000" w:themeColor="text1"/>
          <w:kern w:val="2"/>
          <w:lang w:val="en-US"/>
        </w:rPr>
        <w:t xml:space="preserve">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9"/>
        <w:gridCol w:w="3438"/>
        <w:gridCol w:w="3031"/>
      </w:tblGrid>
      <w:tr w:rsidR="001A55E7" w14:paraId="17579360" w14:textId="77777777" w:rsidTr="07CB3E3A">
        <w:tc>
          <w:tcPr>
            <w:tcW w:w="3439" w:type="dxa"/>
          </w:tcPr>
          <w:p w14:paraId="1A9847BE" w14:textId="6F63868D" w:rsidR="001A55E7" w:rsidRDefault="32D1B7D0" w:rsidP="001043D9">
            <w:pPr>
              <w:spacing w:after="160" w:line="259" w:lineRule="auto"/>
              <w:jc w:val="center"/>
            </w:pPr>
            <w:bookmarkStart w:id="35" w:name="_Toc141175703"/>
            <w:r>
              <w:rPr>
                <w:noProof/>
              </w:rPr>
              <w:drawing>
                <wp:inline distT="0" distB="0" distL="0" distR="0" wp14:anchorId="69A35A0A" wp14:editId="56956E87">
                  <wp:extent cx="731584" cy="731584"/>
                  <wp:effectExtent l="0" t="0" r="0" b="0"/>
                  <wp:docPr id="1727104161" name="Picture 172710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731584" cy="731584"/>
                          </a:xfrm>
                          <a:prstGeom prst="rect">
                            <a:avLst/>
                          </a:prstGeom>
                        </pic:spPr>
                      </pic:pic>
                    </a:graphicData>
                  </a:graphic>
                </wp:inline>
              </w:drawing>
            </w:r>
          </w:p>
          <w:p w14:paraId="5BB1C584" w14:textId="77777777" w:rsidR="001A55E7" w:rsidRDefault="001A55E7" w:rsidP="001043D9">
            <w:pPr>
              <w:spacing w:line="276" w:lineRule="auto"/>
              <w:jc w:val="center"/>
              <w:rPr>
                <w:rFonts w:cs="Arial"/>
                <w:color w:val="000000" w:themeColor="text1"/>
                <w:kern w:val="2"/>
                <w:lang w:val="en-US"/>
                <w14:ligatures w14:val="standardContextual"/>
              </w:rPr>
            </w:pPr>
            <w:r w:rsidRPr="00300596">
              <w:rPr>
                <w:rFonts w:cs="Arial"/>
                <w:color w:val="000000" w:themeColor="text1"/>
                <w:kern w:val="2"/>
                <w:lang w:val="en-US"/>
                <w14:ligatures w14:val="standardContextual"/>
              </w:rPr>
              <w:t>Timetable change risk groups</w:t>
            </w:r>
          </w:p>
          <w:p w14:paraId="4DF3491F" w14:textId="7F5F094A" w:rsidR="001A55E7" w:rsidRDefault="001A55E7" w:rsidP="001043D9">
            <w:pPr>
              <w:spacing w:line="276" w:lineRule="auto"/>
              <w:jc w:val="center"/>
              <w:rPr>
                <w:rFonts w:eastAsia="Times New Roman" w:cs="Arial"/>
              </w:rPr>
            </w:pPr>
            <w:r>
              <w:rPr>
                <w:rFonts w:eastAsia="Times New Roman" w:cs="Arial"/>
              </w:rPr>
              <w:t>Day to day safety and operational communications</w:t>
            </w:r>
            <w:r w:rsidR="001C5824">
              <w:rPr>
                <w:rFonts w:eastAsia="Times New Roman" w:cs="Arial"/>
              </w:rPr>
              <w:t>:e.g.</w:t>
            </w:r>
          </w:p>
          <w:p w14:paraId="28E4DF55" w14:textId="77777777" w:rsidR="001829C4" w:rsidRPr="001829C4" w:rsidRDefault="001829C4" w:rsidP="001829C4">
            <w:pPr>
              <w:ind w:left="360"/>
              <w:jc w:val="center"/>
              <w:rPr>
                <w:i/>
                <w:iCs/>
                <w:color w:val="000000" w:themeColor="text1"/>
              </w:rPr>
            </w:pPr>
            <w:hyperlink r:id="rId93" w:history="1">
              <w:r w:rsidRPr="001829C4">
                <w:rPr>
                  <w:i/>
                  <w:iCs/>
                  <w:color w:val="000000" w:themeColor="text1"/>
                </w:rPr>
                <w:t xml:space="preserve">NR/L2/OPS/035 Dissemination of Urgent Operating Advice </w:t>
              </w:r>
            </w:hyperlink>
          </w:p>
          <w:p w14:paraId="2B3AD749" w14:textId="1A741041" w:rsidR="003B2A8E" w:rsidRPr="00F045C3" w:rsidRDefault="003B2A8E" w:rsidP="001829C4">
            <w:pPr>
              <w:ind w:left="360"/>
              <w:jc w:val="center"/>
              <w:rPr>
                <w:color w:val="000000" w:themeColor="text1"/>
              </w:rPr>
            </w:pPr>
            <w:r w:rsidRPr="00F045C3">
              <w:rPr>
                <w:color w:val="000000" w:themeColor="text1"/>
              </w:rPr>
              <w:t>C</w:t>
            </w:r>
            <w:r w:rsidR="00F045C3" w:rsidRPr="00F045C3">
              <w:rPr>
                <w:color w:val="000000" w:themeColor="text1"/>
              </w:rPr>
              <w:t>ommunication of infrastructure and vehicle changes</w:t>
            </w:r>
          </w:p>
          <w:p w14:paraId="13C22DFE" w14:textId="77777777" w:rsidR="001A55E7" w:rsidRDefault="001A55E7" w:rsidP="00C259FF">
            <w:pPr>
              <w:jc w:val="center"/>
              <w:rPr>
                <w:rFonts w:eastAsia="Times New Roman" w:cs="Arial"/>
              </w:rPr>
            </w:pPr>
          </w:p>
        </w:tc>
        <w:tc>
          <w:tcPr>
            <w:tcW w:w="3438" w:type="dxa"/>
          </w:tcPr>
          <w:p w14:paraId="1B6B2764" w14:textId="77777777" w:rsidR="001A55E7" w:rsidRDefault="001A55E7" w:rsidP="001043D9">
            <w:pPr>
              <w:spacing w:after="160" w:line="259" w:lineRule="auto"/>
              <w:jc w:val="center"/>
              <w:rPr>
                <w:rFonts w:cs="Arial"/>
                <w:color w:val="000000" w:themeColor="text1"/>
                <w:kern w:val="2"/>
                <w:lang w:val="en-US"/>
                <w14:ligatures w14:val="standardContextual"/>
              </w:rPr>
            </w:pPr>
            <w:bookmarkStart w:id="36" w:name="_Hlk137911516"/>
            <w:r>
              <w:rPr>
                <w:rFonts w:cs="Arial"/>
                <w:noProof/>
                <w:color w:val="000000" w:themeColor="text1"/>
                <w:kern w:val="2"/>
                <w:lang w:val="en-US"/>
              </w:rPr>
              <w:drawing>
                <wp:inline distT="0" distB="0" distL="0" distR="0" wp14:anchorId="7691ADBC" wp14:editId="646F6F0A">
                  <wp:extent cx="730800" cy="730800"/>
                  <wp:effectExtent l="0" t="0" r="0" b="0"/>
                  <wp:docPr id="34" name="Graphic 34" descr="User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descr="Users outline"/>
                          <pic:cNvPicPr/>
                        </pic:nvPicPr>
                        <pic:blipFill>
                          <a:blip r:embed="rId94">
                            <a:duotone>
                              <a:schemeClr val="accent4">
                                <a:shade val="45000"/>
                                <a:satMod val="135000"/>
                              </a:schemeClr>
                              <a:prstClr val="white"/>
                            </a:duotone>
                            <a:extLst>
                              <a:ext uri="{28A0092B-C50C-407E-A947-70E740481C1C}">
                                <a14:useLocalDpi xmlns:a14="http://schemas.microsoft.com/office/drawing/2010/main"/>
                              </a:ext>
                              <a:ext uri="{96DAC541-7B7A-43D3-8B79-37D633B846F1}">
                                <asvg:svgBlip xmlns:asvg="http://schemas.microsoft.com/office/drawing/2016/SVG/main" r:embed="rId95"/>
                              </a:ext>
                            </a:extLst>
                          </a:blip>
                          <a:stretch>
                            <a:fillRect/>
                          </a:stretch>
                        </pic:blipFill>
                        <pic:spPr>
                          <a:xfrm>
                            <a:off x="0" y="0"/>
                            <a:ext cx="730800" cy="730800"/>
                          </a:xfrm>
                          <a:prstGeom prst="rect">
                            <a:avLst/>
                          </a:prstGeom>
                        </pic:spPr>
                      </pic:pic>
                    </a:graphicData>
                  </a:graphic>
                </wp:inline>
              </w:drawing>
            </w:r>
          </w:p>
          <w:p w14:paraId="6955F256" w14:textId="77777777" w:rsidR="005F144D" w:rsidRDefault="001A55E7" w:rsidP="001043D9">
            <w:pPr>
              <w:spacing w:line="276" w:lineRule="auto"/>
              <w:jc w:val="center"/>
              <w:rPr>
                <w:rFonts w:cs="Arial"/>
                <w:color w:val="000000" w:themeColor="text1"/>
                <w:kern w:val="2"/>
                <w:lang w:val="en-US"/>
                <w14:ligatures w14:val="standardContextual"/>
              </w:rPr>
            </w:pPr>
            <w:r w:rsidRPr="00300596">
              <w:rPr>
                <w:rFonts w:cs="Arial"/>
                <w:color w:val="000000" w:themeColor="text1"/>
                <w:kern w:val="2"/>
                <w:lang w:val="en-US"/>
                <w14:ligatures w14:val="standardContextual"/>
              </w:rPr>
              <w:t>Participation in R</w:t>
            </w:r>
            <w:r>
              <w:rPr>
                <w:rFonts w:cs="Arial"/>
                <w:color w:val="000000" w:themeColor="text1"/>
                <w:kern w:val="2"/>
                <w:lang w:val="en-US"/>
                <w14:ligatures w14:val="standardContextual"/>
              </w:rPr>
              <w:t>ail Safety &amp; Standards Board</w:t>
            </w:r>
          </w:p>
          <w:p w14:paraId="78D2F10E" w14:textId="2C887768" w:rsidR="001A55E7" w:rsidRDefault="005F144D" w:rsidP="001043D9">
            <w:pPr>
              <w:spacing w:line="276" w:lineRule="auto"/>
              <w:jc w:val="center"/>
              <w:rPr>
                <w:rFonts w:cs="Arial"/>
                <w:color w:val="000000" w:themeColor="text1"/>
                <w:kern w:val="2"/>
                <w:lang w:val="en-US"/>
                <w14:ligatures w14:val="standardContextual"/>
              </w:rPr>
            </w:pPr>
            <w:r>
              <w:rPr>
                <w:rFonts w:cs="Arial"/>
                <w:color w:val="000000" w:themeColor="text1"/>
                <w:kern w:val="2"/>
                <w:lang w:val="en-US"/>
                <w14:ligatures w14:val="standardContextual"/>
              </w:rPr>
              <w:t xml:space="preserve">Internal and external </w:t>
            </w:r>
            <w:r w:rsidR="00620F43">
              <w:rPr>
                <w:rFonts w:cs="Arial"/>
                <w:color w:val="000000" w:themeColor="text1"/>
                <w:kern w:val="2"/>
                <w:lang w:val="en-US"/>
                <w14:ligatures w14:val="standardContextual"/>
              </w:rPr>
              <w:t>joint working</w:t>
            </w:r>
            <w:r w:rsidR="001A55E7">
              <w:rPr>
                <w:rFonts w:cs="Arial"/>
                <w:color w:val="000000" w:themeColor="text1"/>
                <w:kern w:val="2"/>
                <w:lang w:val="en-US"/>
                <w14:ligatures w14:val="standardContextual"/>
              </w:rPr>
              <w:t xml:space="preserve"> </w:t>
            </w:r>
            <w:r w:rsidR="00620F43">
              <w:rPr>
                <w:rFonts w:cs="Arial"/>
                <w:color w:val="000000" w:themeColor="text1"/>
                <w:kern w:val="2"/>
                <w:lang w:val="en-US"/>
                <w14:ligatures w14:val="standardContextual"/>
              </w:rPr>
              <w:t>with unions</w:t>
            </w:r>
          </w:p>
          <w:p w14:paraId="4F769C19" w14:textId="77777777" w:rsidR="001A55E7" w:rsidRPr="00300596" w:rsidRDefault="001A55E7" w:rsidP="001043D9">
            <w:pPr>
              <w:spacing w:line="276" w:lineRule="auto"/>
              <w:jc w:val="center"/>
              <w:rPr>
                <w:rFonts w:cs="Arial"/>
                <w:color w:val="000000" w:themeColor="text1"/>
                <w:kern w:val="2"/>
                <w:lang w:val="en-US"/>
                <w14:ligatures w14:val="standardContextual"/>
              </w:rPr>
            </w:pPr>
            <w:r>
              <w:rPr>
                <w:rFonts w:cs="Arial"/>
                <w:color w:val="000000" w:themeColor="text1"/>
                <w:kern w:val="2"/>
                <w:lang w:val="en-US"/>
                <w14:ligatures w14:val="standardContextual"/>
              </w:rPr>
              <w:t xml:space="preserve">Joint industry </w:t>
            </w:r>
            <w:r w:rsidRPr="00300596">
              <w:rPr>
                <w:rFonts w:cs="Arial"/>
                <w:color w:val="000000" w:themeColor="text1"/>
                <w:kern w:val="2"/>
                <w:lang w:val="en-US"/>
                <w14:ligatures w14:val="standardContextual"/>
              </w:rPr>
              <w:t>activities</w:t>
            </w:r>
          </w:p>
          <w:bookmarkEnd w:id="36"/>
          <w:p w14:paraId="4B899266" w14:textId="77777777" w:rsidR="00E57B59" w:rsidRPr="00300596" w:rsidRDefault="00E57B59" w:rsidP="00E57B59">
            <w:pPr>
              <w:spacing w:line="276" w:lineRule="auto"/>
              <w:jc w:val="center"/>
              <w:rPr>
                <w:rFonts w:cs="Arial"/>
                <w:color w:val="000000" w:themeColor="text1"/>
                <w:kern w:val="2"/>
                <w:lang w:val="en-US"/>
                <w14:ligatures w14:val="standardContextual"/>
              </w:rPr>
            </w:pPr>
            <w:r w:rsidRPr="00300596">
              <w:rPr>
                <w:rFonts w:cs="Arial"/>
                <w:color w:val="000000" w:themeColor="text1"/>
                <w:kern w:val="2"/>
                <w:lang w:val="en-US"/>
                <w14:ligatures w14:val="standardContextual"/>
              </w:rPr>
              <w:t>Train operations safety groups</w:t>
            </w:r>
          </w:p>
          <w:p w14:paraId="2D9B08BC" w14:textId="23533FA9" w:rsidR="00E57B59" w:rsidRPr="00BB31CE" w:rsidRDefault="00FB5FC8" w:rsidP="001043D9">
            <w:pPr>
              <w:spacing w:line="276" w:lineRule="auto"/>
              <w:jc w:val="center"/>
              <w:rPr>
                <w:rFonts w:eastAsia="Times New Roman" w:cs="Arial"/>
              </w:rPr>
            </w:pPr>
            <w:r>
              <w:rPr>
                <w:rFonts w:eastAsia="Times New Roman" w:cs="Arial"/>
              </w:rPr>
              <w:t>Liaison with other transport operators</w:t>
            </w:r>
          </w:p>
          <w:p w14:paraId="144F4839" w14:textId="77777777" w:rsidR="001A55E7" w:rsidRDefault="001A55E7" w:rsidP="001043D9">
            <w:pPr>
              <w:spacing w:after="160" w:line="259" w:lineRule="auto"/>
              <w:rPr>
                <w:rFonts w:eastAsia="Times New Roman" w:cs="Arial"/>
              </w:rPr>
            </w:pPr>
          </w:p>
        </w:tc>
        <w:tc>
          <w:tcPr>
            <w:tcW w:w="3031" w:type="dxa"/>
          </w:tcPr>
          <w:p w14:paraId="40925DB7" w14:textId="77777777" w:rsidR="001A55E7" w:rsidRDefault="001A55E7" w:rsidP="001043D9">
            <w:pPr>
              <w:spacing w:after="160" w:line="259" w:lineRule="auto"/>
              <w:jc w:val="center"/>
              <w:rPr>
                <w:rFonts w:cs="Arial"/>
                <w:color w:val="000000" w:themeColor="text1"/>
                <w:kern w:val="2"/>
                <w:lang w:val="en-US"/>
                <w14:ligatures w14:val="standardContextual"/>
              </w:rPr>
            </w:pPr>
            <w:r>
              <w:rPr>
                <w:rFonts w:cs="Arial"/>
                <w:i/>
                <w:iCs/>
                <w:noProof/>
                <w:color w:val="000000" w:themeColor="text1"/>
                <w:kern w:val="2"/>
                <w:lang w:val="en-US"/>
              </w:rPr>
              <w:drawing>
                <wp:inline distT="0" distB="0" distL="0" distR="0" wp14:anchorId="4BABA8C9" wp14:editId="2203B444">
                  <wp:extent cx="730800" cy="730800"/>
                  <wp:effectExtent l="0" t="0" r="0" b="0"/>
                  <wp:docPr id="33" name="Graphic 33" descr="Box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ox outline"/>
                          <pic:cNvPicPr/>
                        </pic:nvPicPr>
                        <pic:blipFill>
                          <a:blip r:embed="rId96">
                            <a:duotone>
                              <a:schemeClr val="accent2">
                                <a:shade val="45000"/>
                                <a:satMod val="135000"/>
                              </a:schemeClr>
                              <a:prstClr val="white"/>
                            </a:duotone>
                            <a:extLst>
                              <a:ext uri="{28A0092B-C50C-407E-A947-70E740481C1C}">
                                <a14:useLocalDpi xmlns:a14="http://schemas.microsoft.com/office/drawing/2010/main"/>
                              </a:ext>
                              <a:ext uri="{96DAC541-7B7A-43D3-8B79-37D633B846F1}">
                                <asvg:svgBlip xmlns:asvg="http://schemas.microsoft.com/office/drawing/2016/SVG/main" r:embed="rId97"/>
                              </a:ext>
                            </a:extLst>
                          </a:blip>
                          <a:stretch>
                            <a:fillRect/>
                          </a:stretch>
                        </pic:blipFill>
                        <pic:spPr>
                          <a:xfrm>
                            <a:off x="0" y="0"/>
                            <a:ext cx="730800" cy="730800"/>
                          </a:xfrm>
                          <a:prstGeom prst="rect">
                            <a:avLst/>
                          </a:prstGeom>
                        </pic:spPr>
                      </pic:pic>
                    </a:graphicData>
                  </a:graphic>
                </wp:inline>
              </w:drawing>
            </w:r>
          </w:p>
          <w:p w14:paraId="10BE74AF" w14:textId="187E754D" w:rsidR="7D9291E1" w:rsidRDefault="7D9291E1" w:rsidP="7D9291E1">
            <w:pPr>
              <w:spacing w:line="276" w:lineRule="auto"/>
              <w:jc w:val="center"/>
              <w:rPr>
                <w:rFonts w:cs="Arial"/>
                <w:i/>
                <w:iCs/>
                <w:color w:val="000000" w:themeColor="text1"/>
                <w:lang w:val="en-US"/>
              </w:rPr>
            </w:pPr>
          </w:p>
          <w:p w14:paraId="4A22195C" w14:textId="77777777" w:rsidR="001A55E7" w:rsidRPr="00300596" w:rsidRDefault="001A55E7" w:rsidP="001043D9">
            <w:pPr>
              <w:spacing w:line="276" w:lineRule="auto"/>
              <w:jc w:val="center"/>
              <w:rPr>
                <w:rFonts w:cs="Arial"/>
                <w:i/>
                <w:iCs/>
                <w:color w:val="000000" w:themeColor="text1"/>
                <w:kern w:val="2"/>
                <w:lang w:val="en-US"/>
                <w14:ligatures w14:val="standardContextual"/>
              </w:rPr>
            </w:pPr>
            <w:hyperlink r:id="rId98" w:history="1">
              <w:r w:rsidRPr="00300596">
                <w:rPr>
                  <w:rFonts w:cs="Arial"/>
                  <w:i/>
                  <w:iCs/>
                  <w:color w:val="000000" w:themeColor="text1"/>
                  <w:kern w:val="2"/>
                  <w:lang w:val="en-US"/>
                  <w14:ligatures w14:val="standardContextual"/>
                </w:rPr>
                <w:t>Freight Business Plan: What Our Customers Want</w:t>
              </w:r>
            </w:hyperlink>
          </w:p>
          <w:p w14:paraId="1933BD22" w14:textId="77777777" w:rsidR="001A55E7" w:rsidRPr="00300596" w:rsidRDefault="001A55E7" w:rsidP="001043D9">
            <w:pPr>
              <w:spacing w:line="276" w:lineRule="auto"/>
              <w:jc w:val="center"/>
              <w:rPr>
                <w:rFonts w:cs="Arial"/>
                <w:i/>
                <w:iCs/>
                <w:color w:val="000000" w:themeColor="text1"/>
                <w:kern w:val="2"/>
                <w:lang w:val="en-US"/>
                <w14:ligatures w14:val="standardContextual"/>
              </w:rPr>
            </w:pPr>
            <w:hyperlink r:id="rId99" w:history="1">
              <w:r w:rsidRPr="00300596">
                <w:rPr>
                  <w:rFonts w:cs="Arial"/>
                  <w:i/>
                  <w:iCs/>
                  <w:color w:val="000000" w:themeColor="text1"/>
                  <w:kern w:val="2"/>
                  <w:lang w:val="en-US"/>
                  <w14:ligatures w14:val="standardContextual"/>
                </w:rPr>
                <w:t>Rail Delivery Group Freight Board</w:t>
              </w:r>
            </w:hyperlink>
          </w:p>
          <w:p w14:paraId="70EB8B9A" w14:textId="77777777" w:rsidR="001A55E7" w:rsidRPr="00AE61B9" w:rsidRDefault="001A55E7" w:rsidP="001043D9">
            <w:pPr>
              <w:spacing w:line="276" w:lineRule="auto"/>
              <w:jc w:val="center"/>
              <w:rPr>
                <w:rFonts w:cs="Arial"/>
                <w:i/>
                <w:iCs/>
                <w:color w:val="000000" w:themeColor="text1"/>
                <w:kern w:val="2"/>
                <w:lang w:val="en-US"/>
                <w14:ligatures w14:val="standardContextual"/>
              </w:rPr>
            </w:pPr>
            <w:hyperlink r:id="rId100" w:history="1">
              <w:r w:rsidRPr="00300596">
                <w:rPr>
                  <w:rFonts w:cs="Arial"/>
                  <w:i/>
                  <w:iCs/>
                  <w:color w:val="000000" w:themeColor="text1"/>
                  <w:kern w:val="2"/>
                  <w:lang w:val="en-US"/>
                  <w14:ligatures w14:val="standardContextual"/>
                </w:rPr>
                <w:t>Freight customer engagement forms</w:t>
              </w:r>
            </w:hyperlink>
          </w:p>
        </w:tc>
      </w:tr>
      <w:tr w:rsidR="001A55E7" w14:paraId="1629CE9B" w14:textId="77777777" w:rsidTr="07CB3E3A">
        <w:trPr>
          <w:trHeight w:val="3611"/>
        </w:trPr>
        <w:tc>
          <w:tcPr>
            <w:tcW w:w="3439" w:type="dxa"/>
          </w:tcPr>
          <w:p w14:paraId="236D2120" w14:textId="281D7D1C" w:rsidR="001A55E7" w:rsidRDefault="001A55E7" w:rsidP="001043D9">
            <w:pPr>
              <w:spacing w:after="160" w:line="259" w:lineRule="auto"/>
              <w:jc w:val="center"/>
              <w:rPr>
                <w:rFonts w:cs="Arial"/>
                <w:color w:val="000000" w:themeColor="text1"/>
                <w:kern w:val="2"/>
                <w:lang w:val="en-US"/>
                <w14:ligatures w14:val="standardContextual"/>
              </w:rPr>
            </w:pPr>
            <w:r>
              <w:rPr>
                <w:rFonts w:cs="Arial"/>
                <w:noProof/>
                <w:color w:val="000000" w:themeColor="text1"/>
                <w:kern w:val="2"/>
                <w:lang w:val="en-US"/>
              </w:rPr>
              <w:drawing>
                <wp:inline distT="0" distB="0" distL="0" distR="0" wp14:anchorId="55CDBC16" wp14:editId="0327622F">
                  <wp:extent cx="730800" cy="730800"/>
                  <wp:effectExtent l="0" t="0" r="0" b="0"/>
                  <wp:docPr id="39" name="Graphic 39" descr="Docume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descr="Document outline"/>
                          <pic:cNvPicPr/>
                        </pic:nvPicPr>
                        <pic:blipFill>
                          <a:blip r:embed="rId101">
                            <a:extLst>
                              <a:ext uri="{28A0092B-C50C-407E-A947-70E740481C1C}">
                                <a14:useLocalDpi xmlns:a14="http://schemas.microsoft.com/office/drawing/2010/main"/>
                              </a:ext>
                              <a:ext uri="{96DAC541-7B7A-43D3-8B79-37D633B846F1}">
                                <asvg:svgBlip xmlns:asvg="http://schemas.microsoft.com/office/drawing/2016/SVG/main" r:embed="rId102"/>
                              </a:ext>
                            </a:extLst>
                          </a:blip>
                          <a:stretch>
                            <a:fillRect/>
                          </a:stretch>
                        </pic:blipFill>
                        <pic:spPr>
                          <a:xfrm>
                            <a:off x="0" y="0"/>
                            <a:ext cx="730800" cy="730800"/>
                          </a:xfrm>
                          <a:prstGeom prst="rect">
                            <a:avLst/>
                          </a:prstGeom>
                        </pic:spPr>
                      </pic:pic>
                    </a:graphicData>
                  </a:graphic>
                </wp:inline>
              </w:drawing>
            </w:r>
          </w:p>
          <w:p w14:paraId="2C9C8FBC" w14:textId="77777777" w:rsidR="001A55E7" w:rsidRDefault="001A55E7" w:rsidP="001043D9">
            <w:pPr>
              <w:spacing w:line="276" w:lineRule="auto"/>
              <w:jc w:val="center"/>
              <w:rPr>
                <w:rFonts w:cs="Arial"/>
                <w:color w:val="000000" w:themeColor="text1"/>
                <w:kern w:val="2"/>
                <w:lang w:val="en-US"/>
                <w14:ligatures w14:val="standardContextual"/>
              </w:rPr>
            </w:pPr>
            <w:r>
              <w:rPr>
                <w:rFonts w:cs="Arial"/>
                <w:color w:val="000000" w:themeColor="text1"/>
                <w:kern w:val="2"/>
                <w:lang w:val="en-US"/>
                <w14:ligatures w14:val="standardContextual"/>
              </w:rPr>
              <w:t>Health and s</w:t>
            </w:r>
            <w:r w:rsidRPr="00300596">
              <w:rPr>
                <w:rFonts w:cs="Arial"/>
                <w:color w:val="000000" w:themeColor="text1"/>
                <w:kern w:val="2"/>
                <w:lang w:val="en-US"/>
                <w14:ligatures w14:val="standardContextual"/>
              </w:rPr>
              <w:t xml:space="preserve">afety </w:t>
            </w:r>
            <w:r>
              <w:rPr>
                <w:rFonts w:cs="Arial"/>
                <w:color w:val="000000" w:themeColor="text1"/>
                <w:kern w:val="2"/>
                <w:lang w:val="en-US"/>
                <w14:ligatures w14:val="standardContextual"/>
              </w:rPr>
              <w:t xml:space="preserve">management system and </w:t>
            </w:r>
            <w:r w:rsidRPr="00300596">
              <w:rPr>
                <w:rFonts w:cs="Arial"/>
                <w:color w:val="000000" w:themeColor="text1"/>
                <w:kern w:val="2"/>
                <w:lang w:val="en-US"/>
                <w14:ligatures w14:val="standardContextual"/>
              </w:rPr>
              <w:t>certification and authorisation consultation</w:t>
            </w:r>
          </w:p>
          <w:p w14:paraId="0D42E13D" w14:textId="77777777" w:rsidR="001A55E7" w:rsidRPr="00CA440F" w:rsidRDefault="001A55E7" w:rsidP="001043D9">
            <w:pPr>
              <w:spacing w:line="276" w:lineRule="auto"/>
              <w:jc w:val="center"/>
              <w:rPr>
                <w:rFonts w:cs="Arial"/>
                <w:iCs/>
                <w:color w:val="000000" w:themeColor="text1"/>
                <w:kern w:val="2"/>
                <w:lang w:val="en-US"/>
                <w14:ligatures w14:val="standardContextual"/>
              </w:rPr>
            </w:pPr>
            <w:r w:rsidRPr="00CF2AC5">
              <w:rPr>
                <w:rFonts w:cs="Arial"/>
                <w:iCs/>
                <w:color w:val="000000" w:themeColor="text1"/>
                <w:kern w:val="2"/>
                <w:lang w:val="en-US"/>
                <w14:ligatures w14:val="standardContextual"/>
              </w:rPr>
              <w:t>Joint safety improvement plans</w:t>
            </w:r>
          </w:p>
        </w:tc>
        <w:tc>
          <w:tcPr>
            <w:tcW w:w="3438" w:type="dxa"/>
          </w:tcPr>
          <w:p w14:paraId="78149BC2" w14:textId="77777777" w:rsidR="003419F0" w:rsidRDefault="003419F0" w:rsidP="003419F0"/>
          <w:p w14:paraId="7D14D260" w14:textId="77777777" w:rsidR="003419F0" w:rsidRDefault="003419F0" w:rsidP="00CC1C6F">
            <w:pPr>
              <w:jc w:val="center"/>
            </w:pPr>
          </w:p>
          <w:p w14:paraId="1EE14816" w14:textId="77777777" w:rsidR="00BA5FB1" w:rsidRDefault="00BA5FB1" w:rsidP="00CC1C6F">
            <w:pPr>
              <w:jc w:val="center"/>
            </w:pPr>
          </w:p>
          <w:p w14:paraId="38DF0E1B" w14:textId="3F38B216" w:rsidR="00CC1C6F" w:rsidRDefault="00CC1C6F" w:rsidP="00CC1C6F">
            <w:pPr>
              <w:jc w:val="center"/>
              <w:rPr>
                <w:rFonts w:cs="Arial"/>
                <w:i/>
                <w:iCs/>
                <w:color w:val="000000" w:themeColor="text1"/>
                <w:kern w:val="2"/>
                <w:lang w:val="en-US"/>
                <w14:ligatures w14:val="standardContextual"/>
              </w:rPr>
            </w:pPr>
            <w:hyperlink r:id="rId103" w:history="1">
              <w:r w:rsidRPr="00300596">
                <w:rPr>
                  <w:rFonts w:cs="Arial"/>
                  <w:i/>
                  <w:iCs/>
                  <w:color w:val="000000" w:themeColor="text1"/>
                  <w:kern w:val="2"/>
                  <w:lang w:val="en-US"/>
                  <w14:ligatures w14:val="standardContextual"/>
                </w:rPr>
                <w:t>Stakeholder Relations Code of Practice</w:t>
              </w:r>
            </w:hyperlink>
          </w:p>
          <w:p w14:paraId="602CF61A" w14:textId="77777777" w:rsidR="00CC1C6F" w:rsidRPr="00300596" w:rsidRDefault="00CC1C6F" w:rsidP="00CC1C6F">
            <w:pPr>
              <w:jc w:val="center"/>
              <w:rPr>
                <w:rFonts w:cs="Arial"/>
                <w:i/>
                <w:iCs/>
                <w:color w:val="000000" w:themeColor="text1"/>
                <w:kern w:val="2"/>
                <w:lang w:val="en-US"/>
                <w14:ligatures w14:val="standardContextual"/>
              </w:rPr>
            </w:pPr>
            <w:hyperlink r:id="rId104" w:history="1">
              <w:r w:rsidRPr="00300596">
                <w:rPr>
                  <w:rFonts w:cs="Arial"/>
                  <w:i/>
                  <w:iCs/>
                  <w:color w:val="000000" w:themeColor="text1"/>
                  <w:kern w:val="2"/>
                  <w:lang w:val="en-US"/>
                  <w14:ligatures w14:val="standardContextual"/>
                </w:rPr>
                <w:t>Communications Plan Context</w:t>
              </w:r>
            </w:hyperlink>
          </w:p>
          <w:p w14:paraId="37EA2A8C" w14:textId="77777777" w:rsidR="00CC1C6F" w:rsidRPr="00300596" w:rsidRDefault="00CC1C6F" w:rsidP="00CC1C6F">
            <w:pPr>
              <w:jc w:val="center"/>
              <w:rPr>
                <w:rFonts w:cs="Arial"/>
                <w:i/>
                <w:iCs/>
                <w:color w:val="000000" w:themeColor="text1"/>
                <w:kern w:val="2"/>
                <w:lang w:val="en-US"/>
                <w14:ligatures w14:val="standardContextual"/>
              </w:rPr>
            </w:pPr>
            <w:hyperlink r:id="rId105" w:history="1">
              <w:r w:rsidRPr="00300596">
                <w:rPr>
                  <w:rFonts w:cs="Arial"/>
                  <w:i/>
                  <w:iCs/>
                  <w:color w:val="000000" w:themeColor="text1"/>
                  <w:kern w:val="2"/>
                  <w:lang w:val="en-US"/>
                  <w14:ligatures w14:val="standardContextual"/>
                </w:rPr>
                <w:t>Customer &amp; Stakeholder Relationships GRAI &amp; RACI</w:t>
              </w:r>
            </w:hyperlink>
          </w:p>
          <w:p w14:paraId="2D6F144D" w14:textId="77777777" w:rsidR="00CC1C6F" w:rsidRPr="00CC1C6F" w:rsidRDefault="00CC1C6F" w:rsidP="00CC1C6F">
            <w:pPr>
              <w:jc w:val="center"/>
              <w:rPr>
                <w:rFonts w:cs="Arial"/>
                <w:i/>
                <w:iCs/>
                <w:color w:val="000000" w:themeColor="text1"/>
                <w:kern w:val="2"/>
                <w:lang w:val="en-US"/>
                <w14:ligatures w14:val="standardContextual"/>
              </w:rPr>
            </w:pPr>
            <w:hyperlink r:id="rId106" w:history="1">
              <w:r w:rsidRPr="00300596">
                <w:rPr>
                  <w:rFonts w:cs="Arial"/>
                  <w:i/>
                  <w:iCs/>
                  <w:color w:val="000000" w:themeColor="text1"/>
                  <w:kern w:val="2"/>
                  <w:lang w:val="en-US"/>
                  <w14:ligatures w14:val="standardContextual"/>
                </w:rPr>
                <w:t>Stakeholder engagement and communications templates</w:t>
              </w:r>
            </w:hyperlink>
          </w:p>
          <w:p w14:paraId="57B80D3B" w14:textId="77777777" w:rsidR="001A55E7" w:rsidRDefault="001A55E7" w:rsidP="001043D9">
            <w:pPr>
              <w:jc w:val="center"/>
              <w:rPr>
                <w:rFonts w:cs="Arial"/>
                <w:i/>
                <w:iCs/>
                <w:color w:val="000000" w:themeColor="text1"/>
                <w:kern w:val="2"/>
                <w:lang w:val="en-US"/>
                <w14:ligatures w14:val="standardContextual"/>
              </w:rPr>
            </w:pPr>
          </w:p>
          <w:p w14:paraId="4AE0809A" w14:textId="77777777" w:rsidR="001A55E7" w:rsidRDefault="001A55E7" w:rsidP="001043D9">
            <w:pPr>
              <w:spacing w:after="160" w:line="259" w:lineRule="auto"/>
              <w:rPr>
                <w:rFonts w:cs="Arial"/>
                <w:i/>
                <w:iCs/>
                <w:noProof/>
                <w:color w:val="000000" w:themeColor="text1"/>
                <w:kern w:val="2"/>
                <w:lang w:val="en-US"/>
              </w:rPr>
            </w:pPr>
          </w:p>
          <w:p w14:paraId="21B26A91" w14:textId="77777777" w:rsidR="001A55E7" w:rsidRPr="00525F36" w:rsidRDefault="001A55E7" w:rsidP="001043D9">
            <w:pPr>
              <w:jc w:val="center"/>
              <w:rPr>
                <w:rFonts w:cs="Arial"/>
                <w:i/>
                <w:iCs/>
                <w:color w:val="000000" w:themeColor="text1"/>
                <w:kern w:val="2"/>
                <w:lang w:val="en-US"/>
                <w14:ligatures w14:val="standardContextual"/>
              </w:rPr>
            </w:pPr>
          </w:p>
        </w:tc>
        <w:tc>
          <w:tcPr>
            <w:tcW w:w="3031" w:type="dxa"/>
          </w:tcPr>
          <w:p w14:paraId="561D5B64" w14:textId="77777777" w:rsidR="001A55E7" w:rsidRPr="00836C09" w:rsidRDefault="001A55E7" w:rsidP="001043D9">
            <w:pPr>
              <w:spacing w:after="160" w:line="259" w:lineRule="auto"/>
              <w:jc w:val="center"/>
              <w:rPr>
                <w:i/>
                <w:iCs/>
                <w:noProof/>
                <w:color w:val="000000" w:themeColor="text1"/>
              </w:rPr>
            </w:pPr>
            <w:r>
              <w:rPr>
                <w:i/>
                <w:iCs/>
                <w:noProof/>
                <w:color w:val="000000" w:themeColor="text1"/>
              </w:rPr>
              <w:drawing>
                <wp:inline distT="0" distB="0" distL="0" distR="0" wp14:anchorId="4791F10E" wp14:editId="18EE5182">
                  <wp:extent cx="730800" cy="730800"/>
                  <wp:effectExtent l="0" t="0" r="0" b="0"/>
                  <wp:docPr id="36" name="Graphic 36" descr="Man with bab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Man with baby outline"/>
                          <pic:cNvPicPr/>
                        </pic:nvPicPr>
                        <pic:blipFill>
                          <a:blip r:embed="rId107">
                            <a:duotone>
                              <a:schemeClr val="accent1">
                                <a:shade val="45000"/>
                                <a:satMod val="135000"/>
                              </a:schemeClr>
                              <a:prstClr val="white"/>
                            </a:duotone>
                            <a:extLst>
                              <a:ext uri="{28A0092B-C50C-407E-A947-70E740481C1C}">
                                <a14:useLocalDpi xmlns:a14="http://schemas.microsoft.com/office/drawing/2010/main"/>
                              </a:ext>
                              <a:ext uri="{96DAC541-7B7A-43D3-8B79-37D633B846F1}">
                                <asvg:svgBlip xmlns:asvg="http://schemas.microsoft.com/office/drawing/2016/SVG/main" r:embed="rId108"/>
                              </a:ext>
                            </a:extLst>
                          </a:blip>
                          <a:stretch>
                            <a:fillRect/>
                          </a:stretch>
                        </pic:blipFill>
                        <pic:spPr>
                          <a:xfrm>
                            <a:off x="0" y="0"/>
                            <a:ext cx="730800" cy="730800"/>
                          </a:xfrm>
                          <a:prstGeom prst="rect">
                            <a:avLst/>
                          </a:prstGeom>
                        </pic:spPr>
                      </pic:pic>
                    </a:graphicData>
                  </a:graphic>
                </wp:inline>
              </w:drawing>
            </w:r>
          </w:p>
          <w:p w14:paraId="3F47EFCF" w14:textId="77777777" w:rsidR="001A55E7" w:rsidRPr="006F783B" w:rsidRDefault="001A55E7" w:rsidP="001043D9">
            <w:pPr>
              <w:spacing w:line="276" w:lineRule="auto"/>
              <w:jc w:val="center"/>
              <w:rPr>
                <w:color w:val="000000" w:themeColor="text1"/>
              </w:rPr>
            </w:pPr>
            <w:r w:rsidRPr="006F783B">
              <w:rPr>
                <w:color w:val="000000" w:themeColor="text1"/>
              </w:rPr>
              <w:t>Passengers and public</w:t>
            </w:r>
          </w:p>
          <w:p w14:paraId="45C7A1EE" w14:textId="77777777" w:rsidR="001A55E7" w:rsidRDefault="001A55E7" w:rsidP="001043D9">
            <w:pPr>
              <w:spacing w:line="276" w:lineRule="auto"/>
              <w:jc w:val="center"/>
              <w:rPr>
                <w:i/>
                <w:color w:val="000000" w:themeColor="text1"/>
              </w:rPr>
            </w:pPr>
            <w:hyperlink r:id="rId109" w:history="1">
              <w:r w:rsidRPr="00CF2AC5">
                <w:rPr>
                  <w:i/>
                  <w:iCs/>
                  <w:color w:val="000000" w:themeColor="text1"/>
                </w:rPr>
                <w:t>Speak Passenger</w:t>
              </w:r>
            </w:hyperlink>
          </w:p>
          <w:p w14:paraId="169BF71D" w14:textId="77777777" w:rsidR="001A55E7" w:rsidRPr="00FB1F3D" w:rsidRDefault="001A55E7" w:rsidP="001043D9">
            <w:pPr>
              <w:spacing w:line="276" w:lineRule="auto"/>
              <w:jc w:val="center"/>
              <w:rPr>
                <w:rFonts w:cs="Arial"/>
                <w:i/>
                <w:iCs/>
                <w:color w:val="000000" w:themeColor="text1"/>
                <w:kern w:val="2"/>
                <w:lang w:val="en-US"/>
                <w14:ligatures w14:val="standardContextual"/>
              </w:rPr>
            </w:pPr>
            <w:hyperlink r:id="rId110" w:history="1">
              <w:r w:rsidRPr="00FB1F3D">
                <w:rPr>
                  <w:rStyle w:val="Hyperlink"/>
                  <w:rFonts w:cs="Arial"/>
                  <w:i/>
                  <w:iCs/>
                  <w:color w:val="000000" w:themeColor="text1"/>
                  <w:kern w:val="2"/>
                  <w:u w:val="none"/>
                  <w:lang w:val="en-US"/>
                  <w14:ligatures w14:val="standardContextual"/>
                </w:rPr>
                <w:t>Safety in the community, stations and level crossings</w:t>
              </w:r>
              <w:r w:rsidRPr="00FB1F3D">
                <w:rPr>
                  <w:rStyle w:val="Hyperlink"/>
                  <w:rFonts w:cs="Arial"/>
                  <w:i/>
                  <w:iCs/>
                  <w:kern w:val="2"/>
                  <w:u w:val="none"/>
                  <w:lang w:val="en-US"/>
                  <w14:ligatures w14:val="standardContextual"/>
                </w:rPr>
                <w:t xml:space="preserve"> </w:t>
              </w:r>
            </w:hyperlink>
          </w:p>
          <w:p w14:paraId="27522A34" w14:textId="77777777" w:rsidR="001A55E7" w:rsidRDefault="001A55E7" w:rsidP="001043D9">
            <w:pPr>
              <w:spacing w:after="160" w:line="259" w:lineRule="auto"/>
              <w:rPr>
                <w:rFonts w:eastAsia="Times New Roman" w:cs="Arial"/>
              </w:rPr>
            </w:pPr>
          </w:p>
        </w:tc>
      </w:tr>
      <w:tr w:rsidR="001A55E7" w14:paraId="5A49F755" w14:textId="77777777" w:rsidTr="07CB3E3A">
        <w:tc>
          <w:tcPr>
            <w:tcW w:w="3439" w:type="dxa"/>
          </w:tcPr>
          <w:p w14:paraId="5CE7CF3F" w14:textId="77777777" w:rsidR="001A55E7" w:rsidRDefault="001A55E7" w:rsidP="001043D9">
            <w:pPr>
              <w:spacing w:after="160" w:line="259" w:lineRule="auto"/>
              <w:jc w:val="center"/>
              <w:rPr>
                <w:rFonts w:cs="Arial"/>
                <w:color w:val="000000" w:themeColor="text1"/>
                <w:kern w:val="2"/>
                <w:lang w:val="en-US"/>
                <w14:ligatures w14:val="standardContextual"/>
              </w:rPr>
            </w:pPr>
            <w:r>
              <w:rPr>
                <w:rFonts w:cs="Arial"/>
                <w:i/>
                <w:iCs/>
                <w:noProof/>
                <w:color w:val="000000" w:themeColor="text1"/>
                <w:kern w:val="2"/>
                <w:lang w:val="en-US"/>
              </w:rPr>
              <w:drawing>
                <wp:inline distT="0" distB="0" distL="0" distR="0" wp14:anchorId="68358B72" wp14:editId="09B9B70F">
                  <wp:extent cx="730800" cy="730800"/>
                  <wp:effectExtent l="0" t="0" r="0" b="0"/>
                  <wp:docPr id="32" name="Graphic 32" descr="Construction worker fema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descr="Construction worker female outline"/>
                          <pic:cNvPicPr/>
                        </pic:nvPicPr>
                        <pic:blipFill>
                          <a:blip r:embed="rId111">
                            <a:duotone>
                              <a:schemeClr val="accent6">
                                <a:shade val="45000"/>
                                <a:satMod val="135000"/>
                              </a:schemeClr>
                              <a:prstClr val="white"/>
                            </a:duotone>
                            <a:extLst>
                              <a:ext uri="{28A0092B-C50C-407E-A947-70E740481C1C}">
                                <a14:useLocalDpi xmlns:a14="http://schemas.microsoft.com/office/drawing/2010/main"/>
                              </a:ext>
                              <a:ext uri="{96DAC541-7B7A-43D3-8B79-37D633B846F1}">
                                <asvg:svgBlip xmlns:asvg="http://schemas.microsoft.com/office/drawing/2016/SVG/main" r:embed="rId112"/>
                              </a:ext>
                            </a:extLst>
                          </a:blip>
                          <a:stretch>
                            <a:fillRect/>
                          </a:stretch>
                        </pic:blipFill>
                        <pic:spPr>
                          <a:xfrm>
                            <a:off x="0" y="0"/>
                            <a:ext cx="730800" cy="730800"/>
                          </a:xfrm>
                          <a:prstGeom prst="rect">
                            <a:avLst/>
                          </a:prstGeom>
                        </pic:spPr>
                      </pic:pic>
                    </a:graphicData>
                  </a:graphic>
                </wp:inline>
              </w:drawing>
            </w:r>
          </w:p>
          <w:p w14:paraId="440693E8" w14:textId="52E6837E" w:rsidR="001A55E7" w:rsidRDefault="001A55E7" w:rsidP="001043D9">
            <w:pPr>
              <w:spacing w:line="276" w:lineRule="auto"/>
              <w:jc w:val="center"/>
              <w:rPr>
                <w:rFonts w:cs="Arial"/>
                <w:color w:val="000000" w:themeColor="text1"/>
                <w:kern w:val="2"/>
                <w:lang w:val="en-US"/>
                <w14:ligatures w14:val="standardContextual"/>
              </w:rPr>
            </w:pPr>
            <w:r w:rsidRPr="00300596">
              <w:rPr>
                <w:rFonts w:cs="Arial"/>
                <w:color w:val="000000" w:themeColor="text1"/>
                <w:kern w:val="2"/>
                <w:lang w:val="en-US"/>
                <w14:ligatures w14:val="standardContextual"/>
              </w:rPr>
              <w:t>Supply chain forums</w:t>
            </w:r>
            <w:r w:rsidR="005A414B">
              <w:rPr>
                <w:rFonts w:cs="Arial"/>
                <w:color w:val="000000" w:themeColor="text1"/>
                <w:kern w:val="2"/>
                <w:lang w:val="en-US"/>
                <w14:ligatures w14:val="standardContextual"/>
              </w:rPr>
              <w:t>, e.g.ISLG</w:t>
            </w:r>
          </w:p>
          <w:p w14:paraId="4B64F3F6" w14:textId="77777777" w:rsidR="001A55E7" w:rsidRPr="00F13B9C" w:rsidRDefault="001A55E7" w:rsidP="001043D9">
            <w:pPr>
              <w:spacing w:line="276" w:lineRule="auto"/>
              <w:jc w:val="center"/>
              <w:rPr>
                <w:i/>
                <w:iCs/>
                <w:color w:val="000000" w:themeColor="text1"/>
              </w:rPr>
            </w:pPr>
            <w:hyperlink r:id="rId113" w:history="1">
              <w:r w:rsidRPr="00F13B9C">
                <w:rPr>
                  <w:i/>
                  <w:iCs/>
                  <w:color w:val="000000" w:themeColor="text1"/>
                </w:rPr>
                <w:t xml:space="preserve">Lifesaving Rules </w:t>
              </w:r>
            </w:hyperlink>
          </w:p>
          <w:p w14:paraId="7AF0058C" w14:textId="77777777" w:rsidR="001A55E7" w:rsidRPr="00F13B9C" w:rsidRDefault="001A55E7" w:rsidP="001043D9">
            <w:pPr>
              <w:spacing w:line="276" w:lineRule="auto"/>
              <w:jc w:val="center"/>
              <w:rPr>
                <w:i/>
                <w:iCs/>
                <w:color w:val="000000" w:themeColor="text1"/>
              </w:rPr>
            </w:pPr>
            <w:hyperlink r:id="rId114" w:history="1">
              <w:r w:rsidRPr="00F13B9C">
                <w:rPr>
                  <w:rFonts w:cs="Arial"/>
                  <w:i/>
                  <w:iCs/>
                  <w:color w:val="000000" w:themeColor="text1"/>
                </w:rPr>
                <w:t>Safety Central</w:t>
              </w:r>
            </w:hyperlink>
          </w:p>
          <w:p w14:paraId="6511BC40" w14:textId="77777777" w:rsidR="001A55E7" w:rsidRPr="00E33D7B" w:rsidRDefault="001A55E7" w:rsidP="001043D9">
            <w:pPr>
              <w:spacing w:line="276" w:lineRule="auto"/>
              <w:jc w:val="center"/>
              <w:rPr>
                <w:i/>
                <w:iCs/>
                <w:color w:val="000000" w:themeColor="text1"/>
              </w:rPr>
            </w:pPr>
            <w:hyperlink r:id="rId115" w:history="1">
              <w:r w:rsidRPr="00F13B9C">
                <w:rPr>
                  <w:i/>
                  <w:iCs/>
                  <w:color w:val="000000" w:themeColor="text1"/>
                </w:rPr>
                <w:t>Close Call Reporting</w:t>
              </w:r>
            </w:hyperlink>
          </w:p>
        </w:tc>
        <w:tc>
          <w:tcPr>
            <w:tcW w:w="3438" w:type="dxa"/>
          </w:tcPr>
          <w:p w14:paraId="746FCEC5" w14:textId="77777777" w:rsidR="001A55E7" w:rsidRDefault="001A55E7" w:rsidP="001043D9">
            <w:pPr>
              <w:spacing w:after="160" w:line="259" w:lineRule="auto"/>
              <w:jc w:val="center"/>
            </w:pPr>
            <w:r>
              <w:rPr>
                <w:rFonts w:cs="Arial"/>
                <w:noProof/>
                <w:color w:val="000000" w:themeColor="text1"/>
                <w:kern w:val="2"/>
                <w:lang w:val="en-US"/>
              </w:rPr>
              <w:drawing>
                <wp:inline distT="0" distB="0" distL="0" distR="0" wp14:anchorId="7A69281C" wp14:editId="34B061DD">
                  <wp:extent cx="730800" cy="730800"/>
                  <wp:effectExtent l="0" t="0" r="0" b="0"/>
                  <wp:docPr id="38" name="Graphic 38" descr="Neighborhoo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descr="Neighborhood outline"/>
                          <pic:cNvPicPr/>
                        </pic:nvPicPr>
                        <pic:blipFill>
                          <a:blip r:embed="rId116">
                            <a:duotone>
                              <a:schemeClr val="accent3">
                                <a:shade val="45000"/>
                                <a:satMod val="135000"/>
                              </a:schemeClr>
                              <a:prstClr val="white"/>
                            </a:duotone>
                            <a:extLst>
                              <a:ext uri="{28A0092B-C50C-407E-A947-70E740481C1C}">
                                <a14:useLocalDpi xmlns:a14="http://schemas.microsoft.com/office/drawing/2010/main"/>
                              </a:ext>
                              <a:ext uri="{96DAC541-7B7A-43D3-8B79-37D633B846F1}">
                                <asvg:svgBlip xmlns:asvg="http://schemas.microsoft.com/office/drawing/2016/SVG/main" r:embed="rId117"/>
                              </a:ext>
                            </a:extLst>
                          </a:blip>
                          <a:stretch>
                            <a:fillRect/>
                          </a:stretch>
                        </pic:blipFill>
                        <pic:spPr>
                          <a:xfrm>
                            <a:off x="0" y="0"/>
                            <a:ext cx="730800" cy="730800"/>
                          </a:xfrm>
                          <a:prstGeom prst="rect">
                            <a:avLst/>
                          </a:prstGeom>
                        </pic:spPr>
                      </pic:pic>
                    </a:graphicData>
                  </a:graphic>
                </wp:inline>
              </w:drawing>
            </w:r>
          </w:p>
          <w:p w14:paraId="005C4E83" w14:textId="77777777" w:rsidR="001A55E7" w:rsidRDefault="001A55E7" w:rsidP="001043D9">
            <w:pPr>
              <w:spacing w:line="276" w:lineRule="auto"/>
              <w:jc w:val="center"/>
              <w:rPr>
                <w:rFonts w:cs="Arial"/>
                <w:i/>
                <w:iCs/>
                <w:color w:val="000000" w:themeColor="text1"/>
                <w:kern w:val="2"/>
                <w:lang w:val="en-US"/>
                <w14:ligatures w14:val="standardContextual"/>
              </w:rPr>
            </w:pPr>
            <w:hyperlink r:id="rId118" w:history="1">
              <w:r w:rsidRPr="00300596">
                <w:rPr>
                  <w:rFonts w:cs="Arial"/>
                  <w:i/>
                  <w:iCs/>
                  <w:color w:val="000000" w:themeColor="text1"/>
                  <w:kern w:val="2"/>
                  <w:lang w:val="en-US"/>
                  <w14:ligatures w14:val="standardContextual"/>
                </w:rPr>
                <w:t>Planned Disruption Lineside Neighbours</w:t>
              </w:r>
            </w:hyperlink>
          </w:p>
          <w:p w14:paraId="703C9D47" w14:textId="77777777" w:rsidR="001A55E7" w:rsidRPr="003B2312" w:rsidRDefault="001A55E7" w:rsidP="001043D9">
            <w:pPr>
              <w:spacing w:line="276" w:lineRule="auto"/>
              <w:jc w:val="center"/>
              <w:rPr>
                <w:rFonts w:cs="Arial"/>
                <w:i/>
                <w:iCs/>
                <w:color w:val="000000" w:themeColor="text1"/>
                <w:kern w:val="2"/>
                <w:lang w:val="en-US"/>
                <w14:ligatures w14:val="standardContextual"/>
              </w:rPr>
            </w:pPr>
            <w:hyperlink r:id="rId119" w:history="1">
              <w:r w:rsidRPr="003B2312">
                <w:rPr>
                  <w:rStyle w:val="Hyperlink"/>
                  <w:rFonts w:cs="Arial"/>
                  <w:i/>
                  <w:iCs/>
                  <w:color w:val="000000" w:themeColor="text1"/>
                  <w:kern w:val="2"/>
                  <w:u w:val="none"/>
                  <w:lang w:val="en-US"/>
                  <w14:ligatures w14:val="standardContextual"/>
                </w:rPr>
                <w:t>Planning work near the railway</w:t>
              </w:r>
            </w:hyperlink>
          </w:p>
          <w:p w14:paraId="606A94A5" w14:textId="77777777" w:rsidR="001A55E7" w:rsidRPr="003B2312" w:rsidRDefault="001A55E7" w:rsidP="001043D9">
            <w:pPr>
              <w:spacing w:line="276" w:lineRule="auto"/>
              <w:jc w:val="center"/>
              <w:rPr>
                <w:rFonts w:cs="Arial"/>
                <w:i/>
                <w:iCs/>
                <w:color w:val="000000" w:themeColor="text1"/>
                <w:kern w:val="2"/>
                <w:lang w:val="en-US"/>
                <w14:ligatures w14:val="standardContextual"/>
              </w:rPr>
            </w:pPr>
          </w:p>
          <w:p w14:paraId="73D55CB9" w14:textId="77777777" w:rsidR="001A55E7" w:rsidRPr="00E33D7B" w:rsidRDefault="001A55E7" w:rsidP="001043D9">
            <w:pPr>
              <w:jc w:val="center"/>
              <w:rPr>
                <w:rFonts w:cs="Arial"/>
                <w:i/>
                <w:iCs/>
                <w:color w:val="000000" w:themeColor="text1"/>
                <w:kern w:val="2"/>
                <w:lang w:val="en-US"/>
                <w14:ligatures w14:val="standardContextual"/>
              </w:rPr>
            </w:pPr>
          </w:p>
        </w:tc>
        <w:tc>
          <w:tcPr>
            <w:tcW w:w="3031" w:type="dxa"/>
          </w:tcPr>
          <w:p w14:paraId="5B531CCB" w14:textId="77777777" w:rsidR="001A55E7" w:rsidRDefault="001A55E7" w:rsidP="001043D9">
            <w:pPr>
              <w:jc w:val="center"/>
              <w:rPr>
                <w:rFonts w:eastAsia="Times New Roman" w:cs="Arial"/>
                <w:noProof/>
              </w:rPr>
            </w:pPr>
            <w:r>
              <w:rPr>
                <w:rFonts w:eastAsia="Times New Roman" w:cs="Arial"/>
                <w:noProof/>
              </w:rPr>
              <w:lastRenderedPageBreak/>
              <w:drawing>
                <wp:inline distT="0" distB="0" distL="0" distR="0" wp14:anchorId="15E45AEE" wp14:editId="6DA72397">
                  <wp:extent cx="730800" cy="730800"/>
                  <wp:effectExtent l="0" t="0" r="0" b="0"/>
                  <wp:docPr id="40" name="Graphic 40" descr="Scales of justic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40" descr="Scales of justice outline"/>
                          <pic:cNvPicPr/>
                        </pic:nvPicPr>
                        <pic:blipFill>
                          <a:blip r:embed="rId120">
                            <a:extLst>
                              <a:ext uri="{28A0092B-C50C-407E-A947-70E740481C1C}">
                                <a14:useLocalDpi xmlns:a14="http://schemas.microsoft.com/office/drawing/2010/main"/>
                              </a:ext>
                              <a:ext uri="{96DAC541-7B7A-43D3-8B79-37D633B846F1}">
                                <asvg:svgBlip xmlns:asvg="http://schemas.microsoft.com/office/drawing/2016/SVG/main" r:embed="rId121"/>
                              </a:ext>
                            </a:extLst>
                          </a:blip>
                          <a:stretch>
                            <a:fillRect/>
                          </a:stretch>
                        </pic:blipFill>
                        <pic:spPr>
                          <a:xfrm>
                            <a:off x="0" y="0"/>
                            <a:ext cx="730800" cy="730800"/>
                          </a:xfrm>
                          <a:prstGeom prst="rect">
                            <a:avLst/>
                          </a:prstGeom>
                        </pic:spPr>
                      </pic:pic>
                    </a:graphicData>
                  </a:graphic>
                </wp:inline>
              </w:drawing>
            </w:r>
          </w:p>
          <w:p w14:paraId="1E846DB1" w14:textId="77777777" w:rsidR="001A55E7" w:rsidRDefault="001A55E7" w:rsidP="001043D9">
            <w:pPr>
              <w:rPr>
                <w:rFonts w:eastAsia="Times New Roman" w:cs="Arial"/>
              </w:rPr>
            </w:pPr>
          </w:p>
          <w:p w14:paraId="2956955C" w14:textId="77777777" w:rsidR="001A55E7" w:rsidRDefault="001A55E7">
            <w:pPr>
              <w:jc w:val="center"/>
              <w:rPr>
                <w:rFonts w:eastAsia="Times New Roman" w:cs="Arial"/>
              </w:rPr>
            </w:pPr>
            <w:r>
              <w:rPr>
                <w:rFonts w:eastAsia="Times New Roman" w:cs="Arial"/>
              </w:rPr>
              <w:t xml:space="preserve">Positive engagement with regulators </w:t>
            </w:r>
          </w:p>
          <w:p w14:paraId="33F122CA" w14:textId="42ECD995" w:rsidR="001A55E7" w:rsidRDefault="489B3814" w:rsidP="3BD70E41">
            <w:pPr>
              <w:jc w:val="center"/>
              <w:rPr>
                <w:rFonts w:eastAsia="Times New Roman" w:cs="Arial"/>
              </w:rPr>
            </w:pPr>
            <w:r w:rsidRPr="3BD70E41">
              <w:rPr>
                <w:rFonts w:eastAsia="Times New Roman" w:cs="Arial"/>
              </w:rPr>
              <w:t xml:space="preserve">National, </w:t>
            </w:r>
            <w:r w:rsidR="2A6AFC54" w:rsidRPr="3BD70E41">
              <w:rPr>
                <w:rFonts w:eastAsia="Times New Roman" w:cs="Arial"/>
              </w:rPr>
              <w:t>regional and route meetings with ORR</w:t>
            </w:r>
          </w:p>
          <w:p w14:paraId="5970DFE3" w14:textId="3B86D42D" w:rsidR="001A55E7" w:rsidRDefault="001A55E7" w:rsidP="3BD70E41">
            <w:pPr>
              <w:jc w:val="center"/>
              <w:rPr>
                <w:rFonts w:eastAsia="Times New Roman" w:cs="Arial"/>
              </w:rPr>
            </w:pPr>
          </w:p>
        </w:tc>
      </w:tr>
    </w:tbl>
    <w:p w14:paraId="016102F2" w14:textId="0EF30E4C" w:rsidR="00051585" w:rsidRDefault="00CA3B8C" w:rsidP="000B1B11">
      <w:r>
        <w:rPr>
          <w:noProof/>
        </w:rPr>
        <w:lastRenderedPageBreak/>
        <mc:AlternateContent>
          <mc:Choice Requires="wps">
            <w:drawing>
              <wp:anchor distT="0" distB="0" distL="114300" distR="114300" simplePos="0" relativeHeight="251658300" behindDoc="0" locked="0" layoutInCell="1" allowOverlap="1" wp14:anchorId="2A93923A" wp14:editId="58ADA8E1">
                <wp:simplePos x="0" y="0"/>
                <wp:positionH relativeFrom="margin">
                  <wp:align>right</wp:align>
                </wp:positionH>
                <wp:positionV relativeFrom="paragraph">
                  <wp:posOffset>-311785</wp:posOffset>
                </wp:positionV>
                <wp:extent cx="2133600" cy="501650"/>
                <wp:effectExtent l="0" t="0" r="19050" b="12700"/>
                <wp:wrapNone/>
                <wp:docPr id="1775819951" name="Rectangle: Rounded Corners 1775819951"/>
                <wp:cNvGraphicFramePr/>
                <a:graphic xmlns:a="http://schemas.openxmlformats.org/drawingml/2006/main">
                  <a:graphicData uri="http://schemas.microsoft.com/office/word/2010/wordprocessingShape">
                    <wps:wsp>
                      <wps:cNvSpPr/>
                      <wps:spPr>
                        <a:xfrm>
                          <a:off x="0" y="0"/>
                          <a:ext cx="2133600" cy="501650"/>
                        </a:xfrm>
                        <a:prstGeom prst="roundRect">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3A98074" w14:textId="77777777" w:rsidR="00CA3B8C" w:rsidRDefault="00CA3B8C" w:rsidP="00CA3B8C">
                            <w:pPr>
                              <w:jc w:val="center"/>
                            </w:pPr>
                            <w:r>
                              <w:rPr>
                                <w:b/>
                                <w:bCs/>
                                <w:color w:val="FFFFFF" w:themeColor="background1"/>
                              </w:rPr>
                              <w:t xml:space="preserve">Organising for control and communications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93923A" id="Rectangle: Rounded Corners 1775819951" o:spid="_x0000_s1037" style="position:absolute;margin-left:116.8pt;margin-top:-24.55pt;width:168pt;height:39.5pt;z-index:2516583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" fillcolor="#e36c0a [2409]" strokecolor="#0a121c [484]" strokeweight="2pt">
                <v:textbox>
                  <w:txbxContent>
                    <w:p w14:paraId="53A98074" w14:textId="77777777" w:rsidR="00CA3B8C" w:rsidRDefault="00CA3B8C" w:rsidP="00CA3B8C">
                      <w:pPr>
                        <w:jc w:val="center"/>
                      </w:pPr>
                      <w:r>
                        <w:rPr>
                          <w:b/>
                          <w:bCs/>
                          <w:color w:val="FFFFFF" w:themeColor="background1"/>
                        </w:rPr>
                        <w:t xml:space="preserve">Organising for control and communications </w:t>
                      </w:r>
                    </w:p>
                  </w:txbxContent>
                </v:textbox>
                <w10:wrap anchorx="margin"/>
              </v:roundrect>
            </w:pict>
          </mc:Fallback>
        </mc:AlternateContent>
      </w:r>
    </w:p>
    <w:p w14:paraId="21CF1948" w14:textId="2BB816C3" w:rsidR="00DC3E89" w:rsidRDefault="00801786" w:rsidP="00162DB0">
      <w:pPr>
        <w:pStyle w:val="Heading1"/>
      </w:pPr>
      <w:bookmarkStart w:id="37" w:name="_Toc148710746"/>
      <w:r>
        <w:t xml:space="preserve">12. </w:t>
      </w:r>
      <w:r w:rsidR="00C27B87" w:rsidRPr="008C538D">
        <w:t>Organisational culture</w:t>
      </w:r>
      <w:bookmarkEnd w:id="35"/>
      <w:bookmarkEnd w:id="37"/>
    </w:p>
    <w:p w14:paraId="1DFB06CC" w14:textId="6A733872" w:rsidR="001A2D5B" w:rsidRDefault="00D3727F" w:rsidP="00787A9E">
      <w:pPr>
        <w:jc w:val="both"/>
        <w:rPr>
          <w:rFonts w:cs="Arial"/>
          <w:color w:val="000000" w:themeColor="text1"/>
        </w:rPr>
      </w:pPr>
      <w:r w:rsidRPr="62319006">
        <w:rPr>
          <w:rFonts w:cs="Arial"/>
          <w:color w:val="000000" w:themeColor="text1"/>
        </w:rPr>
        <w:t xml:space="preserve">Health and safety </w:t>
      </w:r>
      <w:bookmarkStart w:id="38" w:name="_Int_9HPyTAkv"/>
      <w:r w:rsidR="003A5DAA" w:rsidRPr="62319006">
        <w:rPr>
          <w:rFonts w:cs="Arial"/>
          <w:color w:val="000000" w:themeColor="text1"/>
        </w:rPr>
        <w:t>relies</w:t>
      </w:r>
      <w:bookmarkEnd w:id="38"/>
      <w:r w:rsidR="003A5DAA" w:rsidRPr="62319006">
        <w:rPr>
          <w:rFonts w:cs="Arial"/>
          <w:color w:val="000000" w:themeColor="text1"/>
        </w:rPr>
        <w:t xml:space="preserve"> on o</w:t>
      </w:r>
      <w:r w:rsidR="00012DD1" w:rsidRPr="62319006">
        <w:rPr>
          <w:rFonts w:cs="Arial"/>
          <w:color w:val="000000" w:themeColor="text1"/>
        </w:rPr>
        <w:t xml:space="preserve">ur </w:t>
      </w:r>
      <w:r w:rsidR="00672D3A" w:rsidRPr="62319006">
        <w:rPr>
          <w:rFonts w:cs="Arial"/>
          <w:color w:val="000000" w:themeColor="text1"/>
        </w:rPr>
        <w:t>people</w:t>
      </w:r>
      <w:r w:rsidR="00A73FB3" w:rsidRPr="62319006">
        <w:rPr>
          <w:rFonts w:cs="Arial"/>
          <w:color w:val="000000" w:themeColor="text1"/>
        </w:rPr>
        <w:t xml:space="preserve">, </w:t>
      </w:r>
      <w:r w:rsidR="00A75358" w:rsidRPr="62319006">
        <w:rPr>
          <w:rFonts w:cs="Arial"/>
          <w:color w:val="000000" w:themeColor="text1"/>
        </w:rPr>
        <w:t>including</w:t>
      </w:r>
      <w:r w:rsidR="0055615F" w:rsidRPr="62319006">
        <w:rPr>
          <w:rFonts w:cs="Arial"/>
          <w:color w:val="000000" w:themeColor="text1"/>
        </w:rPr>
        <w:t xml:space="preserve"> our union representatives</w:t>
      </w:r>
      <w:r w:rsidR="004D66B3" w:rsidRPr="62319006">
        <w:rPr>
          <w:rFonts w:cs="Arial"/>
          <w:color w:val="000000" w:themeColor="text1"/>
        </w:rPr>
        <w:t>,</w:t>
      </w:r>
      <w:r w:rsidR="0055615F" w:rsidRPr="62319006">
        <w:rPr>
          <w:rFonts w:cs="Arial"/>
          <w:color w:val="000000" w:themeColor="text1"/>
        </w:rPr>
        <w:t xml:space="preserve"> </w:t>
      </w:r>
      <w:r w:rsidR="00E62CC0" w:rsidRPr="62319006">
        <w:rPr>
          <w:rFonts w:cs="Arial"/>
          <w:color w:val="000000" w:themeColor="text1"/>
        </w:rPr>
        <w:t xml:space="preserve">working </w:t>
      </w:r>
      <w:r w:rsidR="00140783" w:rsidRPr="62319006">
        <w:rPr>
          <w:rFonts w:cs="Arial"/>
          <w:color w:val="000000" w:themeColor="text1"/>
        </w:rPr>
        <w:t xml:space="preserve">together to maintain </w:t>
      </w:r>
      <w:r w:rsidR="005B0AEA" w:rsidRPr="62319006">
        <w:rPr>
          <w:rFonts w:cs="Arial"/>
          <w:color w:val="000000" w:themeColor="text1"/>
        </w:rPr>
        <w:t xml:space="preserve">a positive </w:t>
      </w:r>
      <w:r w:rsidR="009213EB" w:rsidRPr="62319006">
        <w:rPr>
          <w:rFonts w:cs="Arial"/>
          <w:color w:val="000000" w:themeColor="text1"/>
        </w:rPr>
        <w:t>culture</w:t>
      </w:r>
      <w:r w:rsidR="009E3FC5" w:rsidRPr="62319006">
        <w:rPr>
          <w:rFonts w:cs="Arial"/>
          <w:color w:val="000000" w:themeColor="text1"/>
        </w:rPr>
        <w:t xml:space="preserve"> reflecting our values</w:t>
      </w:r>
      <w:r w:rsidR="009213EB" w:rsidRPr="62319006">
        <w:rPr>
          <w:rFonts w:cs="Arial"/>
          <w:color w:val="000000" w:themeColor="text1"/>
        </w:rPr>
        <w:t>, particularly</w:t>
      </w:r>
      <w:r w:rsidR="00E62CC0" w:rsidRPr="62319006">
        <w:rPr>
          <w:rFonts w:cs="Arial"/>
          <w:color w:val="000000" w:themeColor="text1"/>
        </w:rPr>
        <w:t xml:space="preserve"> during times of </w:t>
      </w:r>
      <w:r w:rsidR="00672D3A" w:rsidRPr="62319006">
        <w:rPr>
          <w:rFonts w:cs="Arial"/>
          <w:color w:val="000000" w:themeColor="text1"/>
        </w:rPr>
        <w:t xml:space="preserve">organisational change. </w:t>
      </w:r>
      <w:r w:rsidR="00140783" w:rsidRPr="62319006">
        <w:rPr>
          <w:rFonts w:cs="Arial"/>
          <w:color w:val="000000" w:themeColor="text1"/>
        </w:rPr>
        <w:t xml:space="preserve">A </w:t>
      </w:r>
      <w:r w:rsidR="00672D3A" w:rsidRPr="62319006">
        <w:rPr>
          <w:rFonts w:cs="Arial"/>
          <w:color w:val="000000" w:themeColor="text1"/>
        </w:rPr>
        <w:t xml:space="preserve">safe organisational culture is </w:t>
      </w:r>
      <w:r w:rsidR="005C5EBC" w:rsidRPr="62319006">
        <w:rPr>
          <w:rFonts w:cs="Arial"/>
          <w:color w:val="000000" w:themeColor="text1"/>
        </w:rPr>
        <w:t xml:space="preserve">fair, </w:t>
      </w:r>
      <w:r w:rsidR="00672D3A" w:rsidRPr="62319006">
        <w:rPr>
          <w:rFonts w:cs="Arial"/>
          <w:color w:val="000000" w:themeColor="text1"/>
        </w:rPr>
        <w:t>psychologically safe</w:t>
      </w:r>
      <w:r w:rsidR="50D49EB1" w:rsidRPr="62319006">
        <w:rPr>
          <w:rFonts w:cs="Arial"/>
          <w:color w:val="000000" w:themeColor="text1"/>
        </w:rPr>
        <w:t>;</w:t>
      </w:r>
      <w:r w:rsidR="00672D3A" w:rsidRPr="62319006">
        <w:rPr>
          <w:rFonts w:cs="Arial"/>
          <w:color w:val="000000" w:themeColor="text1"/>
        </w:rPr>
        <w:t xml:space="preserve"> allowing people to speak out without negative consequences</w:t>
      </w:r>
      <w:r w:rsidR="5B181596" w:rsidRPr="7D9291E1">
        <w:rPr>
          <w:rFonts w:cs="Arial"/>
          <w:color w:val="000000" w:themeColor="text1"/>
        </w:rPr>
        <w:t>.</w:t>
      </w:r>
      <w:r w:rsidR="001A1CE7" w:rsidRPr="62319006">
        <w:rPr>
          <w:rFonts w:cs="Arial"/>
          <w:color w:val="000000" w:themeColor="text1"/>
        </w:rPr>
        <w:t xml:space="preserve"> </w:t>
      </w:r>
      <w:r w:rsidR="0032310B" w:rsidRPr="62319006">
        <w:rPr>
          <w:rFonts w:cs="Arial"/>
          <w:color w:val="000000" w:themeColor="text1"/>
        </w:rPr>
        <w:t xml:space="preserve">It is </w:t>
      </w:r>
      <w:r w:rsidR="00672D3A" w:rsidRPr="62319006">
        <w:rPr>
          <w:rFonts w:cs="Arial"/>
          <w:color w:val="000000" w:themeColor="text1"/>
        </w:rPr>
        <w:t>learning and diverse and recognis</w:t>
      </w:r>
      <w:r w:rsidR="00EB7F22" w:rsidRPr="62319006">
        <w:rPr>
          <w:rFonts w:cs="Arial"/>
          <w:color w:val="000000" w:themeColor="text1"/>
        </w:rPr>
        <w:t>es</w:t>
      </w:r>
      <w:r w:rsidR="00672D3A" w:rsidRPr="62319006">
        <w:rPr>
          <w:rFonts w:cs="Arial"/>
          <w:color w:val="000000" w:themeColor="text1"/>
        </w:rPr>
        <w:t xml:space="preserve"> people make mistakes</w:t>
      </w:r>
      <w:r w:rsidR="00250AA7" w:rsidRPr="62319006">
        <w:rPr>
          <w:rFonts w:cs="Arial"/>
          <w:color w:val="000000" w:themeColor="text1"/>
        </w:rPr>
        <w:t xml:space="preserve">, </w:t>
      </w:r>
      <w:r w:rsidR="4CFC4594" w:rsidRPr="62319006">
        <w:rPr>
          <w:rFonts w:cs="Arial"/>
          <w:color w:val="000000" w:themeColor="text1"/>
        </w:rPr>
        <w:t xml:space="preserve">which drives our work to </w:t>
      </w:r>
      <w:r w:rsidR="1068362E" w:rsidRPr="7D9291E1">
        <w:rPr>
          <w:rFonts w:cs="Arial"/>
          <w:color w:val="000000" w:themeColor="text1"/>
        </w:rPr>
        <w:t xml:space="preserve">understand the workplace factors that cause errors and address them to </w:t>
      </w:r>
      <w:r w:rsidR="4CFC4594" w:rsidRPr="62319006">
        <w:rPr>
          <w:rFonts w:cs="Arial"/>
          <w:color w:val="000000" w:themeColor="text1"/>
        </w:rPr>
        <w:t>prevent significant safety events.</w:t>
      </w:r>
      <w:r w:rsidR="000842B7" w:rsidRPr="62319006">
        <w:rPr>
          <w:rFonts w:cs="Arial"/>
          <w:color w:val="000000" w:themeColor="text1"/>
        </w:rPr>
        <w:t xml:space="preserve"> </w:t>
      </w:r>
      <w:r w:rsidR="0025280C" w:rsidRPr="62319006">
        <w:rPr>
          <w:rFonts w:cs="Arial"/>
          <w:color w:val="000000" w:themeColor="text1"/>
        </w:rPr>
        <w:t xml:space="preserve">It involves </w:t>
      </w:r>
      <w:r w:rsidR="00EA5A32" w:rsidRPr="62319006">
        <w:rPr>
          <w:rFonts w:cs="Arial"/>
          <w:color w:val="000000" w:themeColor="text1"/>
        </w:rPr>
        <w:t xml:space="preserve">positive </w:t>
      </w:r>
      <w:r w:rsidR="00B64883" w:rsidRPr="62319006">
        <w:rPr>
          <w:rFonts w:cs="Arial"/>
          <w:color w:val="000000" w:themeColor="text1"/>
        </w:rPr>
        <w:t>behaviours</w:t>
      </w:r>
      <w:r w:rsidR="004A4BC9" w:rsidRPr="62319006">
        <w:rPr>
          <w:rFonts w:cs="Arial"/>
          <w:color w:val="000000" w:themeColor="text1"/>
        </w:rPr>
        <w:t xml:space="preserve"> and values</w:t>
      </w:r>
      <w:r w:rsidR="00B64883" w:rsidRPr="62319006">
        <w:rPr>
          <w:rFonts w:cs="Arial"/>
          <w:color w:val="000000" w:themeColor="text1"/>
        </w:rPr>
        <w:t>, communications, respect</w:t>
      </w:r>
      <w:r w:rsidR="00075E53" w:rsidRPr="62319006">
        <w:rPr>
          <w:rFonts w:cs="Arial"/>
          <w:color w:val="000000" w:themeColor="text1"/>
        </w:rPr>
        <w:t xml:space="preserve">, a commitment </w:t>
      </w:r>
      <w:r w:rsidR="0074317A" w:rsidRPr="62319006">
        <w:rPr>
          <w:rFonts w:cs="Arial"/>
          <w:color w:val="000000" w:themeColor="text1"/>
        </w:rPr>
        <w:t xml:space="preserve">to equality, </w:t>
      </w:r>
      <w:r w:rsidR="00B13213" w:rsidRPr="62319006">
        <w:rPr>
          <w:rFonts w:cs="Arial"/>
          <w:color w:val="000000" w:themeColor="text1"/>
        </w:rPr>
        <w:t>diversity,</w:t>
      </w:r>
      <w:r w:rsidR="0074317A" w:rsidRPr="62319006">
        <w:rPr>
          <w:rFonts w:cs="Arial"/>
          <w:color w:val="000000" w:themeColor="text1"/>
        </w:rPr>
        <w:t xml:space="preserve"> and inclusion</w:t>
      </w:r>
      <w:r w:rsidR="00E02586" w:rsidRPr="62319006">
        <w:rPr>
          <w:rFonts w:cs="Arial"/>
          <w:color w:val="000000" w:themeColor="text1"/>
        </w:rPr>
        <w:t xml:space="preserve">, </w:t>
      </w:r>
      <w:r w:rsidR="006A4FDA" w:rsidRPr="62319006">
        <w:rPr>
          <w:rFonts w:cs="Arial"/>
          <w:color w:val="000000" w:themeColor="text1"/>
        </w:rPr>
        <w:t xml:space="preserve">supporting </w:t>
      </w:r>
      <w:r w:rsidR="47C3A3A2" w:rsidRPr="7D9291E1">
        <w:rPr>
          <w:rFonts w:eastAsia="Arial" w:cs="Arial"/>
          <w:color w:val="000000" w:themeColor="text1"/>
        </w:rPr>
        <w:t xml:space="preserve">improvement of </w:t>
      </w:r>
      <w:r w:rsidR="00D341BE" w:rsidRPr="7D9291E1">
        <w:rPr>
          <w:rFonts w:eastAsia="Arial" w:cs="Arial"/>
          <w:color w:val="000000" w:themeColor="text1"/>
        </w:rPr>
        <w:t>work</w:t>
      </w:r>
      <w:r w:rsidR="47C3A3A2" w:rsidRPr="7D9291E1">
        <w:rPr>
          <w:rFonts w:eastAsia="Arial" w:cs="Arial"/>
          <w:color w:val="000000" w:themeColor="text1"/>
        </w:rPr>
        <w:t xml:space="preserve"> and fostering</w:t>
      </w:r>
      <w:r w:rsidR="00E02586" w:rsidRPr="7D9291E1">
        <w:rPr>
          <w:rFonts w:eastAsia="Arial" w:cs="Arial"/>
          <w:color w:val="000000" w:themeColor="text1"/>
        </w:rPr>
        <w:t xml:space="preserve"> trust</w:t>
      </w:r>
      <w:r w:rsidR="00E02586" w:rsidRPr="62319006">
        <w:rPr>
          <w:rFonts w:cs="Arial"/>
          <w:color w:val="000000" w:themeColor="text1"/>
        </w:rPr>
        <w:t>.</w:t>
      </w:r>
      <w:r w:rsidR="6911081F" w:rsidRPr="62319006">
        <w:rPr>
          <w:rFonts w:cs="Arial"/>
          <w:color w:val="000000" w:themeColor="text1"/>
        </w:rPr>
        <w:t xml:space="preserve"> </w:t>
      </w:r>
      <w:r w:rsidR="2D786FE2" w:rsidRPr="7D9291E1">
        <w:rPr>
          <w:rFonts w:cs="Arial"/>
          <w:color w:val="000000" w:themeColor="text1"/>
        </w:rPr>
        <w:t xml:space="preserve">It means speaking up when we see something that isn’t right, and </w:t>
      </w:r>
      <w:r w:rsidR="374E5843" w:rsidRPr="7D9291E1">
        <w:rPr>
          <w:rFonts w:cs="Arial"/>
          <w:color w:val="000000" w:themeColor="text1"/>
        </w:rPr>
        <w:t xml:space="preserve">being supported when we do.  </w:t>
      </w:r>
      <w:r w:rsidR="3236A94B" w:rsidRPr="7D9291E1">
        <w:rPr>
          <w:color w:val="000000" w:themeColor="text1"/>
        </w:rPr>
        <w:t>We recognise that safety culture is part of wider organisational culture.</w:t>
      </w:r>
      <w:r w:rsidR="6911081F" w:rsidRPr="7D9291E1">
        <w:rPr>
          <w:color w:val="000000" w:themeColor="text1"/>
        </w:rPr>
        <w:t xml:space="preserve"> </w:t>
      </w:r>
    </w:p>
    <w:p w14:paraId="52DE7CF7" w14:textId="0C7F1513" w:rsidR="00F11756" w:rsidRPr="00E95B96" w:rsidRDefault="00A83EBF" w:rsidP="7D9291E1">
      <w:pPr>
        <w:jc w:val="both"/>
        <w:rPr>
          <w:rFonts w:cs="Arial"/>
          <w:color w:val="000000" w:themeColor="text1"/>
        </w:rPr>
      </w:pPr>
      <w:r w:rsidRPr="4E88EB1F">
        <w:rPr>
          <w:rFonts w:cs="Arial"/>
          <w:color w:val="000000" w:themeColor="text1"/>
        </w:rPr>
        <w:t>The</w:t>
      </w:r>
      <w:bookmarkStart w:id="39" w:name="_Hlk146894232"/>
      <w:r w:rsidR="00830200" w:rsidRPr="4E88EB1F">
        <w:rPr>
          <w:rFonts w:cs="Arial"/>
          <w:i/>
          <w:iCs/>
          <w:color w:val="000000" w:themeColor="text1"/>
        </w:rPr>
        <w:t xml:space="preserve"> </w:t>
      </w:r>
      <w:bookmarkEnd w:id="39"/>
      <w:r w:rsidRPr="4E88EB1F">
        <w:fldChar w:fldCharType="begin"/>
      </w:r>
      <w:r w:rsidR="00CD541C">
        <w:instrText xml:space="preserve">HYPERLINK "https://networkrail.sharepoint.com/sites/nrmyconnect-technicalauthority/SitePages/Our-refreshed-Safety-Vision.aspx" \h </w:instrText>
      </w:r>
      <w:r w:rsidRPr="4E88EB1F">
        <w:fldChar w:fldCharType="separate"/>
      </w:r>
      <w:r w:rsidR="000B575B" w:rsidRPr="4E88EB1F">
        <w:rPr>
          <w:rStyle w:val="Hyperlink"/>
          <w:rFonts w:cs="Arial"/>
          <w:i/>
          <w:iCs/>
          <w:color w:val="000000" w:themeColor="text1"/>
          <w:u w:val="none"/>
        </w:rPr>
        <w:t>National Safety Framework</w:t>
      </w:r>
      <w:r w:rsidRPr="4E88EB1F">
        <w:rPr>
          <w:rStyle w:val="Hyperlink"/>
          <w:rFonts w:cs="Arial"/>
          <w:i/>
          <w:iCs/>
          <w:color w:val="000000" w:themeColor="text1"/>
          <w:u w:val="none"/>
        </w:rPr>
        <w:fldChar w:fldCharType="end"/>
      </w:r>
      <w:r w:rsidRPr="4E88EB1F">
        <w:rPr>
          <w:rFonts w:cs="Arial"/>
          <w:color w:val="000000" w:themeColor="text1"/>
        </w:rPr>
        <w:t xml:space="preserve"> </w:t>
      </w:r>
      <w:r w:rsidR="00A81B7D" w:rsidRPr="4E88EB1F">
        <w:rPr>
          <w:color w:val="000000" w:themeColor="text1"/>
        </w:rPr>
        <w:t xml:space="preserve">defines where we are </w:t>
      </w:r>
      <w:r w:rsidR="00651324" w:rsidRPr="4E88EB1F">
        <w:rPr>
          <w:color w:val="000000" w:themeColor="text1"/>
        </w:rPr>
        <w:t xml:space="preserve">and </w:t>
      </w:r>
      <w:r w:rsidR="3916CC2E" w:rsidRPr="7D9291E1">
        <w:rPr>
          <w:color w:val="000000" w:themeColor="text1"/>
        </w:rPr>
        <w:t xml:space="preserve">our </w:t>
      </w:r>
      <w:r w:rsidR="00E92077" w:rsidRPr="4E88EB1F">
        <w:rPr>
          <w:color w:val="000000" w:themeColor="text1"/>
        </w:rPr>
        <w:t>aspirations</w:t>
      </w:r>
      <w:r w:rsidR="00045E02" w:rsidRPr="4E88EB1F">
        <w:rPr>
          <w:color w:val="000000" w:themeColor="text1"/>
        </w:rPr>
        <w:t xml:space="preserve">, while recognising </w:t>
      </w:r>
      <w:r w:rsidR="008407A4" w:rsidRPr="4E88EB1F">
        <w:rPr>
          <w:color w:val="000000" w:themeColor="text1"/>
        </w:rPr>
        <w:t xml:space="preserve">the need </w:t>
      </w:r>
      <w:r w:rsidR="00B301CB" w:rsidRPr="4E88EB1F">
        <w:rPr>
          <w:color w:val="000000" w:themeColor="text1"/>
        </w:rPr>
        <w:t xml:space="preserve">for devolved decision making, and </w:t>
      </w:r>
      <w:r w:rsidR="2DE646F0" w:rsidRPr="7D9291E1">
        <w:rPr>
          <w:color w:val="000000" w:themeColor="text1"/>
        </w:rPr>
        <w:t>t</w:t>
      </w:r>
      <w:r w:rsidR="41F8657F" w:rsidRPr="7D9291E1">
        <w:rPr>
          <w:color w:val="000000" w:themeColor="text1"/>
        </w:rPr>
        <w:t>he sharing of</w:t>
      </w:r>
      <w:r w:rsidR="2DE646F0" w:rsidRPr="7D9291E1">
        <w:rPr>
          <w:color w:val="000000" w:themeColor="text1"/>
        </w:rPr>
        <w:t xml:space="preserve"> </w:t>
      </w:r>
      <w:r w:rsidR="008407A4" w:rsidRPr="4E88EB1F">
        <w:rPr>
          <w:color w:val="000000" w:themeColor="text1"/>
        </w:rPr>
        <w:t xml:space="preserve">local best practice </w:t>
      </w:r>
      <w:r w:rsidR="2DE27C83" w:rsidRPr="7D9291E1">
        <w:rPr>
          <w:color w:val="000000" w:themeColor="text1"/>
        </w:rPr>
        <w:t>with others</w:t>
      </w:r>
      <w:r w:rsidR="0673AA9C" w:rsidRPr="7D9291E1">
        <w:rPr>
          <w:color w:val="000000" w:themeColor="text1"/>
        </w:rPr>
        <w:t>.</w:t>
      </w:r>
      <w:r w:rsidR="00B934B5" w:rsidRPr="4E88EB1F">
        <w:rPr>
          <w:color w:val="000000" w:themeColor="text1"/>
        </w:rPr>
        <w:t xml:space="preserve"> </w:t>
      </w:r>
      <w:r w:rsidR="00787A9E" w:rsidRPr="4E88EB1F">
        <w:rPr>
          <w:color w:val="000000" w:themeColor="text1"/>
        </w:rPr>
        <w:t xml:space="preserve">We are on a journey to transform </w:t>
      </w:r>
      <w:r w:rsidR="00B934B5" w:rsidRPr="4E88EB1F">
        <w:rPr>
          <w:color w:val="000000" w:themeColor="text1"/>
        </w:rPr>
        <w:t xml:space="preserve">our culture </w:t>
      </w:r>
      <w:r w:rsidR="00787A9E" w:rsidRPr="4E88EB1F">
        <w:rPr>
          <w:color w:val="000000" w:themeColor="text1"/>
        </w:rPr>
        <w:t>from one which</w:t>
      </w:r>
      <w:r w:rsidR="00B934B5" w:rsidRPr="4E88EB1F">
        <w:rPr>
          <w:color w:val="000000" w:themeColor="text1"/>
        </w:rPr>
        <w:t xml:space="preserve"> is quite traditional</w:t>
      </w:r>
      <w:r w:rsidR="00271169" w:rsidRPr="4E88EB1F">
        <w:rPr>
          <w:color w:val="000000" w:themeColor="text1"/>
        </w:rPr>
        <w:t xml:space="preserve">, localised and old fashioned, </w:t>
      </w:r>
      <w:r w:rsidR="00787A9E" w:rsidRPr="4E88EB1F">
        <w:rPr>
          <w:color w:val="000000" w:themeColor="text1"/>
        </w:rPr>
        <w:t xml:space="preserve">to one where </w:t>
      </w:r>
      <w:r w:rsidR="001148C2" w:rsidRPr="4E88EB1F">
        <w:rPr>
          <w:color w:val="000000" w:themeColor="text1"/>
        </w:rPr>
        <w:t>people</w:t>
      </w:r>
      <w:r w:rsidR="00787A9E" w:rsidRPr="4E88EB1F">
        <w:rPr>
          <w:color w:val="000000" w:themeColor="text1"/>
        </w:rPr>
        <w:t xml:space="preserve"> across the organisation feel cared for, </w:t>
      </w:r>
      <w:r w:rsidR="00BD5734" w:rsidRPr="4E88EB1F">
        <w:rPr>
          <w:color w:val="000000" w:themeColor="text1"/>
        </w:rPr>
        <w:t xml:space="preserve">always </w:t>
      </w:r>
      <w:r w:rsidR="00787A9E" w:rsidRPr="4E88EB1F">
        <w:rPr>
          <w:color w:val="000000" w:themeColor="text1"/>
        </w:rPr>
        <w:t>safe, and empowered to</w:t>
      </w:r>
      <w:r w:rsidR="00BD5734" w:rsidRPr="4E88EB1F">
        <w:rPr>
          <w:color w:val="000000" w:themeColor="text1"/>
        </w:rPr>
        <w:t xml:space="preserve"> care about the railway, its users, its neighbours, and each other, and put teamwork at the heart of everything we do.</w:t>
      </w:r>
      <w:r w:rsidR="00787A9E" w:rsidRPr="4E88EB1F">
        <w:rPr>
          <w:color w:val="000000" w:themeColor="text1"/>
        </w:rPr>
        <w:t xml:space="preserve"> This means recognising that sometimes </w:t>
      </w:r>
      <w:r w:rsidR="53FF354D" w:rsidRPr="7D9291E1">
        <w:rPr>
          <w:color w:val="000000" w:themeColor="text1"/>
        </w:rPr>
        <w:t>it is not possible to do</w:t>
      </w:r>
      <w:r w:rsidR="741AF4C1" w:rsidRPr="7D9291E1">
        <w:rPr>
          <w:color w:val="000000" w:themeColor="text1"/>
        </w:rPr>
        <w:t xml:space="preserve"> work</w:t>
      </w:r>
      <w:r w:rsidR="00787A9E" w:rsidRPr="4E88EB1F">
        <w:rPr>
          <w:color w:val="000000" w:themeColor="text1"/>
        </w:rPr>
        <w:t xml:space="preserve"> in the way that it was imagined to </w:t>
      </w:r>
      <w:bookmarkStart w:id="40" w:name="_Int_NYmPrbg4"/>
      <w:r w:rsidR="00787A9E" w:rsidRPr="4E88EB1F">
        <w:rPr>
          <w:color w:val="000000" w:themeColor="text1"/>
        </w:rPr>
        <w:t>be, and</w:t>
      </w:r>
      <w:bookmarkEnd w:id="40"/>
      <w:r w:rsidR="00787A9E" w:rsidRPr="4E88EB1F">
        <w:rPr>
          <w:color w:val="000000" w:themeColor="text1"/>
        </w:rPr>
        <w:t xml:space="preserve"> taking action to tackle the underlying causes of this. Line managers have a strong impact on organisational culture in their team and that is why </w:t>
      </w:r>
      <w:r w:rsidR="11FF0661" w:rsidRPr="4E88EB1F">
        <w:rPr>
          <w:color w:val="000000" w:themeColor="text1"/>
        </w:rPr>
        <w:t xml:space="preserve">we </w:t>
      </w:r>
      <w:r w:rsidR="532DC1FB" w:rsidRPr="4E88EB1F">
        <w:rPr>
          <w:color w:val="000000" w:themeColor="text1"/>
        </w:rPr>
        <w:t>equip</w:t>
      </w:r>
      <w:r w:rsidR="00787A9E" w:rsidRPr="4E88EB1F">
        <w:rPr>
          <w:color w:val="000000" w:themeColor="text1"/>
        </w:rPr>
        <w:t xml:space="preserve"> and </w:t>
      </w:r>
      <w:r w:rsidR="532DC1FB" w:rsidRPr="4E88EB1F">
        <w:rPr>
          <w:color w:val="000000" w:themeColor="text1"/>
        </w:rPr>
        <w:t>train</w:t>
      </w:r>
      <w:r w:rsidR="00787A9E" w:rsidRPr="4E88EB1F">
        <w:rPr>
          <w:color w:val="000000" w:themeColor="text1"/>
        </w:rPr>
        <w:t xml:space="preserve"> our managers in leading people safely, as </w:t>
      </w:r>
      <w:r w:rsidR="5F490596" w:rsidRPr="4E88EB1F">
        <w:rPr>
          <w:color w:val="000000" w:themeColor="text1"/>
        </w:rPr>
        <w:t>outlined</w:t>
      </w:r>
      <w:r w:rsidR="00180854" w:rsidRPr="4E88EB1F">
        <w:rPr>
          <w:color w:val="000000" w:themeColor="text1"/>
        </w:rPr>
        <w:t xml:space="preserve"> </w:t>
      </w:r>
      <w:r w:rsidR="00787A9E" w:rsidRPr="4E88EB1F">
        <w:rPr>
          <w:color w:val="000000" w:themeColor="text1"/>
        </w:rPr>
        <w:t>in the leadership section</w:t>
      </w:r>
      <w:r w:rsidR="000E75CC" w:rsidRPr="4E88EB1F">
        <w:rPr>
          <w:color w:val="000000" w:themeColor="text1"/>
        </w:rPr>
        <w:t>.</w:t>
      </w:r>
    </w:p>
    <w:p w14:paraId="7C0FEFCC" w14:textId="0FF64B7E" w:rsidR="00F11756" w:rsidRPr="00E95B96" w:rsidRDefault="7DDBA3FE" w:rsidP="00290148">
      <w:pPr>
        <w:jc w:val="both"/>
        <w:rPr>
          <w:color w:val="000000" w:themeColor="text1"/>
        </w:rPr>
      </w:pPr>
      <w:r w:rsidRPr="7D9291E1">
        <w:rPr>
          <w:color w:val="000000" w:themeColor="text1"/>
        </w:rPr>
        <w:t xml:space="preserve"> </w:t>
      </w:r>
      <w:r w:rsidR="61AFA671" w:rsidRPr="7D9291E1">
        <w:rPr>
          <w:color w:val="000000" w:themeColor="text1"/>
        </w:rPr>
        <w:t>Our Regions each have a plan to improve safety culture, and links to some of our key hubs and plans are provided below.  Examples of some of the actions taken include training safety champions</w:t>
      </w:r>
      <w:r w:rsidR="3C502614" w:rsidRPr="7D9291E1">
        <w:rPr>
          <w:color w:val="000000" w:themeColor="text1"/>
        </w:rPr>
        <w:t xml:space="preserve">, line manager training in safety leadership or safety conversations, </w:t>
      </w:r>
      <w:r w:rsidR="7940632B" w:rsidRPr="7D9291E1">
        <w:rPr>
          <w:color w:val="000000" w:themeColor="text1"/>
        </w:rPr>
        <w:t>information and support on cultural improvement, and local improvement plans.  There are other regional and functional hubs available, but here are links to some of them:</w:t>
      </w:r>
    </w:p>
    <w:p w14:paraId="2340FF0B" w14:textId="77777777" w:rsidR="7940632B" w:rsidRDefault="7940632B" w:rsidP="7D9291E1">
      <w:pPr>
        <w:pStyle w:val="ListParagraph"/>
        <w:numPr>
          <w:ilvl w:val="0"/>
          <w:numId w:val="32"/>
        </w:numPr>
        <w:jc w:val="both"/>
        <w:rPr>
          <w:rFonts w:eastAsia="MS Gothic" w:cs="Arial"/>
          <w:i/>
          <w:iCs/>
          <w:color w:val="000000" w:themeColor="text1"/>
        </w:rPr>
      </w:pPr>
      <w:hyperlink r:id="rId122">
        <w:r w:rsidRPr="7D9291E1">
          <w:rPr>
            <w:rFonts w:eastAsia="MS Gothic" w:cs="Arial"/>
            <w:i/>
            <w:iCs/>
            <w:color w:val="000000" w:themeColor="text1"/>
          </w:rPr>
          <w:t>East-Coast-Safety-Culture</w:t>
        </w:r>
      </w:hyperlink>
    </w:p>
    <w:p w14:paraId="14D30D6C" w14:textId="77777777" w:rsidR="7940632B" w:rsidRDefault="7940632B" w:rsidP="7D9291E1">
      <w:pPr>
        <w:pStyle w:val="ListParagraph"/>
        <w:numPr>
          <w:ilvl w:val="0"/>
          <w:numId w:val="32"/>
        </w:numPr>
        <w:spacing w:line="288" w:lineRule="auto"/>
        <w:jc w:val="both"/>
        <w:rPr>
          <w:rFonts w:eastAsia="MS Gothic" w:cs="Arial"/>
          <w:i/>
          <w:iCs/>
          <w:color w:val="000000" w:themeColor="text1"/>
        </w:rPr>
      </w:pPr>
      <w:hyperlink r:id="rId123">
        <w:r w:rsidRPr="7D9291E1">
          <w:rPr>
            <w:rFonts w:eastAsia="MS Gothic" w:cs="Arial"/>
            <w:i/>
            <w:iCs/>
            <w:color w:val="000000" w:themeColor="text1"/>
          </w:rPr>
          <w:t>Technical Authority Safety Culture</w:t>
        </w:r>
      </w:hyperlink>
    </w:p>
    <w:p w14:paraId="1161E252" w14:textId="77777777" w:rsidR="7940632B" w:rsidRDefault="7940632B" w:rsidP="7D9291E1">
      <w:pPr>
        <w:pStyle w:val="ListParagraph"/>
        <w:numPr>
          <w:ilvl w:val="0"/>
          <w:numId w:val="32"/>
        </w:numPr>
        <w:jc w:val="both"/>
        <w:rPr>
          <w:rFonts w:eastAsia="Times New Roman" w:cs="Arial"/>
          <w:i/>
          <w:iCs/>
          <w:color w:val="000000" w:themeColor="text1"/>
          <w:lang w:val="en-US"/>
        </w:rPr>
      </w:pPr>
      <w:hyperlink r:id="rId124">
        <w:r w:rsidRPr="7D9291E1">
          <w:rPr>
            <w:rFonts w:eastAsia="MS Gothic" w:cs="Arial"/>
            <w:i/>
            <w:iCs/>
            <w:color w:val="000000" w:themeColor="text1"/>
          </w:rPr>
          <w:t xml:space="preserve">Technical Authority - Safety Framework Briefing </w:t>
        </w:r>
      </w:hyperlink>
    </w:p>
    <w:p w14:paraId="25553883" w14:textId="0814CBF5" w:rsidR="7940632B" w:rsidRDefault="7940632B" w:rsidP="7D9291E1">
      <w:pPr>
        <w:pStyle w:val="ListParagraph"/>
        <w:numPr>
          <w:ilvl w:val="0"/>
          <w:numId w:val="32"/>
        </w:numPr>
        <w:spacing w:line="288" w:lineRule="auto"/>
        <w:jc w:val="both"/>
        <w:rPr>
          <w:rFonts w:cs="Arial"/>
          <w:i/>
          <w:iCs/>
        </w:rPr>
      </w:pPr>
      <w:hyperlink r:id="rId125">
        <w:r w:rsidRPr="7D9291E1">
          <w:rPr>
            <w:rFonts w:eastAsia="MS Gothic" w:cs="Arial"/>
            <w:i/>
            <w:iCs/>
            <w:color w:val="000000" w:themeColor="text1"/>
          </w:rPr>
          <w:t>Wales &amp; Western Region Safety Culture</w:t>
        </w:r>
      </w:hyperlink>
    </w:p>
    <w:p w14:paraId="16562113" w14:textId="5B5CBFFB" w:rsidR="7940632B" w:rsidRDefault="7940632B" w:rsidP="7D9291E1">
      <w:pPr>
        <w:pStyle w:val="ListParagraph"/>
        <w:numPr>
          <w:ilvl w:val="0"/>
          <w:numId w:val="32"/>
        </w:numPr>
        <w:spacing w:line="288" w:lineRule="auto"/>
        <w:jc w:val="both"/>
        <w:rPr>
          <w:rFonts w:cs="Arial"/>
          <w:i/>
          <w:iCs/>
        </w:rPr>
      </w:pPr>
      <w:hyperlink r:id="rId126">
        <w:r w:rsidRPr="7D9291E1">
          <w:rPr>
            <w:rStyle w:val="Hyperlink"/>
            <w:rFonts w:cs="Arial"/>
            <w:i/>
            <w:iCs/>
            <w:color w:val="auto"/>
            <w:u w:val="none"/>
          </w:rPr>
          <w:t>Better Together Southern</w:t>
        </w:r>
      </w:hyperlink>
    </w:p>
    <w:p w14:paraId="1724DDB0" w14:textId="77777777" w:rsidR="7940632B" w:rsidRDefault="7940632B" w:rsidP="7D9291E1">
      <w:pPr>
        <w:pStyle w:val="ListParagraph"/>
        <w:numPr>
          <w:ilvl w:val="0"/>
          <w:numId w:val="32"/>
        </w:numPr>
        <w:spacing w:line="288" w:lineRule="auto"/>
        <w:jc w:val="both"/>
        <w:rPr>
          <w:rFonts w:cs="Arial"/>
          <w:i/>
          <w:iCs/>
          <w:color w:val="000000" w:themeColor="text1"/>
        </w:rPr>
      </w:pPr>
      <w:hyperlink r:id="rId127">
        <w:r w:rsidRPr="7D9291E1">
          <w:rPr>
            <w:rFonts w:cs="Arial"/>
            <w:i/>
            <w:iCs/>
            <w:color w:val="000000" w:themeColor="text1"/>
          </w:rPr>
          <w:t xml:space="preserve">Viva Engage - Safety Leadership and Culture </w:t>
        </w:r>
      </w:hyperlink>
    </w:p>
    <w:p w14:paraId="18BEDE10" w14:textId="77777777" w:rsidR="7940632B" w:rsidRDefault="7940632B" w:rsidP="7D9291E1">
      <w:pPr>
        <w:pStyle w:val="ListParagraph"/>
        <w:numPr>
          <w:ilvl w:val="0"/>
          <w:numId w:val="32"/>
        </w:numPr>
        <w:spacing w:line="288" w:lineRule="auto"/>
        <w:jc w:val="both"/>
        <w:rPr>
          <w:rFonts w:cs="Arial"/>
          <w:i/>
          <w:iCs/>
          <w:color w:val="000000" w:themeColor="text1"/>
        </w:rPr>
      </w:pPr>
      <w:hyperlink r:id="rId128">
        <w:r w:rsidRPr="7D9291E1">
          <w:rPr>
            <w:rFonts w:cs="Arial"/>
            <w:i/>
            <w:iCs/>
            <w:color w:val="000000" w:themeColor="text1"/>
          </w:rPr>
          <w:t xml:space="preserve">Fair Culture Investigations </w:t>
        </w:r>
      </w:hyperlink>
    </w:p>
    <w:p w14:paraId="74E34FD8" w14:textId="77777777" w:rsidR="7940632B" w:rsidRDefault="7940632B" w:rsidP="7D9291E1">
      <w:pPr>
        <w:pStyle w:val="ListParagraph"/>
        <w:numPr>
          <w:ilvl w:val="0"/>
          <w:numId w:val="32"/>
        </w:numPr>
        <w:spacing w:line="259" w:lineRule="auto"/>
        <w:jc w:val="both"/>
        <w:rPr>
          <w:rFonts w:cs="Arial"/>
          <w:i/>
          <w:iCs/>
          <w:color w:val="000000" w:themeColor="text1"/>
          <w:u w:val="single"/>
        </w:rPr>
      </w:pPr>
      <w:hyperlink r:id="rId129">
        <w:r w:rsidRPr="7D9291E1">
          <w:rPr>
            <w:rFonts w:cs="Arial"/>
            <w:i/>
            <w:iCs/>
            <w:color w:val="000000" w:themeColor="text1"/>
          </w:rPr>
          <w:t>RSSB Changing Safety Culture</w:t>
        </w:r>
      </w:hyperlink>
    </w:p>
    <w:p w14:paraId="05BA53AC" w14:textId="250E7BDB" w:rsidR="00026228" w:rsidRPr="00F421C8" w:rsidRDefault="001B1038" w:rsidP="00672D3A">
      <w:pPr>
        <w:jc w:val="both"/>
        <w:rPr>
          <w:color w:val="000000" w:themeColor="text1"/>
        </w:rPr>
      </w:pPr>
      <w:r>
        <w:rPr>
          <w:color w:val="000000" w:themeColor="text1"/>
        </w:rPr>
        <w:t xml:space="preserve">Our routes, regions and functions </w:t>
      </w:r>
      <w:r w:rsidR="00153DB6" w:rsidRPr="00153DB6">
        <w:rPr>
          <w:color w:val="000000" w:themeColor="text1"/>
        </w:rPr>
        <w:t>assess their culture</w:t>
      </w:r>
      <w:r w:rsidR="009008D4">
        <w:rPr>
          <w:color w:val="000000" w:themeColor="text1"/>
        </w:rPr>
        <w:t xml:space="preserve"> </w:t>
      </w:r>
      <w:r w:rsidR="25203065" w:rsidRPr="7D9291E1">
        <w:rPr>
          <w:color w:val="000000" w:themeColor="text1"/>
        </w:rPr>
        <w:t>at least annually</w:t>
      </w:r>
      <w:r w:rsidR="00153DB6" w:rsidRPr="00153DB6">
        <w:rPr>
          <w:color w:val="000000" w:themeColor="text1"/>
        </w:rPr>
        <w:t xml:space="preserve"> using the RM</w:t>
      </w:r>
      <w:r w:rsidR="00153DB6" w:rsidRPr="00EF5156">
        <w:rPr>
          <w:color w:val="000000" w:themeColor="text1"/>
          <w:vertAlign w:val="superscript"/>
        </w:rPr>
        <w:t xml:space="preserve">3 </w:t>
      </w:r>
      <w:r w:rsidR="00153DB6" w:rsidRPr="00153DB6">
        <w:rPr>
          <w:color w:val="000000" w:themeColor="text1"/>
        </w:rPr>
        <w:t>assessment</w:t>
      </w:r>
      <w:r w:rsidR="0011367D">
        <w:rPr>
          <w:color w:val="000000" w:themeColor="text1"/>
        </w:rPr>
        <w:t xml:space="preserve"> too</w:t>
      </w:r>
      <w:r w:rsidR="00730938">
        <w:rPr>
          <w:color w:val="000000" w:themeColor="text1"/>
        </w:rPr>
        <w:t>l</w:t>
      </w:r>
      <w:r w:rsidR="14028CFE" w:rsidRPr="7D9291E1">
        <w:rPr>
          <w:color w:val="000000" w:themeColor="text1"/>
        </w:rPr>
        <w:t xml:space="preserve"> </w:t>
      </w:r>
      <w:r w:rsidR="3B9F9095" w:rsidRPr="7D9291E1">
        <w:rPr>
          <w:color w:val="000000" w:themeColor="text1"/>
        </w:rPr>
        <w:t>and</w:t>
      </w:r>
      <w:r w:rsidR="7BF470D7" w:rsidRPr="7D9291E1">
        <w:rPr>
          <w:color w:val="000000" w:themeColor="text1"/>
        </w:rPr>
        <w:t xml:space="preserve"> </w:t>
      </w:r>
      <w:r w:rsidR="4DE7AD07" w:rsidRPr="7D9291E1">
        <w:rPr>
          <w:color w:val="000000" w:themeColor="text1"/>
        </w:rPr>
        <w:t xml:space="preserve">develop local action plans to further improve.  Local assessments are then used to provide evidence for the national </w:t>
      </w:r>
      <w:r w:rsidR="12ED1FF9" w:rsidRPr="7D9291E1">
        <w:rPr>
          <w:color w:val="000000" w:themeColor="text1"/>
        </w:rPr>
        <w:t>RM</w:t>
      </w:r>
      <w:r w:rsidR="12ED1FF9" w:rsidRPr="7D9291E1">
        <w:rPr>
          <w:color w:val="000000" w:themeColor="text1"/>
          <w:vertAlign w:val="superscript"/>
        </w:rPr>
        <w:t>3</w:t>
      </w:r>
      <w:r w:rsidR="4DE7AD07" w:rsidRPr="7D9291E1">
        <w:rPr>
          <w:color w:val="000000" w:themeColor="text1"/>
        </w:rPr>
        <w:t xml:space="preserve"> assessment, with </w:t>
      </w:r>
      <w:r w:rsidR="0011367D">
        <w:rPr>
          <w:color w:val="000000" w:themeColor="text1"/>
        </w:rPr>
        <w:t xml:space="preserve">performance monitored by </w:t>
      </w:r>
      <w:r w:rsidR="4DE7AD07" w:rsidRPr="7D9291E1">
        <w:rPr>
          <w:color w:val="000000" w:themeColor="text1"/>
        </w:rPr>
        <w:t>our</w:t>
      </w:r>
      <w:r w:rsidR="0011367D">
        <w:rPr>
          <w:color w:val="000000" w:themeColor="text1"/>
        </w:rPr>
        <w:t xml:space="preserve"> Board and</w:t>
      </w:r>
      <w:r w:rsidR="002A66A7">
        <w:rPr>
          <w:color w:val="000000" w:themeColor="text1"/>
        </w:rPr>
        <w:t xml:space="preserve"> </w:t>
      </w:r>
      <w:r w:rsidR="0011367D">
        <w:rPr>
          <w:color w:val="000000" w:themeColor="text1"/>
        </w:rPr>
        <w:t>Executive Leadership Team</w:t>
      </w:r>
      <w:r w:rsidR="4DE7AD07" w:rsidRPr="7D9291E1">
        <w:rPr>
          <w:color w:val="000000" w:themeColor="text1"/>
        </w:rPr>
        <w:t>, providing</w:t>
      </w:r>
      <w:r w:rsidR="00153DB6" w:rsidRPr="00153DB6">
        <w:rPr>
          <w:color w:val="000000" w:themeColor="text1"/>
        </w:rPr>
        <w:t xml:space="preserve"> us with good data on how our cultural improvement is progressing.</w:t>
      </w:r>
      <w:r w:rsidR="004404C4">
        <w:rPr>
          <w:color w:val="000000" w:themeColor="text1"/>
        </w:rPr>
        <w:t xml:space="preserve"> </w:t>
      </w:r>
      <w:r w:rsidR="3E9CCB9D" w:rsidRPr="7D9291E1">
        <w:rPr>
          <w:color w:val="000000" w:themeColor="text1"/>
        </w:rPr>
        <w:t xml:space="preserve"> The outputs of our </w:t>
      </w:r>
      <w:r w:rsidR="58B231C5" w:rsidRPr="7D9291E1">
        <w:rPr>
          <w:color w:val="000000" w:themeColor="text1"/>
        </w:rPr>
        <w:t>RM</w:t>
      </w:r>
      <w:r w:rsidR="58B231C5" w:rsidRPr="7D9291E1">
        <w:rPr>
          <w:color w:val="000000" w:themeColor="text1"/>
          <w:vertAlign w:val="superscript"/>
        </w:rPr>
        <w:t>3</w:t>
      </w:r>
      <w:r w:rsidR="3E9CCB9D" w:rsidRPr="7D9291E1">
        <w:rPr>
          <w:color w:val="000000" w:themeColor="text1"/>
        </w:rPr>
        <w:t xml:space="preserve"> assessments are also shared with our regulator, the Office of Road and Rail, and we take part in industry groups to share ideas for continuous improvement in safety culture.</w:t>
      </w:r>
    </w:p>
    <w:p w14:paraId="4DEBB700" w14:textId="61B9B3D6" w:rsidR="3BD70E41" w:rsidRDefault="3BD70E41">
      <w:r>
        <w:br w:type="page"/>
      </w:r>
    </w:p>
    <w:p w14:paraId="6F47C864" w14:textId="369C6C5E" w:rsidR="00836C10" w:rsidRDefault="00891B7E" w:rsidP="00836C10">
      <w:pPr>
        <w:jc w:val="right"/>
      </w:pPr>
      <w:r>
        <w:rPr>
          <w:noProof/>
        </w:rPr>
        <w:lastRenderedPageBreak/>
        <mc:AlternateContent>
          <mc:Choice Requires="wps">
            <w:drawing>
              <wp:anchor distT="0" distB="0" distL="114300" distR="114300" simplePos="0" relativeHeight="251658301" behindDoc="0" locked="0" layoutInCell="1" allowOverlap="1" wp14:anchorId="29F62CBD" wp14:editId="155E20D5">
                <wp:simplePos x="0" y="0"/>
                <wp:positionH relativeFrom="margin">
                  <wp:align>right</wp:align>
                </wp:positionH>
                <wp:positionV relativeFrom="paragraph">
                  <wp:posOffset>-83185</wp:posOffset>
                </wp:positionV>
                <wp:extent cx="2266950" cy="438150"/>
                <wp:effectExtent l="0" t="0" r="19050" b="19050"/>
                <wp:wrapNone/>
                <wp:docPr id="15" name="Rectangle: Rounded Corners 15"/>
                <wp:cNvGraphicFramePr/>
                <a:graphic xmlns:a="http://schemas.openxmlformats.org/drawingml/2006/main">
                  <a:graphicData uri="http://schemas.microsoft.com/office/word/2010/wordprocessingShape">
                    <wps:wsp>
                      <wps:cNvSpPr/>
                      <wps:spPr>
                        <a:xfrm>
                          <a:off x="0" y="0"/>
                          <a:ext cx="2266950" cy="438150"/>
                        </a:xfrm>
                        <a:prstGeom prst="roundRect">
                          <a:avLst/>
                        </a:prstGeom>
                        <a:solidFill>
                          <a:schemeClr val="accent3">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80BC54A" w14:textId="77777777" w:rsidR="00891B7E" w:rsidRDefault="00891B7E" w:rsidP="00891B7E">
                            <w:pPr>
                              <w:jc w:val="center"/>
                            </w:pPr>
                            <w:r>
                              <w:rPr>
                                <w:b/>
                                <w:bCs/>
                                <w:color w:val="FFFFFF" w:themeColor="background1"/>
                              </w:rPr>
                              <w:t xml:space="preserve">Participation and competence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F62CBD" id="Rectangle: Rounded Corners 15" o:spid="_x0000_s1038" style="position:absolute;left:0;text-align:left;margin-left:127.3pt;margin-top:-6.55pt;width:178.5pt;height:34.5pt;z-index:25165830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" fillcolor="#76923c [2406]" strokecolor="#0a121c [484]" strokeweight="2pt">
                <v:textbox>
                  <w:txbxContent>
                    <w:p w14:paraId="380BC54A" w14:textId="77777777" w:rsidR="00891B7E" w:rsidRDefault="00891B7E" w:rsidP="00891B7E">
                      <w:pPr>
                        <w:jc w:val="center"/>
                      </w:pPr>
                      <w:r>
                        <w:rPr>
                          <w:b/>
                          <w:bCs/>
                          <w:color w:val="FFFFFF" w:themeColor="background1"/>
                        </w:rPr>
                        <w:t xml:space="preserve">Participation and competence </w:t>
                      </w:r>
                    </w:p>
                  </w:txbxContent>
                </v:textbox>
                <w10:wrap anchorx="margin"/>
              </v:roundrect>
            </w:pict>
          </mc:Fallback>
        </mc:AlternateContent>
      </w:r>
    </w:p>
    <w:p w14:paraId="1736729B" w14:textId="5CCE48AD" w:rsidR="00F50D3B" w:rsidRPr="00166A7A" w:rsidRDefault="00801786" w:rsidP="00166A7A">
      <w:pPr>
        <w:pStyle w:val="Heading1"/>
      </w:pPr>
      <w:bookmarkStart w:id="41" w:name="_Toc148710747"/>
      <w:r>
        <w:t xml:space="preserve">13. </w:t>
      </w:r>
      <w:r w:rsidR="001C12FE" w:rsidRPr="008C538D">
        <w:t>Work</w:t>
      </w:r>
      <w:r w:rsidR="001C12FE">
        <w:t xml:space="preserve">ing </w:t>
      </w:r>
      <w:r w:rsidR="001C12FE" w:rsidRPr="008C538D">
        <w:t>together</w:t>
      </w:r>
      <w:bookmarkEnd w:id="41"/>
    </w:p>
    <w:p w14:paraId="23BC6036" w14:textId="1C180DCC" w:rsidR="005D3B28" w:rsidRDefault="001C12FE" w:rsidP="005D3B28">
      <w:pPr>
        <w:spacing w:after="0"/>
        <w:jc w:val="both"/>
        <w:rPr>
          <w:rFonts w:cs="Arial"/>
          <w:color w:val="000000" w:themeColor="text1"/>
        </w:rPr>
      </w:pPr>
      <w:r>
        <w:rPr>
          <w:rFonts w:cs="Arial"/>
        </w:rPr>
        <w:t xml:space="preserve">Working together is essential to shaping our health and safety management system and continually improving it to bring everyone home safe every day. </w:t>
      </w:r>
      <w:r w:rsidR="00D36C0F">
        <w:rPr>
          <w:rFonts w:cs="Arial"/>
        </w:rPr>
        <w:t xml:space="preserve">It also </w:t>
      </w:r>
      <w:r w:rsidR="009F25EF">
        <w:rPr>
          <w:rFonts w:cs="Arial"/>
        </w:rPr>
        <w:t>promote</w:t>
      </w:r>
      <w:r w:rsidR="00D36C0F">
        <w:rPr>
          <w:rFonts w:cs="Arial"/>
        </w:rPr>
        <w:t>s</w:t>
      </w:r>
      <w:r w:rsidR="009F25EF">
        <w:rPr>
          <w:rFonts w:cs="Arial"/>
        </w:rPr>
        <w:t xml:space="preserve"> </w:t>
      </w:r>
      <w:r w:rsidR="00D36C0F">
        <w:rPr>
          <w:rFonts w:cs="Arial"/>
        </w:rPr>
        <w:t xml:space="preserve">mental and physical </w:t>
      </w:r>
      <w:r w:rsidR="009F25EF">
        <w:rPr>
          <w:rFonts w:cs="Arial"/>
        </w:rPr>
        <w:t>health and wel</w:t>
      </w:r>
      <w:r w:rsidR="00D36C0F">
        <w:rPr>
          <w:rFonts w:cs="Arial"/>
        </w:rPr>
        <w:t>l-being</w:t>
      </w:r>
      <w:r w:rsidR="009F25EF">
        <w:rPr>
          <w:rFonts w:cs="Arial"/>
        </w:rPr>
        <w:t xml:space="preserve"> in </w:t>
      </w:r>
      <w:r w:rsidR="00D36C0F">
        <w:rPr>
          <w:rFonts w:cs="Arial"/>
        </w:rPr>
        <w:t xml:space="preserve">and </w:t>
      </w:r>
      <w:r w:rsidR="009F25EF">
        <w:rPr>
          <w:rFonts w:cs="Arial"/>
        </w:rPr>
        <w:t>ou</w:t>
      </w:r>
      <w:r w:rsidR="00163078">
        <w:rPr>
          <w:rFonts w:cs="Arial"/>
        </w:rPr>
        <w:t>t of the workplace</w:t>
      </w:r>
      <w:r w:rsidR="00D36C0F">
        <w:rPr>
          <w:rFonts w:cs="Arial"/>
        </w:rPr>
        <w:t xml:space="preserve">. </w:t>
      </w:r>
      <w:r>
        <w:rPr>
          <w:rFonts w:cs="Arial"/>
        </w:rPr>
        <w:t xml:space="preserve">This goes beyond consultation and meeting our obligations under the </w:t>
      </w:r>
      <w:hyperlink r:id="rId130">
        <w:r w:rsidRPr="7B2688C2">
          <w:rPr>
            <w:rStyle w:val="Hyperlink"/>
            <w:rFonts w:cs="Arial"/>
            <w:i/>
            <w:iCs/>
            <w:color w:val="000000" w:themeColor="text1"/>
            <w:u w:val="none"/>
          </w:rPr>
          <w:t>Safety Representatives and Safety Committees and Health and Safety Consultation with Employees Regulations</w:t>
        </w:r>
      </w:hyperlink>
      <w:r w:rsidRPr="7B2688C2">
        <w:rPr>
          <w:rFonts w:cs="Arial"/>
          <w:i/>
          <w:iCs/>
          <w:color w:val="000000" w:themeColor="text1"/>
        </w:rPr>
        <w:t>.</w:t>
      </w:r>
      <w:r>
        <w:t xml:space="preserve"> On a </w:t>
      </w:r>
      <w:bookmarkStart w:id="42" w:name="_Int_rzwaeqlR"/>
      <w:r>
        <w:t>day to day</w:t>
      </w:r>
      <w:bookmarkEnd w:id="42"/>
      <w:r>
        <w:t xml:space="preserve"> basis,</w:t>
      </w:r>
      <w:r w:rsidR="18A1E54A">
        <w:t xml:space="preserve"> </w:t>
      </w:r>
      <w:hyperlink r:id="rId131">
        <w:r w:rsidR="18A1E54A" w:rsidRPr="7B2688C2">
          <w:rPr>
            <w:rStyle w:val="Hyperlink"/>
            <w:i/>
            <w:iCs/>
            <w:color w:val="auto"/>
            <w:u w:val="none"/>
          </w:rPr>
          <w:t>safety conversations</w:t>
        </w:r>
      </w:hyperlink>
      <w:r w:rsidR="18A1E54A">
        <w:t xml:space="preserve"> </w:t>
      </w:r>
      <w:r w:rsidR="00D11429" w:rsidRPr="7B2688C2">
        <w:rPr>
          <w:rFonts w:cs="Arial"/>
          <w:color w:val="000000" w:themeColor="text1"/>
        </w:rPr>
        <w:t xml:space="preserve">and </w:t>
      </w:r>
      <w:r w:rsidRPr="7B2688C2">
        <w:rPr>
          <w:rFonts w:cs="Arial"/>
          <w:color w:val="000000" w:themeColor="text1"/>
        </w:rPr>
        <w:t>listening</w:t>
      </w:r>
      <w:r w:rsidR="00D11429" w:rsidRPr="7B2688C2">
        <w:rPr>
          <w:rFonts w:cs="Arial"/>
          <w:color w:val="000000" w:themeColor="text1"/>
        </w:rPr>
        <w:t xml:space="preserve"> to each other </w:t>
      </w:r>
      <w:r w:rsidR="00A8098E" w:rsidRPr="7B2688C2">
        <w:rPr>
          <w:rFonts w:cs="Arial"/>
          <w:color w:val="000000" w:themeColor="text1"/>
        </w:rPr>
        <w:t xml:space="preserve">helps us find </w:t>
      </w:r>
      <w:r w:rsidRPr="7B2688C2">
        <w:rPr>
          <w:rFonts w:cs="Arial"/>
          <w:color w:val="000000" w:themeColor="text1"/>
        </w:rPr>
        <w:t>ways to make our work healthier, safer and more sustainable</w:t>
      </w:r>
      <w:r w:rsidR="00CF5D76" w:rsidRPr="7B2688C2">
        <w:rPr>
          <w:rFonts w:cs="Arial"/>
          <w:color w:val="000000" w:themeColor="text1"/>
        </w:rPr>
        <w:t>.</w:t>
      </w:r>
      <w:r w:rsidR="005E53C3" w:rsidRPr="7B2688C2">
        <w:rPr>
          <w:rFonts w:cs="Arial"/>
          <w:color w:val="000000" w:themeColor="text1"/>
        </w:rPr>
        <w:t xml:space="preserve"> </w:t>
      </w:r>
      <w:r w:rsidR="0CFAF0C9" w:rsidRPr="7D9291E1">
        <w:rPr>
          <w:rFonts w:cs="Arial"/>
          <w:color w:val="000000" w:themeColor="text1"/>
        </w:rPr>
        <w:t>We</w:t>
      </w:r>
      <w:r w:rsidR="00AD2A61">
        <w:rPr>
          <w:rFonts w:cs="Arial"/>
          <w:color w:val="000000" w:themeColor="text1"/>
        </w:rPr>
        <w:t xml:space="preserve"> involve those doing </w:t>
      </w:r>
      <w:r w:rsidR="001219C8">
        <w:rPr>
          <w:rFonts w:cs="Arial"/>
          <w:color w:val="000000" w:themeColor="text1"/>
        </w:rPr>
        <w:t>task</w:t>
      </w:r>
      <w:r w:rsidR="00F2468B">
        <w:rPr>
          <w:rFonts w:cs="Arial"/>
          <w:color w:val="000000" w:themeColor="text1"/>
        </w:rPr>
        <w:t>s</w:t>
      </w:r>
      <w:r w:rsidR="001219C8">
        <w:rPr>
          <w:rFonts w:cs="Arial"/>
          <w:color w:val="000000" w:themeColor="text1"/>
        </w:rPr>
        <w:t xml:space="preserve"> in risk assessments and development of systems of work</w:t>
      </w:r>
      <w:r w:rsidR="692A1559" w:rsidRPr="7D9291E1">
        <w:rPr>
          <w:rFonts w:cs="Arial"/>
          <w:color w:val="000000" w:themeColor="text1"/>
        </w:rPr>
        <w:t>, particularly through our trade union representatives, so that risk controls are practical and realistic.</w:t>
      </w:r>
    </w:p>
    <w:p w14:paraId="00B9CC03" w14:textId="77777777" w:rsidR="00421870" w:rsidRDefault="00421870" w:rsidP="00B3392D">
      <w:pPr>
        <w:spacing w:after="0"/>
        <w:jc w:val="both"/>
        <w:rPr>
          <w:rFonts w:cs="Arial"/>
          <w:i/>
          <w:iCs/>
          <w:color w:val="000000" w:themeColor="text1"/>
        </w:rPr>
      </w:pPr>
    </w:p>
    <w:p w14:paraId="0F395323" w14:textId="4B944750" w:rsidR="00870783" w:rsidRPr="00997BF0" w:rsidRDefault="00EE3632" w:rsidP="3BD70E41">
      <w:pPr>
        <w:spacing w:after="0"/>
        <w:jc w:val="both"/>
        <w:rPr>
          <w:i/>
          <w:iCs/>
        </w:rPr>
      </w:pPr>
      <w:r>
        <w:t>We</w:t>
      </w:r>
      <w:r w:rsidR="00D34A84">
        <w:t xml:space="preserve"> aim to </w:t>
      </w:r>
      <w:r w:rsidR="002E4CDA">
        <w:t>actively engage and work with our colleagues at all levels within the organisation. We</w:t>
      </w:r>
      <w:r>
        <w:t xml:space="preserve"> have </w:t>
      </w:r>
      <w:hyperlink r:id="rId132">
        <w:r w:rsidRPr="3BD70E41">
          <w:rPr>
            <w:rStyle w:val="Hyperlink"/>
            <w:i/>
            <w:iCs/>
            <w:color w:val="auto"/>
            <w:u w:val="none"/>
          </w:rPr>
          <w:t>collective bargaining</w:t>
        </w:r>
      </w:hyperlink>
      <w:r>
        <w:t xml:space="preserve"> and safety agreements with the unions, including a process for escalation whe</w:t>
      </w:r>
      <w:r w:rsidR="002244D5">
        <w:t>n</w:t>
      </w:r>
      <w:r>
        <w:t xml:space="preserve"> health and safety problems cannot be resolved at a lower level. </w:t>
      </w:r>
      <w:r w:rsidR="001C12FE" w:rsidRPr="3BD70E41">
        <w:rPr>
          <w:rFonts w:cs="Arial"/>
          <w:color w:val="000000" w:themeColor="text1"/>
        </w:rPr>
        <w:t>At a strategic level, we</w:t>
      </w:r>
      <w:r w:rsidR="001C12FE" w:rsidRPr="3BD70E41">
        <w:rPr>
          <w:rFonts w:cs="Arial"/>
        </w:rPr>
        <w:t xml:space="preserve"> have trade union representation on the Board’s safety, health and environment committee. We communicate and involve our workforce in health and safety at the </w:t>
      </w:r>
      <w:r w:rsidR="001C12FE" w:rsidRPr="3BD70E41">
        <w:rPr>
          <w:color w:val="000000" w:themeColor="text1"/>
        </w:rPr>
        <w:t xml:space="preserve">National </w:t>
      </w:r>
      <w:r w:rsidR="00916F68" w:rsidRPr="3BD70E41">
        <w:rPr>
          <w:color w:val="000000" w:themeColor="text1"/>
        </w:rPr>
        <w:t xml:space="preserve">Health, </w:t>
      </w:r>
      <w:r w:rsidR="001C12FE" w:rsidRPr="3BD70E41">
        <w:rPr>
          <w:color w:val="000000" w:themeColor="text1"/>
        </w:rPr>
        <w:t xml:space="preserve">Safety </w:t>
      </w:r>
      <w:r w:rsidR="00916F68" w:rsidRPr="3BD70E41">
        <w:rPr>
          <w:color w:val="000000" w:themeColor="text1"/>
        </w:rPr>
        <w:t xml:space="preserve">and Wellbeing </w:t>
      </w:r>
      <w:r w:rsidR="001C12FE" w:rsidRPr="3BD70E41">
        <w:rPr>
          <w:color w:val="000000" w:themeColor="text1"/>
        </w:rPr>
        <w:t>Council</w:t>
      </w:r>
      <w:r w:rsidR="00870783" w:rsidRPr="3BD70E41">
        <w:rPr>
          <w:color w:val="000000" w:themeColor="text1"/>
        </w:rPr>
        <w:t>, (</w:t>
      </w:r>
      <w:r w:rsidR="006264E6" w:rsidRPr="3BD70E41">
        <w:rPr>
          <w:color w:val="000000" w:themeColor="text1"/>
        </w:rPr>
        <w:t>NHSWC),</w:t>
      </w:r>
      <w:r w:rsidR="001C12FE" w:rsidRPr="3BD70E41">
        <w:rPr>
          <w:rFonts w:cs="Arial"/>
        </w:rPr>
        <w:t xml:space="preserve"> with Unite, RMT and TSSA</w:t>
      </w:r>
      <w:r w:rsidR="0091600F" w:rsidRPr="3BD70E41">
        <w:rPr>
          <w:rFonts w:cs="Arial"/>
        </w:rPr>
        <w:t>,</w:t>
      </w:r>
      <w:r w:rsidR="001C12FE" w:rsidRPr="3BD70E41">
        <w:rPr>
          <w:rFonts w:cs="Arial"/>
        </w:rPr>
        <w:t xml:space="preserve"> and </w:t>
      </w:r>
      <w:r w:rsidR="002F2CD9" w:rsidRPr="3BD70E41">
        <w:rPr>
          <w:rFonts w:cs="Arial"/>
        </w:rPr>
        <w:t>regional functional</w:t>
      </w:r>
      <w:r w:rsidR="00C066FC" w:rsidRPr="3BD70E41">
        <w:rPr>
          <w:rFonts w:cs="Arial"/>
        </w:rPr>
        <w:t xml:space="preserve">, and </w:t>
      </w:r>
      <w:r w:rsidR="00503DA9" w:rsidRPr="3BD70E41">
        <w:rPr>
          <w:rFonts w:cs="Arial"/>
        </w:rPr>
        <w:t>local</w:t>
      </w:r>
      <w:r w:rsidR="002F2CD9" w:rsidRPr="3BD70E41">
        <w:rPr>
          <w:rFonts w:cs="Arial"/>
        </w:rPr>
        <w:t xml:space="preserve"> </w:t>
      </w:r>
      <w:r w:rsidR="001C12FE" w:rsidRPr="3BD70E41">
        <w:rPr>
          <w:rFonts w:cs="Arial"/>
        </w:rPr>
        <w:t>safety forums</w:t>
      </w:r>
      <w:r w:rsidR="002C5E8B" w:rsidRPr="3BD70E41">
        <w:rPr>
          <w:rFonts w:cs="Arial"/>
        </w:rPr>
        <w:t xml:space="preserve"> and committees</w:t>
      </w:r>
      <w:r w:rsidR="00B90F16" w:rsidRPr="3BD70E41">
        <w:rPr>
          <w:rFonts w:cs="Arial"/>
        </w:rPr>
        <w:t>.</w:t>
      </w:r>
      <w:r w:rsidR="006264E6">
        <w:t xml:space="preserve"> </w:t>
      </w:r>
      <w:r w:rsidR="00802EA3">
        <w:t xml:space="preserve">There is a procedural agreement for Councils. Every Council member should first attend a briefing, e-learning or other on what it means to be an effective meeting participant, provided by Network Rail or the Trade Unions. </w:t>
      </w:r>
      <w:r w:rsidR="00870783">
        <w:t>The NHSWC has its main meeting once a quarter, with shorter interim meetings once a month, or as and when required.</w:t>
      </w:r>
      <w:r w:rsidR="006264E6">
        <w:t xml:space="preserve"> Union</w:t>
      </w:r>
      <w:r w:rsidR="002875FB">
        <w:t>s</w:t>
      </w:r>
      <w:r w:rsidR="006264E6">
        <w:t xml:space="preserve"> ha</w:t>
      </w:r>
      <w:r w:rsidR="002875FB">
        <w:t>ve</w:t>
      </w:r>
      <w:r w:rsidR="006264E6">
        <w:t xml:space="preserve"> full representation on the </w:t>
      </w:r>
      <w:r w:rsidR="00C066FC">
        <w:t>Council</w:t>
      </w:r>
      <w:r w:rsidR="4375C939">
        <w:t>.</w:t>
      </w:r>
      <w:r w:rsidR="00C066FC">
        <w:t xml:space="preserve"> </w:t>
      </w:r>
      <w:r w:rsidR="002F6A78">
        <w:t>The</w:t>
      </w:r>
      <w:r w:rsidR="00D8601D">
        <w:t>y</w:t>
      </w:r>
      <w:r w:rsidR="002F6A78">
        <w:t xml:space="preserve"> </w:t>
      </w:r>
      <w:r w:rsidR="00870783">
        <w:t>consult with Network Rail on matters of health, safety and welfare that impact on areas of business where</w:t>
      </w:r>
      <w:r w:rsidR="002F6A78">
        <w:t xml:space="preserve"> they</w:t>
      </w:r>
      <w:r w:rsidR="00870783">
        <w:t xml:space="preserve"> have trade union recognition.</w:t>
      </w:r>
      <w:r w:rsidR="00A942F0">
        <w:t xml:space="preserve"> </w:t>
      </w:r>
      <w:r w:rsidR="004F519C">
        <w:t xml:space="preserve">More information is provided </w:t>
      </w:r>
      <w:r w:rsidR="00E705F0">
        <w:t xml:space="preserve">for Network Rail readers </w:t>
      </w:r>
      <w:r w:rsidR="004F519C">
        <w:t>on the MyConnect</w:t>
      </w:r>
      <w:r w:rsidR="00E705F0">
        <w:t xml:space="preserve"> site</w:t>
      </w:r>
      <w:r w:rsidR="004F519C">
        <w:t xml:space="preserve"> </w:t>
      </w:r>
      <w:hyperlink r:id="rId133">
        <w:r w:rsidR="008976E0" w:rsidRPr="3BD70E41">
          <w:rPr>
            <w:rStyle w:val="Hyperlink"/>
            <w:i/>
            <w:iCs/>
            <w:color w:val="auto"/>
            <w:u w:val="none"/>
          </w:rPr>
          <w:t>Bargaining Agreements and Councils Structure</w:t>
        </w:r>
      </w:hyperlink>
      <w:r w:rsidR="00E605B8" w:rsidRPr="3BD70E41">
        <w:rPr>
          <w:i/>
          <w:iCs/>
        </w:rPr>
        <w:t>.</w:t>
      </w:r>
    </w:p>
    <w:p w14:paraId="2D3B9E81" w14:textId="77777777" w:rsidR="008A1A91" w:rsidRDefault="008A1A91" w:rsidP="00B3392D">
      <w:pPr>
        <w:spacing w:after="0"/>
        <w:jc w:val="both"/>
      </w:pPr>
    </w:p>
    <w:p w14:paraId="79B40C2A" w14:textId="1B5B6F52" w:rsidR="00907505" w:rsidRDefault="002557B6" w:rsidP="00B3392D">
      <w:pPr>
        <w:spacing w:after="0"/>
        <w:jc w:val="both"/>
      </w:pPr>
      <w:r>
        <w:t>The</w:t>
      </w:r>
      <w:r w:rsidR="007A1E97">
        <w:t xml:space="preserve"> unions provide training for their representatives</w:t>
      </w:r>
      <w:r>
        <w:t xml:space="preserve"> and are also represented on strategic policy groups, such as </w:t>
      </w:r>
      <w:r w:rsidR="008D4338">
        <w:t>the joint industry RSSB led System Safety Group.</w:t>
      </w:r>
    </w:p>
    <w:p w14:paraId="5312DFB2" w14:textId="77777777" w:rsidR="00F7742C" w:rsidRDefault="00F7742C" w:rsidP="00B3392D">
      <w:pPr>
        <w:spacing w:after="0"/>
        <w:jc w:val="both"/>
      </w:pPr>
    </w:p>
    <w:p w14:paraId="66264B24" w14:textId="00D485DE" w:rsidR="00DB0854" w:rsidRPr="00DB0854" w:rsidRDefault="008D3885" w:rsidP="00E91606">
      <w:pPr>
        <w:jc w:val="both"/>
        <w:rPr>
          <w:rFonts w:cs="Arial"/>
          <w:color w:val="000000" w:themeColor="text1"/>
        </w:rPr>
      </w:pPr>
      <w:r w:rsidRPr="00DB0854">
        <w:rPr>
          <w:rFonts w:cs="Arial"/>
        </w:rPr>
        <w:t xml:space="preserve">We </w:t>
      </w:r>
      <w:r w:rsidR="00421870" w:rsidRPr="00DB0854">
        <w:rPr>
          <w:rFonts w:cs="Arial"/>
        </w:rPr>
        <w:t xml:space="preserve">also </w:t>
      </w:r>
      <w:r w:rsidRPr="00DB0854">
        <w:rPr>
          <w:rFonts w:cs="Arial"/>
        </w:rPr>
        <w:t xml:space="preserve">work together through </w:t>
      </w:r>
      <w:r w:rsidRPr="3BD70E41">
        <w:rPr>
          <w:rFonts w:cs="Arial"/>
          <w:i/>
          <w:iCs/>
        </w:rPr>
        <w:t>C</w:t>
      </w:r>
      <w:r w:rsidR="00A40A90" w:rsidRPr="3BD70E41">
        <w:rPr>
          <w:rFonts w:cs="Arial"/>
          <w:i/>
          <w:iCs/>
        </w:rPr>
        <w:t>ommunities of Practice</w:t>
      </w:r>
      <w:r w:rsidR="00F93509">
        <w:rPr>
          <w:rFonts w:cs="Arial"/>
        </w:rPr>
        <w:t xml:space="preserve">, utilising the power of our organisational size and </w:t>
      </w:r>
      <w:r w:rsidR="00803BF3">
        <w:rPr>
          <w:rFonts w:cs="Arial"/>
        </w:rPr>
        <w:t>diversity.</w:t>
      </w:r>
      <w:r w:rsidR="00803BF3" w:rsidRPr="00DB0854">
        <w:rPr>
          <w:rFonts w:cs="Arial"/>
        </w:rPr>
        <w:t xml:space="preserve"> </w:t>
      </w:r>
      <w:r w:rsidR="002867A4" w:rsidRPr="00DB0854">
        <w:rPr>
          <w:rFonts w:cs="Arial"/>
        </w:rPr>
        <w:t xml:space="preserve">The health and safety </w:t>
      </w:r>
      <w:r w:rsidR="004D3CF6" w:rsidRPr="00DB0854">
        <w:rPr>
          <w:rFonts w:cs="Arial"/>
        </w:rPr>
        <w:t xml:space="preserve">community </w:t>
      </w:r>
      <w:bookmarkStart w:id="43" w:name="_Int_wvTuAbGN"/>
      <w:r w:rsidR="004D3CF6" w:rsidRPr="00DB0854">
        <w:rPr>
          <w:rFonts w:cs="Arial"/>
        </w:rPr>
        <w:t>is</w:t>
      </w:r>
      <w:bookmarkEnd w:id="43"/>
      <w:r w:rsidR="004D3CF6" w:rsidRPr="00DB0854">
        <w:rPr>
          <w:rFonts w:cs="Arial"/>
        </w:rPr>
        <w:t xml:space="preserve"> designed to provide </w:t>
      </w:r>
      <w:r w:rsidR="00E44DC0" w:rsidRPr="00DB0854">
        <w:rPr>
          <w:rFonts w:cs="Arial"/>
        </w:rPr>
        <w:t>an organisation wide oversight of risks</w:t>
      </w:r>
      <w:r w:rsidR="00EC1150" w:rsidRPr="00DB0854">
        <w:rPr>
          <w:rFonts w:cs="Arial"/>
        </w:rPr>
        <w:t xml:space="preserve">, identify areas for </w:t>
      </w:r>
      <w:r w:rsidR="002067C2" w:rsidRPr="00DB0854">
        <w:rPr>
          <w:rFonts w:cs="Arial"/>
        </w:rPr>
        <w:t>improvement, facilitate</w:t>
      </w:r>
      <w:r w:rsidR="00B711F9" w:rsidRPr="00DB0854">
        <w:rPr>
          <w:rFonts w:cs="Arial"/>
        </w:rPr>
        <w:t xml:space="preserve"> knowledge </w:t>
      </w:r>
      <w:r w:rsidR="00091A7C" w:rsidRPr="00DB0854">
        <w:rPr>
          <w:rFonts w:cs="Arial"/>
        </w:rPr>
        <w:t>and best practice sharing</w:t>
      </w:r>
      <w:r w:rsidR="00121A92" w:rsidRPr="00DB0854">
        <w:rPr>
          <w:rFonts w:cs="Arial"/>
        </w:rPr>
        <w:t>, provide opportunities for skills developm</w:t>
      </w:r>
      <w:r w:rsidR="00A43077" w:rsidRPr="00DB0854">
        <w:rPr>
          <w:rFonts w:cs="Arial"/>
        </w:rPr>
        <w:t xml:space="preserve">ent, and </w:t>
      </w:r>
      <w:r w:rsidR="00013381" w:rsidRPr="00DB0854">
        <w:rPr>
          <w:rFonts w:cs="Arial"/>
        </w:rPr>
        <w:t>provide two</w:t>
      </w:r>
      <w:r w:rsidR="00F7742C" w:rsidRPr="00DB0854">
        <w:rPr>
          <w:rFonts w:cs="Arial"/>
        </w:rPr>
        <w:t>-</w:t>
      </w:r>
      <w:r w:rsidR="00013381" w:rsidRPr="00DB0854">
        <w:rPr>
          <w:rFonts w:cs="Arial"/>
        </w:rPr>
        <w:t xml:space="preserve">way </w:t>
      </w:r>
      <w:r w:rsidR="00F90BF1" w:rsidRPr="00DB0854">
        <w:rPr>
          <w:rFonts w:cs="Arial"/>
        </w:rPr>
        <w:t>consultation</w:t>
      </w:r>
      <w:r w:rsidR="00A43077" w:rsidRPr="00DB0854">
        <w:rPr>
          <w:rFonts w:cs="Arial"/>
        </w:rPr>
        <w:t xml:space="preserve"> on changes </w:t>
      </w:r>
      <w:r w:rsidR="00013381" w:rsidRPr="00DB0854">
        <w:rPr>
          <w:rFonts w:cs="Arial"/>
        </w:rPr>
        <w:t>to standards, competence requirements and processes.</w:t>
      </w:r>
      <w:r w:rsidR="00F82D63" w:rsidRPr="00DB0854">
        <w:rPr>
          <w:rFonts w:cs="Arial"/>
        </w:rPr>
        <w:t xml:space="preserve"> </w:t>
      </w:r>
      <w:r w:rsidR="00802EA3" w:rsidRPr="008C538D">
        <w:rPr>
          <w:rFonts w:cs="Arial"/>
          <w:color w:val="000000" w:themeColor="text1"/>
        </w:rPr>
        <w:t xml:space="preserve">Anyone in Network Rail </w:t>
      </w:r>
      <w:r w:rsidR="00802EA3">
        <w:rPr>
          <w:rFonts w:cs="Arial"/>
          <w:color w:val="000000" w:themeColor="text1"/>
        </w:rPr>
        <w:t xml:space="preserve">and our supply chain </w:t>
      </w:r>
      <w:r w:rsidR="00802EA3" w:rsidRPr="008C538D">
        <w:rPr>
          <w:rFonts w:cs="Arial"/>
          <w:color w:val="000000" w:themeColor="text1"/>
        </w:rPr>
        <w:t xml:space="preserve">can put </w:t>
      </w:r>
      <w:r w:rsidR="002067C2" w:rsidRPr="008C538D">
        <w:rPr>
          <w:rFonts w:cs="Arial"/>
          <w:color w:val="000000" w:themeColor="text1"/>
        </w:rPr>
        <w:t xml:space="preserve">forward </w:t>
      </w:r>
      <w:r w:rsidR="002067C2">
        <w:rPr>
          <w:rFonts w:cs="Arial"/>
          <w:color w:val="000000" w:themeColor="text1"/>
        </w:rPr>
        <w:t>proposals</w:t>
      </w:r>
      <w:r w:rsidR="00802EA3">
        <w:rPr>
          <w:rFonts w:cs="Arial"/>
          <w:color w:val="000000" w:themeColor="text1"/>
        </w:rPr>
        <w:t xml:space="preserve"> for </w:t>
      </w:r>
      <w:r w:rsidR="00802EA3" w:rsidRPr="008C538D">
        <w:rPr>
          <w:rFonts w:cs="Arial"/>
          <w:color w:val="000000" w:themeColor="text1"/>
        </w:rPr>
        <w:t>chang</w:t>
      </w:r>
      <w:r w:rsidR="00802EA3">
        <w:rPr>
          <w:rFonts w:cs="Arial"/>
          <w:color w:val="000000" w:themeColor="text1"/>
        </w:rPr>
        <w:t>ing our Network Rail standards and processes, and we encourage constructive challenge.</w:t>
      </w:r>
      <w:r w:rsidR="00E91606" w:rsidRPr="00E91606">
        <w:t xml:space="preserve"> </w:t>
      </w:r>
      <w:hyperlink r:id="rId134" w:history="1">
        <w:r w:rsidR="00E91606" w:rsidRPr="3BD70E41">
          <w:rPr>
            <w:i/>
            <w:iCs/>
            <w:color w:val="000000" w:themeColor="text1"/>
          </w:rPr>
          <w:t>Challenging Network Rail Standards</w:t>
        </w:r>
      </w:hyperlink>
      <w:r w:rsidR="00E91606" w:rsidRPr="3BD70E41">
        <w:rPr>
          <w:i/>
          <w:iCs/>
          <w:color w:val="000000" w:themeColor="text1"/>
        </w:rPr>
        <w:t xml:space="preserve"> </w:t>
      </w:r>
      <w:r w:rsidR="00E91606">
        <w:t>gives guidance on this.</w:t>
      </w:r>
      <w:r w:rsidR="00E91606" w:rsidRPr="00E02EA0">
        <w:rPr>
          <w:rFonts w:cs="Arial"/>
          <w:color w:val="000000" w:themeColor="text1"/>
        </w:rPr>
        <w:t xml:space="preserve"> </w:t>
      </w:r>
      <w:r w:rsidR="009F5050">
        <w:rPr>
          <w:rFonts w:eastAsia="Times New Roman" w:cs="Arial"/>
          <w:color w:val="242424"/>
          <w:bdr w:val="none" w:sz="0" w:space="0" w:color="auto" w:frame="1"/>
        </w:rPr>
        <w:t>We also have a</w:t>
      </w:r>
      <w:r w:rsidR="00DB0854" w:rsidRPr="00DB0854">
        <w:rPr>
          <w:rFonts w:eastAsia="Times New Roman" w:cs="Arial"/>
          <w:color w:val="242424"/>
          <w:bdr w:val="none" w:sz="0" w:space="0" w:color="auto" w:frame="1"/>
        </w:rPr>
        <w:t>n</w:t>
      </w:r>
      <w:r w:rsidR="00E8598B">
        <w:rPr>
          <w:rFonts w:eastAsia="Times New Roman" w:cs="Arial"/>
          <w:color w:val="242424"/>
          <w:bdr w:val="none" w:sz="0" w:space="0" w:color="auto" w:frame="1"/>
        </w:rPr>
        <w:t xml:space="preserve"> en</w:t>
      </w:r>
      <w:r w:rsidR="00DB0854" w:rsidRPr="00DB0854">
        <w:rPr>
          <w:rFonts w:eastAsia="Times New Roman" w:cs="Arial"/>
          <w:color w:val="242424"/>
          <w:bdr w:val="none" w:sz="0" w:space="0" w:color="auto" w:frame="1"/>
        </w:rPr>
        <w:t>gineering community</w:t>
      </w:r>
      <w:r w:rsidR="00C6448F">
        <w:rPr>
          <w:rFonts w:eastAsia="Times New Roman" w:cs="Arial"/>
          <w:color w:val="242424"/>
          <w:bdr w:val="none" w:sz="0" w:space="0" w:color="auto" w:frame="1"/>
        </w:rPr>
        <w:t xml:space="preserve"> review group for </w:t>
      </w:r>
      <w:r w:rsidR="00A20A93">
        <w:rPr>
          <w:rFonts w:eastAsia="Times New Roman" w:cs="Arial"/>
          <w:color w:val="242424"/>
          <w:bdr w:val="none" w:sz="0" w:space="0" w:color="auto" w:frame="1"/>
        </w:rPr>
        <w:t xml:space="preserve">each discipline </w:t>
      </w:r>
      <w:r w:rsidR="005E3C04">
        <w:rPr>
          <w:rFonts w:eastAsia="Times New Roman" w:cs="Arial"/>
          <w:color w:val="242424"/>
          <w:bdr w:val="none" w:sz="0" w:space="0" w:color="auto" w:frame="1"/>
        </w:rPr>
        <w:t>and one for system integration</w:t>
      </w:r>
      <w:r w:rsidR="00A77647">
        <w:rPr>
          <w:rFonts w:eastAsia="Times New Roman" w:cs="Arial"/>
          <w:color w:val="242424"/>
          <w:bdr w:val="none" w:sz="0" w:space="0" w:color="auto" w:frame="1"/>
        </w:rPr>
        <w:t xml:space="preserve">, </w:t>
      </w:r>
      <w:r w:rsidR="005E3C04">
        <w:rPr>
          <w:rFonts w:eastAsia="Times New Roman" w:cs="Arial"/>
          <w:color w:val="242424"/>
          <w:bdr w:val="none" w:sz="0" w:space="0" w:color="auto" w:frame="1"/>
        </w:rPr>
        <w:t xml:space="preserve">a </w:t>
      </w:r>
      <w:hyperlink r:id="rId135" w:history="1">
        <w:r w:rsidR="00732C0A" w:rsidRPr="3BD70E41">
          <w:rPr>
            <w:i/>
            <w:iCs/>
            <w:color w:val="000000" w:themeColor="text1"/>
          </w:rPr>
          <w:t>Buildings &amp; Civils Community Hub</w:t>
        </w:r>
      </w:hyperlink>
      <w:r w:rsidR="00732C0A" w:rsidRPr="3BD70E41">
        <w:rPr>
          <w:i/>
          <w:iCs/>
          <w:color w:val="000000" w:themeColor="text1"/>
        </w:rPr>
        <w:t>,</w:t>
      </w:r>
      <w:r w:rsidR="00732C0A" w:rsidRPr="3BD70E41">
        <w:rPr>
          <w:rFonts w:eastAsia="Times New Roman" w:cs="Arial"/>
          <w:i/>
          <w:iCs/>
          <w:color w:val="000000" w:themeColor="text1"/>
        </w:rPr>
        <w:t xml:space="preserve"> </w:t>
      </w:r>
      <w:hyperlink r:id="rId136" w:tgtFrame="_blank" w:tooltip="Original URL: https://safety.networkrail.co.uk/safety/prevention-through-engineering-and-design/safe-by-design-groups/building-and-civils/. Click or tap if you trust this link." w:history="1">
        <w:r w:rsidR="00CA1B96" w:rsidRPr="3BD70E41">
          <w:rPr>
            <w:rFonts w:eastAsia="Times New Roman" w:cs="Arial"/>
            <w:i/>
            <w:iCs/>
            <w:color w:val="000000" w:themeColor="text1"/>
            <w:bdr w:val="none" w:sz="0" w:space="0" w:color="auto" w:frame="1"/>
            <w:lang w:eastAsia="en-GB"/>
          </w:rPr>
          <w:t xml:space="preserve">Building and Civils Working Group </w:t>
        </w:r>
      </w:hyperlink>
      <w:r w:rsidR="00732C0A">
        <w:rPr>
          <w:rFonts w:eastAsia="Times New Roman" w:cs="Arial"/>
          <w:color w:val="000000" w:themeColor="text1"/>
        </w:rPr>
        <w:t>and</w:t>
      </w:r>
      <w:r w:rsidR="00A77647" w:rsidRPr="00A77647">
        <w:rPr>
          <w:rFonts w:eastAsia="Times New Roman" w:cs="Arial"/>
          <w:color w:val="000000" w:themeColor="text1"/>
        </w:rPr>
        <w:t xml:space="preserve"> </w:t>
      </w:r>
      <w:hyperlink r:id="rId137" w:tgtFrame="_blank" w:tooltip="Original URL: https://networkrail.sharepoint.com/sites/LessonsLearned/SitePages/Home.aspx. Click or tap if you trust this link." w:history="1">
        <w:r w:rsidR="00A77647" w:rsidRPr="3BD70E41">
          <w:rPr>
            <w:rFonts w:eastAsia="Times New Roman" w:cs="Arial"/>
            <w:i/>
            <w:iCs/>
            <w:color w:val="000000" w:themeColor="text1"/>
            <w:bdr w:val="none" w:sz="0" w:space="0" w:color="auto" w:frame="1"/>
            <w:lang w:eastAsia="en-GB"/>
          </w:rPr>
          <w:t>Learning from Lessons Library</w:t>
        </w:r>
      </w:hyperlink>
      <w:r w:rsidR="00732C0A" w:rsidRPr="3BD70E41">
        <w:rPr>
          <w:rFonts w:eastAsia="Times New Roman" w:cs="Arial"/>
          <w:i/>
          <w:iCs/>
          <w:color w:val="000000" w:themeColor="text1"/>
        </w:rPr>
        <w:t>.</w:t>
      </w:r>
    </w:p>
    <w:p w14:paraId="07396AF8" w14:textId="5EE18629" w:rsidR="7B2688C2" w:rsidRDefault="7B2688C2">
      <w:r>
        <w:br w:type="page"/>
      </w:r>
    </w:p>
    <w:p w14:paraId="6D6AB2E1" w14:textId="13C0EB0F" w:rsidR="00BE764F" w:rsidRDefault="00891B7E" w:rsidP="00166A7A">
      <w:pPr>
        <w:jc w:val="right"/>
      </w:pPr>
      <w:r>
        <w:rPr>
          <w:noProof/>
        </w:rPr>
        <w:lastRenderedPageBreak/>
        <mc:AlternateContent>
          <mc:Choice Requires="wps">
            <w:drawing>
              <wp:anchor distT="0" distB="0" distL="114300" distR="114300" simplePos="0" relativeHeight="251658302" behindDoc="0" locked="0" layoutInCell="1" allowOverlap="1" wp14:anchorId="6B066B79" wp14:editId="036552AF">
                <wp:simplePos x="0" y="0"/>
                <wp:positionH relativeFrom="margin">
                  <wp:align>right</wp:align>
                </wp:positionH>
                <wp:positionV relativeFrom="paragraph">
                  <wp:posOffset>-197485</wp:posOffset>
                </wp:positionV>
                <wp:extent cx="2266950" cy="438150"/>
                <wp:effectExtent l="0" t="0" r="19050" b="19050"/>
                <wp:wrapNone/>
                <wp:docPr id="1775819952" name="Rectangle: Rounded Corners 1775819952"/>
                <wp:cNvGraphicFramePr/>
                <a:graphic xmlns:a="http://schemas.openxmlformats.org/drawingml/2006/main">
                  <a:graphicData uri="http://schemas.microsoft.com/office/word/2010/wordprocessingShape">
                    <wps:wsp>
                      <wps:cNvSpPr/>
                      <wps:spPr>
                        <a:xfrm>
                          <a:off x="0" y="0"/>
                          <a:ext cx="2266950" cy="438150"/>
                        </a:xfrm>
                        <a:prstGeom prst="roundRect">
                          <a:avLst/>
                        </a:prstGeom>
                        <a:solidFill>
                          <a:schemeClr val="accent3">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F1900D3" w14:textId="77777777" w:rsidR="00891B7E" w:rsidRDefault="00891B7E" w:rsidP="00891B7E">
                            <w:pPr>
                              <w:jc w:val="center"/>
                            </w:pPr>
                            <w:r>
                              <w:rPr>
                                <w:b/>
                                <w:bCs/>
                                <w:color w:val="FFFFFF" w:themeColor="background1"/>
                              </w:rPr>
                              <w:t xml:space="preserve">Participation and competence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066B79" id="Rectangle: Rounded Corners 1775819952" o:spid="_x0000_s1039" style="position:absolute;left:0;text-align:left;margin-left:127.3pt;margin-top:-15.55pt;width:178.5pt;height:34.5pt;z-index:25165830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" fillcolor="#76923c [2406]" strokecolor="#0a121c [484]" strokeweight="2pt">
                <v:textbox>
                  <w:txbxContent>
                    <w:p w14:paraId="3F1900D3" w14:textId="77777777" w:rsidR="00891B7E" w:rsidRDefault="00891B7E" w:rsidP="00891B7E">
                      <w:pPr>
                        <w:jc w:val="center"/>
                      </w:pPr>
                      <w:r>
                        <w:rPr>
                          <w:b/>
                          <w:bCs/>
                          <w:color w:val="FFFFFF" w:themeColor="background1"/>
                        </w:rPr>
                        <w:t xml:space="preserve">Participation and competence </w:t>
                      </w:r>
                    </w:p>
                  </w:txbxContent>
                </v:textbox>
                <w10:wrap anchorx="margin"/>
              </v:roundrect>
            </w:pict>
          </mc:Fallback>
        </mc:AlternateContent>
      </w:r>
    </w:p>
    <w:p w14:paraId="6581387D" w14:textId="4A857164" w:rsidR="002227CA" w:rsidRPr="002227CA" w:rsidRDefault="00801786" w:rsidP="00166A7A">
      <w:pPr>
        <w:pStyle w:val="Heading1"/>
      </w:pPr>
      <w:bookmarkStart w:id="44" w:name="_Toc148710748"/>
      <w:r>
        <w:t>1</w:t>
      </w:r>
      <w:r w:rsidR="00440B0E">
        <w:t>4</w:t>
      </w:r>
      <w:r>
        <w:t xml:space="preserve">. </w:t>
      </w:r>
      <w:r w:rsidR="001C12FE" w:rsidRPr="008C538D">
        <w:t>Competence management system</w:t>
      </w:r>
      <w:bookmarkEnd w:id="44"/>
    </w:p>
    <w:p w14:paraId="50F991D5" w14:textId="746E10D5" w:rsidR="00626D29" w:rsidRPr="0048034A" w:rsidRDefault="00EF073F" w:rsidP="0048034A">
      <w:pPr>
        <w:spacing w:after="160" w:line="259" w:lineRule="auto"/>
        <w:contextualSpacing/>
        <w:jc w:val="both"/>
        <w:rPr>
          <w:color w:val="000000" w:themeColor="text1"/>
        </w:rPr>
      </w:pPr>
      <w:r>
        <w:t xml:space="preserve">Competence </w:t>
      </w:r>
      <w:r w:rsidR="00B94E72">
        <w:t xml:space="preserve">in technical and non-technical skills </w:t>
      </w:r>
      <w:r w:rsidR="00876AD5">
        <w:t>is at the heart of our business.</w:t>
      </w:r>
      <w:r w:rsidR="003B260E">
        <w:t xml:space="preserve"> </w:t>
      </w:r>
      <w:r w:rsidR="008A5FAF">
        <w:t>Along with</w:t>
      </w:r>
      <w:r w:rsidR="0035262D">
        <w:t xml:space="preserve"> </w:t>
      </w:r>
      <w:r w:rsidR="1460AB4F">
        <w:t xml:space="preserve">other duty holders and </w:t>
      </w:r>
      <w:r w:rsidR="0035262D">
        <w:t>our supply chain partners</w:t>
      </w:r>
      <w:r w:rsidR="00F84354">
        <w:t>,</w:t>
      </w:r>
      <w:r w:rsidR="00A4008A">
        <w:t xml:space="preserve"> </w:t>
      </w:r>
      <w:r w:rsidR="0017597E">
        <w:t>our people</w:t>
      </w:r>
      <w:r w:rsidR="0035262D">
        <w:t xml:space="preserve"> </w:t>
      </w:r>
      <w:r w:rsidR="000D6589">
        <w:t xml:space="preserve">have health and safety accountabilities and many of us </w:t>
      </w:r>
      <w:r w:rsidR="00B75353">
        <w:t xml:space="preserve">have </w:t>
      </w:r>
      <w:r w:rsidR="000D6589">
        <w:t xml:space="preserve">roles </w:t>
      </w:r>
      <w:r w:rsidR="00EC76D9">
        <w:t xml:space="preserve">involving </w:t>
      </w:r>
      <w:r w:rsidR="00773751">
        <w:t xml:space="preserve">work defined as </w:t>
      </w:r>
      <w:hyperlink r:id="rId138" w:history="1">
        <w:r w:rsidR="00743B69" w:rsidRPr="62319006">
          <w:rPr>
            <w:rStyle w:val="Hyperlink"/>
            <w:i/>
            <w:iCs/>
            <w:color w:val="000000" w:themeColor="text1"/>
            <w:u w:val="none"/>
          </w:rPr>
          <w:t>safety critical</w:t>
        </w:r>
      </w:hyperlink>
      <w:r w:rsidR="002A66A7" w:rsidRPr="62319006">
        <w:rPr>
          <w:i/>
          <w:iCs/>
          <w:color w:val="000000" w:themeColor="text1"/>
        </w:rPr>
        <w:t xml:space="preserve"> </w:t>
      </w:r>
      <w:r w:rsidR="00FF3467">
        <w:t xml:space="preserve">by </w:t>
      </w:r>
      <w:r w:rsidR="00242A78">
        <w:t>ROGS</w:t>
      </w:r>
      <w:r w:rsidR="00EC76D9">
        <w:t xml:space="preserve"> which </w:t>
      </w:r>
      <w:r w:rsidR="00A11A87">
        <w:t xml:space="preserve">directly </w:t>
      </w:r>
      <w:r w:rsidR="00EC76D9">
        <w:t>affect</w:t>
      </w:r>
      <w:r w:rsidR="00A11A87">
        <w:t>s</w:t>
      </w:r>
      <w:r w:rsidR="00EC76D9">
        <w:t xml:space="preserve"> the safe operation </w:t>
      </w:r>
      <w:r w:rsidR="00B71935">
        <w:t xml:space="preserve">of the railway. </w:t>
      </w:r>
      <w:r w:rsidR="00CA5BAA">
        <w:rPr>
          <w:rFonts w:cs="Arial"/>
          <w:color w:val="000000"/>
          <w:shd w:val="clear" w:color="auto" w:fill="FFFFFF"/>
        </w:rPr>
        <w:t>Safety critical work</w:t>
      </w:r>
      <w:r w:rsidR="009A08F5">
        <w:rPr>
          <w:rFonts w:cs="Arial"/>
          <w:color w:val="000000"/>
          <w:shd w:val="clear" w:color="auto" w:fill="FFFFFF"/>
        </w:rPr>
        <w:t xml:space="preserve"> </w:t>
      </w:r>
      <w:r w:rsidR="00773751" w:rsidRPr="00773751">
        <w:rPr>
          <w:rFonts w:cs="Arial"/>
          <w:color w:val="000000"/>
          <w:shd w:val="clear" w:color="auto" w:fill="FFFFFF"/>
        </w:rPr>
        <w:t>include</w:t>
      </w:r>
      <w:r w:rsidR="009A08F5">
        <w:rPr>
          <w:rFonts w:cs="Arial"/>
          <w:color w:val="000000"/>
          <w:shd w:val="clear" w:color="auto" w:fill="FFFFFF"/>
        </w:rPr>
        <w:t>s</w:t>
      </w:r>
      <w:r w:rsidR="00773751" w:rsidRPr="00773751">
        <w:rPr>
          <w:rFonts w:cs="Arial"/>
          <w:color w:val="000000"/>
          <w:shd w:val="clear" w:color="auto" w:fill="FFFFFF"/>
        </w:rPr>
        <w:t xml:space="preserve"> driving and dispatching trains, signalling, </w:t>
      </w:r>
      <w:r w:rsidR="006876DA">
        <w:rPr>
          <w:rFonts w:cs="Arial"/>
          <w:color w:val="000000"/>
          <w:shd w:val="clear" w:color="auto" w:fill="FFFFFF"/>
        </w:rPr>
        <w:t>electrical control</w:t>
      </w:r>
      <w:r w:rsidR="00613EBC">
        <w:rPr>
          <w:rFonts w:cs="Arial"/>
          <w:color w:val="000000"/>
          <w:shd w:val="clear" w:color="auto" w:fill="FFFFFF"/>
        </w:rPr>
        <w:t xml:space="preserve">, </w:t>
      </w:r>
      <w:r w:rsidR="00773751" w:rsidRPr="00773751">
        <w:rPr>
          <w:rFonts w:cs="Arial"/>
          <w:color w:val="000000"/>
          <w:shd w:val="clear" w:color="auto" w:fill="FFFFFF"/>
        </w:rPr>
        <w:t>install</w:t>
      </w:r>
      <w:r w:rsidR="00743B69">
        <w:rPr>
          <w:rFonts w:cs="Arial"/>
          <w:color w:val="000000"/>
          <w:shd w:val="clear" w:color="auto" w:fill="FFFFFF"/>
        </w:rPr>
        <w:t>ing</w:t>
      </w:r>
      <w:r w:rsidR="00773751" w:rsidRPr="00773751">
        <w:rPr>
          <w:rFonts w:cs="Arial"/>
          <w:color w:val="000000"/>
          <w:shd w:val="clear" w:color="auto" w:fill="FFFFFF"/>
        </w:rPr>
        <w:t xml:space="preserve"> components and maintenance</w:t>
      </w:r>
      <w:r w:rsidR="008E1EDE">
        <w:rPr>
          <w:rFonts w:cs="Arial"/>
          <w:color w:val="000000"/>
          <w:shd w:val="clear" w:color="auto" w:fill="FFFFFF"/>
        </w:rPr>
        <w:t>,</w:t>
      </w:r>
      <w:r w:rsidR="00547BB1">
        <w:rPr>
          <w:rFonts w:cs="Arial"/>
          <w:color w:val="000000"/>
          <w:shd w:val="clear" w:color="auto" w:fill="FFFFFF"/>
        </w:rPr>
        <w:t xml:space="preserve"> and </w:t>
      </w:r>
      <w:r w:rsidR="007C05FF">
        <w:rPr>
          <w:rFonts w:cs="Arial"/>
          <w:color w:val="000000"/>
          <w:shd w:val="clear" w:color="auto" w:fill="FFFFFF"/>
        </w:rPr>
        <w:t xml:space="preserve">providing </w:t>
      </w:r>
      <w:r w:rsidR="00585661">
        <w:rPr>
          <w:rFonts w:cs="Arial"/>
          <w:color w:val="000000"/>
          <w:shd w:val="clear" w:color="auto" w:fill="FFFFFF"/>
        </w:rPr>
        <w:t xml:space="preserve">protection for </w:t>
      </w:r>
      <w:r w:rsidR="001F1070">
        <w:rPr>
          <w:rFonts w:cs="Arial"/>
          <w:color w:val="000000"/>
          <w:shd w:val="clear" w:color="auto" w:fill="FFFFFF"/>
        </w:rPr>
        <w:t>track workers</w:t>
      </w:r>
      <w:r w:rsidR="00547BB1">
        <w:rPr>
          <w:rFonts w:cs="Arial"/>
          <w:color w:val="000000"/>
          <w:shd w:val="clear" w:color="auto" w:fill="FFFFFF"/>
        </w:rPr>
        <w:t>.</w:t>
      </w:r>
      <w:r w:rsidR="00547BB1" w:rsidRPr="00D74057">
        <w:t xml:space="preserve"> </w:t>
      </w:r>
      <w:r w:rsidR="007B45EA">
        <w:t xml:space="preserve">Our competence management system </w:t>
      </w:r>
      <w:r w:rsidR="003A596B">
        <w:t>standards</w:t>
      </w:r>
      <w:r w:rsidR="004A2AD3">
        <w:t xml:space="preserve"> and </w:t>
      </w:r>
      <w:hyperlink r:id="rId139" w:history="1">
        <w:r w:rsidR="008C297B" w:rsidRPr="62319006">
          <w:rPr>
            <w:i/>
            <w:iCs/>
            <w:color w:val="000000" w:themeColor="text1"/>
          </w:rPr>
          <w:t>people management processes</w:t>
        </w:r>
      </w:hyperlink>
      <w:r w:rsidR="008C297B" w:rsidRPr="62319006">
        <w:rPr>
          <w:i/>
          <w:iCs/>
          <w:color w:val="000000" w:themeColor="text1"/>
        </w:rPr>
        <w:t xml:space="preserve"> </w:t>
      </w:r>
      <w:r w:rsidR="00166CE5">
        <w:rPr>
          <w:color w:val="000000" w:themeColor="text1"/>
        </w:rPr>
        <w:t xml:space="preserve">follow </w:t>
      </w:r>
      <w:r w:rsidR="003A596B">
        <w:t xml:space="preserve">the </w:t>
      </w:r>
      <w:r w:rsidR="0032680C">
        <w:t xml:space="preserve">five step cycle described in </w:t>
      </w:r>
      <w:hyperlink r:id="rId140" w:history="1">
        <w:r w:rsidR="00BB1EE5" w:rsidRPr="62319006">
          <w:rPr>
            <w:rFonts w:cs="Arial"/>
            <w:i/>
            <w:iCs/>
            <w:color w:val="000000" w:themeColor="text1"/>
            <w:kern w:val="2"/>
            <w14:ligatures w14:val="standardContextual"/>
          </w:rPr>
          <w:t>Developing and maintaining staff competence (ORR)</w:t>
        </w:r>
      </w:hyperlink>
      <w:r w:rsidR="005A1C62" w:rsidRPr="62319006">
        <w:rPr>
          <w:rFonts w:cs="Arial"/>
          <w:i/>
          <w:iCs/>
          <w:color w:val="000000" w:themeColor="text1"/>
          <w:kern w:val="2"/>
          <w14:ligatures w14:val="standardContextual"/>
        </w:rPr>
        <w:t>.</w:t>
      </w:r>
      <w:r w:rsidR="00EB0B23">
        <w:rPr>
          <w:rFonts w:cs="Arial"/>
          <w:color w:val="000000" w:themeColor="text1"/>
          <w:kern w:val="2"/>
          <w14:ligatures w14:val="standardContextual"/>
        </w:rPr>
        <w:t xml:space="preserve"> </w:t>
      </w:r>
    </w:p>
    <w:p w14:paraId="35F53724" w14:textId="77777777" w:rsidR="000A0DEB" w:rsidRDefault="00D654CB" w:rsidP="000A0DEB">
      <w:pPr>
        <w:keepNext/>
      </w:pPr>
      <w:r w:rsidRPr="000F140A">
        <w:rPr>
          <w:rFonts w:cs="Arial"/>
          <w:b/>
          <w:bCs/>
          <w:noProof/>
          <w:color w:val="800000"/>
        </w:rPr>
        <w:drawing>
          <wp:inline distT="0" distB="0" distL="0" distR="0" wp14:anchorId="414E878F" wp14:editId="0702CA00">
            <wp:extent cx="6429375" cy="3333750"/>
            <wp:effectExtent l="0" t="0" r="0" b="0"/>
            <wp:docPr id="3" name="Diagram 3" descr="The competence management cycl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1" r:lo="rId142" r:qs="rId143" r:cs="rId144"/>
              </a:graphicData>
            </a:graphic>
          </wp:inline>
        </w:drawing>
      </w:r>
    </w:p>
    <w:p w14:paraId="585B2935" w14:textId="1593E396" w:rsidR="00082AE9" w:rsidRPr="0000131E" w:rsidRDefault="000A0DEB" w:rsidP="0000131E">
      <w:pPr>
        <w:pStyle w:val="Caption"/>
        <w:jc w:val="center"/>
        <w:rPr>
          <w:color w:val="000000" w:themeColor="text1"/>
        </w:rPr>
      </w:pPr>
      <w:r w:rsidRPr="0000131E">
        <w:rPr>
          <w:color w:val="000000" w:themeColor="text1"/>
        </w:rPr>
        <w:t xml:space="preserve">Figure </w:t>
      </w:r>
      <w:r w:rsidRPr="0000131E">
        <w:rPr>
          <w:color w:val="000000" w:themeColor="text1"/>
        </w:rPr>
        <w:fldChar w:fldCharType="begin"/>
      </w:r>
      <w:r w:rsidRPr="0000131E">
        <w:rPr>
          <w:color w:val="000000" w:themeColor="text1"/>
        </w:rPr>
        <w:instrText xml:space="preserve"> SEQ Figure \* ARABIC </w:instrText>
      </w:r>
      <w:r w:rsidRPr="0000131E">
        <w:rPr>
          <w:color w:val="000000" w:themeColor="text1"/>
        </w:rPr>
        <w:fldChar w:fldCharType="separate"/>
      </w:r>
      <w:r w:rsidR="00CB5829">
        <w:rPr>
          <w:noProof/>
          <w:color w:val="000000" w:themeColor="text1"/>
        </w:rPr>
        <w:t>7</w:t>
      </w:r>
      <w:r w:rsidRPr="0000131E">
        <w:rPr>
          <w:color w:val="000000" w:themeColor="text1"/>
        </w:rPr>
        <w:fldChar w:fldCharType="end"/>
      </w:r>
      <w:r w:rsidRPr="0000131E">
        <w:rPr>
          <w:color w:val="000000" w:themeColor="text1"/>
        </w:rPr>
        <w:t xml:space="preserve"> Competence management cycle adapted from ORR</w:t>
      </w:r>
      <w:r w:rsidR="0000131E" w:rsidRPr="0000131E">
        <w:rPr>
          <w:color w:val="000000" w:themeColor="text1"/>
        </w:rPr>
        <w:t xml:space="preserve"> (2016)</w:t>
      </w:r>
    </w:p>
    <w:p w14:paraId="01687FEF" w14:textId="76D8D671" w:rsidR="00836E70" w:rsidRDefault="00D97710" w:rsidP="00D97710">
      <w:pPr>
        <w:spacing w:after="0"/>
        <w:contextualSpacing/>
        <w:rPr>
          <w:rFonts w:cs="Arial"/>
          <w:color w:val="000000" w:themeColor="text1"/>
          <w:kern w:val="2"/>
          <w14:ligatures w14:val="standardContextual"/>
        </w:rPr>
      </w:pPr>
      <w:r>
        <w:rPr>
          <w:rFonts w:cs="Arial"/>
          <w:color w:val="000000" w:themeColor="text1"/>
          <w:kern w:val="2"/>
          <w14:ligatures w14:val="standardContextual"/>
        </w:rPr>
        <w:t>Our standards incorporate industry best practice from within and ou</w:t>
      </w:r>
      <w:r w:rsidR="00A94C0E">
        <w:rPr>
          <w:rFonts w:cs="Arial"/>
          <w:color w:val="000000" w:themeColor="text1"/>
          <w:kern w:val="2"/>
          <w14:ligatures w14:val="standardContextual"/>
        </w:rPr>
        <w:t xml:space="preserve">t with the rail sector, and </w:t>
      </w:r>
      <w:r>
        <w:rPr>
          <w:rFonts w:cs="Arial"/>
          <w:color w:val="000000" w:themeColor="text1"/>
          <w:kern w:val="2"/>
          <w14:ligatures w14:val="standardContextual"/>
        </w:rPr>
        <w:t>external awarding bodies’ requirements</w:t>
      </w:r>
      <w:r w:rsidR="00A94C0E">
        <w:rPr>
          <w:rFonts w:cs="Arial"/>
          <w:color w:val="000000" w:themeColor="text1"/>
          <w:kern w:val="2"/>
          <w14:ligatures w14:val="standardContextual"/>
        </w:rPr>
        <w:t xml:space="preserve">. These </w:t>
      </w:r>
      <w:r w:rsidR="00CE1178">
        <w:rPr>
          <w:rFonts w:cs="Arial"/>
          <w:color w:val="000000" w:themeColor="text1"/>
          <w:kern w:val="2"/>
          <w14:ligatures w14:val="standardContextual"/>
        </w:rPr>
        <w:t>include: -</w:t>
      </w:r>
    </w:p>
    <w:p w14:paraId="105CD6DC" w14:textId="77777777" w:rsidR="00A94C0E" w:rsidRDefault="00A94C0E" w:rsidP="00D97710">
      <w:pPr>
        <w:spacing w:after="0"/>
        <w:contextualSpacing/>
        <w:rPr>
          <w:rFonts w:cs="Arial"/>
          <w:color w:val="000000" w:themeColor="text1"/>
          <w:kern w:val="2"/>
          <w14:ligatures w14:val="standardContextual"/>
        </w:rPr>
      </w:pPr>
    </w:p>
    <w:p w14:paraId="53A7D840" w14:textId="77777777" w:rsidR="00D97710" w:rsidRDefault="00D97710" w:rsidP="001802B1">
      <w:pPr>
        <w:pStyle w:val="ListParagraph"/>
        <w:numPr>
          <w:ilvl w:val="0"/>
          <w:numId w:val="15"/>
        </w:numPr>
        <w:spacing w:after="0"/>
        <w:rPr>
          <w:rFonts w:cs="Arial"/>
          <w:i/>
          <w:iCs/>
          <w:color w:val="000000" w:themeColor="text1"/>
          <w:kern w:val="2"/>
          <w14:ligatures w14:val="standardContextual"/>
        </w:rPr>
      </w:pPr>
      <w:hyperlink r:id="rId146" w:history="1">
        <w:r w:rsidRPr="00F562F4">
          <w:rPr>
            <w:rFonts w:cs="Arial"/>
            <w:i/>
            <w:iCs/>
            <w:color w:val="000000" w:themeColor="text1"/>
            <w:kern w:val="2"/>
            <w14:ligatures w14:val="standardContextual"/>
          </w:rPr>
          <w:t>Good practice guide on competence development (RSSB)</w:t>
        </w:r>
      </w:hyperlink>
    </w:p>
    <w:p w14:paraId="691FF5F9" w14:textId="77777777" w:rsidR="00D97710" w:rsidRPr="002C7FFD" w:rsidRDefault="00D97710" w:rsidP="001802B1">
      <w:pPr>
        <w:pStyle w:val="ListParagraph"/>
        <w:numPr>
          <w:ilvl w:val="0"/>
          <w:numId w:val="15"/>
        </w:numPr>
        <w:spacing w:after="0" w:line="259" w:lineRule="auto"/>
        <w:rPr>
          <w:rFonts w:cs="Arial"/>
          <w:i/>
          <w:iCs/>
          <w:color w:val="000000" w:themeColor="text1"/>
          <w:kern w:val="2"/>
          <w14:ligatures w14:val="standardContextual"/>
        </w:rPr>
      </w:pPr>
      <w:hyperlink r:id="rId147" w:history="1">
        <w:r w:rsidRPr="002C7FFD">
          <w:rPr>
            <w:i/>
            <w:iCs/>
            <w:color w:val="000000" w:themeColor="text1"/>
          </w:rPr>
          <w:t>Resources for Observing, Developing and Measuring Non-Technical Skills (RSSB)</w:t>
        </w:r>
      </w:hyperlink>
    </w:p>
    <w:p w14:paraId="0A2C52C9" w14:textId="77777777" w:rsidR="00D97710" w:rsidRPr="00EE525C" w:rsidRDefault="00D97710" w:rsidP="001802B1">
      <w:pPr>
        <w:pStyle w:val="TitleColumn"/>
        <w:widowControl w:val="0"/>
        <w:numPr>
          <w:ilvl w:val="0"/>
          <w:numId w:val="15"/>
        </w:numPr>
        <w:spacing w:after="0"/>
        <w:jc w:val="both"/>
        <w:rPr>
          <w:rFonts w:cs="Arial"/>
          <w:b w:val="0"/>
          <w:bCs w:val="0"/>
          <w:i/>
          <w:iCs/>
          <w:color w:val="000000" w:themeColor="text1"/>
          <w:sz w:val="22"/>
          <w:szCs w:val="22"/>
        </w:rPr>
      </w:pPr>
      <w:hyperlink r:id="rId148" w:history="1">
        <w:r w:rsidRPr="00EE525C">
          <w:rPr>
            <w:rStyle w:val="Hyperlink"/>
            <w:rFonts w:eastAsiaTheme="minorEastAsia" w:cs="Arial"/>
            <w:b w:val="0"/>
            <w:bCs w:val="0"/>
            <w:i/>
            <w:iCs/>
            <w:color w:val="000000" w:themeColor="text1"/>
            <w:sz w:val="22"/>
            <w:szCs w:val="22"/>
            <w:u w:val="none"/>
          </w:rPr>
          <w:t>National qualifications internal verification toolkit ( SQA)</w:t>
        </w:r>
      </w:hyperlink>
    </w:p>
    <w:p w14:paraId="6170B020" w14:textId="77777777" w:rsidR="00D97710" w:rsidRPr="00EE525C" w:rsidRDefault="00D97710" w:rsidP="001802B1">
      <w:pPr>
        <w:pStyle w:val="TitleColumn"/>
        <w:widowControl w:val="0"/>
        <w:numPr>
          <w:ilvl w:val="0"/>
          <w:numId w:val="15"/>
        </w:numPr>
        <w:spacing w:after="0"/>
        <w:jc w:val="both"/>
        <w:rPr>
          <w:rFonts w:cs="Arial"/>
          <w:b w:val="0"/>
          <w:bCs w:val="0"/>
          <w:i/>
          <w:iCs/>
          <w:color w:val="000000" w:themeColor="text1"/>
          <w:sz w:val="22"/>
          <w:szCs w:val="22"/>
        </w:rPr>
      </w:pPr>
      <w:hyperlink r:id="rId149" w:history="1">
        <w:r w:rsidRPr="00EE525C">
          <w:rPr>
            <w:rStyle w:val="Hyperlink"/>
            <w:rFonts w:eastAsiaTheme="minorEastAsia" w:cs="Arial"/>
            <w:b w:val="0"/>
            <w:bCs w:val="0"/>
            <w:i/>
            <w:iCs/>
            <w:color w:val="000000" w:themeColor="text1"/>
            <w:sz w:val="22"/>
            <w:szCs w:val="22"/>
            <w:u w:val="none"/>
          </w:rPr>
          <w:t>Internal verification: a guide for centres (SQA)</w:t>
        </w:r>
      </w:hyperlink>
    </w:p>
    <w:p w14:paraId="5D88CFF4" w14:textId="2FF1F0F7" w:rsidR="0090557D" w:rsidRPr="0090557D" w:rsidRDefault="00D97710" w:rsidP="00082AE9">
      <w:pPr>
        <w:pStyle w:val="ListParagraph"/>
        <w:numPr>
          <w:ilvl w:val="0"/>
          <w:numId w:val="15"/>
        </w:numPr>
        <w:spacing w:after="0"/>
        <w:rPr>
          <w:rFonts w:cs="Arial"/>
          <w:color w:val="000000" w:themeColor="text1"/>
        </w:rPr>
      </w:pPr>
      <w:hyperlink r:id="rId150" w:history="1">
        <w:r w:rsidRPr="00F562F4">
          <w:rPr>
            <w:rStyle w:val="Hyperlink"/>
            <w:rFonts w:cs="Arial"/>
            <w:i/>
            <w:iCs/>
            <w:color w:val="000000" w:themeColor="text1"/>
            <w:u w:val="none"/>
          </w:rPr>
          <w:t>National occupational standards for learning and development, (Alliance Sector Skills Councils)</w:t>
        </w:r>
      </w:hyperlink>
    </w:p>
    <w:p w14:paraId="31CF7E47" w14:textId="77777777" w:rsidR="00C74EA1" w:rsidRDefault="00C74EA1" w:rsidP="00C74EA1">
      <w:pPr>
        <w:spacing w:after="160" w:line="259" w:lineRule="auto"/>
        <w:contextualSpacing/>
        <w:jc w:val="both"/>
        <w:rPr>
          <w:rFonts w:cs="Arial"/>
          <w:color w:val="000000" w:themeColor="text1"/>
          <w:kern w:val="2"/>
          <w14:ligatures w14:val="standardContextual"/>
        </w:rPr>
      </w:pPr>
    </w:p>
    <w:p w14:paraId="1D3A4813" w14:textId="7B7E9A2F" w:rsidR="0015516B" w:rsidRDefault="00426CCE" w:rsidP="0080581D">
      <w:pPr>
        <w:spacing w:after="160" w:line="259" w:lineRule="auto"/>
        <w:contextualSpacing/>
        <w:jc w:val="both"/>
      </w:pPr>
      <w:r>
        <w:rPr>
          <w:rFonts w:cs="Arial"/>
          <w:color w:val="000000" w:themeColor="text1"/>
          <w:kern w:val="2"/>
          <w14:ligatures w14:val="standardContextual"/>
        </w:rPr>
        <w:t xml:space="preserve">The </w:t>
      </w:r>
      <w:r w:rsidR="00C74EA1">
        <w:rPr>
          <w:rFonts w:cs="Arial"/>
          <w:color w:val="000000" w:themeColor="text1"/>
          <w:kern w:val="2"/>
          <w14:ligatures w14:val="standardContextual"/>
        </w:rPr>
        <w:t xml:space="preserve">overarching standards are </w:t>
      </w:r>
      <w:hyperlink r:id="rId151" w:history="1">
        <w:r w:rsidR="00C74EA1" w:rsidRPr="008A6CBF">
          <w:rPr>
            <w:i/>
            <w:iCs/>
            <w:color w:val="000000" w:themeColor="text1"/>
          </w:rPr>
          <w:t>NR/L1/CTM/001 Competence Management</w:t>
        </w:r>
        <w:r w:rsidR="00C74EA1">
          <w:rPr>
            <w:i/>
            <w:iCs/>
            <w:color w:val="000000" w:themeColor="text1"/>
          </w:rPr>
          <w:t>,</w:t>
        </w:r>
        <w:r w:rsidR="00C74EA1" w:rsidRPr="008A6CBF">
          <w:rPr>
            <w:i/>
            <w:iCs/>
            <w:color w:val="000000" w:themeColor="text1"/>
          </w:rPr>
          <w:t xml:space="preserve"> </w:t>
        </w:r>
      </w:hyperlink>
      <w:hyperlink r:id="rId152" w:history="1">
        <w:r w:rsidR="00C74EA1" w:rsidRPr="006B4E02">
          <w:rPr>
            <w:i/>
            <w:iCs/>
            <w:color w:val="000000" w:themeColor="text1"/>
          </w:rPr>
          <w:t>NR/L2/CTM/201 Competence Management</w:t>
        </w:r>
      </w:hyperlink>
      <w:r w:rsidR="00C74EA1">
        <w:rPr>
          <w:i/>
          <w:iCs/>
          <w:color w:val="000000" w:themeColor="text1"/>
        </w:rPr>
        <w:t xml:space="preserve"> </w:t>
      </w:r>
      <w:r w:rsidR="00C74EA1" w:rsidRPr="00D9167E">
        <w:rPr>
          <w:color w:val="000000" w:themeColor="text1"/>
        </w:rPr>
        <w:t>and</w:t>
      </w:r>
      <w:r w:rsidR="00C74EA1">
        <w:rPr>
          <w:i/>
          <w:iCs/>
          <w:color w:val="000000" w:themeColor="text1"/>
        </w:rPr>
        <w:t xml:space="preserve"> </w:t>
      </w:r>
      <w:hyperlink r:id="rId153" w:history="1">
        <w:r w:rsidR="00C74EA1" w:rsidRPr="00576F31">
          <w:rPr>
            <w:i/>
            <w:iCs/>
            <w:color w:val="000000" w:themeColor="text1"/>
          </w:rPr>
          <w:t>NR/L2/CTM/202 Quality Assurance of Training and Assessment Organisations</w:t>
        </w:r>
        <w:r w:rsidR="00C74EA1">
          <w:rPr>
            <w:i/>
            <w:iCs/>
            <w:color w:val="000000" w:themeColor="text1"/>
          </w:rPr>
          <w:t>.</w:t>
        </w:r>
        <w:r w:rsidR="00C74EA1" w:rsidRPr="00EB086F">
          <w:rPr>
            <w:color w:val="000000" w:themeColor="text1"/>
          </w:rPr>
          <w:t xml:space="preserve"> </w:t>
        </w:r>
      </w:hyperlink>
      <w:r w:rsidR="00C74EA1">
        <w:rPr>
          <w:color w:val="000000" w:themeColor="text1"/>
        </w:rPr>
        <w:t xml:space="preserve">These emphasise </w:t>
      </w:r>
      <w:r w:rsidR="006B554D">
        <w:rPr>
          <w:color w:val="000000" w:themeColor="text1"/>
        </w:rPr>
        <w:t xml:space="preserve">how important it is for </w:t>
      </w:r>
      <w:r w:rsidR="00C74EA1">
        <w:rPr>
          <w:color w:val="000000" w:themeColor="text1"/>
        </w:rPr>
        <w:t xml:space="preserve">assessors and internal quality assurers </w:t>
      </w:r>
      <w:r w:rsidR="006B554D">
        <w:rPr>
          <w:color w:val="000000" w:themeColor="text1"/>
        </w:rPr>
        <w:t xml:space="preserve">to maintain their </w:t>
      </w:r>
      <w:r w:rsidR="0080581D">
        <w:rPr>
          <w:color w:val="000000" w:themeColor="text1"/>
        </w:rPr>
        <w:t xml:space="preserve">own competence </w:t>
      </w:r>
      <w:r w:rsidR="00C74EA1">
        <w:rPr>
          <w:color w:val="000000" w:themeColor="text1"/>
        </w:rPr>
        <w:t>to make sure that assessments are effective</w:t>
      </w:r>
      <w:r w:rsidR="008E1EBE">
        <w:rPr>
          <w:color w:val="000000" w:themeColor="text1"/>
        </w:rPr>
        <w:t>,</w:t>
      </w:r>
      <w:r w:rsidR="0006096C">
        <w:rPr>
          <w:color w:val="000000" w:themeColor="text1"/>
        </w:rPr>
        <w:t xml:space="preserve"> </w:t>
      </w:r>
      <w:r w:rsidR="008E1EBE">
        <w:rPr>
          <w:color w:val="000000" w:themeColor="text1"/>
        </w:rPr>
        <w:t>planned</w:t>
      </w:r>
      <w:r w:rsidR="008A17A5">
        <w:rPr>
          <w:color w:val="000000" w:themeColor="text1"/>
        </w:rPr>
        <w:t>,</w:t>
      </w:r>
      <w:r w:rsidR="008E1EBE">
        <w:rPr>
          <w:color w:val="000000" w:themeColor="text1"/>
        </w:rPr>
        <w:t xml:space="preserve"> based on observation</w:t>
      </w:r>
      <w:r w:rsidR="007B3C45">
        <w:rPr>
          <w:color w:val="000000" w:themeColor="text1"/>
        </w:rPr>
        <w:t xml:space="preserve"> and</w:t>
      </w:r>
      <w:r w:rsidR="002E3CD7">
        <w:rPr>
          <w:color w:val="000000" w:themeColor="text1"/>
        </w:rPr>
        <w:t xml:space="preserve"> </w:t>
      </w:r>
      <w:r w:rsidR="0006096C">
        <w:rPr>
          <w:color w:val="000000" w:themeColor="text1"/>
        </w:rPr>
        <w:t xml:space="preserve">objective </w:t>
      </w:r>
      <w:r w:rsidR="005D2013">
        <w:rPr>
          <w:color w:val="000000" w:themeColor="text1"/>
        </w:rPr>
        <w:t>evidence</w:t>
      </w:r>
      <w:r w:rsidR="00116BAB">
        <w:rPr>
          <w:color w:val="000000" w:themeColor="text1"/>
        </w:rPr>
        <w:t xml:space="preserve"> </w:t>
      </w:r>
      <w:r w:rsidR="00295B18">
        <w:rPr>
          <w:color w:val="000000" w:themeColor="text1"/>
        </w:rPr>
        <w:t xml:space="preserve">of meeting </w:t>
      </w:r>
      <w:r w:rsidR="0006096C">
        <w:rPr>
          <w:color w:val="000000" w:themeColor="text1"/>
        </w:rPr>
        <w:t>standards, and</w:t>
      </w:r>
      <w:r w:rsidR="005D2013">
        <w:rPr>
          <w:color w:val="000000" w:themeColor="text1"/>
        </w:rPr>
        <w:t xml:space="preserve"> </w:t>
      </w:r>
      <w:r w:rsidR="00DD0BB9">
        <w:rPr>
          <w:color w:val="000000" w:themeColor="text1"/>
        </w:rPr>
        <w:t xml:space="preserve">incorporate </w:t>
      </w:r>
      <w:r w:rsidR="002E3CD7">
        <w:rPr>
          <w:color w:val="000000" w:themeColor="text1"/>
        </w:rPr>
        <w:t>learner feedback.</w:t>
      </w:r>
      <w:r w:rsidR="00E101F9" w:rsidRPr="00E101F9">
        <w:t xml:space="preserve"> </w:t>
      </w:r>
      <w:r w:rsidR="000E08D8">
        <w:t xml:space="preserve">We also have </w:t>
      </w:r>
      <w:hyperlink r:id="rId154" w:history="1">
        <w:r w:rsidR="00BD3A1B" w:rsidRPr="007378E1">
          <w:rPr>
            <w:i/>
            <w:iCs/>
            <w:color w:val="000000" w:themeColor="text1"/>
          </w:rPr>
          <w:t xml:space="preserve">NR/L3/CTM/306 Skills Assessment Scheme </w:t>
        </w:r>
      </w:hyperlink>
      <w:r w:rsidR="000E08D8">
        <w:t xml:space="preserve">, </w:t>
      </w:r>
      <w:r w:rsidR="00BD3A1B">
        <w:t>a competence assurance process</w:t>
      </w:r>
      <w:r w:rsidR="00A1094B">
        <w:t xml:space="preserve"> </w:t>
      </w:r>
      <w:r w:rsidR="00BD3A1B">
        <w:t>based on risk and the activity being performed by an individual, which covers a small proportion of our workforce.</w:t>
      </w:r>
      <w:r w:rsidR="00C34845">
        <w:t xml:space="preserve"> </w:t>
      </w:r>
      <w:r w:rsidR="009D0212">
        <w:rPr>
          <w:rFonts w:cs="Arial"/>
          <w:color w:val="000000" w:themeColor="text1"/>
          <w:kern w:val="2"/>
          <w14:ligatures w14:val="standardContextual"/>
        </w:rPr>
        <w:t xml:space="preserve">Along with many of our suppliers, we are members of the </w:t>
      </w:r>
      <w:hyperlink r:id="rId155" w:history="1">
        <w:r w:rsidR="009D0212" w:rsidRPr="00626D29">
          <w:rPr>
            <w:i/>
            <w:iCs/>
            <w:color w:val="000000" w:themeColor="text1"/>
          </w:rPr>
          <w:t>National Skills Academy for Rail</w:t>
        </w:r>
      </w:hyperlink>
      <w:r w:rsidR="009D0212" w:rsidRPr="00626D29">
        <w:rPr>
          <w:rFonts w:cs="Arial"/>
          <w:i/>
          <w:iCs/>
          <w:color w:val="000000" w:themeColor="text1"/>
          <w:kern w:val="2"/>
          <w14:ligatures w14:val="standardContextual"/>
        </w:rPr>
        <w:t xml:space="preserve"> </w:t>
      </w:r>
      <w:r w:rsidR="0009140D">
        <w:rPr>
          <w:rFonts w:cs="Arial"/>
          <w:color w:val="000000" w:themeColor="text1"/>
          <w:kern w:val="2"/>
          <w14:ligatures w14:val="standardContextual"/>
        </w:rPr>
        <w:t xml:space="preserve">and follow </w:t>
      </w:r>
      <w:r w:rsidR="00F65310" w:rsidRPr="000C5FBF">
        <w:rPr>
          <w:i/>
          <w:iCs/>
        </w:rPr>
        <w:t>Rail Training Assurance Scheme Rules, (RTAS)</w:t>
      </w:r>
      <w:r w:rsidR="007309A5">
        <w:rPr>
          <w:i/>
          <w:iCs/>
        </w:rPr>
        <w:t>.</w:t>
      </w:r>
      <w:r w:rsidR="00F65310">
        <w:rPr>
          <w:i/>
          <w:iCs/>
        </w:rPr>
        <w:t xml:space="preserve"> </w:t>
      </w:r>
      <w:r w:rsidR="009D0212">
        <w:rPr>
          <w:rFonts w:cs="Arial"/>
          <w:color w:val="000000" w:themeColor="text1"/>
          <w:kern w:val="2"/>
          <w14:ligatures w14:val="standardContextual"/>
        </w:rPr>
        <w:t>RTAS</w:t>
      </w:r>
      <w:r w:rsidR="00F65310">
        <w:rPr>
          <w:rFonts w:cs="Arial"/>
          <w:color w:val="000000" w:themeColor="text1"/>
          <w:kern w:val="2"/>
          <w14:ligatures w14:val="standardContextual"/>
        </w:rPr>
        <w:t xml:space="preserve"> </w:t>
      </w:r>
      <w:r w:rsidR="00D447C3">
        <w:rPr>
          <w:rFonts w:cs="Arial"/>
          <w:color w:val="000000" w:themeColor="text1"/>
          <w:kern w:val="2"/>
          <w14:ligatures w14:val="standardContextual"/>
        </w:rPr>
        <w:t xml:space="preserve">rules </w:t>
      </w:r>
      <w:r w:rsidR="00F65310">
        <w:t xml:space="preserve">are owned </w:t>
      </w:r>
      <w:r w:rsidR="00B132AA">
        <w:t xml:space="preserve">and administered </w:t>
      </w:r>
      <w:r w:rsidR="00F65310">
        <w:t>by Network Rail</w:t>
      </w:r>
      <w:r w:rsidR="00B132AA">
        <w:t xml:space="preserve">’s training department </w:t>
      </w:r>
      <w:r w:rsidR="00F65310">
        <w:t xml:space="preserve">and assured by the </w:t>
      </w:r>
      <w:hyperlink r:id="rId156" w:history="1">
        <w:r w:rsidR="00F65310" w:rsidRPr="00626D29">
          <w:rPr>
            <w:i/>
            <w:iCs/>
            <w:color w:val="000000" w:themeColor="text1"/>
          </w:rPr>
          <w:t>National Skills Academy for Rail</w:t>
        </w:r>
      </w:hyperlink>
      <w:r w:rsidR="00F65310">
        <w:rPr>
          <w:i/>
          <w:iCs/>
          <w:color w:val="000000" w:themeColor="text1"/>
        </w:rPr>
        <w:t>.</w:t>
      </w:r>
      <w:r w:rsidR="00F65310" w:rsidRPr="00626D29">
        <w:rPr>
          <w:rFonts w:cs="Arial"/>
          <w:i/>
          <w:iCs/>
          <w:color w:val="000000" w:themeColor="text1"/>
          <w:kern w:val="2"/>
          <w14:ligatures w14:val="standardContextual"/>
        </w:rPr>
        <w:t xml:space="preserve"> </w:t>
      </w:r>
      <w:r w:rsidR="009D0212">
        <w:rPr>
          <w:rFonts w:eastAsia="Calibri"/>
          <w:color w:val="000000"/>
          <w:kern w:val="2"/>
          <w14:ligatures w14:val="standardContextual"/>
        </w:rPr>
        <w:t>We also manage,</w:t>
      </w:r>
      <w:r w:rsidR="00B132AA">
        <w:rPr>
          <w:rFonts w:eastAsia="Calibri"/>
          <w:color w:val="000000"/>
          <w:kern w:val="2"/>
          <w14:ligatures w14:val="standardContextual"/>
        </w:rPr>
        <w:t xml:space="preserve"> </w:t>
      </w:r>
      <w:r w:rsidR="009D0212">
        <w:rPr>
          <w:rFonts w:eastAsia="Calibri"/>
          <w:color w:val="000000"/>
          <w:kern w:val="2"/>
          <w14:ligatures w14:val="standardContextual"/>
        </w:rPr>
        <w:t xml:space="preserve">deliver and participate in the </w:t>
      </w:r>
      <w:hyperlink r:id="rId157" w:history="1">
        <w:r w:rsidR="009D0212" w:rsidRPr="009B131B">
          <w:rPr>
            <w:rStyle w:val="Hyperlink"/>
            <w:rFonts w:eastAsia="Calibri"/>
            <w:i/>
            <w:iCs/>
            <w:color w:val="000000" w:themeColor="text1"/>
            <w:kern w:val="2"/>
            <w:u w:val="none"/>
            <w14:ligatures w14:val="standardContextual"/>
          </w:rPr>
          <w:t>Sentinel Scheme</w:t>
        </w:r>
      </w:hyperlink>
      <w:r w:rsidR="009D0212" w:rsidRPr="009B131B">
        <w:rPr>
          <w:rFonts w:eastAsia="Calibri"/>
          <w:i/>
          <w:iCs/>
          <w:color w:val="000000" w:themeColor="text1"/>
          <w:kern w:val="2"/>
          <w14:ligatures w14:val="standardContextual"/>
        </w:rPr>
        <w:t xml:space="preserve"> </w:t>
      </w:r>
      <w:r w:rsidR="009D0212">
        <w:rPr>
          <w:rFonts w:eastAsia="Calibri"/>
          <w:color w:val="000000"/>
          <w:kern w:val="2"/>
          <w14:ligatures w14:val="standardContextual"/>
        </w:rPr>
        <w:t>which is used to assure</w:t>
      </w:r>
      <w:r w:rsidR="009D0212">
        <w:rPr>
          <w:rFonts w:cs="Arial"/>
          <w:color w:val="000000" w:themeColor="text1"/>
          <w:kern w:val="2"/>
          <w14:ligatures w14:val="standardContextual"/>
        </w:rPr>
        <w:t xml:space="preserve"> </w:t>
      </w:r>
      <w:r w:rsidR="009D0212">
        <w:rPr>
          <w:color w:val="000000" w:themeColor="text1"/>
        </w:rPr>
        <w:lastRenderedPageBreak/>
        <w:t xml:space="preserve">rail workers’ fitness and </w:t>
      </w:r>
      <w:r w:rsidR="009D0212" w:rsidRPr="00A054A2">
        <w:rPr>
          <w:color w:val="000000" w:themeColor="text1"/>
        </w:rPr>
        <w:t>competencies</w:t>
      </w:r>
      <w:r w:rsidR="009D0212">
        <w:rPr>
          <w:color w:val="000000" w:themeColor="text1"/>
        </w:rPr>
        <w:t>.</w:t>
      </w:r>
      <w:r w:rsidR="0009140D">
        <w:rPr>
          <w:rFonts w:cs="Arial"/>
          <w:color w:val="000000" w:themeColor="text1"/>
          <w:kern w:val="2"/>
          <w14:ligatures w14:val="standardContextual"/>
        </w:rPr>
        <w:t xml:space="preserve"> </w:t>
      </w:r>
      <w:r w:rsidR="00C74EA1">
        <w:rPr>
          <w:rFonts w:cs="Arial"/>
          <w:color w:val="000000" w:themeColor="text1"/>
          <w:kern w:val="2"/>
          <w14:ligatures w14:val="standardContextual"/>
        </w:rPr>
        <w:t>There are standards for operational and technical work,</w:t>
      </w:r>
      <w:r w:rsidR="00C74EA1" w:rsidRPr="00DE1D20">
        <w:t xml:space="preserve"> </w:t>
      </w:r>
      <w:r w:rsidR="00DE1D20">
        <w:t xml:space="preserve">for example </w:t>
      </w:r>
      <w:hyperlink r:id="rId158" w:history="1">
        <w:r w:rsidR="00DE1D20" w:rsidRPr="006B31E1">
          <w:rPr>
            <w:i/>
            <w:iCs/>
            <w:color w:val="000000" w:themeColor="text1"/>
          </w:rPr>
          <w:t>NR/L2/CIV/1000 Competence Management for Buildings and Civils Infrastructure</w:t>
        </w:r>
        <w:r w:rsidR="00922F9E">
          <w:rPr>
            <w:i/>
            <w:iCs/>
            <w:color w:val="000000" w:themeColor="text1"/>
          </w:rPr>
          <w:t>,</w:t>
        </w:r>
        <w:r w:rsidR="00DE1D20" w:rsidRPr="006B31E1">
          <w:rPr>
            <w:i/>
            <w:iCs/>
            <w:color w:val="000000" w:themeColor="text1"/>
          </w:rPr>
          <w:t xml:space="preserve"> </w:t>
        </w:r>
      </w:hyperlink>
      <w:r w:rsidR="00C74EA1">
        <w:rPr>
          <w:rFonts w:cs="Arial"/>
          <w:color w:val="000000" w:themeColor="text1"/>
          <w:kern w:val="2"/>
          <w14:ligatures w14:val="standardContextual"/>
        </w:rPr>
        <w:t>track safety and incident response. We have processes in place to make sure accreditations with profession</w:t>
      </w:r>
      <w:r w:rsidR="00820B41">
        <w:rPr>
          <w:rFonts w:cs="Arial"/>
          <w:color w:val="000000" w:themeColor="text1"/>
          <w:kern w:val="2"/>
          <w14:ligatures w14:val="standardContextual"/>
        </w:rPr>
        <w:t>a</w:t>
      </w:r>
      <w:r w:rsidR="00C93799">
        <w:rPr>
          <w:rFonts w:cs="Arial"/>
          <w:color w:val="000000" w:themeColor="text1"/>
          <w:kern w:val="2"/>
          <w14:ligatures w14:val="standardContextual"/>
        </w:rPr>
        <w:t>l</w:t>
      </w:r>
      <w:r w:rsidR="00C74EA1">
        <w:rPr>
          <w:rFonts w:cs="Arial"/>
          <w:color w:val="000000" w:themeColor="text1"/>
          <w:kern w:val="2"/>
          <w14:ligatures w14:val="standardContextual"/>
        </w:rPr>
        <w:t xml:space="preserve"> bodies are maintained and their requirements for continuous professional development.</w:t>
      </w:r>
      <w:r w:rsidR="00F1403D" w:rsidRPr="00F1403D">
        <w:rPr>
          <w:rFonts w:eastAsia="Calibri"/>
          <w:color w:val="000000"/>
          <w:kern w:val="2"/>
          <w14:ligatures w14:val="standardContextual"/>
        </w:rPr>
        <w:t xml:space="preserve"> </w:t>
      </w:r>
      <w:r w:rsidR="00C74EA1">
        <w:rPr>
          <w:color w:val="000000" w:themeColor="text1"/>
        </w:rPr>
        <w:t xml:space="preserve">Our main-line drivers hold </w:t>
      </w:r>
      <w:hyperlink r:id="rId159" w:history="1">
        <w:r w:rsidR="00C74EA1" w:rsidRPr="000C6A53">
          <w:rPr>
            <w:rStyle w:val="Hyperlink"/>
            <w:i/>
            <w:iCs/>
            <w:color w:val="000000" w:themeColor="text1"/>
            <w:u w:val="none"/>
          </w:rPr>
          <w:t>train driving licenses</w:t>
        </w:r>
      </w:hyperlink>
      <w:r w:rsidR="00C74EA1" w:rsidRPr="000C6A53">
        <w:rPr>
          <w:i/>
          <w:iCs/>
          <w:color w:val="000000" w:themeColor="text1"/>
        </w:rPr>
        <w:t>.</w:t>
      </w:r>
      <w:r w:rsidR="00C74EA1">
        <w:rPr>
          <w:color w:val="000000" w:themeColor="text1"/>
        </w:rPr>
        <w:t xml:space="preserve"> We also train and assess those using plant and equipment, </w:t>
      </w:r>
      <w:r w:rsidR="001E09A4">
        <w:rPr>
          <w:color w:val="000000" w:themeColor="text1"/>
        </w:rPr>
        <w:t xml:space="preserve">road vehicle </w:t>
      </w:r>
      <w:r w:rsidR="00C74EA1">
        <w:rPr>
          <w:color w:val="000000" w:themeColor="text1"/>
        </w:rPr>
        <w:t>drivers and others whose work is not defined as safety critical but can affect their health and safety and those of others.</w:t>
      </w:r>
      <w:r w:rsidR="0080581D">
        <w:rPr>
          <w:color w:val="000000" w:themeColor="text1"/>
        </w:rPr>
        <w:t xml:space="preserve"> </w:t>
      </w:r>
      <w:r w:rsidR="0080581D">
        <w:t xml:space="preserve">In summary, our standards </w:t>
      </w:r>
      <w:r w:rsidR="002067C2">
        <w:t>cover: -</w:t>
      </w:r>
    </w:p>
    <w:p w14:paraId="37389351" w14:textId="77777777" w:rsidR="008E1EBE" w:rsidRPr="0080581D" w:rsidRDefault="008E1EBE" w:rsidP="0080581D">
      <w:pPr>
        <w:spacing w:after="160" w:line="259" w:lineRule="auto"/>
        <w:contextualSpacing/>
        <w:jc w:val="both"/>
        <w:rPr>
          <w:color w:val="000000" w:themeColor="text1"/>
        </w:rPr>
      </w:pPr>
    </w:p>
    <w:p w14:paraId="5FEBB3B4" w14:textId="77777777" w:rsidR="0015516B" w:rsidRPr="003B260E" w:rsidRDefault="0015516B" w:rsidP="001802B1">
      <w:pPr>
        <w:numPr>
          <w:ilvl w:val="0"/>
          <w:numId w:val="14"/>
        </w:numPr>
        <w:autoSpaceDE w:val="0"/>
        <w:autoSpaceDN w:val="0"/>
        <w:adjustRightInd w:val="0"/>
        <w:spacing w:after="0" w:line="240" w:lineRule="auto"/>
        <w:jc w:val="both"/>
        <w:rPr>
          <w:rFonts w:eastAsia="Times New Roman" w:cs="Arial"/>
          <w:bCs/>
          <w:lang w:eastAsia="en-GB"/>
        </w:rPr>
      </w:pPr>
      <w:r w:rsidRPr="003B260E">
        <w:rPr>
          <w:rFonts w:eastAsia="Times New Roman" w:cs="Arial"/>
          <w:bCs/>
          <w:lang w:eastAsia="en-GB"/>
        </w:rPr>
        <w:t>Responsibilities and accountabilities for competence management</w:t>
      </w:r>
    </w:p>
    <w:p w14:paraId="7059E012" w14:textId="77777777" w:rsidR="0015516B" w:rsidRPr="003B260E" w:rsidRDefault="0015516B" w:rsidP="001802B1">
      <w:pPr>
        <w:numPr>
          <w:ilvl w:val="0"/>
          <w:numId w:val="14"/>
        </w:numPr>
        <w:autoSpaceDE w:val="0"/>
        <w:autoSpaceDN w:val="0"/>
        <w:adjustRightInd w:val="0"/>
        <w:spacing w:after="0" w:line="240" w:lineRule="auto"/>
        <w:jc w:val="both"/>
        <w:rPr>
          <w:rFonts w:eastAsia="Times New Roman" w:cs="Arial"/>
          <w:bCs/>
          <w:lang w:eastAsia="en-GB"/>
        </w:rPr>
      </w:pPr>
      <w:r w:rsidRPr="003B260E">
        <w:rPr>
          <w:rFonts w:eastAsia="Times New Roman" w:cs="Arial"/>
          <w:bCs/>
          <w:lang w:eastAsia="en-GB"/>
        </w:rPr>
        <w:t xml:space="preserve">Identification of safety critical tasks and </w:t>
      </w:r>
      <w:bookmarkStart w:id="45" w:name="_Int_DJcRUwzo"/>
      <w:r w:rsidRPr="003B260E">
        <w:rPr>
          <w:rFonts w:eastAsia="Times New Roman" w:cs="Arial"/>
          <w:bCs/>
          <w:lang w:eastAsia="en-GB"/>
        </w:rPr>
        <w:t>risk based</w:t>
      </w:r>
      <w:bookmarkEnd w:id="45"/>
      <w:r w:rsidRPr="003B260E">
        <w:rPr>
          <w:rFonts w:eastAsia="Times New Roman" w:cs="Arial"/>
          <w:bCs/>
          <w:lang w:eastAsia="en-GB"/>
        </w:rPr>
        <w:t xml:space="preserve"> training needs analyses, including technical and non-technical skills</w:t>
      </w:r>
    </w:p>
    <w:p w14:paraId="50992A44" w14:textId="3C1341DB" w:rsidR="00B4209F" w:rsidRPr="003B260E" w:rsidRDefault="00B4209F" w:rsidP="001802B1">
      <w:pPr>
        <w:numPr>
          <w:ilvl w:val="0"/>
          <w:numId w:val="14"/>
        </w:numPr>
        <w:autoSpaceDE w:val="0"/>
        <w:autoSpaceDN w:val="0"/>
        <w:adjustRightInd w:val="0"/>
        <w:spacing w:after="0" w:line="240" w:lineRule="auto"/>
        <w:jc w:val="both"/>
        <w:rPr>
          <w:rFonts w:eastAsia="Times New Roman" w:cs="Arial"/>
          <w:bCs/>
          <w:lang w:eastAsia="en-GB"/>
        </w:rPr>
      </w:pPr>
      <w:r>
        <w:rPr>
          <w:rFonts w:eastAsia="Times New Roman" w:cs="Arial"/>
          <w:bCs/>
          <w:lang w:eastAsia="en-GB"/>
        </w:rPr>
        <w:t>Defining roles carrying out safety</w:t>
      </w:r>
      <w:r w:rsidR="00DF674E">
        <w:rPr>
          <w:rFonts w:eastAsia="Times New Roman" w:cs="Arial"/>
          <w:bCs/>
          <w:lang w:eastAsia="en-GB"/>
        </w:rPr>
        <w:t xml:space="preserve"> tasks</w:t>
      </w:r>
      <w:r w:rsidR="00F13D62">
        <w:rPr>
          <w:rFonts w:eastAsia="Times New Roman" w:cs="Arial"/>
          <w:bCs/>
          <w:lang w:eastAsia="en-GB"/>
        </w:rPr>
        <w:t xml:space="preserve">, while </w:t>
      </w:r>
      <w:r w:rsidR="005052AF">
        <w:rPr>
          <w:rFonts w:eastAsia="Times New Roman" w:cs="Arial"/>
          <w:bCs/>
          <w:lang w:eastAsia="en-GB"/>
        </w:rPr>
        <w:t>noting that ROGS defines safety critical tasks rather than roles,</w:t>
      </w:r>
      <w:r w:rsidR="00DF674E">
        <w:rPr>
          <w:rFonts w:eastAsia="Times New Roman" w:cs="Arial"/>
          <w:bCs/>
          <w:lang w:eastAsia="en-GB"/>
        </w:rPr>
        <w:t xml:space="preserve"> and allocating competent people to them</w:t>
      </w:r>
    </w:p>
    <w:p w14:paraId="42F61105" w14:textId="77777777" w:rsidR="0015516B" w:rsidRPr="003B260E" w:rsidRDefault="0015516B" w:rsidP="001802B1">
      <w:pPr>
        <w:numPr>
          <w:ilvl w:val="0"/>
          <w:numId w:val="14"/>
        </w:numPr>
        <w:autoSpaceDE w:val="0"/>
        <w:autoSpaceDN w:val="0"/>
        <w:adjustRightInd w:val="0"/>
        <w:spacing w:after="0" w:line="240" w:lineRule="auto"/>
        <w:jc w:val="both"/>
        <w:rPr>
          <w:rFonts w:eastAsia="Times New Roman" w:cs="Arial"/>
          <w:bCs/>
          <w:lang w:eastAsia="en-GB"/>
        </w:rPr>
      </w:pPr>
      <w:r w:rsidRPr="003B260E">
        <w:rPr>
          <w:rFonts w:eastAsia="Times New Roman" w:cs="Arial"/>
          <w:bCs/>
          <w:lang w:eastAsia="en-GB"/>
        </w:rPr>
        <w:t>Recruitment and selection</w:t>
      </w:r>
      <w:r>
        <w:rPr>
          <w:rFonts w:eastAsia="Times New Roman" w:cs="Arial"/>
          <w:bCs/>
          <w:lang w:eastAsia="en-GB"/>
        </w:rPr>
        <w:t xml:space="preserve">, which often includes aptitude </w:t>
      </w:r>
      <w:bookmarkStart w:id="46" w:name="_Int_qCek5fgL"/>
      <w:r>
        <w:rPr>
          <w:rFonts w:eastAsia="Times New Roman" w:cs="Arial"/>
          <w:bCs/>
          <w:lang w:eastAsia="en-GB"/>
        </w:rPr>
        <w:t>testing</w:t>
      </w:r>
      <w:bookmarkEnd w:id="46"/>
    </w:p>
    <w:p w14:paraId="74F7B7AB" w14:textId="768B9C94" w:rsidR="0015516B" w:rsidRPr="003B260E" w:rsidRDefault="0015516B" w:rsidP="001802B1">
      <w:pPr>
        <w:numPr>
          <w:ilvl w:val="0"/>
          <w:numId w:val="14"/>
        </w:numPr>
        <w:spacing w:after="0" w:line="259" w:lineRule="auto"/>
        <w:contextualSpacing/>
        <w:jc w:val="both"/>
        <w:rPr>
          <w:rFonts w:cs="Arial"/>
          <w:bCs/>
          <w:kern w:val="2"/>
          <w14:ligatures w14:val="standardContextual"/>
        </w:rPr>
      </w:pPr>
      <w:r w:rsidRPr="003B260E">
        <w:rPr>
          <w:rFonts w:cs="Arial"/>
          <w:bCs/>
          <w:kern w:val="2"/>
          <w14:ligatures w14:val="standardContextual"/>
        </w:rPr>
        <w:t>Competence assessment and monitoring</w:t>
      </w:r>
      <w:r w:rsidR="00582621">
        <w:rPr>
          <w:rFonts w:cs="Arial"/>
          <w:bCs/>
          <w:kern w:val="2"/>
          <w14:ligatures w14:val="standardContextual"/>
        </w:rPr>
        <w:t xml:space="preserve">, including post incident </w:t>
      </w:r>
      <w:r w:rsidR="00302D3F">
        <w:rPr>
          <w:rFonts w:cs="Arial"/>
          <w:bCs/>
          <w:kern w:val="2"/>
          <w14:ligatures w14:val="standardContextual"/>
        </w:rPr>
        <w:t xml:space="preserve">and following long </w:t>
      </w:r>
      <w:bookmarkStart w:id="47" w:name="_Int_bO6TUT6M"/>
      <w:r w:rsidR="00302D3F">
        <w:rPr>
          <w:rFonts w:cs="Arial"/>
          <w:bCs/>
          <w:kern w:val="2"/>
          <w14:ligatures w14:val="standardContextual"/>
        </w:rPr>
        <w:t>absence</w:t>
      </w:r>
      <w:bookmarkEnd w:id="47"/>
      <w:r w:rsidR="00302D3F">
        <w:rPr>
          <w:rFonts w:cs="Arial"/>
          <w:bCs/>
          <w:kern w:val="2"/>
          <w14:ligatures w14:val="standardContextual"/>
        </w:rPr>
        <w:t xml:space="preserve"> </w:t>
      </w:r>
    </w:p>
    <w:p w14:paraId="3D187BFC" w14:textId="5E94710B" w:rsidR="00F04E43" w:rsidRPr="00F04E43" w:rsidRDefault="0015516B" w:rsidP="001802B1">
      <w:pPr>
        <w:numPr>
          <w:ilvl w:val="0"/>
          <w:numId w:val="14"/>
        </w:numPr>
        <w:spacing w:after="0" w:line="259" w:lineRule="auto"/>
        <w:contextualSpacing/>
        <w:jc w:val="both"/>
        <w:rPr>
          <w:rFonts w:cs="Arial"/>
          <w:bCs/>
          <w:kern w:val="2"/>
          <w14:ligatures w14:val="standardContextual"/>
        </w:rPr>
      </w:pPr>
      <w:r w:rsidRPr="003B260E">
        <w:rPr>
          <w:rFonts w:cs="Arial"/>
          <w:bCs/>
          <w:kern w:val="2"/>
          <w14:ligatures w14:val="standardContextual"/>
        </w:rPr>
        <w:t>Medical fitness and welfare, avoidance of fatigue</w:t>
      </w:r>
      <w:r w:rsidR="008547ED">
        <w:rPr>
          <w:rFonts w:cs="Arial"/>
          <w:bCs/>
          <w:kern w:val="2"/>
          <w14:ligatures w14:val="standardContextual"/>
        </w:rPr>
        <w:t xml:space="preserve">, drugs and alcohol </w:t>
      </w:r>
    </w:p>
    <w:p w14:paraId="725ED4CB" w14:textId="77777777" w:rsidR="0015516B" w:rsidRPr="003B260E" w:rsidRDefault="0015516B" w:rsidP="001802B1">
      <w:pPr>
        <w:numPr>
          <w:ilvl w:val="0"/>
          <w:numId w:val="14"/>
        </w:numPr>
        <w:spacing w:after="0" w:line="259" w:lineRule="auto"/>
        <w:contextualSpacing/>
        <w:jc w:val="both"/>
        <w:rPr>
          <w:rFonts w:cs="Arial"/>
          <w:bCs/>
          <w:kern w:val="2"/>
          <w14:ligatures w14:val="standardContextual"/>
        </w:rPr>
      </w:pPr>
      <w:r w:rsidRPr="003B260E">
        <w:rPr>
          <w:rFonts w:cs="Arial"/>
          <w:bCs/>
          <w:kern w:val="2"/>
          <w14:ligatures w14:val="standardContextual"/>
        </w:rPr>
        <w:t>Record keeping</w:t>
      </w:r>
    </w:p>
    <w:p w14:paraId="3B167412" w14:textId="77777777" w:rsidR="0015516B" w:rsidRPr="003B260E" w:rsidRDefault="0015516B" w:rsidP="001802B1">
      <w:pPr>
        <w:numPr>
          <w:ilvl w:val="0"/>
          <w:numId w:val="14"/>
        </w:numPr>
        <w:spacing w:after="0" w:line="259" w:lineRule="auto"/>
        <w:contextualSpacing/>
        <w:jc w:val="both"/>
        <w:rPr>
          <w:rFonts w:cs="Arial"/>
          <w:bCs/>
          <w:kern w:val="2"/>
          <w14:ligatures w14:val="standardContextual"/>
        </w:rPr>
      </w:pPr>
      <w:r w:rsidRPr="003B260E">
        <w:rPr>
          <w:rFonts w:cs="Arial"/>
          <w:bCs/>
          <w:kern w:val="2"/>
          <w14:ligatures w14:val="standardContextual"/>
        </w:rPr>
        <w:t>Supply chain competence</w:t>
      </w:r>
    </w:p>
    <w:p w14:paraId="54D6CE9F" w14:textId="7E7C3E97" w:rsidR="004A77F3" w:rsidRPr="00C91AC6" w:rsidRDefault="0015516B" w:rsidP="001802B1">
      <w:pPr>
        <w:numPr>
          <w:ilvl w:val="0"/>
          <w:numId w:val="14"/>
        </w:numPr>
        <w:spacing w:after="0" w:line="259" w:lineRule="auto"/>
        <w:contextualSpacing/>
        <w:jc w:val="both"/>
        <w:rPr>
          <w:rFonts w:cs="Arial"/>
          <w:bCs/>
          <w:color w:val="000000" w:themeColor="text1"/>
          <w:kern w:val="2"/>
          <w14:ligatures w14:val="standardContextual"/>
        </w:rPr>
      </w:pPr>
      <w:r w:rsidRPr="003B260E">
        <w:rPr>
          <w:rFonts w:cs="Arial"/>
          <w:bCs/>
          <w:kern w:val="2"/>
          <w14:ligatures w14:val="standardContextual"/>
        </w:rPr>
        <w:t>Internal and external quality assurance and audit</w:t>
      </w:r>
    </w:p>
    <w:p w14:paraId="78C14C44" w14:textId="77777777" w:rsidR="00431D90" w:rsidRDefault="00431D90" w:rsidP="00C34845">
      <w:pPr>
        <w:spacing w:after="0"/>
      </w:pPr>
    </w:p>
    <w:p w14:paraId="6E48B129" w14:textId="5E2CD3AC" w:rsidR="0048034A" w:rsidRDefault="009C0E0F" w:rsidP="00C34845">
      <w:pPr>
        <w:spacing w:after="0"/>
      </w:pPr>
      <w:r>
        <w:t>To find ou</w:t>
      </w:r>
      <w:r w:rsidR="003F46EB">
        <w:t>t more about our competence management system</w:t>
      </w:r>
      <w:r w:rsidR="0048660E">
        <w:t xml:space="preserve">, </w:t>
      </w:r>
      <w:r w:rsidR="008E3405" w:rsidRPr="008C538D">
        <w:rPr>
          <w:rFonts w:cs="Arial"/>
        </w:rPr>
        <w:t xml:space="preserve">key </w:t>
      </w:r>
      <w:r w:rsidR="0048660E">
        <w:rPr>
          <w:rFonts w:cs="Arial"/>
        </w:rPr>
        <w:t>health and safety</w:t>
      </w:r>
      <w:r w:rsidR="008E3405" w:rsidRPr="008C538D">
        <w:rPr>
          <w:rFonts w:cs="Arial"/>
        </w:rPr>
        <w:t xml:space="preserve"> accountabilities and safety critical work activities performed in each role group</w:t>
      </w:r>
      <w:r w:rsidR="002E5B1F">
        <w:rPr>
          <w:rFonts w:cs="Arial"/>
        </w:rPr>
        <w:t>,</w:t>
      </w:r>
      <w:r w:rsidR="003F46EB">
        <w:t xml:space="preserve"> click on </w:t>
      </w:r>
      <w:r w:rsidR="006605FF">
        <w:t>these links</w:t>
      </w:r>
      <w:r w:rsidR="00B24743">
        <w:t>: -</w:t>
      </w:r>
      <w:r w:rsidR="007F6FBB">
        <w:t xml:space="preserve"> </w:t>
      </w:r>
    </w:p>
    <w:tbl>
      <w:tblPr>
        <w:tblStyle w:val="TableGrid"/>
        <w:tblW w:w="0" w:type="auto"/>
        <w:tblLook w:val="04A0" w:firstRow="1" w:lastRow="0" w:firstColumn="1" w:lastColumn="0" w:noHBand="0" w:noVBand="1"/>
      </w:tblPr>
      <w:tblGrid>
        <w:gridCol w:w="1696"/>
        <w:gridCol w:w="8640"/>
      </w:tblGrid>
      <w:tr w:rsidR="00792602" w14:paraId="2CA48BB5" w14:textId="77777777" w:rsidTr="003879B3">
        <w:tc>
          <w:tcPr>
            <w:tcW w:w="1696" w:type="dxa"/>
          </w:tcPr>
          <w:p w14:paraId="27B3D837" w14:textId="695CC27C" w:rsidR="00792602" w:rsidRDefault="00971851" w:rsidP="00686537">
            <w:pPr>
              <w:jc w:val="center"/>
            </w:pPr>
            <w:r>
              <w:rPr>
                <w:noProof/>
              </w:rPr>
              <w:drawing>
                <wp:inline distT="0" distB="0" distL="0" distR="0" wp14:anchorId="269DFFAA" wp14:editId="687B616E">
                  <wp:extent cx="277200" cy="277200"/>
                  <wp:effectExtent l="0" t="0" r="0" b="8890"/>
                  <wp:docPr id="593498687" name="Graphic 593498687" descr="Circular flowchart outline">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87" name="Graphic 593498687" descr="Circular flowchart outline">
                            <a:hlinkClick r:id="rId160"/>
                          </pic:cNvPr>
                          <pic:cNvPicPr/>
                        </pic:nvPicPr>
                        <pic:blipFill>
                          <a:blip r:embed="rId161" cstate="print">
                            <a:extLst>
                              <a:ext uri="{28A0092B-C50C-407E-A947-70E740481C1C}">
                                <a14:useLocalDpi xmlns:a14="http://schemas.microsoft.com/office/drawing/2010/main" val="0"/>
                              </a:ext>
                              <a:ext uri="{96DAC541-7B7A-43D3-8B79-37D633B846F1}">
                                <asvg:svgBlip xmlns:asvg="http://schemas.microsoft.com/office/drawing/2016/SVG/main" r:embed="rId162"/>
                              </a:ext>
                            </a:extLst>
                          </a:blip>
                          <a:stretch>
                            <a:fillRect/>
                          </a:stretch>
                        </pic:blipFill>
                        <pic:spPr>
                          <a:xfrm>
                            <a:off x="0" y="0"/>
                            <a:ext cx="277200" cy="277200"/>
                          </a:xfrm>
                          <a:prstGeom prst="rect">
                            <a:avLst/>
                          </a:prstGeom>
                        </pic:spPr>
                      </pic:pic>
                    </a:graphicData>
                  </a:graphic>
                </wp:inline>
              </w:drawing>
            </w:r>
          </w:p>
        </w:tc>
        <w:tc>
          <w:tcPr>
            <w:tcW w:w="8640" w:type="dxa"/>
          </w:tcPr>
          <w:p w14:paraId="397A8747" w14:textId="1E793275" w:rsidR="006B2340" w:rsidRPr="00027666" w:rsidRDefault="005414CD" w:rsidP="001C12FE">
            <w:pPr>
              <w:rPr>
                <w:i/>
                <w:color w:val="000000" w:themeColor="text1"/>
              </w:rPr>
            </w:pPr>
            <w:hyperlink r:id="rId163" w:anchor="competence-management-policy%2c-assurance-and-administration" w:history="1">
              <w:r w:rsidRPr="00504AF6">
                <w:rPr>
                  <w:i/>
                  <w:iCs/>
                  <w:color w:val="000000" w:themeColor="text1"/>
                </w:rPr>
                <w:t xml:space="preserve">Policy, Assurance and Administration </w:t>
              </w:r>
            </w:hyperlink>
          </w:p>
        </w:tc>
      </w:tr>
      <w:tr w:rsidR="00434B3D" w14:paraId="3FC81115" w14:textId="77777777" w:rsidTr="003879B3">
        <w:tc>
          <w:tcPr>
            <w:tcW w:w="1696" w:type="dxa"/>
          </w:tcPr>
          <w:p w14:paraId="7A2430F3" w14:textId="3206D3CE" w:rsidR="00434B3D" w:rsidRDefault="00556C1A" w:rsidP="00686537">
            <w:pPr>
              <w:jc w:val="center"/>
              <w:rPr>
                <w:noProof/>
              </w:rPr>
            </w:pPr>
            <w:r>
              <w:rPr>
                <w:noProof/>
              </w:rPr>
              <w:drawing>
                <wp:inline distT="0" distB="0" distL="0" distR="0" wp14:anchorId="4AF84932" wp14:editId="2F936B4A">
                  <wp:extent cx="367200" cy="367200"/>
                  <wp:effectExtent l="0" t="0" r="0" b="0"/>
                  <wp:docPr id="593498658" name="Graphic 593498658" descr="Group outline">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58" name="Graphic 593498658" descr="Group outline">
                            <a:hlinkClick r:id="rId164"/>
                          </pic:cNvPr>
                          <pic:cNvPicPr/>
                        </pic:nvPicPr>
                        <pic:blipFill>
                          <a:blip r:embed="rId165" cstate="print">
                            <a:extLst>
                              <a:ext uri="{28A0092B-C50C-407E-A947-70E740481C1C}">
                                <a14:useLocalDpi xmlns:a14="http://schemas.microsoft.com/office/drawing/2010/main" val="0"/>
                              </a:ext>
                              <a:ext uri="{96DAC541-7B7A-43D3-8B79-37D633B846F1}">
                                <asvg:svgBlip xmlns:asvg="http://schemas.microsoft.com/office/drawing/2016/SVG/main" r:embed="rId166"/>
                              </a:ext>
                            </a:extLst>
                          </a:blip>
                          <a:stretch>
                            <a:fillRect/>
                          </a:stretch>
                        </pic:blipFill>
                        <pic:spPr>
                          <a:xfrm>
                            <a:off x="0" y="0"/>
                            <a:ext cx="367200" cy="367200"/>
                          </a:xfrm>
                          <a:prstGeom prst="rect">
                            <a:avLst/>
                          </a:prstGeom>
                        </pic:spPr>
                      </pic:pic>
                    </a:graphicData>
                  </a:graphic>
                </wp:inline>
              </w:drawing>
            </w:r>
          </w:p>
        </w:tc>
        <w:tc>
          <w:tcPr>
            <w:tcW w:w="8640" w:type="dxa"/>
          </w:tcPr>
          <w:p w14:paraId="5976DB4D" w14:textId="62D98823" w:rsidR="00FE11F9" w:rsidRPr="00DF59E9" w:rsidRDefault="007E03D0" w:rsidP="00DF59E9">
            <w:pPr>
              <w:jc w:val="both"/>
              <w:rPr>
                <w:rFonts w:cs="Arial"/>
                <w:i/>
                <w:color w:val="000000" w:themeColor="text1"/>
              </w:rPr>
            </w:pPr>
            <w:r>
              <w:rPr>
                <w:rFonts w:cs="Arial"/>
              </w:rPr>
              <w:t xml:space="preserve">Live </w:t>
            </w:r>
            <w:r w:rsidR="00556C1A" w:rsidRPr="008C538D">
              <w:rPr>
                <w:rFonts w:cs="Arial"/>
              </w:rPr>
              <w:t>link</w:t>
            </w:r>
            <w:r w:rsidR="00E82476">
              <w:rPr>
                <w:rFonts w:cs="Arial"/>
              </w:rPr>
              <w:t>s</w:t>
            </w:r>
            <w:r w:rsidR="00556C1A" w:rsidRPr="008C538D">
              <w:rPr>
                <w:rFonts w:cs="Arial"/>
              </w:rPr>
              <w:t xml:space="preserve"> to current </w:t>
            </w:r>
            <w:hyperlink r:id="rId167" w:tgtFrame="_blank" w:tooltip="Original URL: https://networkrail.sharepoint.com/:x:/r/sites/SafetyValidationforModernisingManagement/_layouts/15/Doc.aspx?sourcedoc=%7B11B7E833-7335-456A-BE59-1806455A6035%7D&amp;file=Key%20Safety%20and%20Critical%20Posts.xlsx&amp;action=default&amp;mobileredirect=true. " w:history="1">
              <w:r w:rsidR="00E82476" w:rsidRPr="00DB4509">
                <w:rPr>
                  <w:rStyle w:val="xmsosmartlink"/>
                  <w:rFonts w:cs="Arial"/>
                  <w:i/>
                  <w:iCs/>
                  <w:color w:val="000000" w:themeColor="text1"/>
                  <w:bdr w:val="none" w:sz="0" w:space="0" w:color="auto" w:frame="1"/>
                  <w:shd w:val="clear" w:color="auto" w:fill="FFFFFF" w:themeFill="background1"/>
                </w:rPr>
                <w:t>key accountabilities</w:t>
              </w:r>
            </w:hyperlink>
            <w:r w:rsidR="00E82476" w:rsidRPr="00DF59E9">
              <w:rPr>
                <w:rFonts w:cs="Arial"/>
                <w:color w:val="000000" w:themeColor="text1"/>
              </w:rPr>
              <w:t xml:space="preserve"> </w:t>
            </w:r>
            <w:r w:rsidR="00556C1A" w:rsidRPr="008C538D">
              <w:rPr>
                <w:rFonts w:cs="Arial"/>
              </w:rPr>
              <w:t>and safety critical work activities performed in each role group</w:t>
            </w:r>
            <w:r w:rsidR="00DF59E9">
              <w:rPr>
                <w:rFonts w:cs="Arial"/>
              </w:rPr>
              <w:t xml:space="preserve">, </w:t>
            </w:r>
            <w:hyperlink r:id="rId168" w:history="1">
              <w:r w:rsidR="00E82476" w:rsidRPr="00503F2C">
                <w:rPr>
                  <w:i/>
                  <w:iCs/>
                  <w:color w:val="000000" w:themeColor="text1"/>
                </w:rPr>
                <w:t>IMS process: define operational competence and capability requirements, including risk based training needs analysis</w:t>
              </w:r>
            </w:hyperlink>
            <w:r w:rsidR="00E82476" w:rsidRPr="00503F2C">
              <w:rPr>
                <w:i/>
                <w:iCs/>
                <w:color w:val="000000" w:themeColor="text1"/>
              </w:rPr>
              <w:t xml:space="preserve">  </w:t>
            </w:r>
          </w:p>
        </w:tc>
      </w:tr>
      <w:tr w:rsidR="00792602" w14:paraId="7CE14F13" w14:textId="77777777" w:rsidTr="003879B3">
        <w:tc>
          <w:tcPr>
            <w:tcW w:w="1696" w:type="dxa"/>
          </w:tcPr>
          <w:p w14:paraId="3F905B39" w14:textId="64C615FB" w:rsidR="00792602" w:rsidRDefault="0016056C" w:rsidP="00686537">
            <w:pPr>
              <w:jc w:val="center"/>
            </w:pPr>
            <w:r>
              <w:rPr>
                <w:noProof/>
              </w:rPr>
              <w:drawing>
                <wp:inline distT="0" distB="0" distL="0" distR="0" wp14:anchorId="1E46394B" wp14:editId="6E055347">
                  <wp:extent cx="367200" cy="367200"/>
                  <wp:effectExtent l="0" t="0" r="0" b="0"/>
                  <wp:docPr id="593498678" name="Graphic 593498678" descr="Doctor female outline">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78" name="Graphic 593498678" descr="Doctor female outline">
                            <a:hlinkClick r:id="rId169"/>
                          </pic:cNvPr>
                          <pic:cNvPicPr/>
                        </pic:nvPicPr>
                        <pic:blipFill>
                          <a:blip r:embed="rId170" cstate="print">
                            <a:extLst>
                              <a:ext uri="{28A0092B-C50C-407E-A947-70E740481C1C}">
                                <a14:useLocalDpi xmlns:a14="http://schemas.microsoft.com/office/drawing/2010/main" val="0"/>
                              </a:ext>
                              <a:ext uri="{96DAC541-7B7A-43D3-8B79-37D633B846F1}">
                                <asvg:svgBlip xmlns:asvg="http://schemas.microsoft.com/office/drawing/2016/SVG/main" r:embed="rId171"/>
                              </a:ext>
                            </a:extLst>
                          </a:blip>
                          <a:stretch>
                            <a:fillRect/>
                          </a:stretch>
                        </pic:blipFill>
                        <pic:spPr>
                          <a:xfrm>
                            <a:off x="0" y="0"/>
                            <a:ext cx="367200" cy="367200"/>
                          </a:xfrm>
                          <a:prstGeom prst="rect">
                            <a:avLst/>
                          </a:prstGeom>
                        </pic:spPr>
                      </pic:pic>
                    </a:graphicData>
                  </a:graphic>
                </wp:inline>
              </w:drawing>
            </w:r>
          </w:p>
        </w:tc>
        <w:tc>
          <w:tcPr>
            <w:tcW w:w="8640" w:type="dxa"/>
          </w:tcPr>
          <w:p w14:paraId="20086397" w14:textId="1E74137E" w:rsidR="00792602" w:rsidRPr="00682C5F" w:rsidRDefault="00682C5F" w:rsidP="001C12FE">
            <w:pPr>
              <w:rPr>
                <w:i/>
                <w:color w:val="000000" w:themeColor="text1"/>
              </w:rPr>
            </w:pPr>
            <w:hyperlink r:id="rId172" w:anchor="competence-management-medical-fitness%2c-welfare%2c-fatigue%2c-drugs-and-alcohol" w:history="1">
              <w:r w:rsidRPr="00682C5F">
                <w:rPr>
                  <w:i/>
                  <w:iCs/>
                  <w:color w:val="000000" w:themeColor="text1"/>
                </w:rPr>
                <w:t>Medical Fitness, Welfare, Fatigue, Drugs and Alcohol</w:t>
              </w:r>
            </w:hyperlink>
          </w:p>
        </w:tc>
      </w:tr>
      <w:tr w:rsidR="00CD1D03" w14:paraId="682DCB6B" w14:textId="77777777" w:rsidTr="003879B3">
        <w:tc>
          <w:tcPr>
            <w:tcW w:w="1696" w:type="dxa"/>
          </w:tcPr>
          <w:p w14:paraId="1F70E299" w14:textId="133C6417" w:rsidR="00CD1D03" w:rsidRDefault="004D1FDF" w:rsidP="00426CCE">
            <w:pPr>
              <w:jc w:val="center"/>
              <w:rPr>
                <w:noProof/>
              </w:rPr>
            </w:pPr>
            <w:r>
              <w:rPr>
                <w:noProof/>
              </w:rPr>
              <w:drawing>
                <wp:inline distT="0" distB="0" distL="0" distR="0" wp14:anchorId="0ED87A95" wp14:editId="4587B7F8">
                  <wp:extent cx="277200" cy="277200"/>
                  <wp:effectExtent l="0" t="0" r="8890" b="8890"/>
                  <wp:docPr id="593457794" name="Graphic 593457794" descr="Saw blad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57794" name="Graphic 593457794" descr="Saw blade outline"/>
                          <pic:cNvPicPr/>
                        </pic:nvPicPr>
                        <pic:blipFill>
                          <a:blip r:embed="rId173" cstate="print">
                            <a:extLst>
                              <a:ext uri="{28A0092B-C50C-407E-A947-70E740481C1C}">
                                <a14:useLocalDpi xmlns:a14="http://schemas.microsoft.com/office/drawing/2010/main" val="0"/>
                              </a:ext>
                              <a:ext uri="{96DAC541-7B7A-43D3-8B79-37D633B846F1}">
                                <asvg:svgBlip xmlns:asvg="http://schemas.microsoft.com/office/drawing/2016/SVG/main" r:embed="rId174"/>
                              </a:ext>
                            </a:extLst>
                          </a:blip>
                          <a:stretch>
                            <a:fillRect/>
                          </a:stretch>
                        </pic:blipFill>
                        <pic:spPr>
                          <a:xfrm>
                            <a:off x="0" y="0"/>
                            <a:ext cx="277200" cy="277200"/>
                          </a:xfrm>
                          <a:prstGeom prst="rect">
                            <a:avLst/>
                          </a:prstGeom>
                        </pic:spPr>
                      </pic:pic>
                    </a:graphicData>
                  </a:graphic>
                </wp:inline>
              </w:drawing>
            </w:r>
          </w:p>
        </w:tc>
        <w:tc>
          <w:tcPr>
            <w:tcW w:w="8640" w:type="dxa"/>
          </w:tcPr>
          <w:p w14:paraId="48B1CDB7" w14:textId="4EC508AB" w:rsidR="004D1FDF" w:rsidRPr="00C855FE" w:rsidRDefault="00C855FE" w:rsidP="001C12FE">
            <w:pPr>
              <w:rPr>
                <w:i/>
              </w:rPr>
            </w:pPr>
            <w:hyperlink r:id="rId175" w:anchor="competence-management-occupational-health-safety" w:history="1">
              <w:r w:rsidRPr="00C855FE">
                <w:rPr>
                  <w:i/>
                  <w:iCs/>
                  <w:color w:val="000000" w:themeColor="text1"/>
                </w:rPr>
                <w:t xml:space="preserve">Competence Management Occupational Health and Safety </w:t>
              </w:r>
            </w:hyperlink>
          </w:p>
        </w:tc>
      </w:tr>
      <w:tr w:rsidR="00792602" w14:paraId="0164C667" w14:textId="77777777" w:rsidTr="003879B3">
        <w:tc>
          <w:tcPr>
            <w:tcW w:w="1696" w:type="dxa"/>
          </w:tcPr>
          <w:p w14:paraId="6AA38715" w14:textId="30C77BAF" w:rsidR="00792602" w:rsidRDefault="000423B3" w:rsidP="00686537">
            <w:pPr>
              <w:jc w:val="center"/>
            </w:pPr>
            <w:r>
              <w:rPr>
                <w:noProof/>
              </w:rPr>
              <w:drawing>
                <wp:inline distT="0" distB="0" distL="0" distR="0" wp14:anchorId="6FE0BB84" wp14:editId="3DB37147">
                  <wp:extent cx="367200" cy="367200"/>
                  <wp:effectExtent l="0" t="0" r="0" b="0"/>
                  <wp:docPr id="593498680" name="Graphic 593498680" descr="Cell Tower outline">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80" name="Graphic 593498680" descr="Cell Tower outline">
                            <a:hlinkClick r:id="rId176"/>
                          </pic:cNvPr>
                          <pic:cNvPicPr/>
                        </pic:nvPicPr>
                        <pic:blipFill>
                          <a:blip r:embed="rId177" cstate="print">
                            <a:extLst>
                              <a:ext uri="{28A0092B-C50C-407E-A947-70E740481C1C}">
                                <a14:useLocalDpi xmlns:a14="http://schemas.microsoft.com/office/drawing/2010/main" val="0"/>
                              </a:ext>
                              <a:ext uri="{96DAC541-7B7A-43D3-8B79-37D633B846F1}">
                                <asvg:svgBlip xmlns:asvg="http://schemas.microsoft.com/office/drawing/2016/SVG/main" r:embed="rId178"/>
                              </a:ext>
                            </a:extLst>
                          </a:blip>
                          <a:stretch>
                            <a:fillRect/>
                          </a:stretch>
                        </pic:blipFill>
                        <pic:spPr>
                          <a:xfrm>
                            <a:off x="0" y="0"/>
                            <a:ext cx="367200" cy="367200"/>
                          </a:xfrm>
                          <a:prstGeom prst="rect">
                            <a:avLst/>
                          </a:prstGeom>
                        </pic:spPr>
                      </pic:pic>
                    </a:graphicData>
                  </a:graphic>
                </wp:inline>
              </w:drawing>
            </w:r>
          </w:p>
        </w:tc>
        <w:tc>
          <w:tcPr>
            <w:tcW w:w="8640" w:type="dxa"/>
          </w:tcPr>
          <w:p w14:paraId="1E822226" w14:textId="06201B9F" w:rsidR="00792602" w:rsidRPr="00497898" w:rsidRDefault="000D3C9E" w:rsidP="001C12FE">
            <w:pPr>
              <w:rPr>
                <w:i/>
                <w:color w:val="000000" w:themeColor="text1"/>
              </w:rPr>
            </w:pPr>
            <w:hyperlink r:id="rId179" w:anchor="competence-management-signalling-and-telecommunications" w:history="1">
              <w:r w:rsidRPr="00A17AA0">
                <w:rPr>
                  <w:i/>
                  <w:iCs/>
                  <w:color w:val="000000" w:themeColor="text1"/>
                </w:rPr>
                <w:t xml:space="preserve">Signalling and Telecommunications </w:t>
              </w:r>
            </w:hyperlink>
          </w:p>
        </w:tc>
      </w:tr>
      <w:tr w:rsidR="00792602" w14:paraId="543F06C5" w14:textId="77777777" w:rsidTr="003879B3">
        <w:tc>
          <w:tcPr>
            <w:tcW w:w="1696" w:type="dxa"/>
          </w:tcPr>
          <w:p w14:paraId="121C128C" w14:textId="3C10ECC7" w:rsidR="00792602" w:rsidRDefault="003879B3" w:rsidP="00686537">
            <w:pPr>
              <w:jc w:val="center"/>
            </w:pPr>
            <w:r>
              <w:rPr>
                <w:noProof/>
              </w:rPr>
              <w:drawing>
                <wp:inline distT="0" distB="0" distL="0" distR="0" wp14:anchorId="705850C0" wp14:editId="499FFBA2">
                  <wp:extent cx="363600" cy="363600"/>
                  <wp:effectExtent l="0" t="0" r="0" b="0"/>
                  <wp:docPr id="1162226952" name="Graphic 1162226952" descr="Modern architectu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26952" name="Graphic 1162226952" descr="Modern architecture outline"/>
                          <pic:cNvPicPr/>
                        </pic:nvPicPr>
                        <pic:blipFill>
                          <a:blip r:embed="rId180" cstate="print">
                            <a:extLst>
                              <a:ext uri="{28A0092B-C50C-407E-A947-70E740481C1C}">
                                <a14:useLocalDpi xmlns:a14="http://schemas.microsoft.com/office/drawing/2010/main" val="0"/>
                              </a:ext>
                              <a:ext uri="{96DAC541-7B7A-43D3-8B79-37D633B846F1}">
                                <asvg:svgBlip xmlns:asvg="http://schemas.microsoft.com/office/drawing/2016/SVG/main" r:embed="rId181"/>
                              </a:ext>
                            </a:extLst>
                          </a:blip>
                          <a:stretch>
                            <a:fillRect/>
                          </a:stretch>
                        </pic:blipFill>
                        <pic:spPr>
                          <a:xfrm>
                            <a:off x="0" y="0"/>
                            <a:ext cx="363600" cy="363600"/>
                          </a:xfrm>
                          <a:prstGeom prst="rect">
                            <a:avLst/>
                          </a:prstGeom>
                        </pic:spPr>
                      </pic:pic>
                    </a:graphicData>
                  </a:graphic>
                </wp:inline>
              </w:drawing>
            </w:r>
            <w:r w:rsidR="000423B3">
              <w:rPr>
                <w:noProof/>
              </w:rPr>
              <w:drawing>
                <wp:inline distT="0" distB="0" distL="0" distR="0" wp14:anchorId="58AD6708" wp14:editId="50D2FF7B">
                  <wp:extent cx="370800" cy="370800"/>
                  <wp:effectExtent l="0" t="0" r="0" b="0"/>
                  <wp:docPr id="593498681" name="Graphic 593498681" descr="Train Tracks outline">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81" name="Graphic 593498681" descr="Train Tracks outline">
                            <a:hlinkClick r:id="rId182"/>
                          </pic:cNvPr>
                          <pic:cNvPicPr/>
                        </pic:nvPicPr>
                        <pic:blipFill>
                          <a:blip r:embed="rId183" cstate="print">
                            <a:extLst>
                              <a:ext uri="{28A0092B-C50C-407E-A947-70E740481C1C}">
                                <a14:useLocalDpi xmlns:a14="http://schemas.microsoft.com/office/drawing/2010/main" val="0"/>
                              </a:ext>
                              <a:ext uri="{96DAC541-7B7A-43D3-8B79-37D633B846F1}">
                                <asvg:svgBlip xmlns:asvg="http://schemas.microsoft.com/office/drawing/2016/SVG/main" r:embed="rId184"/>
                              </a:ext>
                            </a:extLst>
                          </a:blip>
                          <a:stretch>
                            <a:fillRect/>
                          </a:stretch>
                        </pic:blipFill>
                        <pic:spPr>
                          <a:xfrm>
                            <a:off x="0" y="0"/>
                            <a:ext cx="370800" cy="370800"/>
                          </a:xfrm>
                          <a:prstGeom prst="rect">
                            <a:avLst/>
                          </a:prstGeom>
                        </pic:spPr>
                      </pic:pic>
                    </a:graphicData>
                  </a:graphic>
                </wp:inline>
              </w:drawing>
            </w:r>
          </w:p>
        </w:tc>
        <w:tc>
          <w:tcPr>
            <w:tcW w:w="8640" w:type="dxa"/>
          </w:tcPr>
          <w:p w14:paraId="5A5B99CB" w14:textId="7B17170D" w:rsidR="00792602" w:rsidRDefault="00DB0A89" w:rsidP="001C12FE">
            <w:pPr>
              <w:rPr>
                <w:i/>
                <w:iCs/>
                <w:color w:val="000000" w:themeColor="text1"/>
              </w:rPr>
            </w:pPr>
            <w:hyperlink r:id="rId185" w:anchor="competence-management-buildings-and-civils%2c-and-track-engineering" w:history="1">
              <w:r>
                <w:rPr>
                  <w:i/>
                  <w:iCs/>
                  <w:color w:val="000000" w:themeColor="text1"/>
                </w:rPr>
                <w:t xml:space="preserve"> Buildings and Civils</w:t>
              </w:r>
            </w:hyperlink>
          </w:p>
          <w:p w14:paraId="5A003005" w14:textId="2419A009" w:rsidR="00792602" w:rsidRPr="005C5080" w:rsidRDefault="00BA01EF" w:rsidP="001C12FE">
            <w:pPr>
              <w:rPr>
                <w:i/>
                <w:color w:val="000000" w:themeColor="text1"/>
              </w:rPr>
            </w:pPr>
            <w:hyperlink r:id="rId186" w:history="1">
              <w:r>
                <w:rPr>
                  <w:i/>
                  <w:iCs/>
                  <w:color w:val="000000" w:themeColor="text1"/>
                </w:rPr>
                <w:t>Track</w:t>
              </w:r>
            </w:hyperlink>
          </w:p>
        </w:tc>
      </w:tr>
      <w:tr w:rsidR="00792602" w14:paraId="0894D106" w14:textId="77777777" w:rsidTr="003879B3">
        <w:tc>
          <w:tcPr>
            <w:tcW w:w="1696" w:type="dxa"/>
          </w:tcPr>
          <w:p w14:paraId="10F398B9" w14:textId="572186C8" w:rsidR="00792602" w:rsidRDefault="00797978" w:rsidP="00686537">
            <w:pPr>
              <w:jc w:val="center"/>
            </w:pPr>
            <w:r>
              <w:rPr>
                <w:noProof/>
              </w:rPr>
              <w:drawing>
                <wp:inline distT="0" distB="0" distL="0" distR="0" wp14:anchorId="0E4E5DA1" wp14:editId="4CB86467">
                  <wp:extent cx="367200" cy="367200"/>
                  <wp:effectExtent l="0" t="0" r="0" b="0"/>
                  <wp:docPr id="593498684" name="Graphic 593498684" descr="Streetcar outline">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84" name="Graphic 593498684" descr="Streetcar outline">
                            <a:hlinkClick r:id="rId187"/>
                          </pic:cNvPr>
                          <pic:cNvPicPr/>
                        </pic:nvPicPr>
                        <pic:blipFill>
                          <a:blip r:embed="rId188" cstate="print">
                            <a:extLst>
                              <a:ext uri="{28A0092B-C50C-407E-A947-70E740481C1C}">
                                <a14:useLocalDpi xmlns:a14="http://schemas.microsoft.com/office/drawing/2010/main" val="0"/>
                              </a:ext>
                              <a:ext uri="{96DAC541-7B7A-43D3-8B79-37D633B846F1}">
                                <asvg:svgBlip xmlns:asvg="http://schemas.microsoft.com/office/drawing/2016/SVG/main" r:embed="rId189"/>
                              </a:ext>
                            </a:extLst>
                          </a:blip>
                          <a:stretch>
                            <a:fillRect/>
                          </a:stretch>
                        </pic:blipFill>
                        <pic:spPr>
                          <a:xfrm>
                            <a:off x="0" y="0"/>
                            <a:ext cx="367200" cy="367200"/>
                          </a:xfrm>
                          <a:prstGeom prst="rect">
                            <a:avLst/>
                          </a:prstGeom>
                        </pic:spPr>
                      </pic:pic>
                    </a:graphicData>
                  </a:graphic>
                </wp:inline>
              </w:drawing>
            </w:r>
          </w:p>
        </w:tc>
        <w:tc>
          <w:tcPr>
            <w:tcW w:w="8640" w:type="dxa"/>
          </w:tcPr>
          <w:p w14:paraId="007339DD" w14:textId="27C86C8B" w:rsidR="00376486" w:rsidRPr="00664A47" w:rsidRDefault="00376486" w:rsidP="00E80371">
            <w:pPr>
              <w:rPr>
                <w:i/>
                <w:iCs/>
                <w:color w:val="000000" w:themeColor="text1"/>
              </w:rPr>
            </w:pPr>
            <w:hyperlink r:id="rId190" w:anchor="competence-management-electric-power-engineering-control" w:history="1">
              <w:r w:rsidRPr="00664A47">
                <w:rPr>
                  <w:i/>
                  <w:iCs/>
                  <w:color w:val="000000" w:themeColor="text1"/>
                </w:rPr>
                <w:t xml:space="preserve"> Electric Power Engineering &amp; Control </w:t>
              </w:r>
            </w:hyperlink>
          </w:p>
          <w:p w14:paraId="6C36ACEC" w14:textId="2B96051C" w:rsidR="00792602" w:rsidRPr="00DD0653" w:rsidRDefault="00792602" w:rsidP="001C12FE">
            <w:pPr>
              <w:rPr>
                <w:i/>
                <w:color w:val="000000" w:themeColor="text1"/>
                <w:highlight w:val="yellow"/>
              </w:rPr>
            </w:pPr>
          </w:p>
        </w:tc>
      </w:tr>
      <w:tr w:rsidR="00792602" w14:paraId="4E97579B" w14:textId="77777777" w:rsidTr="003879B3">
        <w:tc>
          <w:tcPr>
            <w:tcW w:w="1696" w:type="dxa"/>
          </w:tcPr>
          <w:p w14:paraId="0C1D964C" w14:textId="1ACBC10E" w:rsidR="00792602" w:rsidRDefault="00971851" w:rsidP="00686537">
            <w:pPr>
              <w:jc w:val="center"/>
            </w:pPr>
            <w:r>
              <w:rPr>
                <w:noProof/>
              </w:rPr>
              <w:drawing>
                <wp:inline distT="0" distB="0" distL="0" distR="0" wp14:anchorId="53C06CFC" wp14:editId="58F0916B">
                  <wp:extent cx="367200" cy="367200"/>
                  <wp:effectExtent l="0" t="0" r="0" b="0"/>
                  <wp:docPr id="593498685" name="Graphic 593498685" descr="Construction worker female outline">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85" name="Graphic 593498685" descr="Construction worker female outline">
                            <a:hlinkClick r:id="rId191"/>
                          </pic:cNvPr>
                          <pic:cNvPicPr/>
                        </pic:nvPicPr>
                        <pic:blipFill>
                          <a:blip r:embed="rId111" cstate="print">
                            <a:extLst>
                              <a:ext uri="{28A0092B-C50C-407E-A947-70E740481C1C}">
                                <a14:useLocalDpi xmlns:a14="http://schemas.microsoft.com/office/drawing/2010/main" val="0"/>
                              </a:ext>
                              <a:ext uri="{96DAC541-7B7A-43D3-8B79-37D633B846F1}">
                                <asvg:svgBlip xmlns:asvg="http://schemas.microsoft.com/office/drawing/2016/SVG/main" r:embed="rId112"/>
                              </a:ext>
                            </a:extLst>
                          </a:blip>
                          <a:stretch>
                            <a:fillRect/>
                          </a:stretch>
                        </pic:blipFill>
                        <pic:spPr>
                          <a:xfrm>
                            <a:off x="0" y="0"/>
                            <a:ext cx="367200" cy="367200"/>
                          </a:xfrm>
                          <a:prstGeom prst="rect">
                            <a:avLst/>
                          </a:prstGeom>
                        </pic:spPr>
                      </pic:pic>
                    </a:graphicData>
                  </a:graphic>
                </wp:inline>
              </w:drawing>
            </w:r>
          </w:p>
        </w:tc>
        <w:tc>
          <w:tcPr>
            <w:tcW w:w="8640" w:type="dxa"/>
          </w:tcPr>
          <w:p w14:paraId="661BABB6" w14:textId="7B30E3EE" w:rsidR="00792602" w:rsidRPr="00306EA5" w:rsidRDefault="00306EA5" w:rsidP="001C12FE">
            <w:pPr>
              <w:rPr>
                <w:i/>
              </w:rPr>
            </w:pPr>
            <w:hyperlink r:id="rId192" w:anchor="competence-management-engineering-work%2c-site-and-track-safety" w:history="1">
              <w:r w:rsidRPr="00306EA5">
                <w:rPr>
                  <w:i/>
                  <w:iCs/>
                  <w:color w:val="000000" w:themeColor="text1"/>
                </w:rPr>
                <w:t xml:space="preserve">Competence Management Engineering Work, Site and Track Safety </w:t>
              </w:r>
            </w:hyperlink>
          </w:p>
        </w:tc>
      </w:tr>
      <w:tr w:rsidR="00971851" w14:paraId="490D453D" w14:textId="77777777" w:rsidTr="003879B3">
        <w:tc>
          <w:tcPr>
            <w:tcW w:w="1696" w:type="dxa"/>
          </w:tcPr>
          <w:p w14:paraId="64D28532" w14:textId="3D13B53F" w:rsidR="00971851" w:rsidRDefault="00E809B7" w:rsidP="00686537">
            <w:pPr>
              <w:jc w:val="center"/>
              <w:rPr>
                <w:noProof/>
              </w:rPr>
            </w:pPr>
            <w:r>
              <w:rPr>
                <w:noProof/>
              </w:rPr>
              <w:drawing>
                <wp:inline distT="0" distB="0" distL="0" distR="0" wp14:anchorId="381CFBB1" wp14:editId="3A085DDA">
                  <wp:extent cx="367200" cy="367200"/>
                  <wp:effectExtent l="0" t="0" r="0" b="0"/>
                  <wp:docPr id="593498686" name="Graphic 593498686" descr="Construction worker male outline">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86" name="Graphic 593498686" descr="Construction worker male outline">
                            <a:hlinkClick r:id="rId157"/>
                          </pic:cNvPr>
                          <pic:cNvPicPr/>
                        </pic:nvPicPr>
                        <pic:blipFill>
                          <a:blip r:embed="rId193" cstate="print">
                            <a:extLst>
                              <a:ext uri="{28A0092B-C50C-407E-A947-70E740481C1C}">
                                <a14:useLocalDpi xmlns:a14="http://schemas.microsoft.com/office/drawing/2010/main" val="0"/>
                              </a:ext>
                              <a:ext uri="{96DAC541-7B7A-43D3-8B79-37D633B846F1}">
                                <asvg:svgBlip xmlns:asvg="http://schemas.microsoft.com/office/drawing/2016/SVG/main" r:embed="rId194"/>
                              </a:ext>
                            </a:extLst>
                          </a:blip>
                          <a:stretch>
                            <a:fillRect/>
                          </a:stretch>
                        </pic:blipFill>
                        <pic:spPr>
                          <a:xfrm>
                            <a:off x="0" y="0"/>
                            <a:ext cx="367200" cy="367200"/>
                          </a:xfrm>
                          <a:prstGeom prst="rect">
                            <a:avLst/>
                          </a:prstGeom>
                        </pic:spPr>
                      </pic:pic>
                    </a:graphicData>
                  </a:graphic>
                </wp:inline>
              </w:drawing>
            </w:r>
          </w:p>
        </w:tc>
        <w:tc>
          <w:tcPr>
            <w:tcW w:w="8640" w:type="dxa"/>
          </w:tcPr>
          <w:p w14:paraId="7B4CB6C9" w14:textId="24094607" w:rsidR="00971851" w:rsidRPr="00F82CC9" w:rsidRDefault="00F82CC9" w:rsidP="002977DB">
            <w:pPr>
              <w:rPr>
                <w:i/>
              </w:rPr>
            </w:pPr>
            <w:hyperlink r:id="rId195" w:anchor="competence-management-suppliers" w:history="1">
              <w:r w:rsidRPr="00F82CC9">
                <w:rPr>
                  <w:i/>
                  <w:iCs/>
                  <w:color w:val="000000" w:themeColor="text1"/>
                </w:rPr>
                <w:t xml:space="preserve">Suppliers </w:t>
              </w:r>
            </w:hyperlink>
          </w:p>
        </w:tc>
      </w:tr>
      <w:tr w:rsidR="00792602" w14:paraId="447D4335" w14:textId="77777777" w:rsidTr="003879B3">
        <w:tc>
          <w:tcPr>
            <w:tcW w:w="1696" w:type="dxa"/>
          </w:tcPr>
          <w:p w14:paraId="1EBD7533" w14:textId="0644B3E6" w:rsidR="00792602" w:rsidRDefault="00D37C1D" w:rsidP="00686537">
            <w:pPr>
              <w:jc w:val="center"/>
            </w:pPr>
            <w:r>
              <w:rPr>
                <w:rFonts w:cs="Arial"/>
                <w:noProof/>
                <w:color w:val="000000" w:themeColor="text1"/>
              </w:rPr>
              <w:drawing>
                <wp:inline distT="0" distB="0" distL="0" distR="0" wp14:anchorId="14B62080" wp14:editId="4B68F4FE">
                  <wp:extent cx="370800" cy="370800"/>
                  <wp:effectExtent l="0" t="0" r="0" b="0"/>
                  <wp:docPr id="1863380802" name="Graphic 1863380802" descr="Call center outline">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02" name="Graphic 1863380802" descr="Call center outline">
                            <a:hlinkClick r:id="rId196"/>
                          </pic:cNvPr>
                          <pic:cNvPicPr/>
                        </pic:nvPicPr>
                        <pic:blipFill>
                          <a:blip r:embed="rId197" cstate="print">
                            <a:extLst>
                              <a:ext uri="{28A0092B-C50C-407E-A947-70E740481C1C}">
                                <a14:useLocalDpi xmlns:a14="http://schemas.microsoft.com/office/drawing/2010/main" val="0"/>
                              </a:ext>
                              <a:ext uri="{96DAC541-7B7A-43D3-8B79-37D633B846F1}">
                                <asvg:svgBlip xmlns:asvg="http://schemas.microsoft.com/office/drawing/2016/SVG/main" r:embed="rId198"/>
                              </a:ext>
                            </a:extLst>
                          </a:blip>
                          <a:stretch>
                            <a:fillRect/>
                          </a:stretch>
                        </pic:blipFill>
                        <pic:spPr>
                          <a:xfrm>
                            <a:off x="0" y="0"/>
                            <a:ext cx="370800" cy="370800"/>
                          </a:xfrm>
                          <a:prstGeom prst="rect">
                            <a:avLst/>
                          </a:prstGeom>
                        </pic:spPr>
                      </pic:pic>
                    </a:graphicData>
                  </a:graphic>
                </wp:inline>
              </w:drawing>
            </w:r>
          </w:p>
        </w:tc>
        <w:tc>
          <w:tcPr>
            <w:tcW w:w="8640" w:type="dxa"/>
          </w:tcPr>
          <w:p w14:paraId="6545DEB2" w14:textId="3E3A678F" w:rsidR="00792602" w:rsidRPr="00471FD9" w:rsidRDefault="0074767B" w:rsidP="001C12FE">
            <w:pPr>
              <w:rPr>
                <w:i/>
                <w:highlight w:val="yellow"/>
              </w:rPr>
            </w:pPr>
            <w:hyperlink r:id="rId199" w:anchor="competence-management-operations" w:history="1">
              <w:r w:rsidRPr="00FE00A3">
                <w:rPr>
                  <w:i/>
                  <w:iCs/>
                  <w:color w:val="000000" w:themeColor="text1"/>
                </w:rPr>
                <w:t xml:space="preserve">Operations </w:t>
              </w:r>
            </w:hyperlink>
          </w:p>
        </w:tc>
      </w:tr>
      <w:tr w:rsidR="00E809B7" w14:paraId="2C79AC5B" w14:textId="77777777" w:rsidTr="003879B3">
        <w:tc>
          <w:tcPr>
            <w:tcW w:w="1696" w:type="dxa"/>
          </w:tcPr>
          <w:p w14:paraId="598EAE95" w14:textId="6BBD86E9" w:rsidR="00E809B7" w:rsidRDefault="00E809B7" w:rsidP="00686537">
            <w:pPr>
              <w:jc w:val="center"/>
              <w:rPr>
                <w:noProof/>
              </w:rPr>
            </w:pPr>
            <w:r>
              <w:rPr>
                <w:noProof/>
              </w:rPr>
              <w:drawing>
                <wp:inline distT="0" distB="0" distL="0" distR="0" wp14:anchorId="60ED7D59" wp14:editId="148B8427">
                  <wp:extent cx="370800" cy="370800"/>
                  <wp:effectExtent l="0" t="0" r="0" b="0"/>
                  <wp:docPr id="593498682" name="Graphic 593498682" descr="Train outline">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82" name="Graphic 593498682" descr="Train outline">
                            <a:hlinkClick r:id="rId200"/>
                          </pic:cNvPr>
                          <pic:cNvPicPr/>
                        </pic:nvPicPr>
                        <pic:blipFill>
                          <a:blip r:embed="rId201" cstate="print">
                            <a:extLst>
                              <a:ext uri="{28A0092B-C50C-407E-A947-70E740481C1C}">
                                <a14:useLocalDpi xmlns:a14="http://schemas.microsoft.com/office/drawing/2010/main" val="0"/>
                              </a:ext>
                              <a:ext uri="{96DAC541-7B7A-43D3-8B79-37D633B846F1}">
                                <asvg:svgBlip xmlns:asvg="http://schemas.microsoft.com/office/drawing/2016/SVG/main" r:embed="rId202"/>
                              </a:ext>
                            </a:extLst>
                          </a:blip>
                          <a:stretch>
                            <a:fillRect/>
                          </a:stretch>
                        </pic:blipFill>
                        <pic:spPr>
                          <a:xfrm>
                            <a:off x="0" y="0"/>
                            <a:ext cx="370800" cy="370800"/>
                          </a:xfrm>
                          <a:prstGeom prst="rect">
                            <a:avLst/>
                          </a:prstGeom>
                        </pic:spPr>
                      </pic:pic>
                    </a:graphicData>
                  </a:graphic>
                </wp:inline>
              </w:drawing>
            </w:r>
          </w:p>
        </w:tc>
        <w:tc>
          <w:tcPr>
            <w:tcW w:w="8640" w:type="dxa"/>
          </w:tcPr>
          <w:p w14:paraId="51CC7A39" w14:textId="170D1BD1" w:rsidR="00E809B7" w:rsidRPr="00020C81" w:rsidRDefault="00E7022C" w:rsidP="001C12FE">
            <w:pPr>
              <w:rPr>
                <w:i/>
                <w:color w:val="000000" w:themeColor="text1"/>
              </w:rPr>
            </w:pPr>
            <w:hyperlink r:id="rId203" w:anchor="competence-management-plant-and-rail-vehicles-%E2%80%93-driving%2c-operation-and-maintenance" w:history="1">
              <w:r w:rsidRPr="00B05C85">
                <w:rPr>
                  <w:i/>
                  <w:iCs/>
                  <w:color w:val="000000" w:themeColor="text1"/>
                </w:rPr>
                <w:t>Plant and rail vehicles - driving, operation and maintenance</w:t>
              </w:r>
            </w:hyperlink>
          </w:p>
        </w:tc>
      </w:tr>
      <w:tr w:rsidR="00792602" w14:paraId="63A41515" w14:textId="77777777" w:rsidTr="003879B3">
        <w:tc>
          <w:tcPr>
            <w:tcW w:w="1696" w:type="dxa"/>
          </w:tcPr>
          <w:p w14:paraId="1909CF90" w14:textId="1A27E505" w:rsidR="00792602" w:rsidRDefault="0048034A" w:rsidP="00686537">
            <w:pPr>
              <w:jc w:val="center"/>
            </w:pPr>
            <w:r>
              <w:rPr>
                <w:noProof/>
              </w:rPr>
              <w:drawing>
                <wp:inline distT="0" distB="0" distL="0" distR="0" wp14:anchorId="0789AE1D" wp14:editId="41427F8E">
                  <wp:extent cx="363600" cy="363600"/>
                  <wp:effectExtent l="0" t="0" r="0" b="0"/>
                  <wp:docPr id="951122809" name="Graphic 951122809" descr="Taxi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22809" name="Graphic 951122809" descr="Taxi outline"/>
                          <pic:cNvPicPr/>
                        </pic:nvPicPr>
                        <pic:blipFill>
                          <a:blip r:embed="rId204" cstate="print">
                            <a:extLst>
                              <a:ext uri="{28A0092B-C50C-407E-A947-70E740481C1C}">
                                <a14:useLocalDpi xmlns:a14="http://schemas.microsoft.com/office/drawing/2010/main" val="0"/>
                              </a:ext>
                              <a:ext uri="{96DAC541-7B7A-43D3-8B79-37D633B846F1}">
                                <asvg:svgBlip xmlns:asvg="http://schemas.microsoft.com/office/drawing/2016/SVG/main" r:embed="rId205"/>
                              </a:ext>
                            </a:extLst>
                          </a:blip>
                          <a:stretch>
                            <a:fillRect/>
                          </a:stretch>
                        </pic:blipFill>
                        <pic:spPr>
                          <a:xfrm>
                            <a:off x="0" y="0"/>
                            <a:ext cx="363600" cy="363600"/>
                          </a:xfrm>
                          <a:prstGeom prst="rect">
                            <a:avLst/>
                          </a:prstGeom>
                        </pic:spPr>
                      </pic:pic>
                    </a:graphicData>
                  </a:graphic>
                </wp:inline>
              </w:drawing>
            </w:r>
          </w:p>
        </w:tc>
        <w:tc>
          <w:tcPr>
            <w:tcW w:w="8640" w:type="dxa"/>
          </w:tcPr>
          <w:p w14:paraId="1B9DB56C" w14:textId="07791176" w:rsidR="00CD1A66" w:rsidRPr="00C52EBB" w:rsidRDefault="00CD1A66" w:rsidP="001C12FE">
            <w:pPr>
              <w:rPr>
                <w:i/>
                <w:iCs/>
                <w:color w:val="000000" w:themeColor="text1"/>
              </w:rPr>
            </w:pPr>
            <w:hyperlink r:id="rId206" w:anchor="competence-management-road-vehicles-%E2%80%93-driving-and-maintenance" w:history="1">
              <w:r w:rsidRPr="00C52EBB">
                <w:rPr>
                  <w:i/>
                  <w:iCs/>
                  <w:color w:val="000000" w:themeColor="text1"/>
                </w:rPr>
                <w:t>Road vehicle driving and maintenance</w:t>
              </w:r>
            </w:hyperlink>
          </w:p>
          <w:p w14:paraId="286C73D2" w14:textId="7D827158" w:rsidR="00792602" w:rsidRPr="00C52EBB" w:rsidRDefault="00792602" w:rsidP="0092691B">
            <w:pPr>
              <w:rPr>
                <w:i/>
                <w:color w:val="000000" w:themeColor="text1"/>
              </w:rPr>
            </w:pPr>
          </w:p>
        </w:tc>
      </w:tr>
      <w:tr w:rsidR="005755DD" w14:paraId="6F179245" w14:textId="77777777" w:rsidTr="003879B3">
        <w:tc>
          <w:tcPr>
            <w:tcW w:w="1696" w:type="dxa"/>
          </w:tcPr>
          <w:p w14:paraId="69D98360" w14:textId="2A87149F" w:rsidR="005755DD" w:rsidRDefault="0048034A" w:rsidP="00686537">
            <w:pPr>
              <w:jc w:val="center"/>
              <w:rPr>
                <w:noProof/>
              </w:rPr>
            </w:pPr>
            <w:r>
              <w:rPr>
                <w:noProof/>
              </w:rPr>
              <w:drawing>
                <wp:inline distT="0" distB="0" distL="0" distR="0" wp14:anchorId="1B2EDF78" wp14:editId="703FD1E9">
                  <wp:extent cx="277200" cy="277200"/>
                  <wp:effectExtent l="0" t="0" r="0" b="8890"/>
                  <wp:docPr id="1863380801" name="Graphic 1863380801" descr="Fire outline">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01" name="Graphic 1863380801" descr="Fire outline">
                            <a:hlinkClick r:id="rId207"/>
                          </pic:cNvPr>
                          <pic:cNvPicPr/>
                        </pic:nvPicPr>
                        <pic:blipFill>
                          <a:blip r:embed="rId208" cstate="print">
                            <a:extLst>
                              <a:ext uri="{28A0092B-C50C-407E-A947-70E740481C1C}">
                                <a14:useLocalDpi xmlns:a14="http://schemas.microsoft.com/office/drawing/2010/main" val="0"/>
                              </a:ext>
                              <a:ext uri="{96DAC541-7B7A-43D3-8B79-37D633B846F1}">
                                <asvg:svgBlip xmlns:asvg="http://schemas.microsoft.com/office/drawing/2016/SVG/main" r:embed="rId209"/>
                              </a:ext>
                            </a:extLst>
                          </a:blip>
                          <a:stretch>
                            <a:fillRect/>
                          </a:stretch>
                        </pic:blipFill>
                        <pic:spPr>
                          <a:xfrm>
                            <a:off x="0" y="0"/>
                            <a:ext cx="277200" cy="277200"/>
                          </a:xfrm>
                          <a:prstGeom prst="rect">
                            <a:avLst/>
                          </a:prstGeom>
                        </pic:spPr>
                      </pic:pic>
                    </a:graphicData>
                  </a:graphic>
                </wp:inline>
              </w:drawing>
            </w:r>
          </w:p>
        </w:tc>
        <w:tc>
          <w:tcPr>
            <w:tcW w:w="8640" w:type="dxa"/>
          </w:tcPr>
          <w:p w14:paraId="5891DEA7" w14:textId="6EEDAF1F" w:rsidR="005755DD" w:rsidRPr="001021F3" w:rsidRDefault="0027640E" w:rsidP="001C12FE">
            <w:pPr>
              <w:rPr>
                <w:i/>
              </w:rPr>
            </w:pPr>
            <w:hyperlink r:id="rId210" w:anchor="competence-management-emergencies" w:history="1">
              <w:r w:rsidRPr="00566533">
                <w:rPr>
                  <w:color w:val="0000FF"/>
                </w:rPr>
                <w:t xml:space="preserve"> </w:t>
              </w:r>
              <w:r w:rsidRPr="001021F3">
                <w:rPr>
                  <w:i/>
                  <w:iCs/>
                  <w:color w:val="000000" w:themeColor="text1"/>
                </w:rPr>
                <w:t xml:space="preserve">Emergencies </w:t>
              </w:r>
            </w:hyperlink>
          </w:p>
        </w:tc>
      </w:tr>
    </w:tbl>
    <w:p w14:paraId="29FD7823" w14:textId="0F638760" w:rsidR="7B2688C2" w:rsidRDefault="7B2688C2">
      <w:r>
        <w:br w:type="page"/>
      </w:r>
    </w:p>
    <w:bookmarkStart w:id="48" w:name="_Toc141175704"/>
    <w:p w14:paraId="7B87F694" w14:textId="03CBDE3B" w:rsidR="0006213D" w:rsidRDefault="00AB21AD" w:rsidP="0006213D">
      <w:pPr>
        <w:jc w:val="right"/>
      </w:pPr>
      <w:r>
        <w:rPr>
          <w:noProof/>
        </w:rPr>
        <w:lastRenderedPageBreak/>
        <mc:AlternateContent>
          <mc:Choice Requires="wps">
            <w:drawing>
              <wp:anchor distT="0" distB="0" distL="114300" distR="114300" simplePos="0" relativeHeight="251658287" behindDoc="0" locked="0" layoutInCell="1" allowOverlap="1" wp14:anchorId="3F1940CB" wp14:editId="52B528D4">
                <wp:simplePos x="0" y="0"/>
                <wp:positionH relativeFrom="margin">
                  <wp:posOffset>4342765</wp:posOffset>
                </wp:positionH>
                <wp:positionV relativeFrom="paragraph">
                  <wp:posOffset>-218440</wp:posOffset>
                </wp:positionV>
                <wp:extent cx="2209800" cy="400050"/>
                <wp:effectExtent l="0" t="0" r="19050" b="19050"/>
                <wp:wrapNone/>
                <wp:docPr id="12" name="Rectangle: Rounded Corners 12"/>
                <wp:cNvGraphicFramePr/>
                <a:graphic xmlns:a="http://schemas.openxmlformats.org/drawingml/2006/main">
                  <a:graphicData uri="http://schemas.microsoft.com/office/word/2010/wordprocessingShape">
                    <wps:wsp>
                      <wps:cNvSpPr/>
                      <wps:spPr>
                        <a:xfrm>
                          <a:off x="0" y="0"/>
                          <a:ext cx="2209800" cy="400050"/>
                        </a:xfrm>
                        <a:prstGeom prst="roundRect">
                          <a:avLst/>
                        </a:prstGeom>
                        <a:solidFill>
                          <a:schemeClr val="tx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8C0380A" w14:textId="77777777" w:rsidR="00AB21AD" w:rsidRDefault="00AB21AD" w:rsidP="00AB21AD">
                            <w:pPr>
                              <w:jc w:val="center"/>
                            </w:pPr>
                            <w:r>
                              <w:rPr>
                                <w:b/>
                                <w:bCs/>
                                <w:color w:val="FFFFFF" w:themeColor="background1"/>
                              </w:rPr>
                              <w:t>Planning and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1940CB" id="Rectangle: Rounded Corners 12" o:spid="_x0000_s1040" style="position:absolute;left:0;text-align:left;margin-left:341.95pt;margin-top:-17.2pt;width:174pt;height:31.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" fillcolor="#548dd4 [1951]" strokecolor="#0a121c [484]" strokeweight="2pt">
                <v:textbox>
                  <w:txbxContent>
                    <w:p w14:paraId="68C0380A" w14:textId="77777777" w:rsidR="00AB21AD" w:rsidRDefault="00AB21AD" w:rsidP="00AB21AD">
                      <w:pPr>
                        <w:jc w:val="center"/>
                      </w:pPr>
                      <w:r>
                        <w:rPr>
                          <w:b/>
                          <w:bCs/>
                          <w:color w:val="FFFFFF" w:themeColor="background1"/>
                        </w:rPr>
                        <w:t>Planning and implementation</w:t>
                      </w:r>
                    </w:p>
                  </w:txbxContent>
                </v:textbox>
                <w10:wrap anchorx="margin"/>
              </v:roundrect>
            </w:pict>
          </mc:Fallback>
        </mc:AlternateContent>
      </w:r>
    </w:p>
    <w:p w14:paraId="10189B10" w14:textId="6A802D4D" w:rsidR="00F455FF" w:rsidRPr="00993F38" w:rsidRDefault="00801786" w:rsidP="00705E6A">
      <w:pPr>
        <w:pStyle w:val="Heading1"/>
      </w:pPr>
      <w:bookmarkStart w:id="49" w:name="_Toc148710749"/>
      <w:r>
        <w:t>1</w:t>
      </w:r>
      <w:r w:rsidR="00440B0E">
        <w:t>5</w:t>
      </w:r>
      <w:r>
        <w:t xml:space="preserve">. </w:t>
      </w:r>
      <w:r w:rsidR="00C27B87" w:rsidRPr="008C538D">
        <w:t>Identifying legal and other requirements and external standard selection</w:t>
      </w:r>
      <w:bookmarkEnd w:id="48"/>
      <w:bookmarkEnd w:id="49"/>
      <w:r w:rsidR="00C27B87" w:rsidRPr="008C538D">
        <w:t xml:space="preserve"> </w:t>
      </w:r>
    </w:p>
    <w:p w14:paraId="14363E6C" w14:textId="2F7E03EC" w:rsidR="00A87E72" w:rsidRDefault="006E5515" w:rsidP="00A87E72">
      <w:pPr>
        <w:spacing w:after="0"/>
        <w:jc w:val="both"/>
        <w:rPr>
          <w:rFonts w:cs="Arial"/>
          <w:color w:val="000000" w:themeColor="text1"/>
        </w:rPr>
      </w:pPr>
      <w:r w:rsidRPr="07CB3E3A">
        <w:rPr>
          <w:rFonts w:eastAsia="Times New Roman" w:cs="Arial"/>
          <w:color w:val="000000" w:themeColor="text1"/>
          <w:lang w:val="en-US"/>
        </w:rPr>
        <w:t>W</w:t>
      </w:r>
      <w:r w:rsidR="07B12D39" w:rsidRPr="07CB3E3A">
        <w:rPr>
          <w:rFonts w:eastAsia="Times New Roman" w:cs="Arial"/>
          <w:color w:val="000000" w:themeColor="text1"/>
          <w:lang w:val="en-US"/>
        </w:rPr>
        <w:t xml:space="preserve">e are committed to complying with all relevant legislation, and identifying the obligations on us is </w:t>
      </w:r>
      <w:r w:rsidR="1C15BFFA" w:rsidRPr="07CB3E3A">
        <w:rPr>
          <w:rFonts w:eastAsia="Times New Roman" w:cs="Arial"/>
          <w:color w:val="000000" w:themeColor="text1"/>
          <w:lang w:val="en-US"/>
        </w:rPr>
        <w:t>a key step in the development of our standards and controls</w:t>
      </w:r>
      <w:r w:rsidR="005D2BB2" w:rsidRPr="07CB3E3A">
        <w:rPr>
          <w:rFonts w:eastAsia="Times New Roman" w:cs="Arial"/>
          <w:color w:val="000000" w:themeColor="text1"/>
          <w:lang w:val="en-US"/>
        </w:rPr>
        <w:t>.</w:t>
      </w:r>
      <w:r w:rsidR="009926C4" w:rsidRPr="07CB3E3A">
        <w:rPr>
          <w:rFonts w:eastAsia="Times New Roman" w:cs="Arial"/>
          <w:color w:val="000000" w:themeColor="text1"/>
          <w:lang w:val="en-US"/>
        </w:rPr>
        <w:t xml:space="preserve"> </w:t>
      </w:r>
      <w:r w:rsidR="00F14D84" w:rsidRPr="07CB3E3A">
        <w:rPr>
          <w:rFonts w:eastAsia="Times New Roman" w:cs="Arial"/>
          <w:color w:val="000000" w:themeColor="text1"/>
          <w:lang w:val="en-US"/>
        </w:rPr>
        <w:t xml:space="preserve">In particular, we must </w:t>
      </w:r>
      <w:r w:rsidR="00DB21D6" w:rsidRPr="07CB3E3A">
        <w:rPr>
          <w:rFonts w:eastAsia="Times New Roman" w:cs="Arial"/>
          <w:color w:val="000000" w:themeColor="text1"/>
          <w:lang w:val="en-US"/>
        </w:rPr>
        <w:t>compl</w:t>
      </w:r>
      <w:r w:rsidRPr="07CB3E3A">
        <w:rPr>
          <w:rFonts w:eastAsia="Times New Roman" w:cs="Arial"/>
          <w:color w:val="000000" w:themeColor="text1"/>
          <w:lang w:val="en-US"/>
        </w:rPr>
        <w:t>y</w:t>
      </w:r>
      <w:r w:rsidR="00DB21D6" w:rsidRPr="07CB3E3A">
        <w:rPr>
          <w:rFonts w:eastAsia="Times New Roman" w:cs="Arial"/>
          <w:color w:val="000000" w:themeColor="text1"/>
          <w:lang w:val="en-US"/>
        </w:rPr>
        <w:t xml:space="preserve"> with the </w:t>
      </w:r>
      <w:r w:rsidR="00DB21D6" w:rsidRPr="07CB3E3A">
        <w:rPr>
          <w:rFonts w:eastAsia="Times New Roman" w:cs="Arial"/>
          <w:i/>
          <w:iCs/>
          <w:color w:val="000000" w:themeColor="text1"/>
          <w:lang w:val="en-US"/>
        </w:rPr>
        <w:t xml:space="preserve">Health and Safety at Work etc. </w:t>
      </w:r>
      <w:r w:rsidR="00C8698F" w:rsidRPr="07CB3E3A">
        <w:rPr>
          <w:rFonts w:eastAsia="Times New Roman" w:cs="Arial"/>
          <w:i/>
          <w:iCs/>
          <w:color w:val="000000" w:themeColor="text1"/>
          <w:lang w:val="en-US"/>
        </w:rPr>
        <w:t>Act</w:t>
      </w:r>
      <w:r w:rsidR="000331F6" w:rsidRPr="07CB3E3A">
        <w:rPr>
          <w:rFonts w:eastAsia="Times New Roman" w:cs="Arial"/>
          <w:i/>
          <w:iCs/>
          <w:color w:val="000000" w:themeColor="text1"/>
          <w:lang w:val="en-US"/>
        </w:rPr>
        <w:t xml:space="preserve"> 1974</w:t>
      </w:r>
      <w:r w:rsidR="00C8698F" w:rsidRPr="07CB3E3A">
        <w:rPr>
          <w:rFonts w:eastAsia="Times New Roman" w:cs="Arial"/>
          <w:color w:val="000000" w:themeColor="text1"/>
          <w:lang w:val="en-US"/>
        </w:rPr>
        <w:t xml:space="preserve">, </w:t>
      </w:r>
      <w:r w:rsidR="003D49FE" w:rsidRPr="07CB3E3A">
        <w:rPr>
          <w:rFonts w:eastAsia="Times New Roman" w:cs="Arial"/>
          <w:i/>
          <w:iCs/>
          <w:color w:val="000000" w:themeColor="text1"/>
          <w:lang w:val="en-US"/>
        </w:rPr>
        <w:t xml:space="preserve">Environmental Protection Act </w:t>
      </w:r>
      <w:r w:rsidR="00E30F4E" w:rsidRPr="07CB3E3A">
        <w:rPr>
          <w:rFonts w:eastAsia="Times New Roman" w:cs="Arial"/>
          <w:i/>
          <w:iCs/>
          <w:color w:val="000000" w:themeColor="text1"/>
          <w:lang w:val="en-US"/>
        </w:rPr>
        <w:t>1990</w:t>
      </w:r>
      <w:r w:rsidR="00E30F4E" w:rsidRPr="07CB3E3A">
        <w:rPr>
          <w:rFonts w:eastAsia="Times New Roman" w:cs="Arial"/>
          <w:color w:val="000000" w:themeColor="text1"/>
          <w:lang w:val="en-US"/>
        </w:rPr>
        <w:t xml:space="preserve"> </w:t>
      </w:r>
      <w:r w:rsidR="00C8698F" w:rsidRPr="07CB3E3A">
        <w:rPr>
          <w:rFonts w:eastAsia="Times New Roman" w:cs="Arial"/>
          <w:color w:val="000000" w:themeColor="text1"/>
          <w:lang w:val="en-US"/>
        </w:rPr>
        <w:t>and</w:t>
      </w:r>
      <w:r w:rsidR="00DB21D6" w:rsidRPr="07CB3E3A">
        <w:rPr>
          <w:rFonts w:eastAsia="Times New Roman" w:cs="Arial"/>
          <w:color w:val="000000" w:themeColor="text1"/>
          <w:lang w:val="en-US"/>
        </w:rPr>
        <w:t xml:space="preserve"> regulations made under </w:t>
      </w:r>
      <w:r w:rsidR="003D49FE" w:rsidRPr="07CB3E3A">
        <w:rPr>
          <w:rFonts w:eastAsia="Times New Roman" w:cs="Arial"/>
          <w:color w:val="000000" w:themeColor="text1"/>
          <w:lang w:val="en-US"/>
        </w:rPr>
        <w:t>them</w:t>
      </w:r>
      <w:r w:rsidR="3C3017FF" w:rsidRPr="07CB3E3A">
        <w:rPr>
          <w:rFonts w:eastAsia="Times New Roman" w:cs="Arial"/>
          <w:color w:val="000000" w:themeColor="text1"/>
          <w:lang w:val="en-US"/>
        </w:rPr>
        <w:t xml:space="preserve"> including</w:t>
      </w:r>
      <w:r w:rsidR="00DB21D6" w:rsidRPr="07CB3E3A">
        <w:rPr>
          <w:rFonts w:eastAsia="Times New Roman" w:cs="Arial"/>
          <w:i/>
          <w:iCs/>
          <w:color w:val="000000" w:themeColor="text1"/>
          <w:lang w:val="en-US"/>
        </w:rPr>
        <w:t xml:space="preserve"> the Railways &amp; Other Guided Transport Systems Regulations 2006 (ROGS)</w:t>
      </w:r>
      <w:r w:rsidR="00E348DC" w:rsidRPr="07CB3E3A">
        <w:rPr>
          <w:rFonts w:eastAsia="Times New Roman" w:cs="Arial"/>
          <w:i/>
          <w:iCs/>
          <w:color w:val="000000" w:themeColor="text1"/>
          <w:lang w:val="en-US"/>
        </w:rPr>
        <w:t xml:space="preserve"> and </w:t>
      </w:r>
      <w:r w:rsidR="00DB21D6" w:rsidRPr="07CB3E3A">
        <w:rPr>
          <w:rFonts w:eastAsia="Times New Roman" w:cs="Arial"/>
          <w:i/>
          <w:iCs/>
          <w:color w:val="000000" w:themeColor="text1"/>
          <w:lang w:val="en-US"/>
        </w:rPr>
        <w:t>the Railways (Interoperability) Regulations 2011</w:t>
      </w:r>
      <w:r w:rsidR="0E5E2232" w:rsidRPr="07CB3E3A">
        <w:rPr>
          <w:rFonts w:eastAsia="Times New Roman" w:cs="Arial"/>
          <w:i/>
          <w:iCs/>
          <w:color w:val="000000" w:themeColor="text1"/>
          <w:lang w:val="en-US"/>
        </w:rPr>
        <w:t xml:space="preserve">, </w:t>
      </w:r>
      <w:hyperlink r:id="rId211">
        <w:r w:rsidR="0E5E2232" w:rsidRPr="07CB3E3A">
          <w:rPr>
            <w:rStyle w:val="Hyperlink"/>
            <w:rFonts w:eastAsia="Times New Roman" w:cs="Arial"/>
            <w:i/>
            <w:iCs/>
            <w:color w:val="auto"/>
            <w:u w:val="none"/>
            <w:lang w:val="en-US"/>
          </w:rPr>
          <w:t>the Regulatory Reform (Fire Safety) Order 2005</w:t>
        </w:r>
        <w:r w:rsidR="06658913" w:rsidRPr="07CB3E3A">
          <w:rPr>
            <w:rStyle w:val="Hyperlink"/>
            <w:rFonts w:eastAsia="Times New Roman" w:cs="Arial"/>
            <w:i/>
            <w:iCs/>
            <w:color w:val="auto"/>
            <w:u w:val="none"/>
            <w:lang w:val="en-US"/>
          </w:rPr>
          <w:t>,</w:t>
        </w:r>
      </w:hyperlink>
      <w:r w:rsidR="0E5E2232" w:rsidRPr="07CB3E3A">
        <w:rPr>
          <w:rFonts w:eastAsia="Times New Roman" w:cs="Arial"/>
          <w:i/>
          <w:iCs/>
          <w:color w:val="000000" w:themeColor="text1"/>
          <w:lang w:val="en-US"/>
        </w:rPr>
        <w:t xml:space="preserve"> </w:t>
      </w:r>
      <w:r w:rsidR="7200F651" w:rsidRPr="07CB3E3A">
        <w:rPr>
          <w:rFonts w:eastAsia="Times New Roman" w:cs="Arial"/>
          <w:color w:val="000000" w:themeColor="text1"/>
          <w:lang w:val="en-US"/>
        </w:rPr>
        <w:t xml:space="preserve">and the </w:t>
      </w:r>
      <w:hyperlink r:id="rId212">
        <w:r w:rsidR="7200F651" w:rsidRPr="07CB3E3A">
          <w:rPr>
            <w:rStyle w:val="Hyperlink"/>
            <w:rFonts w:eastAsia="Times New Roman" w:cs="Arial"/>
            <w:i/>
            <w:iCs/>
            <w:color w:val="auto"/>
            <w:u w:val="none"/>
            <w:lang w:val="en-US"/>
          </w:rPr>
          <w:t>Road Traffic Act 1991</w:t>
        </w:r>
        <w:r w:rsidR="7F48C4EC" w:rsidRPr="07CB3E3A">
          <w:rPr>
            <w:rStyle w:val="Hyperlink"/>
            <w:rFonts w:eastAsia="Times New Roman" w:cs="Arial"/>
            <w:i/>
            <w:iCs/>
            <w:color w:val="auto"/>
            <w:u w:val="none"/>
            <w:lang w:val="en-US"/>
          </w:rPr>
          <w:t>.</w:t>
        </w:r>
      </w:hyperlink>
      <w:r w:rsidR="00112BDB" w:rsidRPr="07CB3E3A">
        <w:rPr>
          <w:rFonts w:eastAsia="Times New Roman" w:cs="Arial"/>
          <w:i/>
          <w:iCs/>
          <w:color w:val="000000" w:themeColor="text1"/>
          <w:lang w:val="en-US"/>
        </w:rPr>
        <w:t xml:space="preserve"> </w:t>
      </w:r>
      <w:r w:rsidR="005F180F" w:rsidRPr="07CB3E3A">
        <w:rPr>
          <w:color w:val="000000" w:themeColor="text1"/>
        </w:rPr>
        <w:t xml:space="preserve"> </w:t>
      </w:r>
      <w:r w:rsidR="00993F38">
        <w:t xml:space="preserve">To enable us to do so, we maintain </w:t>
      </w:r>
      <w:r w:rsidR="00993F38" w:rsidRPr="07CB3E3A">
        <w:rPr>
          <w:i/>
          <w:iCs/>
        </w:rPr>
        <w:t xml:space="preserve">a </w:t>
      </w:r>
      <w:hyperlink r:id="rId213">
        <w:r w:rsidR="00A70E47" w:rsidRPr="07CB3E3A">
          <w:rPr>
            <w:rStyle w:val="Hyperlink"/>
            <w:i/>
            <w:iCs/>
            <w:color w:val="000000" w:themeColor="text1"/>
            <w:u w:val="none"/>
          </w:rPr>
          <w:t>Health and Safety Legal Register</w:t>
        </w:r>
      </w:hyperlink>
      <w:r w:rsidR="006A7C98" w:rsidRPr="07CB3E3A">
        <w:rPr>
          <w:i/>
          <w:iCs/>
          <w:color w:val="000000" w:themeColor="text1"/>
        </w:rPr>
        <w:t xml:space="preserve"> </w:t>
      </w:r>
      <w:r w:rsidR="00993F38">
        <w:t xml:space="preserve">and </w:t>
      </w:r>
      <w:hyperlink r:id="rId214">
        <w:r w:rsidR="008F6645" w:rsidRPr="07CB3E3A">
          <w:rPr>
            <w:i/>
            <w:iCs/>
            <w:color w:val="000000" w:themeColor="text1"/>
          </w:rPr>
          <w:t>Regulatory Obligations Register</w:t>
        </w:r>
      </w:hyperlink>
      <w:r w:rsidR="00993F38" w:rsidRPr="07CB3E3A">
        <w:rPr>
          <w:i/>
          <w:iCs/>
          <w:color w:val="000000" w:themeColor="text1"/>
        </w:rPr>
        <w:t xml:space="preserve"> </w:t>
      </w:r>
      <w:r w:rsidR="00993F38">
        <w:t>which are reviewed on a regular and frequent basis and cover the requirements we need to meet in England, Scotland and Wales</w:t>
      </w:r>
      <w:r w:rsidR="00E448B9">
        <w:t>. There</w:t>
      </w:r>
      <w:r w:rsidR="00ED7A73">
        <w:t xml:space="preserve"> are also </w:t>
      </w:r>
      <w:r w:rsidR="00DB21D6" w:rsidRPr="07CB3E3A">
        <w:rPr>
          <w:rFonts w:eastAsia="Times New Roman" w:cs="Arial"/>
          <w:i/>
          <w:iCs/>
          <w:color w:val="000000" w:themeColor="text1"/>
          <w:lang w:val="en-US"/>
        </w:rPr>
        <w:t xml:space="preserve">National Technical and Safety Rules, National Technical Specification Notices and Rail Industry </w:t>
      </w:r>
      <w:r w:rsidR="00C8698F" w:rsidRPr="07CB3E3A">
        <w:rPr>
          <w:rFonts w:eastAsia="Times New Roman" w:cs="Arial"/>
          <w:i/>
          <w:iCs/>
          <w:color w:val="000000" w:themeColor="text1"/>
          <w:lang w:val="en-US"/>
        </w:rPr>
        <w:t>Standards</w:t>
      </w:r>
      <w:r w:rsidR="00E43840" w:rsidRPr="07CB3E3A">
        <w:rPr>
          <w:rFonts w:eastAsia="Times New Roman" w:cs="Arial"/>
          <w:color w:val="000000" w:themeColor="text1"/>
          <w:lang w:val="en-US"/>
        </w:rPr>
        <w:t xml:space="preserve"> </w:t>
      </w:r>
      <w:r w:rsidR="00F428CF" w:rsidRPr="07CB3E3A">
        <w:rPr>
          <w:rFonts w:eastAsia="Times New Roman" w:cs="Arial"/>
          <w:color w:val="000000" w:themeColor="text1"/>
          <w:lang w:val="en-US"/>
        </w:rPr>
        <w:t>which we need to follow and play a part in reviewing and developing</w:t>
      </w:r>
      <w:r w:rsidR="00584748" w:rsidRPr="07CB3E3A">
        <w:rPr>
          <w:rFonts w:eastAsia="Times New Roman" w:cs="Arial"/>
          <w:color w:val="000000" w:themeColor="text1"/>
          <w:lang w:val="en-US"/>
        </w:rPr>
        <w:t xml:space="preserve"> with representation </w:t>
      </w:r>
      <w:r w:rsidR="00702343" w:rsidRPr="07CB3E3A">
        <w:rPr>
          <w:rFonts w:eastAsia="Times New Roman" w:cs="Arial"/>
          <w:color w:val="000000" w:themeColor="text1"/>
          <w:lang w:val="en-US"/>
        </w:rPr>
        <w:t xml:space="preserve">on </w:t>
      </w:r>
      <w:r w:rsidR="00371E53" w:rsidRPr="07CB3E3A">
        <w:rPr>
          <w:rFonts w:eastAsia="Times New Roman" w:cs="Arial"/>
          <w:color w:val="000000" w:themeColor="text1"/>
          <w:lang w:val="en-US"/>
        </w:rPr>
        <w:t xml:space="preserve">Rail Safety and Standards Board, (RSSB), </w:t>
      </w:r>
      <w:r w:rsidR="0012569A" w:rsidRPr="07CB3E3A">
        <w:rPr>
          <w:rFonts w:eastAsia="Times New Roman" w:cs="Arial"/>
          <w:color w:val="000000" w:themeColor="text1"/>
          <w:lang w:val="en-US"/>
        </w:rPr>
        <w:t>standards committees</w:t>
      </w:r>
      <w:r w:rsidR="007B2DD9" w:rsidRPr="07CB3E3A">
        <w:rPr>
          <w:rFonts w:eastAsia="Times New Roman" w:cs="Arial"/>
          <w:color w:val="000000" w:themeColor="text1"/>
          <w:lang w:val="en-US"/>
        </w:rPr>
        <w:t>.</w:t>
      </w:r>
      <w:r w:rsidR="00CA3196" w:rsidRPr="07CB3E3A">
        <w:rPr>
          <w:rFonts w:cs="Arial"/>
          <w:i/>
          <w:iCs/>
          <w:color w:val="000000" w:themeColor="text1"/>
        </w:rPr>
        <w:t xml:space="preserve"> </w:t>
      </w:r>
      <w:hyperlink r:id="rId215">
        <w:r w:rsidR="00CA3196" w:rsidRPr="07CB3E3A">
          <w:rPr>
            <w:rStyle w:val="Hyperlink"/>
            <w:rFonts w:cs="Arial"/>
            <w:i/>
            <w:iCs/>
            <w:color w:val="000000" w:themeColor="text1"/>
            <w:u w:val="none"/>
          </w:rPr>
          <w:t>The Rule Book</w:t>
        </w:r>
      </w:hyperlink>
      <w:r w:rsidR="009322E6" w:rsidRPr="07CB3E3A">
        <w:rPr>
          <w:rFonts w:cs="Arial"/>
          <w:i/>
          <w:iCs/>
          <w:color w:val="000000" w:themeColor="text1"/>
        </w:rPr>
        <w:t xml:space="preserve"> </w:t>
      </w:r>
      <w:r w:rsidR="009322E6" w:rsidRPr="07CB3E3A">
        <w:rPr>
          <w:rFonts w:cs="Arial"/>
          <w:color w:val="000000" w:themeColor="text1"/>
        </w:rPr>
        <w:t xml:space="preserve">is the most </w:t>
      </w:r>
      <w:r w:rsidR="00371E53" w:rsidRPr="07CB3E3A">
        <w:rPr>
          <w:rFonts w:cs="Arial"/>
          <w:color w:val="000000" w:themeColor="text1"/>
        </w:rPr>
        <w:t>well-known</w:t>
      </w:r>
      <w:r w:rsidR="009322E6" w:rsidRPr="07CB3E3A">
        <w:rPr>
          <w:rFonts w:cs="Arial"/>
          <w:color w:val="000000" w:themeColor="text1"/>
        </w:rPr>
        <w:t xml:space="preserve"> </w:t>
      </w:r>
      <w:r w:rsidR="00315970" w:rsidRPr="07CB3E3A">
        <w:rPr>
          <w:rFonts w:cs="Arial"/>
          <w:color w:val="000000" w:themeColor="text1"/>
        </w:rPr>
        <w:t xml:space="preserve">but there are many </w:t>
      </w:r>
      <w:r w:rsidR="00743833" w:rsidRPr="07CB3E3A">
        <w:rPr>
          <w:rFonts w:cs="Arial"/>
          <w:color w:val="000000" w:themeColor="text1"/>
        </w:rPr>
        <w:t>more</w:t>
      </w:r>
      <w:r w:rsidR="00BE5C86" w:rsidRPr="07CB3E3A">
        <w:rPr>
          <w:rFonts w:cs="Arial"/>
          <w:color w:val="000000" w:themeColor="text1"/>
        </w:rPr>
        <w:t xml:space="preserve"> </w:t>
      </w:r>
      <w:r w:rsidR="002067C2" w:rsidRPr="07CB3E3A">
        <w:rPr>
          <w:rFonts w:cs="Arial"/>
          <w:color w:val="000000" w:themeColor="text1"/>
        </w:rPr>
        <w:t>covering: -</w:t>
      </w:r>
    </w:p>
    <w:p w14:paraId="55F9F2BD" w14:textId="77777777" w:rsidR="000C2852" w:rsidRPr="0099023F" w:rsidRDefault="000C2852" w:rsidP="00A87E72">
      <w:pPr>
        <w:spacing w:after="0"/>
        <w:jc w:val="both"/>
        <w:rPr>
          <w:i/>
          <w:iCs/>
          <w:color w:val="000000" w:themeColor="text1"/>
        </w:rPr>
      </w:pPr>
    </w:p>
    <w:p w14:paraId="26F4D075" w14:textId="0D36C9C4" w:rsidR="00D77F06" w:rsidRPr="00A87E72" w:rsidRDefault="00371E53" w:rsidP="001802B1">
      <w:pPr>
        <w:pStyle w:val="ListParagraph"/>
        <w:numPr>
          <w:ilvl w:val="0"/>
          <w:numId w:val="10"/>
        </w:numPr>
        <w:spacing w:after="0" w:line="259" w:lineRule="auto"/>
        <w:jc w:val="both"/>
        <w:rPr>
          <w:rFonts w:cs="Arial"/>
          <w:i/>
          <w:iCs/>
          <w:color w:val="000000" w:themeColor="text1"/>
        </w:rPr>
      </w:pPr>
      <w:hyperlink r:id="rId216" w:history="1">
        <w:r w:rsidRPr="00A87E72">
          <w:rPr>
            <w:rStyle w:val="Hyperlink"/>
            <w:rFonts w:cs="Arial"/>
            <w:i/>
            <w:iCs/>
            <w:color w:val="000000" w:themeColor="text1"/>
            <w:u w:val="none"/>
          </w:rPr>
          <w:t>Control command and signalling</w:t>
        </w:r>
      </w:hyperlink>
    </w:p>
    <w:p w14:paraId="18EDE383" w14:textId="4EB3E76A" w:rsidR="00D77F06" w:rsidRPr="00A87E72" w:rsidRDefault="00371E53" w:rsidP="001802B1">
      <w:pPr>
        <w:pStyle w:val="ListParagraph"/>
        <w:numPr>
          <w:ilvl w:val="0"/>
          <w:numId w:val="10"/>
        </w:numPr>
        <w:spacing w:after="0" w:line="259" w:lineRule="auto"/>
        <w:jc w:val="both"/>
        <w:rPr>
          <w:rFonts w:cs="Arial"/>
          <w:i/>
          <w:iCs/>
          <w:color w:val="000000" w:themeColor="text1"/>
        </w:rPr>
      </w:pPr>
      <w:hyperlink r:id="rId217" w:history="1">
        <w:r w:rsidRPr="00A87E72">
          <w:rPr>
            <w:rStyle w:val="Hyperlink"/>
            <w:rFonts w:cs="Arial"/>
            <w:i/>
            <w:iCs/>
            <w:color w:val="000000" w:themeColor="text1"/>
            <w:u w:val="none"/>
          </w:rPr>
          <w:t xml:space="preserve">Data systems and telematics </w:t>
        </w:r>
      </w:hyperlink>
    </w:p>
    <w:p w14:paraId="6EEDA597" w14:textId="6AE33729" w:rsidR="00D77F06" w:rsidRPr="00A87E72" w:rsidRDefault="0015333F" w:rsidP="001802B1">
      <w:pPr>
        <w:pStyle w:val="ListParagraph"/>
        <w:keepNext/>
        <w:numPr>
          <w:ilvl w:val="0"/>
          <w:numId w:val="10"/>
        </w:numPr>
        <w:spacing w:after="0"/>
        <w:jc w:val="both"/>
        <w:rPr>
          <w:rFonts w:eastAsia="Times New Roman" w:cs="Arial"/>
          <w:i/>
          <w:iCs/>
          <w:color w:val="000000" w:themeColor="text1"/>
          <w:lang w:val="en-US"/>
        </w:rPr>
      </w:pPr>
      <w:hyperlink r:id="rId218" w:history="1">
        <w:r>
          <w:rPr>
            <w:rStyle w:val="Hyperlink"/>
            <w:rFonts w:cs="Arial"/>
            <w:i/>
            <w:iCs/>
            <w:color w:val="000000" w:themeColor="text1"/>
            <w:u w:val="none"/>
          </w:rPr>
          <w:t>Energy</w:t>
        </w:r>
      </w:hyperlink>
    </w:p>
    <w:p w14:paraId="219916EC" w14:textId="39D1E148" w:rsidR="00A76583" w:rsidRPr="00A87E72" w:rsidRDefault="00371E53" w:rsidP="001802B1">
      <w:pPr>
        <w:pStyle w:val="ListParagraph"/>
        <w:numPr>
          <w:ilvl w:val="0"/>
          <w:numId w:val="10"/>
        </w:numPr>
        <w:spacing w:after="0" w:line="259" w:lineRule="auto"/>
        <w:jc w:val="both"/>
        <w:rPr>
          <w:rFonts w:cs="Arial"/>
          <w:i/>
          <w:iCs/>
          <w:color w:val="000000" w:themeColor="text1"/>
        </w:rPr>
      </w:pPr>
      <w:hyperlink r:id="rId219" w:history="1">
        <w:r w:rsidRPr="00A87E72">
          <w:rPr>
            <w:rStyle w:val="Hyperlink"/>
            <w:rFonts w:cs="Arial"/>
            <w:i/>
            <w:iCs/>
            <w:color w:val="000000" w:themeColor="text1"/>
            <w:u w:val="none"/>
          </w:rPr>
          <w:t xml:space="preserve">Infrastructure </w:t>
        </w:r>
      </w:hyperlink>
    </w:p>
    <w:p w14:paraId="09113008" w14:textId="0246E8A8" w:rsidR="00A76583" w:rsidRPr="00A87E72" w:rsidRDefault="00371E53" w:rsidP="001802B1">
      <w:pPr>
        <w:pStyle w:val="ListParagraph"/>
        <w:numPr>
          <w:ilvl w:val="0"/>
          <w:numId w:val="10"/>
        </w:numPr>
        <w:spacing w:after="0" w:line="259" w:lineRule="auto"/>
        <w:jc w:val="both"/>
        <w:rPr>
          <w:rFonts w:cs="Arial"/>
          <w:i/>
          <w:iCs/>
          <w:color w:val="000000" w:themeColor="text1"/>
        </w:rPr>
      </w:pPr>
      <w:hyperlink r:id="rId220" w:history="1">
        <w:r w:rsidRPr="00A87E72">
          <w:rPr>
            <w:rStyle w:val="Hyperlink"/>
            <w:rFonts w:cs="Arial"/>
            <w:i/>
            <w:iCs/>
            <w:color w:val="000000" w:themeColor="text1"/>
            <w:u w:val="none"/>
          </w:rPr>
          <w:t xml:space="preserve">Plant </w:t>
        </w:r>
      </w:hyperlink>
    </w:p>
    <w:p w14:paraId="736C63A4" w14:textId="4821F0F2" w:rsidR="00A76583" w:rsidRPr="00A87E72" w:rsidRDefault="00371E53" w:rsidP="001802B1">
      <w:pPr>
        <w:pStyle w:val="ListParagraph"/>
        <w:numPr>
          <w:ilvl w:val="0"/>
          <w:numId w:val="10"/>
        </w:numPr>
        <w:spacing w:after="0" w:line="259" w:lineRule="auto"/>
        <w:jc w:val="both"/>
        <w:rPr>
          <w:rFonts w:cs="Arial"/>
          <w:i/>
          <w:iCs/>
          <w:color w:val="000000" w:themeColor="text1"/>
        </w:rPr>
      </w:pPr>
      <w:hyperlink r:id="rId221" w:history="1">
        <w:r w:rsidRPr="00A87E72">
          <w:rPr>
            <w:rStyle w:val="Hyperlink"/>
            <w:rFonts w:cs="Arial"/>
            <w:i/>
            <w:iCs/>
            <w:color w:val="000000" w:themeColor="text1"/>
            <w:u w:val="none"/>
          </w:rPr>
          <w:t xml:space="preserve">Rolling stock </w:t>
        </w:r>
      </w:hyperlink>
    </w:p>
    <w:p w14:paraId="0BF1DF8B" w14:textId="2F9F410C" w:rsidR="00315970" w:rsidRDefault="00371E53" w:rsidP="001802B1">
      <w:pPr>
        <w:pStyle w:val="ListParagraph"/>
        <w:numPr>
          <w:ilvl w:val="0"/>
          <w:numId w:val="10"/>
        </w:numPr>
        <w:spacing w:line="259" w:lineRule="auto"/>
        <w:jc w:val="both"/>
        <w:rPr>
          <w:rStyle w:val="Hyperlink"/>
          <w:rFonts w:cs="Arial"/>
          <w:i/>
          <w:color w:val="000000" w:themeColor="text1"/>
          <w:u w:val="none"/>
        </w:rPr>
      </w:pPr>
      <w:hyperlink r:id="rId222" w:history="1">
        <w:r w:rsidRPr="00A87E72">
          <w:rPr>
            <w:rStyle w:val="Hyperlink"/>
            <w:rFonts w:cs="Arial"/>
            <w:i/>
            <w:iCs/>
            <w:color w:val="000000" w:themeColor="text1"/>
            <w:u w:val="none"/>
          </w:rPr>
          <w:t>Traffic operations and management</w:t>
        </w:r>
      </w:hyperlink>
    </w:p>
    <w:p w14:paraId="042FBEC4" w14:textId="77777777" w:rsidR="00A649B9" w:rsidRPr="00440B0E" w:rsidRDefault="00A649B9" w:rsidP="00A649B9">
      <w:pPr>
        <w:keepNext/>
        <w:spacing w:after="240"/>
        <w:jc w:val="both"/>
        <w:rPr>
          <w:rFonts w:eastAsia="Times New Roman" w:cs="Arial"/>
          <w:color w:val="000000" w:themeColor="text1"/>
          <w:lang w:val="en-US"/>
        </w:rPr>
      </w:pPr>
      <w:r w:rsidRPr="000F598D">
        <w:rPr>
          <w:rFonts w:cs="Arial"/>
          <w:color w:val="000000" w:themeColor="text1"/>
        </w:rPr>
        <w:t>The full set of standards is available in</w:t>
      </w:r>
      <w:r>
        <w:rPr>
          <w:rFonts w:cs="Arial"/>
          <w:i/>
          <w:iCs/>
          <w:color w:val="000000" w:themeColor="text1"/>
        </w:rPr>
        <w:t xml:space="preserve"> the</w:t>
      </w:r>
      <w:r w:rsidRPr="00FA2DC6">
        <w:rPr>
          <w:rFonts w:cs="Arial"/>
          <w:i/>
          <w:iCs/>
          <w:color w:val="000000" w:themeColor="text1"/>
        </w:rPr>
        <w:t xml:space="preserve"> </w:t>
      </w:r>
      <w:hyperlink r:id="rId223" w:history="1">
        <w:r w:rsidRPr="00FA2DC6">
          <w:rPr>
            <w:rStyle w:val="Hyperlink"/>
            <w:rFonts w:eastAsia="Times New Roman" w:cs="Arial"/>
            <w:i/>
            <w:iCs/>
            <w:color w:val="000000" w:themeColor="text1"/>
            <w:u w:val="none"/>
            <w:lang w:val="en-US"/>
          </w:rPr>
          <w:t>RSSB Standards Catalogue</w:t>
        </w:r>
      </w:hyperlink>
      <w:r>
        <w:rPr>
          <w:rFonts w:eastAsia="Times New Roman" w:cs="Arial"/>
          <w:i/>
          <w:iCs/>
          <w:color w:val="000000" w:themeColor="text1"/>
          <w:lang w:val="en-US"/>
        </w:rPr>
        <w:t>.</w:t>
      </w:r>
      <w:r w:rsidRPr="00D649E8">
        <w:t xml:space="preserve"> </w:t>
      </w:r>
      <w:r>
        <w:t xml:space="preserve">For Government guidance on the regulations and standards, visit </w:t>
      </w:r>
      <w:hyperlink r:id="rId224" w:history="1">
        <w:r w:rsidRPr="00792C24">
          <w:rPr>
            <w:rStyle w:val="Hyperlink"/>
            <w:rFonts w:eastAsia="Times New Roman" w:cs="Arial"/>
            <w:i/>
            <w:iCs/>
            <w:color w:val="000000" w:themeColor="text1"/>
            <w:u w:val="none"/>
            <w:lang w:val="en-US"/>
          </w:rPr>
          <w:t>National Technical Specification Notices</w:t>
        </w:r>
      </w:hyperlink>
      <w:r w:rsidRPr="00792C24">
        <w:rPr>
          <w:rFonts w:eastAsia="Times New Roman" w:cs="Arial"/>
          <w:i/>
          <w:iCs/>
          <w:color w:val="000000" w:themeColor="text1"/>
          <w:lang w:val="en-US"/>
        </w:rPr>
        <w:t>.</w:t>
      </w:r>
    </w:p>
    <w:p w14:paraId="36B61E39" w14:textId="574BCBC3" w:rsidR="00A649B9" w:rsidRPr="00B87829" w:rsidRDefault="00A649B9" w:rsidP="00A649B9">
      <w:pPr>
        <w:spacing w:after="0"/>
        <w:jc w:val="both"/>
        <w:rPr>
          <w:rFonts w:cs="Arial"/>
        </w:rPr>
      </w:pPr>
      <w:r>
        <w:t xml:space="preserve">We also keep records of how we comply with certification requirements for </w:t>
      </w:r>
      <w:r w:rsidRPr="0069464A">
        <w:rPr>
          <w:rFonts w:cs="Arial"/>
          <w:i/>
          <w:iCs/>
        </w:rPr>
        <w:t>ISO 9001 Quality Systems, ISO 14001 Environmental Management Systems, ISO 45001 OH&amp;S systems</w:t>
      </w:r>
      <w:r w:rsidRPr="0069464A">
        <w:rPr>
          <w:rFonts w:cs="Arial"/>
        </w:rPr>
        <w:t xml:space="preserve"> and </w:t>
      </w:r>
      <w:r w:rsidRPr="0069464A">
        <w:rPr>
          <w:rFonts w:cs="Arial"/>
          <w:i/>
          <w:iCs/>
        </w:rPr>
        <w:t>ISO 5500</w:t>
      </w:r>
      <w:r>
        <w:rPr>
          <w:rFonts w:cs="Arial"/>
          <w:i/>
          <w:iCs/>
        </w:rPr>
        <w:t>1</w:t>
      </w:r>
      <w:r w:rsidRPr="0069464A">
        <w:rPr>
          <w:rFonts w:cs="Arial"/>
          <w:i/>
          <w:iCs/>
        </w:rPr>
        <w:t xml:space="preserve"> Asset </w:t>
      </w:r>
      <w:r>
        <w:rPr>
          <w:rFonts w:cs="Arial"/>
          <w:i/>
          <w:iCs/>
        </w:rPr>
        <w:t xml:space="preserve">Management </w:t>
      </w:r>
      <w:r>
        <w:t>where we have adopted these systems.</w:t>
      </w:r>
      <w:r>
        <w:rPr>
          <w:rFonts w:cs="Arial"/>
          <w:i/>
          <w:iCs/>
        </w:rPr>
        <w:t xml:space="preserve"> </w:t>
      </w:r>
      <w:r w:rsidRPr="00B87829">
        <w:rPr>
          <w:rFonts w:cs="Arial"/>
        </w:rPr>
        <w:t xml:space="preserve">No single person can be expected to know all the standards that apply to them, and therefore we have the following sources to check our requirements and identify applicable </w:t>
      </w:r>
      <w:r>
        <w:rPr>
          <w:rFonts w:cs="Arial"/>
        </w:rPr>
        <w:t xml:space="preserve">railway </w:t>
      </w:r>
      <w:r w:rsidRPr="00B87829">
        <w:rPr>
          <w:rFonts w:cs="Arial"/>
        </w:rPr>
        <w:t>standards</w:t>
      </w:r>
      <w:r>
        <w:rPr>
          <w:rFonts w:cs="Arial"/>
        </w:rPr>
        <w:t xml:space="preserve"> and the expectations of </w:t>
      </w:r>
      <w:r w:rsidR="00FA0E29">
        <w:rPr>
          <w:rFonts w:cs="Arial"/>
        </w:rPr>
        <w:t>regulators: -</w:t>
      </w:r>
    </w:p>
    <w:p w14:paraId="03B25351" w14:textId="77777777" w:rsidR="00A649B9" w:rsidRPr="00643D96" w:rsidRDefault="00A649B9" w:rsidP="00A649B9">
      <w:pPr>
        <w:spacing w:after="0"/>
        <w:jc w:val="both"/>
        <w:rPr>
          <w:rFonts w:cs="Arial"/>
        </w:rPr>
      </w:pPr>
    </w:p>
    <w:p w14:paraId="6B32FF66" w14:textId="77777777" w:rsidR="00A649B9" w:rsidRPr="00A87E72" w:rsidRDefault="00A649B9" w:rsidP="00A649B9">
      <w:pPr>
        <w:pStyle w:val="ListParagraph"/>
        <w:numPr>
          <w:ilvl w:val="0"/>
          <w:numId w:val="9"/>
        </w:numPr>
        <w:spacing w:after="240"/>
        <w:jc w:val="both"/>
        <w:rPr>
          <w:i/>
          <w:iCs/>
          <w:color w:val="000000" w:themeColor="text1"/>
        </w:rPr>
      </w:pPr>
      <w:hyperlink r:id="rId225" w:history="1">
        <w:r w:rsidRPr="00A87E72">
          <w:rPr>
            <w:i/>
            <w:iCs/>
            <w:color w:val="000000" w:themeColor="text1"/>
          </w:rPr>
          <w:t>Railway Standards Self-Assessment (rssb.co.uk)</w:t>
        </w:r>
      </w:hyperlink>
    </w:p>
    <w:p w14:paraId="1E7CD601" w14:textId="77777777" w:rsidR="00A649B9" w:rsidRPr="00A87E72" w:rsidRDefault="00A649B9" w:rsidP="00A649B9">
      <w:pPr>
        <w:pStyle w:val="ListParagraph"/>
        <w:numPr>
          <w:ilvl w:val="0"/>
          <w:numId w:val="9"/>
        </w:numPr>
        <w:spacing w:after="240"/>
        <w:jc w:val="both"/>
        <w:rPr>
          <w:rFonts w:eastAsia="Times New Roman" w:cs="Arial"/>
          <w:i/>
          <w:iCs/>
          <w:color w:val="000000" w:themeColor="text1"/>
          <w:lang w:val="en-US"/>
        </w:rPr>
      </w:pPr>
      <w:hyperlink r:id="rId226" w:history="1">
        <w:r w:rsidRPr="00A87E72">
          <w:rPr>
            <w:rStyle w:val="Hyperlink"/>
            <w:rFonts w:eastAsia="Times New Roman" w:cs="Arial"/>
            <w:i/>
            <w:iCs/>
            <w:color w:val="000000" w:themeColor="text1"/>
            <w:u w:val="none"/>
            <w:lang w:val="en-US"/>
          </w:rPr>
          <w:t>Rail-Vehicle-Structures Standards Self-Assessment (rssb.co.uk)</w:t>
        </w:r>
      </w:hyperlink>
    </w:p>
    <w:p w14:paraId="362AB835" w14:textId="77777777" w:rsidR="00A649B9" w:rsidRPr="00A87E72" w:rsidRDefault="00A649B9" w:rsidP="00A649B9">
      <w:pPr>
        <w:pStyle w:val="ListParagraph"/>
        <w:numPr>
          <w:ilvl w:val="0"/>
          <w:numId w:val="9"/>
        </w:numPr>
        <w:spacing w:after="240"/>
        <w:jc w:val="both"/>
        <w:rPr>
          <w:rFonts w:eastAsia="Times New Roman" w:cs="Arial"/>
          <w:i/>
          <w:iCs/>
          <w:color w:val="000000" w:themeColor="text1"/>
          <w:lang w:val="en-US"/>
        </w:rPr>
      </w:pPr>
      <w:hyperlink r:id="rId227" w:history="1">
        <w:r w:rsidRPr="00A87E72">
          <w:rPr>
            <w:rStyle w:val="Hyperlink"/>
            <w:rFonts w:eastAsia="Times New Roman" w:cs="Arial"/>
            <w:i/>
            <w:iCs/>
            <w:color w:val="000000" w:themeColor="text1"/>
            <w:u w:val="none"/>
            <w:lang w:val="en-US"/>
          </w:rPr>
          <w:t>Route Compatibility Standard Self-Assessment (rssb.co.uk)</w:t>
        </w:r>
      </w:hyperlink>
    </w:p>
    <w:p w14:paraId="1FE9ACE9" w14:textId="77777777" w:rsidR="00A649B9" w:rsidRDefault="00A649B9" w:rsidP="00A649B9">
      <w:pPr>
        <w:pStyle w:val="ListParagraph"/>
        <w:numPr>
          <w:ilvl w:val="0"/>
          <w:numId w:val="9"/>
        </w:numPr>
        <w:spacing w:after="240"/>
        <w:jc w:val="both"/>
        <w:rPr>
          <w:rStyle w:val="Hyperlink"/>
          <w:rFonts w:eastAsia="Times New Roman" w:cs="Arial"/>
          <w:i/>
          <w:iCs/>
          <w:color w:val="000000" w:themeColor="text1"/>
          <w:u w:val="none"/>
          <w:lang w:val="en-US"/>
        </w:rPr>
      </w:pPr>
      <w:hyperlink r:id="rId228" w:history="1">
        <w:r w:rsidRPr="00A87E72">
          <w:rPr>
            <w:rStyle w:val="Hyperlink"/>
            <w:rFonts w:eastAsia="Times New Roman" w:cs="Arial"/>
            <w:i/>
            <w:iCs/>
            <w:color w:val="000000" w:themeColor="text1"/>
            <w:u w:val="none"/>
            <w:lang w:val="en-US"/>
          </w:rPr>
          <w:t>Vehicle Fire Standards Self-Assessment (rssb.co.uk)</w:t>
        </w:r>
      </w:hyperlink>
    </w:p>
    <w:p w14:paraId="629B3072" w14:textId="77777777" w:rsidR="00A649B9" w:rsidRPr="000F27B2" w:rsidRDefault="00A649B9" w:rsidP="00A649B9">
      <w:pPr>
        <w:pStyle w:val="ListParagraph"/>
        <w:numPr>
          <w:ilvl w:val="0"/>
          <w:numId w:val="9"/>
        </w:numPr>
        <w:spacing w:line="259" w:lineRule="auto"/>
        <w:jc w:val="both"/>
        <w:rPr>
          <w:rFonts w:cs="Arial"/>
          <w:i/>
          <w:iCs/>
        </w:rPr>
      </w:pPr>
      <w:hyperlink r:id="rId229" w:history="1">
        <w:r w:rsidRPr="000F27B2">
          <w:rPr>
            <w:rStyle w:val="Hyperlink"/>
            <w:rFonts w:cs="Arial"/>
            <w:i/>
            <w:iCs/>
            <w:color w:val="auto"/>
            <w:u w:val="none"/>
          </w:rPr>
          <w:t>ORR Health &amp; Safety Strategic Risk Chapters</w:t>
        </w:r>
      </w:hyperlink>
    </w:p>
    <w:p w14:paraId="00EFB0D7" w14:textId="320E6625" w:rsidR="00CB24B1" w:rsidRPr="00B259ED" w:rsidRDefault="00DF03D9" w:rsidP="00CB24B1">
      <w:pPr>
        <w:spacing w:line="259" w:lineRule="auto"/>
        <w:jc w:val="both"/>
        <w:rPr>
          <w:rFonts w:cs="Arial"/>
          <w:color w:val="000000" w:themeColor="text1"/>
        </w:rPr>
      </w:pPr>
      <w:r>
        <w:rPr>
          <w:rFonts w:cs="Arial"/>
          <w:color w:val="000000" w:themeColor="text1"/>
        </w:rPr>
        <w:t xml:space="preserve">We monitor compliance </w:t>
      </w:r>
      <w:r w:rsidR="00DE26CD">
        <w:rPr>
          <w:rFonts w:cs="Arial"/>
          <w:color w:val="000000" w:themeColor="text1"/>
        </w:rPr>
        <w:t>with these requirements through our assurance processes</w:t>
      </w:r>
      <w:r w:rsidR="00B43807">
        <w:rPr>
          <w:rFonts w:cs="Arial"/>
          <w:color w:val="000000" w:themeColor="text1"/>
        </w:rPr>
        <w:t xml:space="preserve"> and take prompt action to rectify any non-compliances</w:t>
      </w:r>
      <w:r w:rsidR="00DD5B62">
        <w:rPr>
          <w:rFonts w:cs="Arial"/>
          <w:color w:val="000000" w:themeColor="text1"/>
        </w:rPr>
        <w:t xml:space="preserve">, which are not </w:t>
      </w:r>
      <w:r w:rsidR="005A397B">
        <w:rPr>
          <w:rFonts w:cs="Arial"/>
          <w:color w:val="000000" w:themeColor="text1"/>
        </w:rPr>
        <w:t>believed to be acceptable without an agreed</w:t>
      </w:r>
      <w:r w:rsidR="00B36147">
        <w:rPr>
          <w:rFonts w:cs="Arial"/>
          <w:color w:val="000000" w:themeColor="text1"/>
        </w:rPr>
        <w:t xml:space="preserve"> variation.</w:t>
      </w:r>
    </w:p>
    <w:p w14:paraId="2535C34A" w14:textId="77777777" w:rsidR="00CB24B1" w:rsidRPr="00CB24B1" w:rsidRDefault="00CB24B1" w:rsidP="00CB24B1">
      <w:pPr>
        <w:spacing w:line="259" w:lineRule="auto"/>
        <w:jc w:val="both"/>
        <w:rPr>
          <w:rFonts w:cs="Arial"/>
          <w:i/>
          <w:iCs/>
          <w:color w:val="000000" w:themeColor="text1"/>
        </w:rPr>
      </w:pPr>
    </w:p>
    <w:p w14:paraId="5B422267" w14:textId="77777777" w:rsidR="009634F4" w:rsidRDefault="009634F4" w:rsidP="004B3B68">
      <w:pPr>
        <w:keepNext/>
        <w:spacing w:after="240"/>
        <w:jc w:val="both"/>
        <w:sectPr w:rsidR="009634F4" w:rsidSect="00BC14E4">
          <w:pgSz w:w="11906" w:h="16838" w:code="9"/>
          <w:pgMar w:top="1134" w:right="709" w:bottom="1559" w:left="851" w:header="703" w:footer="405" w:gutter="0"/>
          <w:cols w:space="708"/>
          <w:titlePg/>
          <w:docGrid w:linePitch="360"/>
        </w:sectPr>
      </w:pPr>
    </w:p>
    <w:p w14:paraId="40CD6A0E" w14:textId="48A6B9C2" w:rsidR="00D649E8" w:rsidRPr="00792C24" w:rsidRDefault="00DB21D6" w:rsidP="004B3B68">
      <w:pPr>
        <w:keepNext/>
        <w:spacing w:after="240"/>
        <w:jc w:val="both"/>
        <w:rPr>
          <w:rFonts w:eastAsia="Times New Roman" w:cs="Arial"/>
          <w:color w:val="000000" w:themeColor="text1"/>
          <w:lang w:val="en-US"/>
        </w:rPr>
      </w:pPr>
      <w:hyperlink r:id="rId230" w:history="1">
        <w:r w:rsidRPr="00792C24">
          <w:rPr>
            <w:rFonts w:eastAsia="Times New Roman" w:cs="Arial"/>
            <w:i/>
            <w:iCs/>
            <w:lang w:val="en-US"/>
          </w:rPr>
          <w:t>RSSB Guidance on the Application of Railway Standards</w:t>
        </w:r>
      </w:hyperlink>
      <w:r w:rsidRPr="00792C24">
        <w:rPr>
          <w:rFonts w:eastAsia="Times New Roman" w:cs="Arial"/>
          <w:i/>
          <w:iCs/>
          <w:lang w:val="en-US"/>
        </w:rPr>
        <w:t xml:space="preserve"> </w:t>
      </w:r>
      <w:r w:rsidR="00844BE6" w:rsidRPr="00844BE6">
        <w:rPr>
          <w:rFonts w:eastAsia="Times New Roman" w:cs="Arial"/>
          <w:color w:val="000000" w:themeColor="text1"/>
          <w:lang w:val="en-US"/>
        </w:rPr>
        <w:t>explains the legislation and standards hierarchy</w:t>
      </w:r>
      <w:r w:rsidR="00963471">
        <w:rPr>
          <w:rFonts w:eastAsia="Times New Roman" w:cs="Arial"/>
          <w:color w:val="000000" w:themeColor="text1"/>
          <w:lang w:val="en-US"/>
        </w:rPr>
        <w:t>.</w:t>
      </w:r>
      <w:r w:rsidR="00AB7B42">
        <w:rPr>
          <w:rFonts w:eastAsia="Times New Roman" w:cs="Arial"/>
          <w:color w:val="000000" w:themeColor="text1"/>
          <w:lang w:val="en-US"/>
        </w:rPr>
        <w:t xml:space="preserve"> </w:t>
      </w:r>
      <w:hyperlink r:id="rId231" w:history="1">
        <w:r w:rsidR="00963471">
          <w:rPr>
            <w:rStyle w:val="Hyperlink"/>
            <w:rFonts w:cs="Arial"/>
            <w:i/>
            <w:iCs/>
            <w:color w:val="000000" w:themeColor="text1"/>
            <w:u w:val="none"/>
          </w:rPr>
          <w:t>RSSB Standards</w:t>
        </w:r>
      </w:hyperlink>
      <w:r w:rsidR="00963471">
        <w:rPr>
          <w:rFonts w:cs="Arial"/>
          <w:i/>
          <w:iCs/>
          <w:color w:val="000000" w:themeColor="text1"/>
        </w:rPr>
        <w:t xml:space="preserve"> </w:t>
      </w:r>
      <w:r w:rsidR="00963471" w:rsidRPr="000F598D">
        <w:rPr>
          <w:rFonts w:cs="Arial"/>
          <w:color w:val="000000" w:themeColor="text1"/>
        </w:rPr>
        <w:t xml:space="preserve">provides more information about their purpose and how they work. </w:t>
      </w:r>
    </w:p>
    <w:p w14:paraId="19028C33" w14:textId="77777777" w:rsidR="003033E8" w:rsidRDefault="00295EA5" w:rsidP="003033E8">
      <w:pPr>
        <w:keepNext/>
        <w:spacing w:after="240"/>
        <w:jc w:val="both"/>
      </w:pPr>
      <w:r>
        <w:rPr>
          <w:noProof/>
        </w:rPr>
        <w:drawing>
          <wp:inline distT="0" distB="0" distL="0" distR="0" wp14:anchorId="5B467F82" wp14:editId="7132E273">
            <wp:extent cx="8694000" cy="4888800"/>
            <wp:effectExtent l="0" t="0" r="0" b="7620"/>
            <wp:docPr id="2" name="Picture 2" descr="The different types of standards and rail specific legislation for the main-line rai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different types of standards and rail specific legislation for the main-line railway."/>
                    <pic:cNvPicPr>
                      <a:picLocks noChangeAspect="1" noChangeArrowheads="1"/>
                    </pic:cNvPicPr>
                  </pic:nvPicPr>
                  <pic:blipFill>
                    <a:blip r:embed="rId232" cstate="print">
                      <a:extLst>
                        <a:ext uri="{BEBA8EAE-BF5A-486C-A8C5-ECC9F3942E4B}">
                          <a14:imgProps xmlns:a14="http://schemas.microsoft.com/office/drawing/2010/main">
                            <a14:imgLayer r:embed="rId233">
                              <a14:imgEffect>
                                <a14:sharpenSoften amount="-6000"/>
                              </a14:imgEffect>
                            </a14:imgLayer>
                          </a14:imgProps>
                        </a:ext>
                        <a:ext uri="{28A0092B-C50C-407E-A947-70E740481C1C}">
                          <a14:useLocalDpi xmlns:a14="http://schemas.microsoft.com/office/drawing/2010/main" val="0"/>
                        </a:ext>
                      </a:extLst>
                    </a:blip>
                    <a:srcRect/>
                    <a:stretch>
                      <a:fillRect/>
                    </a:stretch>
                  </pic:blipFill>
                  <pic:spPr bwMode="auto">
                    <a:xfrm>
                      <a:off x="0" y="0"/>
                      <a:ext cx="8694000" cy="4888800"/>
                    </a:xfrm>
                    <a:prstGeom prst="rect">
                      <a:avLst/>
                    </a:prstGeom>
                    <a:noFill/>
                    <a:ln>
                      <a:noFill/>
                    </a:ln>
                  </pic:spPr>
                </pic:pic>
              </a:graphicData>
            </a:graphic>
          </wp:inline>
        </w:drawing>
      </w:r>
    </w:p>
    <w:p w14:paraId="14F4FC47" w14:textId="388520A9" w:rsidR="009634F4" w:rsidRDefault="003033E8" w:rsidP="00FB110B">
      <w:pPr>
        <w:pStyle w:val="Caption"/>
        <w:jc w:val="both"/>
        <w:rPr>
          <w:color w:val="000000" w:themeColor="text1"/>
        </w:rPr>
      </w:pPr>
      <w:r w:rsidRPr="00F44FDF">
        <w:rPr>
          <w:color w:val="000000" w:themeColor="text1"/>
        </w:rPr>
        <w:t xml:space="preserve">Figure </w:t>
      </w:r>
      <w:r w:rsidRPr="00F44FDF">
        <w:rPr>
          <w:color w:val="000000" w:themeColor="text1"/>
        </w:rPr>
        <w:fldChar w:fldCharType="begin"/>
      </w:r>
      <w:r w:rsidRPr="00F44FDF">
        <w:rPr>
          <w:color w:val="000000" w:themeColor="text1"/>
        </w:rPr>
        <w:instrText xml:space="preserve"> SEQ Figure \* ARABIC </w:instrText>
      </w:r>
      <w:r w:rsidRPr="00F44FDF">
        <w:rPr>
          <w:color w:val="000000" w:themeColor="text1"/>
        </w:rPr>
        <w:fldChar w:fldCharType="separate"/>
      </w:r>
      <w:r w:rsidR="00CB5829">
        <w:rPr>
          <w:noProof/>
          <w:color w:val="000000" w:themeColor="text1"/>
        </w:rPr>
        <w:t>8</w:t>
      </w:r>
      <w:r w:rsidRPr="00F44FDF">
        <w:rPr>
          <w:color w:val="000000" w:themeColor="text1"/>
        </w:rPr>
        <w:fldChar w:fldCharType="end"/>
      </w:r>
      <w:r w:rsidRPr="00F44FDF">
        <w:rPr>
          <w:color w:val="000000" w:themeColor="text1"/>
        </w:rPr>
        <w:t xml:space="preserve"> Scope of main-line standards and legislation (RSSB 2022)</w:t>
      </w:r>
    </w:p>
    <w:p w14:paraId="132EBAA3" w14:textId="6A0672B9" w:rsidR="00AB4DEA" w:rsidRDefault="00AB4DEA" w:rsidP="00440B0E">
      <w:pPr>
        <w:keepNext/>
        <w:spacing w:after="240"/>
        <w:jc w:val="both"/>
        <w:rPr>
          <w:rFonts w:cs="Arial"/>
          <w:color w:val="000000" w:themeColor="text1"/>
        </w:rPr>
        <w:sectPr w:rsidR="00AB4DEA" w:rsidSect="009634F4">
          <w:pgSz w:w="16838" w:h="11906" w:orient="landscape" w:code="9"/>
          <w:pgMar w:top="709" w:right="1559" w:bottom="851" w:left="1134" w:header="703" w:footer="403" w:gutter="0"/>
          <w:cols w:space="708"/>
          <w:titlePg/>
          <w:docGrid w:linePitch="360"/>
        </w:sectPr>
      </w:pPr>
    </w:p>
    <w:bookmarkStart w:id="50" w:name="_Toc148710750"/>
    <w:p w14:paraId="7E782F0A" w14:textId="146C13E7" w:rsidR="0012539E" w:rsidRDefault="00067E18" w:rsidP="007013AD">
      <w:pPr>
        <w:pStyle w:val="Heading1"/>
      </w:pPr>
      <w:r>
        <w:rPr>
          <w:noProof/>
        </w:rPr>
        <w:lastRenderedPageBreak/>
        <mc:AlternateContent>
          <mc:Choice Requires="wps">
            <w:drawing>
              <wp:anchor distT="0" distB="0" distL="114300" distR="114300" simplePos="0" relativeHeight="251658289" behindDoc="0" locked="0" layoutInCell="1" allowOverlap="1" wp14:anchorId="1976BA4C" wp14:editId="11C848BC">
                <wp:simplePos x="0" y="0"/>
                <wp:positionH relativeFrom="margin">
                  <wp:posOffset>4317365</wp:posOffset>
                </wp:positionH>
                <wp:positionV relativeFrom="paragraph">
                  <wp:posOffset>-504190</wp:posOffset>
                </wp:positionV>
                <wp:extent cx="2241550" cy="438150"/>
                <wp:effectExtent l="0" t="0" r="25400" b="19050"/>
                <wp:wrapNone/>
                <wp:docPr id="1775819940" name="Rectangle: Rounded Corners 1775819940"/>
                <wp:cNvGraphicFramePr/>
                <a:graphic xmlns:a="http://schemas.openxmlformats.org/drawingml/2006/main">
                  <a:graphicData uri="http://schemas.microsoft.com/office/word/2010/wordprocessingShape">
                    <wps:wsp>
                      <wps:cNvSpPr/>
                      <wps:spPr>
                        <a:xfrm>
                          <a:off x="0" y="0"/>
                          <a:ext cx="2241550" cy="438150"/>
                        </a:xfrm>
                        <a:prstGeom prst="roundRect">
                          <a:avLst/>
                        </a:prstGeom>
                        <a:solidFill>
                          <a:schemeClr val="tx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5549668" w14:textId="77777777" w:rsidR="00067E18" w:rsidRDefault="00067E18" w:rsidP="00067E18">
                            <w:pPr>
                              <w:jc w:val="center"/>
                            </w:pPr>
                            <w:r>
                              <w:rPr>
                                <w:b/>
                                <w:bCs/>
                                <w:color w:val="FFFFFF" w:themeColor="background1"/>
                              </w:rPr>
                              <w:t>Planning and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76BA4C" id="Rectangle: Rounded Corners 1775819940" o:spid="_x0000_s1041" style="position:absolute;margin-left:339.95pt;margin-top:-39.7pt;width:176.5pt;height:34.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" fillcolor="#548dd4 [1951]" strokecolor="#0a121c [484]" strokeweight="2pt">
                <v:textbox>
                  <w:txbxContent>
                    <w:p w14:paraId="65549668" w14:textId="77777777" w:rsidR="00067E18" w:rsidRDefault="00067E18" w:rsidP="00067E18">
                      <w:pPr>
                        <w:jc w:val="center"/>
                      </w:pPr>
                      <w:r>
                        <w:rPr>
                          <w:b/>
                          <w:bCs/>
                          <w:color w:val="FFFFFF" w:themeColor="background1"/>
                        </w:rPr>
                        <w:t>Planning and implementation</w:t>
                      </w:r>
                    </w:p>
                  </w:txbxContent>
                </v:textbox>
                <w10:wrap anchorx="margin"/>
              </v:roundrect>
            </w:pict>
          </mc:Fallback>
        </mc:AlternateContent>
      </w:r>
      <w:r w:rsidR="00801786">
        <w:t>1</w:t>
      </w:r>
      <w:r w:rsidR="00723F5D">
        <w:t>6</w:t>
      </w:r>
      <w:r w:rsidR="00801786">
        <w:t xml:space="preserve">. </w:t>
      </w:r>
      <w:r w:rsidR="0064022F">
        <w:t>Internal s</w:t>
      </w:r>
      <w:r w:rsidR="00C27B87" w:rsidRPr="00897A88">
        <w:t>tandards</w:t>
      </w:r>
      <w:bookmarkStart w:id="51" w:name="_Toc141175705"/>
      <w:r w:rsidR="00C27B87" w:rsidRPr="00897A88">
        <w:t>, records, document and knowledge management</w:t>
      </w:r>
      <w:bookmarkEnd w:id="50"/>
      <w:bookmarkEnd w:id="51"/>
    </w:p>
    <w:p w14:paraId="6A721B69" w14:textId="1A9A6D60" w:rsidR="00454E7C" w:rsidRDefault="00454E7C" w:rsidP="00454E7C">
      <w:pPr>
        <w:spacing w:after="0"/>
        <w:jc w:val="both"/>
        <w:rPr>
          <w:rFonts w:eastAsia="Times New Roman" w:cs="Arial"/>
          <w:color w:val="000000" w:themeColor="text1"/>
          <w:lang w:val="en-US"/>
        </w:rPr>
      </w:pPr>
      <w:r w:rsidRPr="777453C1">
        <w:rPr>
          <w:rFonts w:cs="Arial"/>
        </w:rPr>
        <w:t>Our</w:t>
      </w:r>
      <w:r w:rsidRPr="777453C1">
        <w:rPr>
          <w:rFonts w:cs="Arial"/>
          <w:u w:val="single"/>
        </w:rPr>
        <w:t xml:space="preserve"> </w:t>
      </w:r>
      <w:hyperlink r:id="rId234" w:history="1">
        <w:r w:rsidRPr="007434C5">
          <w:rPr>
            <w:rStyle w:val="Hyperlink"/>
            <w:rFonts w:cs="Arial"/>
            <w:i/>
            <w:iCs/>
          </w:rPr>
          <w:t>Integrated Management System</w:t>
        </w:r>
      </w:hyperlink>
      <w:r>
        <w:rPr>
          <w:rFonts w:cs="Arial"/>
          <w:i/>
          <w:iCs/>
        </w:rPr>
        <w:t xml:space="preserve"> </w:t>
      </w:r>
      <w:r w:rsidRPr="777453C1">
        <w:rPr>
          <w:rFonts w:cs="Arial"/>
        </w:rPr>
        <w:t>and</w:t>
      </w:r>
      <w:r>
        <w:t xml:space="preserve"> </w:t>
      </w:r>
      <w:hyperlink r:id="rId235">
        <w:r w:rsidRPr="777453C1">
          <w:rPr>
            <w:rStyle w:val="Hyperlink"/>
            <w:rFonts w:eastAsia="Times New Roman" w:cs="Arial"/>
            <w:i/>
            <w:iCs/>
            <w:lang w:val="en-US"/>
          </w:rPr>
          <w:t>Network Rail Standards</w:t>
        </w:r>
      </w:hyperlink>
      <w:r w:rsidRPr="777453C1">
        <w:rPr>
          <w:rFonts w:cs="Arial"/>
        </w:rPr>
        <w:t xml:space="preserve"> are the foundations of our</w:t>
      </w:r>
      <w:r w:rsidRPr="777453C1">
        <w:rPr>
          <w:rFonts w:eastAsia="Times New Roman" w:cs="Arial"/>
          <w:color w:val="000000" w:themeColor="text1"/>
          <w:lang w:val="en-US"/>
        </w:rPr>
        <w:t xml:space="preserve"> health and safety management system, contain what we need to know and are binding on us</w:t>
      </w:r>
      <w:r>
        <w:rPr>
          <w:rFonts w:eastAsia="Times New Roman" w:cs="Arial"/>
          <w:color w:val="000000" w:themeColor="text1"/>
          <w:lang w:val="en-US"/>
        </w:rPr>
        <w:t xml:space="preserve"> and our contractors</w:t>
      </w:r>
      <w:r w:rsidRPr="777453C1">
        <w:rPr>
          <w:rFonts w:eastAsia="Times New Roman" w:cs="Arial"/>
          <w:color w:val="000000" w:themeColor="text1"/>
          <w:lang w:val="en-US"/>
        </w:rPr>
        <w:t>, whether we work centrally or regionally</w:t>
      </w:r>
      <w:r>
        <w:rPr>
          <w:rFonts w:eastAsia="Times New Roman" w:cs="Arial"/>
          <w:color w:val="000000" w:themeColor="text1"/>
          <w:lang w:val="en-US"/>
        </w:rPr>
        <w:t>.</w:t>
      </w:r>
      <w:r w:rsidRPr="777453C1">
        <w:rPr>
          <w:rFonts w:eastAsia="Times New Roman" w:cs="Arial"/>
          <w:color w:val="000000" w:themeColor="text1"/>
          <w:lang w:val="en-US"/>
        </w:rPr>
        <w:t xml:space="preserve">  Our standards and controls exist to manage risk or help us comply with legal requirements which is why they are mandatory unless a variation has been applied for and </w:t>
      </w:r>
      <w:r>
        <w:rPr>
          <w:rFonts w:eastAsia="Times New Roman" w:cs="Arial"/>
          <w:color w:val="000000" w:themeColor="text1"/>
          <w:lang w:val="en-US"/>
        </w:rPr>
        <w:t xml:space="preserve">approved </w:t>
      </w:r>
      <w:r w:rsidRPr="777453C1">
        <w:rPr>
          <w:rFonts w:eastAsia="Times New Roman" w:cs="Arial"/>
          <w:color w:val="000000" w:themeColor="text1"/>
          <w:lang w:val="en-US"/>
        </w:rPr>
        <w:t>through the</w:t>
      </w:r>
      <w:r>
        <w:rPr>
          <w:rFonts w:eastAsia="Times New Roman" w:cs="Arial"/>
          <w:color w:val="000000" w:themeColor="text1"/>
          <w:lang w:val="en-US"/>
        </w:rPr>
        <w:t xml:space="preserve"> official </w:t>
      </w:r>
      <w:r w:rsidRPr="777453C1">
        <w:rPr>
          <w:rFonts w:eastAsia="Times New Roman" w:cs="Arial"/>
          <w:color w:val="000000" w:themeColor="text1"/>
          <w:lang w:val="en-US"/>
        </w:rPr>
        <w:t xml:space="preserve">standards process.  </w:t>
      </w:r>
      <w:r w:rsidRPr="777453C1">
        <w:rPr>
          <w:rFonts w:cs="Arial"/>
        </w:rPr>
        <w:t>We build on</w:t>
      </w:r>
      <w:r>
        <w:rPr>
          <w:rFonts w:cs="Arial"/>
        </w:rPr>
        <w:t xml:space="preserve"> legislation,</w:t>
      </w:r>
      <w:r w:rsidRPr="777453C1">
        <w:rPr>
          <w:rFonts w:cs="Arial"/>
        </w:rPr>
        <w:t xml:space="preserve"> </w:t>
      </w:r>
      <w:r w:rsidRPr="777453C1">
        <w:rPr>
          <w:rFonts w:cs="Arial"/>
          <w:color w:val="000000" w:themeColor="text1"/>
        </w:rPr>
        <w:t>external standards and transferable industry good practice when producing</w:t>
      </w:r>
      <w:r w:rsidR="000503CF">
        <w:rPr>
          <w:rFonts w:cs="Arial"/>
          <w:color w:val="000000" w:themeColor="text1"/>
        </w:rPr>
        <w:t>,</w:t>
      </w:r>
      <w:r w:rsidRPr="777453C1">
        <w:rPr>
          <w:rFonts w:cs="Arial"/>
          <w:color w:val="000000" w:themeColor="text1"/>
        </w:rPr>
        <w:t xml:space="preserve"> reviewing our standards and controls.</w:t>
      </w:r>
      <w:r w:rsidRPr="777453C1">
        <w:rPr>
          <w:rFonts w:eastAsia="Times New Roman" w:cs="Arial"/>
          <w:i/>
          <w:iCs/>
          <w:color w:val="000000" w:themeColor="text1"/>
          <w:lang w:val="en-US"/>
        </w:rPr>
        <w:t xml:space="preserve"> </w:t>
      </w:r>
      <w:r w:rsidRPr="777453C1">
        <w:rPr>
          <w:rFonts w:eastAsia="Times New Roman" w:cs="Arial"/>
          <w:color w:val="000000" w:themeColor="text1"/>
          <w:lang w:val="en-US"/>
        </w:rPr>
        <w:t>Each standard and core process has an own</w:t>
      </w:r>
      <w:r>
        <w:rPr>
          <w:rFonts w:eastAsia="Times New Roman" w:cs="Arial"/>
          <w:color w:val="000000" w:themeColor="text1"/>
          <w:lang w:val="en-US"/>
        </w:rPr>
        <w:t>er.   Guidance on how to meet the National Requirements detailed within our Integrated Management System can be</w:t>
      </w:r>
      <w:r w:rsidRPr="777453C1">
        <w:rPr>
          <w:rFonts w:eastAsia="Times New Roman" w:cs="Arial"/>
          <w:color w:val="000000" w:themeColor="text1"/>
          <w:lang w:val="en-US"/>
        </w:rPr>
        <w:t xml:space="preserve"> further expanded upon in</w:t>
      </w:r>
      <w:r w:rsidRPr="777453C1">
        <w:rPr>
          <w:rFonts w:cs="Arial"/>
        </w:rPr>
        <w:t xml:space="preserve"> </w:t>
      </w:r>
      <w:r>
        <w:t xml:space="preserve">regional systems, such as the </w:t>
      </w:r>
      <w:hyperlink r:id="rId236">
        <w:r w:rsidRPr="777453C1">
          <w:rPr>
            <w:rStyle w:val="Hyperlink"/>
            <w:i/>
            <w:iCs/>
            <w:color w:val="000000" w:themeColor="text1"/>
          </w:rPr>
          <w:t>Southern Region Business Management System</w:t>
        </w:r>
      </w:hyperlink>
      <w:r>
        <w:rPr>
          <w:rStyle w:val="Hyperlink"/>
          <w:i/>
          <w:iCs/>
          <w:color w:val="000000" w:themeColor="text1"/>
        </w:rPr>
        <w:t>.</w:t>
      </w:r>
    </w:p>
    <w:p w14:paraId="369280EF" w14:textId="77777777" w:rsidR="00454E7C" w:rsidRDefault="00454E7C" w:rsidP="00454E7C">
      <w:pPr>
        <w:keepNext/>
        <w:spacing w:after="0"/>
        <w:jc w:val="center"/>
      </w:pPr>
      <w:r w:rsidRPr="00D251ED">
        <w:rPr>
          <w:noProof/>
          <w14:ligatures w14:val="standardContextual"/>
        </w:rPr>
        <w:t xml:space="preserve"> </w:t>
      </w:r>
      <w:r>
        <w:rPr>
          <w:noProof/>
        </w:rPr>
        <w:drawing>
          <wp:inline distT="0" distB="0" distL="0" distR="0" wp14:anchorId="0153FE68" wp14:editId="0E539E8C">
            <wp:extent cx="2146300" cy="2000250"/>
            <wp:effectExtent l="0" t="0" r="6350" b="0"/>
            <wp:docPr id="281393348"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146300" cy="2000250"/>
                    </a:xfrm>
                    <a:prstGeom prst="rect">
                      <a:avLst/>
                    </a:prstGeom>
                    <a:noFill/>
                    <a:ln>
                      <a:noFill/>
                    </a:ln>
                  </pic:spPr>
                </pic:pic>
              </a:graphicData>
            </a:graphic>
          </wp:inline>
        </w:drawing>
      </w:r>
    </w:p>
    <w:p w14:paraId="2D6918FB" w14:textId="77777777" w:rsidR="00454E7C" w:rsidRPr="00F8500B" w:rsidRDefault="00454E7C" w:rsidP="00454E7C">
      <w:pPr>
        <w:pStyle w:val="Caption"/>
        <w:jc w:val="center"/>
        <w:rPr>
          <w:rFonts w:eastAsia="Times New Roman" w:cs="Arial"/>
          <w:noProof/>
          <w:color w:val="000000" w:themeColor="text1"/>
          <w:lang w:val="en-US"/>
        </w:rPr>
      </w:pPr>
      <w:r w:rsidRPr="00723F5D">
        <w:rPr>
          <w:color w:val="000000" w:themeColor="text1"/>
        </w:rPr>
        <w:t xml:space="preserve">Figure </w:t>
      </w:r>
      <w:r w:rsidRPr="00723F5D">
        <w:rPr>
          <w:color w:val="000000" w:themeColor="text1"/>
        </w:rPr>
        <w:fldChar w:fldCharType="begin"/>
      </w:r>
      <w:r w:rsidRPr="00723F5D">
        <w:rPr>
          <w:color w:val="000000" w:themeColor="text1"/>
        </w:rPr>
        <w:instrText xml:space="preserve"> SEQ Figure \* ARABIC </w:instrText>
      </w:r>
      <w:r w:rsidRPr="00723F5D">
        <w:rPr>
          <w:color w:val="000000" w:themeColor="text1"/>
        </w:rPr>
        <w:fldChar w:fldCharType="separate"/>
      </w:r>
      <w:r>
        <w:rPr>
          <w:noProof/>
          <w:color w:val="000000" w:themeColor="text1"/>
        </w:rPr>
        <w:t>9</w:t>
      </w:r>
      <w:r w:rsidRPr="00723F5D">
        <w:rPr>
          <w:color w:val="000000" w:themeColor="text1"/>
        </w:rPr>
        <w:fldChar w:fldCharType="end"/>
      </w:r>
      <w:r w:rsidRPr="00723F5D">
        <w:rPr>
          <w:color w:val="000000" w:themeColor="text1"/>
        </w:rPr>
        <w:t xml:space="preserve"> How the IMS and our standards fit together</w:t>
      </w:r>
    </w:p>
    <w:p w14:paraId="33F02BF4" w14:textId="206A6FDE" w:rsidR="00454E7C" w:rsidRDefault="00454E7C" w:rsidP="00454E7C">
      <w:pPr>
        <w:jc w:val="both"/>
        <w:rPr>
          <w:rFonts w:cs="Arial"/>
          <w:color w:val="000000" w:themeColor="text1"/>
        </w:rPr>
      </w:pPr>
      <w:r w:rsidRPr="7B2688C2">
        <w:rPr>
          <w:rFonts w:cs="Arial"/>
        </w:rPr>
        <w:t xml:space="preserve">Standards development is overseen by our </w:t>
      </w:r>
      <w:r w:rsidRPr="7B2688C2">
        <w:rPr>
          <w:rFonts w:cs="Arial"/>
          <w:color w:val="000000" w:themeColor="text1"/>
        </w:rPr>
        <w:t xml:space="preserve">standards </w:t>
      </w:r>
      <w:r>
        <w:rPr>
          <w:rFonts w:cs="Arial"/>
          <w:color w:val="000000" w:themeColor="text1"/>
        </w:rPr>
        <w:t xml:space="preserve">and controls </w:t>
      </w:r>
      <w:r w:rsidRPr="7B2688C2">
        <w:rPr>
          <w:rFonts w:cs="Arial"/>
          <w:color w:val="000000" w:themeColor="text1"/>
        </w:rPr>
        <w:t>steering groups, which are discipline specifi</w:t>
      </w:r>
      <w:r>
        <w:rPr>
          <w:rFonts w:cs="Arial"/>
          <w:color w:val="000000" w:themeColor="text1"/>
        </w:rPr>
        <w:t xml:space="preserve">c and include representatives from regions and the relevant functions with the development process being managed by the Standards Team.  A list of steering groups and their representatives is published on the standards </w:t>
      </w:r>
      <w:hyperlink r:id="rId238" w:history="1">
        <w:r w:rsidRPr="00602EBC">
          <w:rPr>
            <w:rStyle w:val="Hyperlink"/>
            <w:rFonts w:cs="Arial"/>
          </w:rPr>
          <w:t>FAQs</w:t>
        </w:r>
      </w:hyperlink>
      <w:r>
        <w:rPr>
          <w:rFonts w:cs="Arial"/>
        </w:rPr>
        <w:t xml:space="preserve">.  </w:t>
      </w:r>
      <w:r w:rsidRPr="7B2688C2">
        <w:rPr>
          <w:rFonts w:cs="Arial"/>
          <w:color w:val="000000" w:themeColor="text1"/>
        </w:rPr>
        <w:t>These groups review remits, approve changes</w:t>
      </w:r>
      <w:r>
        <w:rPr>
          <w:rFonts w:cs="Arial"/>
          <w:color w:val="000000" w:themeColor="text1"/>
        </w:rPr>
        <w:t xml:space="preserve">, </w:t>
      </w:r>
      <w:r w:rsidR="00E159EF">
        <w:rPr>
          <w:rFonts w:cs="Arial"/>
          <w:color w:val="000000" w:themeColor="text1"/>
        </w:rPr>
        <w:t>manage,</w:t>
      </w:r>
      <w:r>
        <w:rPr>
          <w:rFonts w:cs="Arial"/>
          <w:color w:val="000000" w:themeColor="text1"/>
        </w:rPr>
        <w:t xml:space="preserve"> and prioritise the work banks, and oversee the governance for standards in their area.  </w:t>
      </w:r>
      <w:r w:rsidRPr="7B2688C2">
        <w:rPr>
          <w:rFonts w:cs="Arial"/>
          <w:color w:val="000000" w:themeColor="text1"/>
        </w:rPr>
        <w:t xml:space="preserve">The process for developing and updating standards, as well as applying for and accepting variations against internal standards is outlined in </w:t>
      </w:r>
      <w:hyperlink r:id="rId239">
        <w:r w:rsidRPr="7B2688C2">
          <w:rPr>
            <w:i/>
            <w:iCs/>
            <w:color w:val="000000" w:themeColor="text1"/>
          </w:rPr>
          <w:t>NR/L2/CSG/STP001 Standards and Controls Management.</w:t>
        </w:r>
      </w:hyperlink>
      <w:r w:rsidRPr="7B2688C2">
        <w:rPr>
          <w:i/>
          <w:iCs/>
          <w:color w:val="000000" w:themeColor="text1"/>
        </w:rPr>
        <w:t xml:space="preserve"> </w:t>
      </w:r>
      <w:r w:rsidRPr="7B2688C2">
        <w:rPr>
          <w:color w:val="000000" w:themeColor="text1"/>
        </w:rPr>
        <w:t xml:space="preserve"> There is</w:t>
      </w:r>
      <w:r w:rsidRPr="7B2688C2">
        <w:rPr>
          <w:i/>
          <w:iCs/>
          <w:color w:val="000000" w:themeColor="text1"/>
        </w:rPr>
        <w:t xml:space="preserve"> </w:t>
      </w:r>
      <w:hyperlink r:id="rId240">
        <w:r w:rsidRPr="7B2688C2">
          <w:rPr>
            <w:rStyle w:val="Hyperlink"/>
            <w:i/>
            <w:iCs/>
          </w:rPr>
          <w:t>guidance</w:t>
        </w:r>
      </w:hyperlink>
      <w:r w:rsidRPr="7B2688C2">
        <w:t xml:space="preserve"> </w:t>
      </w:r>
      <w:r w:rsidRPr="7B2688C2">
        <w:rPr>
          <w:color w:val="000000" w:themeColor="text1"/>
        </w:rPr>
        <w:t xml:space="preserve">available for standards owners, working group members, and steering group members. </w:t>
      </w:r>
      <w:r w:rsidRPr="7B2688C2">
        <w:rPr>
          <w:rFonts w:cs="Arial"/>
          <w:color w:val="000000" w:themeColor="text1"/>
        </w:rPr>
        <w:t>Anyone in Network Rail and our supply chain can put forward a proposal for change.</w:t>
      </w:r>
      <w:r>
        <w:t xml:space="preserve"> </w:t>
      </w:r>
      <w:hyperlink r:id="rId241">
        <w:r w:rsidRPr="7B2688C2">
          <w:rPr>
            <w:i/>
            <w:iCs/>
            <w:color w:val="000000" w:themeColor="text1"/>
          </w:rPr>
          <w:t>Challenging Network Rail Standards</w:t>
        </w:r>
      </w:hyperlink>
      <w:r w:rsidRPr="7B2688C2">
        <w:rPr>
          <w:i/>
          <w:iCs/>
          <w:color w:val="000000" w:themeColor="text1"/>
        </w:rPr>
        <w:t xml:space="preserve"> </w:t>
      </w:r>
      <w:r>
        <w:t>gives guidance on this.</w:t>
      </w:r>
    </w:p>
    <w:p w14:paraId="1FD2F028" w14:textId="77777777" w:rsidR="00454E7C" w:rsidRDefault="00454E7C" w:rsidP="00454E7C">
      <w:pPr>
        <w:jc w:val="both"/>
        <w:rPr>
          <w:rFonts w:cs="Arial"/>
          <w:color w:val="000000" w:themeColor="text1"/>
        </w:rPr>
      </w:pPr>
      <w:r>
        <w:rPr>
          <w:rFonts w:cs="Arial"/>
        </w:rPr>
        <w:t xml:space="preserve">We have a wide variety of standards </w:t>
      </w:r>
      <w:r w:rsidRPr="008C538D">
        <w:rPr>
          <w:rFonts w:cs="Arial"/>
        </w:rPr>
        <w:t>contribut</w:t>
      </w:r>
      <w:r>
        <w:rPr>
          <w:rFonts w:cs="Arial"/>
        </w:rPr>
        <w:t>ing</w:t>
      </w:r>
      <w:r w:rsidRPr="008C538D">
        <w:rPr>
          <w:rFonts w:cs="Arial"/>
        </w:rPr>
        <w:t xml:space="preserve"> to safe</w:t>
      </w:r>
      <w:r>
        <w:rPr>
          <w:rFonts w:cs="Arial"/>
        </w:rPr>
        <w:t xml:space="preserve">ty </w:t>
      </w:r>
      <w:r w:rsidRPr="008C538D">
        <w:rPr>
          <w:rFonts w:cs="Arial"/>
        </w:rPr>
        <w:t>and syste</w:t>
      </w:r>
      <w:r>
        <w:rPr>
          <w:rFonts w:cs="Arial"/>
        </w:rPr>
        <w:t xml:space="preserve">m integration </w:t>
      </w:r>
      <w:r w:rsidRPr="008C538D">
        <w:rPr>
          <w:rFonts w:cs="Arial"/>
        </w:rPr>
        <w:t xml:space="preserve">across </w:t>
      </w:r>
      <w:r>
        <w:rPr>
          <w:rFonts w:cs="Arial"/>
        </w:rPr>
        <w:t xml:space="preserve">all our </w:t>
      </w:r>
      <w:r w:rsidRPr="008C538D">
        <w:rPr>
          <w:rFonts w:cs="Arial"/>
        </w:rPr>
        <w:t>business activities.</w:t>
      </w:r>
      <w:r>
        <w:rPr>
          <w:rFonts w:cs="Arial"/>
        </w:rPr>
        <w:t xml:space="preserve">  These include </w:t>
      </w:r>
      <w:r>
        <w:rPr>
          <w:rFonts w:cs="Arial"/>
          <w:color w:val="000000" w:themeColor="text1"/>
        </w:rPr>
        <w:t xml:space="preserve">standards </w:t>
      </w:r>
      <w:r w:rsidRPr="008C538D">
        <w:rPr>
          <w:rFonts w:cs="Arial"/>
          <w:color w:val="000000" w:themeColor="text1"/>
        </w:rPr>
        <w:t xml:space="preserve">for </w:t>
      </w:r>
      <w:r>
        <w:rPr>
          <w:rFonts w:cs="Arial"/>
          <w:color w:val="000000" w:themeColor="text1"/>
        </w:rPr>
        <w:t>document control,</w:t>
      </w:r>
      <w:r w:rsidRPr="008C538D">
        <w:rPr>
          <w:rFonts w:cs="Arial"/>
          <w:color w:val="000000" w:themeColor="text1"/>
        </w:rPr>
        <w:t xml:space="preserve"> asset information, changes to standards, drafting criteria and managing variations</w:t>
      </w:r>
      <w:r>
        <w:rPr>
          <w:rFonts w:cs="Arial"/>
          <w:color w:val="000000" w:themeColor="text1"/>
        </w:rPr>
        <w:t>.</w:t>
      </w:r>
      <w:r>
        <w:rPr>
          <w:rFonts w:cs="Arial"/>
        </w:rPr>
        <w:t xml:space="preserve"> Our </w:t>
      </w:r>
      <w:r w:rsidRPr="008C538D">
        <w:rPr>
          <w:rFonts w:cs="Arial"/>
        </w:rPr>
        <w:t xml:space="preserve">processes for </w:t>
      </w:r>
      <w:r>
        <w:rPr>
          <w:rFonts w:cs="Arial"/>
        </w:rPr>
        <w:t xml:space="preserve">updating </w:t>
      </w:r>
      <w:r w:rsidRPr="008C538D">
        <w:rPr>
          <w:rFonts w:cs="Arial"/>
        </w:rPr>
        <w:t xml:space="preserve">and creating standards </w:t>
      </w:r>
      <w:r>
        <w:rPr>
          <w:rFonts w:cs="Arial"/>
        </w:rPr>
        <w:t xml:space="preserve">are risk based and apply the </w:t>
      </w:r>
      <w:hyperlink r:id="rId242" w:history="1">
        <w:r w:rsidRPr="00F23E2B">
          <w:rPr>
            <w:rStyle w:val="Hyperlink"/>
            <w:rFonts w:cs="Arial"/>
            <w:i/>
            <w:iCs/>
          </w:rPr>
          <w:t>Common Safety Method for Risk Assessment and Evaluation</w:t>
        </w:r>
      </w:hyperlink>
      <w:r>
        <w:rPr>
          <w:rFonts w:cs="Arial"/>
          <w:i/>
          <w:iCs/>
        </w:rPr>
        <w:t xml:space="preserve"> </w:t>
      </w:r>
      <w:r w:rsidRPr="006B1A43">
        <w:rPr>
          <w:rFonts w:cs="Arial"/>
        </w:rPr>
        <w:t>to check whether any changes are significant</w:t>
      </w:r>
      <w:r w:rsidRPr="00F23E2B">
        <w:rPr>
          <w:rFonts w:cs="Arial"/>
          <w:i/>
          <w:iCs/>
        </w:rPr>
        <w:t xml:space="preserve">.  </w:t>
      </w:r>
      <w:r>
        <w:rPr>
          <w:rFonts w:cs="Arial"/>
        </w:rPr>
        <w:t>Any request goes to the relevant steering group via a standards remit, which contains impact assessments such as finance, sustainability and diversity and impact assessment.</w:t>
      </w:r>
    </w:p>
    <w:p w14:paraId="7A53F110" w14:textId="77777777" w:rsidR="00454E7C" w:rsidRPr="00FC5AB5" w:rsidRDefault="00454E7C" w:rsidP="00454E7C">
      <w:pPr>
        <w:spacing w:after="0"/>
        <w:jc w:val="both"/>
        <w:rPr>
          <w:rFonts w:cs="Arial"/>
        </w:rPr>
      </w:pPr>
      <w:r>
        <w:rPr>
          <w:rFonts w:cs="Arial"/>
        </w:rPr>
        <w:t xml:space="preserve">Standards for operations and each engineering </w:t>
      </w:r>
      <w:r w:rsidRPr="008C538D">
        <w:rPr>
          <w:rFonts w:cs="Arial"/>
        </w:rPr>
        <w:t>discipline interact to control health and safety risks while continually improving customer services and maintaining the wellbeing of Network Rail people and supply chain partners from design, construction, maintenance, and operations to decommissioning then regeneration through circular design.</w:t>
      </w:r>
    </w:p>
    <w:p w14:paraId="7E0AC269" w14:textId="77777777" w:rsidR="002F2D17" w:rsidRDefault="002F2D17" w:rsidP="00C37AFC">
      <w:pPr>
        <w:jc w:val="center"/>
        <w:rPr>
          <w:sz w:val="12"/>
          <w:szCs w:val="12"/>
        </w:rPr>
      </w:pPr>
    </w:p>
    <w:p w14:paraId="5F217A70" w14:textId="77777777" w:rsidR="002F2D17" w:rsidRDefault="002F2D17" w:rsidP="00C37AFC">
      <w:pPr>
        <w:jc w:val="center"/>
        <w:rPr>
          <w:sz w:val="12"/>
          <w:szCs w:val="12"/>
        </w:rPr>
      </w:pPr>
    </w:p>
    <w:p w14:paraId="4C314F59" w14:textId="77777777" w:rsidR="002F2D17" w:rsidRDefault="002F2D17" w:rsidP="00C37AFC">
      <w:pPr>
        <w:jc w:val="center"/>
        <w:rPr>
          <w:sz w:val="12"/>
          <w:szCs w:val="12"/>
        </w:rPr>
      </w:pPr>
    </w:p>
    <w:p w14:paraId="03534E8E" w14:textId="77777777" w:rsidR="002F2D17" w:rsidRDefault="002F2D17" w:rsidP="00C37AFC">
      <w:pPr>
        <w:jc w:val="center"/>
        <w:rPr>
          <w:sz w:val="12"/>
          <w:szCs w:val="12"/>
        </w:rPr>
      </w:pPr>
    </w:p>
    <w:p w14:paraId="72300BE5" w14:textId="44F0543C" w:rsidR="002F2D17" w:rsidRDefault="00C37AFC" w:rsidP="00C37AFC">
      <w:pPr>
        <w:jc w:val="center"/>
        <w:rPr>
          <w:sz w:val="12"/>
          <w:szCs w:val="12"/>
        </w:rPr>
      </w:pPr>
      <w:r w:rsidRPr="00C37AFC">
        <w:rPr>
          <w:sz w:val="12"/>
          <w:szCs w:val="12"/>
        </w:rPr>
        <w:lastRenderedPageBreak/>
        <w:t xml:space="preserve"> </w:t>
      </w:r>
      <w:r w:rsidR="00FE7232">
        <w:rPr>
          <w:noProof/>
        </w:rPr>
        <w:drawing>
          <wp:inline distT="0" distB="0" distL="0" distR="0" wp14:anchorId="3A3EBBE9" wp14:editId="29ECE6CD">
            <wp:extent cx="2630659" cy="2832156"/>
            <wp:effectExtent l="0" t="0" r="0" b="6350"/>
            <wp:docPr id="471726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26253" name=""/>
                    <pic:cNvPicPr/>
                  </pic:nvPicPr>
                  <pic:blipFill>
                    <a:blip r:embed="rId243"/>
                    <a:stretch>
                      <a:fillRect/>
                    </a:stretch>
                  </pic:blipFill>
                  <pic:spPr>
                    <a:xfrm>
                      <a:off x="0" y="0"/>
                      <a:ext cx="2646211" cy="2848899"/>
                    </a:xfrm>
                    <a:prstGeom prst="rect">
                      <a:avLst/>
                    </a:prstGeom>
                  </pic:spPr>
                </pic:pic>
              </a:graphicData>
            </a:graphic>
          </wp:inline>
        </w:drawing>
      </w:r>
    </w:p>
    <w:p w14:paraId="541EDBF9" w14:textId="6850027D" w:rsidR="002F2D17" w:rsidRDefault="002F2D17" w:rsidP="00C37AFC">
      <w:pPr>
        <w:jc w:val="center"/>
        <w:rPr>
          <w:sz w:val="12"/>
          <w:szCs w:val="12"/>
        </w:rPr>
      </w:pPr>
    </w:p>
    <w:p w14:paraId="50E9E5AB" w14:textId="2CA0152E" w:rsidR="004733A3" w:rsidRPr="00723F5D" w:rsidRDefault="001C6837" w:rsidP="001C6837">
      <w:pPr>
        <w:pStyle w:val="Caption"/>
        <w:jc w:val="center"/>
        <w:rPr>
          <w:rFonts w:cs="Arial"/>
          <w:color w:val="auto"/>
        </w:rPr>
      </w:pPr>
      <w:r w:rsidRPr="00723F5D">
        <w:rPr>
          <w:color w:val="auto"/>
        </w:rPr>
        <w:t xml:space="preserve">Figure </w:t>
      </w:r>
      <w:r w:rsidRPr="007F0ADA">
        <w:rPr>
          <w:color w:val="000000" w:themeColor="text1"/>
        </w:rPr>
        <w:fldChar w:fldCharType="begin"/>
      </w:r>
      <w:r w:rsidRPr="007F0ADA">
        <w:rPr>
          <w:color w:val="000000" w:themeColor="text1"/>
        </w:rPr>
        <w:instrText xml:space="preserve"> SEQ Figure \* ARABIC </w:instrText>
      </w:r>
      <w:r w:rsidRPr="007F0ADA">
        <w:rPr>
          <w:color w:val="000000" w:themeColor="text1"/>
        </w:rPr>
        <w:fldChar w:fldCharType="separate"/>
      </w:r>
      <w:r w:rsidR="00CB5829" w:rsidRPr="007F0ADA">
        <w:rPr>
          <w:noProof/>
          <w:color w:val="000000" w:themeColor="text1"/>
        </w:rPr>
        <w:t>10</w:t>
      </w:r>
      <w:r w:rsidRPr="007F0ADA">
        <w:rPr>
          <w:color w:val="000000" w:themeColor="text1"/>
        </w:rPr>
        <w:fldChar w:fldCharType="end"/>
      </w:r>
      <w:r w:rsidRPr="007F0ADA">
        <w:rPr>
          <w:color w:val="000000" w:themeColor="text1"/>
        </w:rPr>
        <w:t xml:space="preserve"> Standards </w:t>
      </w:r>
      <w:r w:rsidRPr="00723F5D">
        <w:rPr>
          <w:color w:val="auto"/>
        </w:rPr>
        <w:t>coverage</w:t>
      </w:r>
      <w:r w:rsidR="00DC47D1">
        <w:rPr>
          <w:color w:val="auto"/>
        </w:rPr>
        <w:t xml:space="preserve"> and </w:t>
      </w:r>
      <w:r w:rsidR="001D21FF">
        <w:rPr>
          <w:color w:val="auto"/>
        </w:rPr>
        <w:t xml:space="preserve">contribution to health and safety and </w:t>
      </w:r>
      <w:r w:rsidR="003869B5">
        <w:rPr>
          <w:color w:val="auto"/>
        </w:rPr>
        <w:t>sustainability.</w:t>
      </w:r>
    </w:p>
    <w:p w14:paraId="2AE445C7" w14:textId="77777777" w:rsidR="00D576CE" w:rsidRDefault="00D576CE" w:rsidP="00D576CE">
      <w:pPr>
        <w:jc w:val="both"/>
        <w:rPr>
          <w:rFonts w:cs="Arial"/>
        </w:rPr>
      </w:pPr>
      <w:bookmarkStart w:id="52" w:name="_Toc141175702"/>
      <w:r>
        <w:rPr>
          <w:rFonts w:cs="Arial"/>
          <w:color w:val="000000" w:themeColor="text1"/>
        </w:rPr>
        <w:t>To help navigate through our</w:t>
      </w:r>
      <w:r w:rsidRPr="008C538D">
        <w:rPr>
          <w:rFonts w:cs="Arial"/>
          <w:color w:val="000000" w:themeColor="text1"/>
        </w:rPr>
        <w:t xml:space="preserve"> many standards and determine which apply</w:t>
      </w:r>
      <w:r>
        <w:rPr>
          <w:rFonts w:cs="Arial"/>
          <w:color w:val="000000" w:themeColor="text1"/>
        </w:rPr>
        <w:t>, visit</w:t>
      </w:r>
      <w:r w:rsidRPr="003C0F0F">
        <w:rPr>
          <w:rFonts w:cs="Arial"/>
          <w:i/>
          <w:iCs/>
          <w:color w:val="000000" w:themeColor="text1"/>
        </w:rPr>
        <w:t xml:space="preserve"> </w:t>
      </w:r>
      <w:hyperlink r:id="rId244" w:history="1">
        <w:r w:rsidRPr="003C0F0F">
          <w:rPr>
            <w:i/>
            <w:iCs/>
            <w:color w:val="000000" w:themeColor="text1"/>
          </w:rPr>
          <w:t xml:space="preserve">Network Rail Standards and Controls </w:t>
        </w:r>
      </w:hyperlink>
      <w:r>
        <w:rPr>
          <w:rFonts w:cs="Arial"/>
        </w:rPr>
        <w:t>Steering Group Portfolios.</w:t>
      </w:r>
    </w:p>
    <w:tbl>
      <w:tblPr>
        <w:tblStyle w:val="TableGrid"/>
        <w:tblW w:w="10340"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4A0" w:firstRow="1" w:lastRow="0" w:firstColumn="1" w:lastColumn="0" w:noHBand="0" w:noVBand="1"/>
      </w:tblPr>
      <w:tblGrid>
        <w:gridCol w:w="2551"/>
        <w:gridCol w:w="1530"/>
        <w:gridCol w:w="1455"/>
        <w:gridCol w:w="1524"/>
        <w:gridCol w:w="1733"/>
        <w:gridCol w:w="1547"/>
      </w:tblGrid>
      <w:tr w:rsidR="00D576CE" w:rsidRPr="00440C97" w14:paraId="5B204B30" w14:textId="77777777">
        <w:tc>
          <w:tcPr>
            <w:tcW w:w="2551" w:type="dxa"/>
          </w:tcPr>
          <w:p w14:paraId="1255A143" w14:textId="77777777" w:rsidR="00D576CE" w:rsidRPr="00440C97" w:rsidRDefault="00D576CE">
            <w:pPr>
              <w:jc w:val="center"/>
              <w:rPr>
                <w:b/>
              </w:rPr>
            </w:pPr>
            <w:r w:rsidRPr="00F81A80">
              <w:rPr>
                <w:b/>
                <w:noProof/>
              </w:rPr>
              <w:drawing>
                <wp:inline distT="0" distB="0" distL="0" distR="0" wp14:anchorId="69BF45F0" wp14:editId="69EAEFD0">
                  <wp:extent cx="1497600" cy="1015200"/>
                  <wp:effectExtent l="0" t="0" r="7620" b="0"/>
                  <wp:docPr id="438725792" name="Picture 438725792" descr="A group of people with a check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725792" name="Picture 1" descr="A group of people with a check mark&#10;&#10;Description automatically generated"/>
                          <pic:cNvPicPr/>
                        </pic:nvPicPr>
                        <pic:blipFill>
                          <a:blip r:embed="rId245"/>
                          <a:stretch>
                            <a:fillRect/>
                          </a:stretch>
                        </pic:blipFill>
                        <pic:spPr>
                          <a:xfrm>
                            <a:off x="0" y="0"/>
                            <a:ext cx="1497600" cy="1015200"/>
                          </a:xfrm>
                          <a:prstGeom prst="rect">
                            <a:avLst/>
                          </a:prstGeom>
                        </pic:spPr>
                      </pic:pic>
                    </a:graphicData>
                  </a:graphic>
                </wp:inline>
              </w:drawing>
            </w:r>
          </w:p>
        </w:tc>
        <w:tc>
          <w:tcPr>
            <w:tcW w:w="1530" w:type="dxa"/>
          </w:tcPr>
          <w:p w14:paraId="7A184321" w14:textId="77777777" w:rsidR="00D576CE" w:rsidRPr="001D4590" w:rsidRDefault="00D576CE">
            <w:pPr>
              <w:jc w:val="center"/>
              <w:rPr>
                <w:i/>
                <w:iCs/>
                <w:color w:val="000000" w:themeColor="text1"/>
              </w:rPr>
            </w:pPr>
            <w:hyperlink r:id="rId246" w:history="1">
              <w:r w:rsidRPr="001D4590">
                <w:rPr>
                  <w:i/>
                  <w:iCs/>
                  <w:color w:val="000000" w:themeColor="text1"/>
                </w:rPr>
                <w:t xml:space="preserve">Asset Data Governance </w:t>
              </w:r>
            </w:hyperlink>
          </w:p>
          <w:p w14:paraId="0FD4473F" w14:textId="77777777" w:rsidR="00D576CE" w:rsidRPr="001D4590" w:rsidRDefault="00D576CE">
            <w:pPr>
              <w:jc w:val="center"/>
              <w:rPr>
                <w:b/>
                <w:i/>
                <w:iCs/>
                <w:color w:val="000000" w:themeColor="text1"/>
              </w:rPr>
            </w:pPr>
            <w:hyperlink r:id="rId247" w:history="1">
              <w:r w:rsidRPr="001D4590">
                <w:rPr>
                  <w:i/>
                  <w:iCs/>
                  <w:color w:val="000000" w:themeColor="text1"/>
                </w:rPr>
                <w:t>Asset Information</w:t>
              </w:r>
            </w:hyperlink>
          </w:p>
        </w:tc>
        <w:tc>
          <w:tcPr>
            <w:tcW w:w="1455" w:type="dxa"/>
          </w:tcPr>
          <w:p w14:paraId="5DBDF1E9" w14:textId="77777777" w:rsidR="00D576CE" w:rsidRPr="001D4590" w:rsidRDefault="00D576CE">
            <w:pPr>
              <w:jc w:val="center"/>
              <w:rPr>
                <w:b/>
                <w:i/>
                <w:iCs/>
                <w:color w:val="000000" w:themeColor="text1"/>
              </w:rPr>
            </w:pPr>
            <w:hyperlink r:id="rId248" w:history="1">
              <w:r w:rsidRPr="001D4590">
                <w:rPr>
                  <w:i/>
                  <w:iCs/>
                  <w:color w:val="000000" w:themeColor="text1"/>
                </w:rPr>
                <w:t xml:space="preserve">Buildings and </w:t>
              </w:r>
              <w:r>
                <w:rPr>
                  <w:i/>
                  <w:iCs/>
                  <w:color w:val="000000" w:themeColor="text1"/>
                </w:rPr>
                <w:t>Civil</w:t>
              </w:r>
              <w:r w:rsidRPr="001D4590">
                <w:rPr>
                  <w:i/>
                  <w:iCs/>
                  <w:color w:val="000000" w:themeColor="text1"/>
                </w:rPr>
                <w:t xml:space="preserve"> Engineering </w:t>
              </w:r>
            </w:hyperlink>
          </w:p>
        </w:tc>
        <w:tc>
          <w:tcPr>
            <w:tcW w:w="1524" w:type="dxa"/>
          </w:tcPr>
          <w:p w14:paraId="5AF6500F" w14:textId="77777777" w:rsidR="00D576CE" w:rsidRPr="001D4590" w:rsidRDefault="00D576CE">
            <w:pPr>
              <w:jc w:val="center"/>
              <w:rPr>
                <w:i/>
                <w:iCs/>
                <w:color w:val="000000" w:themeColor="text1"/>
              </w:rPr>
            </w:pPr>
            <w:hyperlink r:id="rId249" w:history="1">
              <w:r w:rsidRPr="001D4590">
                <w:rPr>
                  <w:i/>
                  <w:iCs/>
                  <w:color w:val="000000" w:themeColor="text1"/>
                </w:rPr>
                <w:t>Capital Investment</w:t>
              </w:r>
            </w:hyperlink>
          </w:p>
          <w:p w14:paraId="366A362D" w14:textId="77777777" w:rsidR="00D576CE" w:rsidRPr="001D4590" w:rsidRDefault="00D576CE">
            <w:pPr>
              <w:jc w:val="center"/>
              <w:rPr>
                <w:i/>
                <w:iCs/>
                <w:color w:val="000000" w:themeColor="text1"/>
              </w:rPr>
            </w:pPr>
          </w:p>
          <w:p w14:paraId="23AD3750" w14:textId="77777777" w:rsidR="00D576CE" w:rsidRPr="001D4590" w:rsidRDefault="00D576CE">
            <w:pPr>
              <w:jc w:val="center"/>
              <w:rPr>
                <w:b/>
                <w:i/>
                <w:iCs/>
                <w:color w:val="000000" w:themeColor="text1"/>
              </w:rPr>
            </w:pPr>
          </w:p>
        </w:tc>
        <w:tc>
          <w:tcPr>
            <w:tcW w:w="1733" w:type="dxa"/>
          </w:tcPr>
          <w:p w14:paraId="472FBF2B" w14:textId="77777777" w:rsidR="00D576CE" w:rsidRPr="001D4590" w:rsidRDefault="00D576CE">
            <w:pPr>
              <w:jc w:val="center"/>
              <w:rPr>
                <w:i/>
                <w:iCs/>
                <w:color w:val="000000" w:themeColor="text1"/>
              </w:rPr>
            </w:pPr>
            <w:hyperlink r:id="rId250" w:history="1">
              <w:r w:rsidRPr="001D4590">
                <w:rPr>
                  <w:i/>
                  <w:iCs/>
                  <w:color w:val="000000" w:themeColor="text1"/>
                </w:rPr>
                <w:t>Company Standards and Controls Group</w:t>
              </w:r>
            </w:hyperlink>
          </w:p>
          <w:p w14:paraId="0DC5BCED" w14:textId="77777777" w:rsidR="00D576CE" w:rsidRPr="001D4590" w:rsidRDefault="00D576CE">
            <w:pPr>
              <w:jc w:val="center"/>
              <w:rPr>
                <w:i/>
                <w:iCs/>
                <w:color w:val="000000" w:themeColor="text1"/>
              </w:rPr>
            </w:pPr>
          </w:p>
          <w:p w14:paraId="75ED7D93" w14:textId="77777777" w:rsidR="00D576CE" w:rsidRPr="001D4590" w:rsidRDefault="00D576CE">
            <w:pPr>
              <w:jc w:val="center"/>
              <w:rPr>
                <w:b/>
                <w:i/>
                <w:iCs/>
                <w:color w:val="000000" w:themeColor="text1"/>
              </w:rPr>
            </w:pPr>
          </w:p>
        </w:tc>
        <w:tc>
          <w:tcPr>
            <w:tcW w:w="1547" w:type="dxa"/>
          </w:tcPr>
          <w:p w14:paraId="32F77A6C" w14:textId="77777777" w:rsidR="00D576CE" w:rsidRPr="001D4590" w:rsidRDefault="00D576CE">
            <w:pPr>
              <w:jc w:val="center"/>
              <w:rPr>
                <w:b/>
                <w:i/>
                <w:iCs/>
                <w:color w:val="000000" w:themeColor="text1"/>
              </w:rPr>
            </w:pPr>
            <w:hyperlink r:id="rId251" w:history="1">
              <w:r w:rsidRPr="001D4590">
                <w:rPr>
                  <w:i/>
                  <w:iCs/>
                  <w:color w:val="000000" w:themeColor="text1"/>
                </w:rPr>
                <w:t xml:space="preserve">Competence and Training </w:t>
              </w:r>
            </w:hyperlink>
          </w:p>
        </w:tc>
      </w:tr>
      <w:tr w:rsidR="00D576CE" w14:paraId="33D33E4A" w14:textId="77777777">
        <w:tc>
          <w:tcPr>
            <w:tcW w:w="2551" w:type="dxa"/>
          </w:tcPr>
          <w:p w14:paraId="00F154FF" w14:textId="77777777" w:rsidR="00D576CE" w:rsidRPr="001D4590" w:rsidRDefault="00D576CE">
            <w:pPr>
              <w:jc w:val="center"/>
              <w:rPr>
                <w:b/>
                <w:i/>
                <w:iCs/>
                <w:color w:val="000000" w:themeColor="text1"/>
              </w:rPr>
            </w:pPr>
            <w:hyperlink r:id="rId252" w:history="1">
              <w:r w:rsidRPr="001D4590">
                <w:rPr>
                  <w:i/>
                  <w:iCs/>
                  <w:color w:val="000000" w:themeColor="text1"/>
                </w:rPr>
                <w:t xml:space="preserve">Electrical Power </w:t>
              </w:r>
            </w:hyperlink>
          </w:p>
        </w:tc>
        <w:tc>
          <w:tcPr>
            <w:tcW w:w="1530" w:type="dxa"/>
          </w:tcPr>
          <w:p w14:paraId="455664F9" w14:textId="77777777" w:rsidR="00D576CE" w:rsidRPr="001D4590" w:rsidRDefault="00D576CE">
            <w:pPr>
              <w:jc w:val="center"/>
              <w:rPr>
                <w:i/>
                <w:iCs/>
                <w:color w:val="000000" w:themeColor="text1"/>
              </w:rPr>
            </w:pPr>
            <w:hyperlink r:id="rId253" w:history="1">
              <w:r w:rsidRPr="001D4590">
                <w:rPr>
                  <w:i/>
                  <w:iCs/>
                  <w:color w:val="000000" w:themeColor="text1"/>
                </w:rPr>
                <w:t xml:space="preserve">Ergonomics </w:t>
              </w:r>
            </w:hyperlink>
          </w:p>
        </w:tc>
        <w:tc>
          <w:tcPr>
            <w:tcW w:w="1455" w:type="dxa"/>
          </w:tcPr>
          <w:p w14:paraId="1E6C6FFD" w14:textId="77777777" w:rsidR="00D576CE" w:rsidRPr="001D4590" w:rsidRDefault="00D576CE">
            <w:pPr>
              <w:jc w:val="center"/>
              <w:rPr>
                <w:i/>
                <w:iCs/>
                <w:color w:val="000000" w:themeColor="text1"/>
              </w:rPr>
            </w:pPr>
            <w:hyperlink r:id="rId254" w:history="1">
              <w:r w:rsidRPr="001D4590">
                <w:rPr>
                  <w:i/>
                  <w:iCs/>
                  <w:color w:val="000000" w:themeColor="text1"/>
                </w:rPr>
                <w:t xml:space="preserve">Fire Safety Policy </w:t>
              </w:r>
            </w:hyperlink>
          </w:p>
        </w:tc>
        <w:tc>
          <w:tcPr>
            <w:tcW w:w="1524" w:type="dxa"/>
          </w:tcPr>
          <w:p w14:paraId="4110FF72" w14:textId="77777777" w:rsidR="00D576CE" w:rsidRPr="001D4590" w:rsidRDefault="00D576CE">
            <w:pPr>
              <w:jc w:val="center"/>
              <w:rPr>
                <w:i/>
                <w:iCs/>
                <w:color w:val="000000" w:themeColor="text1"/>
              </w:rPr>
            </w:pPr>
            <w:hyperlink r:id="rId255" w:history="1">
              <w:r w:rsidRPr="001D4590">
                <w:rPr>
                  <w:i/>
                  <w:iCs/>
                  <w:color w:val="000000" w:themeColor="text1"/>
                </w:rPr>
                <w:t>Information Management</w:t>
              </w:r>
            </w:hyperlink>
          </w:p>
        </w:tc>
        <w:tc>
          <w:tcPr>
            <w:tcW w:w="1733" w:type="dxa"/>
          </w:tcPr>
          <w:p w14:paraId="44249DA4" w14:textId="77777777" w:rsidR="00D576CE" w:rsidRPr="001D4590" w:rsidRDefault="00D576CE">
            <w:pPr>
              <w:jc w:val="center"/>
              <w:rPr>
                <w:i/>
                <w:iCs/>
                <w:color w:val="000000" w:themeColor="text1"/>
              </w:rPr>
            </w:pPr>
            <w:hyperlink r:id="rId256" w:history="1">
              <w:r w:rsidRPr="001D4590">
                <w:rPr>
                  <w:i/>
                  <w:iCs/>
                  <w:color w:val="000000" w:themeColor="text1"/>
                </w:rPr>
                <w:t>Integrated Risk</w:t>
              </w:r>
            </w:hyperlink>
          </w:p>
        </w:tc>
        <w:tc>
          <w:tcPr>
            <w:tcW w:w="1547" w:type="dxa"/>
          </w:tcPr>
          <w:p w14:paraId="4BC085A1" w14:textId="77777777" w:rsidR="00D576CE" w:rsidRPr="001D4590" w:rsidRDefault="00D576CE">
            <w:pPr>
              <w:jc w:val="center"/>
              <w:rPr>
                <w:i/>
                <w:iCs/>
                <w:color w:val="000000" w:themeColor="text1"/>
              </w:rPr>
            </w:pPr>
            <w:hyperlink r:id="rId257" w:history="1">
              <w:r w:rsidRPr="001D4590">
                <w:rPr>
                  <w:i/>
                  <w:iCs/>
                  <w:color w:val="000000" w:themeColor="text1"/>
                </w:rPr>
                <w:t>Level Crossings</w:t>
              </w:r>
            </w:hyperlink>
          </w:p>
        </w:tc>
      </w:tr>
      <w:tr w:rsidR="00D576CE" w14:paraId="013B01F9" w14:textId="77777777">
        <w:tc>
          <w:tcPr>
            <w:tcW w:w="2551" w:type="dxa"/>
          </w:tcPr>
          <w:p w14:paraId="4A097DB1" w14:textId="77777777" w:rsidR="00D576CE" w:rsidRPr="001D4590" w:rsidRDefault="00D576CE">
            <w:pPr>
              <w:jc w:val="center"/>
              <w:rPr>
                <w:i/>
                <w:iCs/>
                <w:color w:val="000000" w:themeColor="text1"/>
              </w:rPr>
            </w:pPr>
          </w:p>
          <w:p w14:paraId="6927BCD9" w14:textId="77777777" w:rsidR="00D576CE" w:rsidRPr="001D4590" w:rsidRDefault="00D576CE">
            <w:pPr>
              <w:jc w:val="center"/>
              <w:rPr>
                <w:b/>
                <w:i/>
                <w:iCs/>
                <w:color w:val="000000" w:themeColor="text1"/>
              </w:rPr>
            </w:pPr>
            <w:hyperlink r:id="rId258" w:history="1">
              <w:r w:rsidRPr="001D4590">
                <w:rPr>
                  <w:i/>
                  <w:iCs/>
                  <w:color w:val="000000" w:themeColor="text1"/>
                </w:rPr>
                <w:t>Maintenance</w:t>
              </w:r>
            </w:hyperlink>
          </w:p>
        </w:tc>
        <w:tc>
          <w:tcPr>
            <w:tcW w:w="1530" w:type="dxa"/>
          </w:tcPr>
          <w:p w14:paraId="3484D0F6" w14:textId="77777777" w:rsidR="00D576CE" w:rsidRPr="001D4590" w:rsidRDefault="00D576CE">
            <w:pPr>
              <w:jc w:val="center"/>
              <w:rPr>
                <w:i/>
                <w:iCs/>
                <w:color w:val="000000" w:themeColor="text1"/>
              </w:rPr>
            </w:pPr>
            <w:hyperlink r:id="rId259" w:history="1">
              <w:r w:rsidRPr="001D4590">
                <w:rPr>
                  <w:i/>
                  <w:iCs/>
                  <w:color w:val="000000" w:themeColor="text1"/>
                </w:rPr>
                <w:t xml:space="preserve">Off Track </w:t>
              </w:r>
            </w:hyperlink>
          </w:p>
          <w:p w14:paraId="66513812" w14:textId="77777777" w:rsidR="00D576CE" w:rsidRPr="001D4590" w:rsidRDefault="00D576CE">
            <w:pPr>
              <w:jc w:val="center"/>
              <w:rPr>
                <w:i/>
                <w:iCs/>
                <w:color w:val="000000" w:themeColor="text1"/>
              </w:rPr>
            </w:pPr>
          </w:p>
        </w:tc>
        <w:tc>
          <w:tcPr>
            <w:tcW w:w="1455" w:type="dxa"/>
          </w:tcPr>
          <w:p w14:paraId="54E0E80C" w14:textId="77777777" w:rsidR="00D576CE" w:rsidRPr="001D4590" w:rsidRDefault="00D576CE">
            <w:pPr>
              <w:jc w:val="center"/>
              <w:rPr>
                <w:i/>
                <w:iCs/>
                <w:color w:val="000000" w:themeColor="text1"/>
              </w:rPr>
            </w:pPr>
            <w:hyperlink r:id="rId260" w:history="1">
              <w:r w:rsidRPr="001D4590">
                <w:rPr>
                  <w:i/>
                  <w:iCs/>
                  <w:color w:val="000000" w:themeColor="text1"/>
                </w:rPr>
                <w:t xml:space="preserve">Operations </w:t>
              </w:r>
            </w:hyperlink>
          </w:p>
        </w:tc>
        <w:tc>
          <w:tcPr>
            <w:tcW w:w="1524" w:type="dxa"/>
          </w:tcPr>
          <w:p w14:paraId="53330893" w14:textId="77777777" w:rsidR="00D576CE" w:rsidRPr="001D4590" w:rsidRDefault="00D576CE">
            <w:pPr>
              <w:jc w:val="center"/>
              <w:rPr>
                <w:i/>
                <w:iCs/>
                <w:color w:val="000000" w:themeColor="text1"/>
              </w:rPr>
            </w:pPr>
            <w:hyperlink r:id="rId261" w:history="1">
              <w:r w:rsidRPr="001D4590">
                <w:rPr>
                  <w:i/>
                  <w:iCs/>
                  <w:color w:val="000000" w:themeColor="text1"/>
                </w:rPr>
                <w:t xml:space="preserve">Property </w:t>
              </w:r>
            </w:hyperlink>
          </w:p>
        </w:tc>
        <w:tc>
          <w:tcPr>
            <w:tcW w:w="1733" w:type="dxa"/>
          </w:tcPr>
          <w:p w14:paraId="67DCBEAD" w14:textId="77777777" w:rsidR="00D576CE" w:rsidRPr="001D4590" w:rsidRDefault="00D576CE">
            <w:pPr>
              <w:jc w:val="center"/>
              <w:rPr>
                <w:i/>
                <w:iCs/>
                <w:color w:val="000000" w:themeColor="text1"/>
              </w:rPr>
            </w:pPr>
            <w:hyperlink r:id="rId262" w:history="1">
              <w:r w:rsidRPr="001D4590">
                <w:rPr>
                  <w:i/>
                  <w:iCs/>
                  <w:color w:val="000000" w:themeColor="text1"/>
                </w:rPr>
                <w:t xml:space="preserve">Health, Safety and Environment </w:t>
              </w:r>
            </w:hyperlink>
          </w:p>
        </w:tc>
        <w:tc>
          <w:tcPr>
            <w:tcW w:w="1547" w:type="dxa"/>
          </w:tcPr>
          <w:p w14:paraId="1A8BD36F" w14:textId="77777777" w:rsidR="00D576CE" w:rsidRPr="001D4590" w:rsidRDefault="00D576CE">
            <w:pPr>
              <w:jc w:val="center"/>
              <w:rPr>
                <w:i/>
                <w:iCs/>
                <w:color w:val="000000" w:themeColor="text1"/>
              </w:rPr>
            </w:pPr>
            <w:hyperlink r:id="rId263" w:history="1">
              <w:r w:rsidRPr="001D4590">
                <w:rPr>
                  <w:i/>
                  <w:iCs/>
                  <w:color w:val="000000" w:themeColor="text1"/>
                </w:rPr>
                <w:t xml:space="preserve">Rail Mounted Vehicle and Plant </w:t>
              </w:r>
            </w:hyperlink>
          </w:p>
        </w:tc>
      </w:tr>
      <w:tr w:rsidR="00D576CE" w14:paraId="14A48060" w14:textId="77777777">
        <w:tc>
          <w:tcPr>
            <w:tcW w:w="2551" w:type="dxa"/>
          </w:tcPr>
          <w:p w14:paraId="4FC76D38" w14:textId="77777777" w:rsidR="00D576CE" w:rsidRPr="001D4590" w:rsidRDefault="00D576CE">
            <w:pPr>
              <w:jc w:val="center"/>
              <w:rPr>
                <w:b/>
                <w:i/>
                <w:iCs/>
                <w:color w:val="000000" w:themeColor="text1"/>
              </w:rPr>
            </w:pPr>
            <w:hyperlink r:id="rId264" w:history="1">
              <w:r w:rsidRPr="001D4590">
                <w:rPr>
                  <w:i/>
                  <w:iCs/>
                  <w:color w:val="000000" w:themeColor="text1"/>
                </w:rPr>
                <w:t xml:space="preserve">Security </w:t>
              </w:r>
            </w:hyperlink>
          </w:p>
        </w:tc>
        <w:tc>
          <w:tcPr>
            <w:tcW w:w="1530" w:type="dxa"/>
          </w:tcPr>
          <w:p w14:paraId="30B5ED4A" w14:textId="77777777" w:rsidR="00D576CE" w:rsidRPr="001D4590" w:rsidRDefault="00D576CE">
            <w:pPr>
              <w:jc w:val="center"/>
              <w:rPr>
                <w:i/>
                <w:iCs/>
                <w:color w:val="000000" w:themeColor="text1"/>
              </w:rPr>
            </w:pPr>
            <w:hyperlink r:id="rId265" w:history="1">
              <w:r w:rsidRPr="001D4590">
                <w:rPr>
                  <w:i/>
                  <w:iCs/>
                  <w:color w:val="000000" w:themeColor="text1"/>
                </w:rPr>
                <w:t xml:space="preserve">Signalling </w:t>
              </w:r>
            </w:hyperlink>
          </w:p>
        </w:tc>
        <w:tc>
          <w:tcPr>
            <w:tcW w:w="1455" w:type="dxa"/>
          </w:tcPr>
          <w:p w14:paraId="4E5CFD0F" w14:textId="77777777" w:rsidR="00D576CE" w:rsidRPr="001D4590" w:rsidRDefault="00D576CE">
            <w:pPr>
              <w:jc w:val="center"/>
              <w:rPr>
                <w:i/>
                <w:iCs/>
                <w:color w:val="000000" w:themeColor="text1"/>
              </w:rPr>
            </w:pPr>
            <w:hyperlink r:id="rId266" w:history="1">
              <w:r w:rsidRPr="001D4590">
                <w:rPr>
                  <w:i/>
                  <w:iCs/>
                  <w:color w:val="000000" w:themeColor="text1"/>
                </w:rPr>
                <w:t xml:space="preserve">Supply Chain Operations </w:t>
              </w:r>
            </w:hyperlink>
          </w:p>
        </w:tc>
        <w:tc>
          <w:tcPr>
            <w:tcW w:w="1524" w:type="dxa"/>
          </w:tcPr>
          <w:p w14:paraId="606505BC" w14:textId="77777777" w:rsidR="00D576CE" w:rsidRPr="001D4590" w:rsidRDefault="00D576CE">
            <w:pPr>
              <w:jc w:val="center"/>
              <w:rPr>
                <w:i/>
                <w:iCs/>
                <w:color w:val="000000" w:themeColor="text1"/>
              </w:rPr>
            </w:pPr>
            <w:hyperlink r:id="rId267" w:history="1">
              <w:r w:rsidRPr="001D4590">
                <w:rPr>
                  <w:i/>
                  <w:iCs/>
                  <w:color w:val="000000" w:themeColor="text1"/>
                </w:rPr>
                <w:t xml:space="preserve">Systems Engineering </w:t>
              </w:r>
            </w:hyperlink>
          </w:p>
        </w:tc>
        <w:tc>
          <w:tcPr>
            <w:tcW w:w="1733" w:type="dxa"/>
          </w:tcPr>
          <w:p w14:paraId="1E99DC9C" w14:textId="77777777" w:rsidR="00D576CE" w:rsidRPr="001D4590" w:rsidRDefault="00D576CE">
            <w:pPr>
              <w:jc w:val="center"/>
              <w:rPr>
                <w:i/>
                <w:iCs/>
                <w:color w:val="000000" w:themeColor="text1"/>
              </w:rPr>
            </w:pPr>
            <w:hyperlink r:id="rId268" w:history="1">
              <w:r>
                <w:rPr>
                  <w:i/>
                  <w:iCs/>
                  <w:color w:val="000000" w:themeColor="text1"/>
                </w:rPr>
                <w:t>Telecoms</w:t>
              </w:r>
            </w:hyperlink>
          </w:p>
        </w:tc>
        <w:tc>
          <w:tcPr>
            <w:tcW w:w="1547" w:type="dxa"/>
          </w:tcPr>
          <w:p w14:paraId="0FB101F3" w14:textId="77777777" w:rsidR="00D576CE" w:rsidRPr="001D4590" w:rsidRDefault="00D576CE">
            <w:pPr>
              <w:jc w:val="center"/>
              <w:rPr>
                <w:i/>
                <w:iCs/>
                <w:color w:val="000000" w:themeColor="text1"/>
              </w:rPr>
            </w:pPr>
            <w:hyperlink r:id="rId269" w:history="1">
              <w:r w:rsidRPr="001D4590">
                <w:rPr>
                  <w:i/>
                  <w:iCs/>
                  <w:color w:val="000000" w:themeColor="text1"/>
                </w:rPr>
                <w:t xml:space="preserve">Track </w:t>
              </w:r>
              <w:r>
                <w:rPr>
                  <w:i/>
                  <w:iCs/>
                  <w:color w:val="000000" w:themeColor="text1"/>
                </w:rPr>
                <w:t>Engineering</w:t>
              </w:r>
            </w:hyperlink>
          </w:p>
        </w:tc>
      </w:tr>
    </w:tbl>
    <w:p w14:paraId="05DDA617" w14:textId="77777777" w:rsidR="00D576CE" w:rsidRDefault="00D576CE" w:rsidP="00D576CE">
      <w:pPr>
        <w:spacing w:after="160" w:line="259" w:lineRule="auto"/>
        <w:jc w:val="both"/>
        <w:rPr>
          <w:rFonts w:cs="Arial"/>
          <w:color w:val="000000" w:themeColor="text1"/>
        </w:rPr>
      </w:pPr>
    </w:p>
    <w:p w14:paraId="23397136" w14:textId="77777777" w:rsidR="00D576CE" w:rsidRDefault="00D576CE" w:rsidP="00D576CE">
      <w:pPr>
        <w:spacing w:after="160" w:line="259" w:lineRule="auto"/>
        <w:jc w:val="both"/>
        <w:rPr>
          <w:rFonts w:cs="Arial"/>
          <w:color w:val="000000" w:themeColor="text1"/>
        </w:rPr>
      </w:pPr>
      <w:r w:rsidRPr="2B3F5241">
        <w:rPr>
          <w:rFonts w:cs="Arial"/>
          <w:color w:val="000000" w:themeColor="text1"/>
        </w:rPr>
        <w:t xml:space="preserve">We try to use the most suitable ways to record and convey information and best formats. </w:t>
      </w:r>
      <w:r w:rsidRPr="2B3F5241">
        <w:rPr>
          <w:rFonts w:cs="Arial"/>
          <w:lang w:val="en-US"/>
        </w:rPr>
        <w:t>We use digital technology and communications systems to record and disseminate information as well as traditional “flat documents”.</w:t>
      </w:r>
      <w:r w:rsidRPr="2B3F5241">
        <w:rPr>
          <w:rFonts w:cs="Arial"/>
          <w:color w:val="000000" w:themeColor="text1"/>
        </w:rPr>
        <w:t xml:space="preserve"> </w:t>
      </w:r>
      <w:r>
        <w:t xml:space="preserve">For example, for urgent safety of the line information. we use </w:t>
      </w:r>
      <w:hyperlink r:id="rId270">
        <w:r w:rsidRPr="2B3F5241">
          <w:rPr>
            <w:i/>
            <w:iCs/>
            <w:color w:val="000000" w:themeColor="text1"/>
          </w:rPr>
          <w:t xml:space="preserve">Rail Notices </w:t>
        </w:r>
      </w:hyperlink>
      <w:r w:rsidRPr="2B3F5241">
        <w:rPr>
          <w:color w:val="000000" w:themeColor="text1"/>
        </w:rPr>
        <w:t>and communicate digitally and by phone following</w:t>
      </w:r>
      <w:r w:rsidRPr="2B3F5241">
        <w:rPr>
          <w:i/>
          <w:iCs/>
          <w:color w:val="000000" w:themeColor="text1"/>
        </w:rPr>
        <w:t xml:space="preserve"> </w:t>
      </w:r>
      <w:hyperlink r:id="rId271">
        <w:r w:rsidRPr="2B3F5241">
          <w:rPr>
            <w:i/>
            <w:iCs/>
            <w:color w:val="000000" w:themeColor="text1"/>
          </w:rPr>
          <w:t>NR/L3/OPS/045/3.24 RIS-3350-TOM Urgent Operating Advice and RIS-8250-RST-Safety Related Defects</w:t>
        </w:r>
      </w:hyperlink>
      <w:r w:rsidRPr="2B3F5241">
        <w:rPr>
          <w:i/>
          <w:iCs/>
          <w:color w:val="000000" w:themeColor="text1"/>
        </w:rPr>
        <w:t>.</w:t>
      </w:r>
      <w:r>
        <w:t xml:space="preserve"> Briefing materials on infrastructure changes may be provided in audio-visual form.</w:t>
      </w:r>
      <w:r w:rsidRPr="2B3F5241">
        <w:rPr>
          <w:rFonts w:cs="Arial"/>
          <w:color w:val="000000" w:themeColor="text1"/>
        </w:rPr>
        <w:t xml:space="preserve"> We have a </w:t>
      </w:r>
      <w:hyperlink r:id="rId272">
        <w:r w:rsidRPr="2B3F5241">
          <w:rPr>
            <w:rFonts w:cs="Arial"/>
            <w:i/>
            <w:iCs/>
            <w:color w:val="000000" w:themeColor="text1"/>
          </w:rPr>
          <w:t>Records Management Hub</w:t>
        </w:r>
      </w:hyperlink>
      <w:r w:rsidRPr="2B3F5241">
        <w:rPr>
          <w:rFonts w:cs="Arial"/>
          <w:i/>
          <w:iCs/>
          <w:color w:val="000000" w:themeColor="text1"/>
        </w:rPr>
        <w:t xml:space="preserve"> </w:t>
      </w:r>
      <w:r w:rsidRPr="2B3F5241">
        <w:rPr>
          <w:rFonts w:cs="Arial"/>
          <w:color w:val="000000" w:themeColor="text1"/>
        </w:rPr>
        <w:t xml:space="preserve">and processes for document management and drawing configuration control, including electronic and paper based documents, such as track diagrams. </w:t>
      </w:r>
    </w:p>
    <w:p w14:paraId="6DB8E893" w14:textId="77777777" w:rsidR="00D576CE" w:rsidRDefault="00D576CE" w:rsidP="00D576CE">
      <w:pPr>
        <w:spacing w:after="160" w:line="259" w:lineRule="auto"/>
        <w:jc w:val="both"/>
        <w:rPr>
          <w:rFonts w:cs="Arial"/>
          <w:color w:val="000000" w:themeColor="text1"/>
        </w:rPr>
      </w:pPr>
    </w:p>
    <w:p w14:paraId="1261B766" w14:textId="01085B26" w:rsidR="2B3F5241" w:rsidRDefault="2B3F5241" w:rsidP="2B3F5241">
      <w:pPr>
        <w:spacing w:after="160" w:line="259" w:lineRule="auto"/>
        <w:jc w:val="both"/>
        <w:rPr>
          <w:rFonts w:cs="Arial"/>
          <w:color w:val="000000" w:themeColor="text1"/>
        </w:rPr>
      </w:pPr>
    </w:p>
    <w:p w14:paraId="4443690D" w14:textId="4F561FDE" w:rsidR="2B3F5241" w:rsidRDefault="2B3F5241" w:rsidP="2B3F5241">
      <w:pPr>
        <w:spacing w:after="160" w:line="259" w:lineRule="auto"/>
        <w:jc w:val="both"/>
        <w:rPr>
          <w:rFonts w:cs="Arial"/>
          <w:color w:val="000000" w:themeColor="text1"/>
        </w:rPr>
      </w:pPr>
    </w:p>
    <w:p w14:paraId="26EB633A" w14:textId="466D8DFA" w:rsidR="00DC5C77" w:rsidRDefault="00DC5C77" w:rsidP="00DC5C77">
      <w:pPr>
        <w:jc w:val="right"/>
      </w:pPr>
    </w:p>
    <w:p w14:paraId="53BA91F4" w14:textId="77777777" w:rsidR="00FF6954" w:rsidRDefault="00FF6954" w:rsidP="00DC5C77">
      <w:pPr>
        <w:jc w:val="right"/>
      </w:pPr>
    </w:p>
    <w:p w14:paraId="213BE173" w14:textId="04321F90" w:rsidR="00FF6954" w:rsidRDefault="00FF6954" w:rsidP="00DC5C77">
      <w:pPr>
        <w:jc w:val="right"/>
      </w:pPr>
      <w:r>
        <w:rPr>
          <w:noProof/>
        </w:rPr>
        <mc:AlternateContent>
          <mc:Choice Requires="wps">
            <w:drawing>
              <wp:anchor distT="0" distB="0" distL="114300" distR="114300" simplePos="0" relativeHeight="251658288" behindDoc="0" locked="0" layoutInCell="1" allowOverlap="1" wp14:anchorId="11F17FED" wp14:editId="2F2C0F5A">
                <wp:simplePos x="0" y="0"/>
                <wp:positionH relativeFrom="margin">
                  <wp:align>right</wp:align>
                </wp:positionH>
                <wp:positionV relativeFrom="paragraph">
                  <wp:posOffset>-135890</wp:posOffset>
                </wp:positionV>
                <wp:extent cx="2209800" cy="431800"/>
                <wp:effectExtent l="0" t="0" r="19050" b="25400"/>
                <wp:wrapNone/>
                <wp:docPr id="1775819936" name="Rectangle: Rounded Corners 1775819936"/>
                <wp:cNvGraphicFramePr/>
                <a:graphic xmlns:a="http://schemas.openxmlformats.org/drawingml/2006/main">
                  <a:graphicData uri="http://schemas.microsoft.com/office/word/2010/wordprocessingShape">
                    <wps:wsp>
                      <wps:cNvSpPr/>
                      <wps:spPr>
                        <a:xfrm>
                          <a:off x="0" y="0"/>
                          <a:ext cx="2209800" cy="431800"/>
                        </a:xfrm>
                        <a:prstGeom prst="roundRect">
                          <a:avLst/>
                        </a:prstGeom>
                        <a:solidFill>
                          <a:schemeClr val="tx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CF33E66" w14:textId="77777777" w:rsidR="00FF6954" w:rsidRDefault="00FF6954" w:rsidP="00FF6954">
                            <w:pPr>
                              <w:jc w:val="center"/>
                            </w:pPr>
                            <w:r>
                              <w:rPr>
                                <w:b/>
                                <w:bCs/>
                                <w:color w:val="FFFFFF" w:themeColor="background1"/>
                              </w:rPr>
                              <w:t>Planning and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17FED" id="Rectangle: Rounded Corners 1775819936" o:spid="_x0000_s1042" style="position:absolute;left:0;text-align:left;margin-left:122.8pt;margin-top:-10.7pt;width:174pt;height:34pt;z-index:251658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" fillcolor="#548dd4 [1951]" strokecolor="#0a121c [484]" strokeweight="2pt">
                <v:textbox>
                  <w:txbxContent>
                    <w:p w14:paraId="6CF33E66" w14:textId="77777777" w:rsidR="00FF6954" w:rsidRDefault="00FF6954" w:rsidP="00FF6954">
                      <w:pPr>
                        <w:jc w:val="center"/>
                      </w:pPr>
                      <w:r>
                        <w:rPr>
                          <w:b/>
                          <w:bCs/>
                          <w:color w:val="FFFFFF" w:themeColor="background1"/>
                        </w:rPr>
                        <w:t>Planning and implementation</w:t>
                      </w:r>
                    </w:p>
                  </w:txbxContent>
                </v:textbox>
                <w10:wrap anchorx="margin"/>
              </v:roundrect>
            </w:pict>
          </mc:Fallback>
        </mc:AlternateContent>
      </w:r>
    </w:p>
    <w:p w14:paraId="38CD196B" w14:textId="7F301C95" w:rsidR="00543321" w:rsidRPr="00DC5C77" w:rsidRDefault="00801786" w:rsidP="00DC5C77">
      <w:pPr>
        <w:pStyle w:val="Heading1"/>
      </w:pPr>
      <w:bookmarkStart w:id="53" w:name="_Toc148710751"/>
      <w:r>
        <w:t>1</w:t>
      </w:r>
      <w:r w:rsidR="00723F5D">
        <w:t>7</w:t>
      </w:r>
      <w:r>
        <w:t xml:space="preserve">. </w:t>
      </w:r>
      <w:r w:rsidR="00543321">
        <w:t>System safety and interfaces</w:t>
      </w:r>
      <w:bookmarkEnd w:id="52"/>
      <w:bookmarkEnd w:id="53"/>
    </w:p>
    <w:p w14:paraId="2F54E4E8" w14:textId="574300CD" w:rsidR="00543321" w:rsidRPr="00B20F94" w:rsidRDefault="005850DF" w:rsidP="02B82CAE">
      <w:pPr>
        <w:pStyle w:val="NormalWeb"/>
        <w:spacing w:before="0" w:beforeAutospacing="0" w:after="0" w:afterAutospacing="0"/>
        <w:jc w:val="both"/>
        <w:rPr>
          <w:rFonts w:ascii="Arial" w:hAnsi="Arial" w:cs="Arial"/>
        </w:rPr>
      </w:pPr>
      <w:r w:rsidRPr="02B82CAE">
        <w:rPr>
          <w:rFonts w:ascii="Arial" w:eastAsia="Times New Roman" w:hAnsi="Arial" w:cs="Arial"/>
          <w:color w:val="000000" w:themeColor="text1"/>
          <w:lang w:val="en-US"/>
        </w:rPr>
        <w:t xml:space="preserve">We define system safety as </w:t>
      </w:r>
      <w:r w:rsidR="0B0E4297" w:rsidRPr="02B82CAE">
        <w:rPr>
          <w:rFonts w:ascii="Arial" w:eastAsia="Times New Roman" w:hAnsi="Arial" w:cs="Arial"/>
          <w:color w:val="000000" w:themeColor="text1"/>
          <w:lang w:val="en-US"/>
        </w:rPr>
        <w:t>the safe design, construction, maintenance and operation of the railway</w:t>
      </w:r>
      <w:r w:rsidRPr="02B82CAE">
        <w:rPr>
          <w:rFonts w:ascii="Arial" w:eastAsia="Times New Roman" w:hAnsi="Arial" w:cs="Arial"/>
          <w:color w:val="000000" w:themeColor="text1"/>
          <w:lang w:val="en-US"/>
        </w:rPr>
        <w:t xml:space="preserve">. </w:t>
      </w:r>
      <w:r w:rsidR="00543321" w:rsidRPr="02B82CAE">
        <w:rPr>
          <w:rFonts w:ascii="Arial" w:eastAsia="Times New Roman" w:hAnsi="Arial" w:cs="Arial"/>
          <w:color w:val="000000" w:themeColor="text1"/>
          <w:lang w:val="en-US"/>
        </w:rPr>
        <w:t>Operating our railway network sustainably requires robust processes for design, construction, maintenance and operation of stations, the main-line railway, depots and sidings to keep passengers, workers and the public safe.</w:t>
      </w:r>
      <w:r w:rsidR="00543321" w:rsidRPr="02B82CAE">
        <w:rPr>
          <w:rFonts w:ascii="Arial" w:hAnsi="Arial" w:cs="Arial"/>
          <w:color w:val="000000" w:themeColor="text1"/>
        </w:rPr>
        <w:t xml:space="preserve"> To keep our safety certificate for train operations, safety authorisation for infrastructure management and operating licence, we need to satisfy the Office of Rail and Road that we are fit to run</w:t>
      </w:r>
      <w:r w:rsidR="00543321" w:rsidRPr="02B82CAE">
        <w:rPr>
          <w:rFonts w:ascii="Arial" w:hAnsi="Arial" w:cs="Arial"/>
        </w:rPr>
        <w:t xml:space="preserve"> by </w:t>
      </w:r>
      <w:r w:rsidR="002C3905" w:rsidRPr="02B82CAE">
        <w:rPr>
          <w:rFonts w:ascii="Arial" w:hAnsi="Arial" w:cs="Arial"/>
        </w:rPr>
        <w:t xml:space="preserve">meeting </w:t>
      </w:r>
      <w:r w:rsidR="00543321" w:rsidRPr="02B82CAE">
        <w:rPr>
          <w:rFonts w:ascii="Arial" w:hAnsi="Arial" w:cs="Arial"/>
        </w:rPr>
        <w:t xml:space="preserve">its </w:t>
      </w:r>
      <w:hyperlink r:id="rId273">
        <w:r w:rsidR="008A1498" w:rsidRPr="02B82CAE">
          <w:rPr>
            <w:rStyle w:val="Hyperlink"/>
            <w:rFonts w:ascii="Arial" w:hAnsi="Arial" w:cs="Arial"/>
            <w:i/>
            <w:iCs/>
            <w:color w:val="000000" w:themeColor="text1"/>
            <w:u w:val="none"/>
          </w:rPr>
          <w:t>assessment criteria for main-line railway safety certificate and safety authorisation applications</w:t>
        </w:r>
      </w:hyperlink>
      <w:r w:rsidR="006F638C" w:rsidRPr="02B82CAE">
        <w:rPr>
          <w:rStyle w:val="Hyperlink"/>
          <w:rFonts w:ascii="Arial" w:hAnsi="Arial" w:cs="Arial"/>
          <w:i/>
          <w:iCs/>
          <w:color w:val="000000" w:themeColor="text1"/>
          <w:u w:val="none"/>
        </w:rPr>
        <w:t>.</w:t>
      </w:r>
      <w:r w:rsidR="00C75308" w:rsidRPr="02B82CAE">
        <w:rPr>
          <w:rFonts w:ascii="Arial" w:hAnsi="Arial" w:cs="Arial"/>
          <w:i/>
          <w:iCs/>
          <w:color w:val="000000" w:themeColor="text1"/>
        </w:rPr>
        <w:t xml:space="preserve"> </w:t>
      </w:r>
      <w:r w:rsidR="008B5248" w:rsidRPr="02B82CAE">
        <w:rPr>
          <w:rFonts w:ascii="Arial" w:hAnsi="Arial" w:cs="Arial"/>
          <w:color w:val="000000" w:themeColor="text1"/>
        </w:rPr>
        <w:t>Under</w:t>
      </w:r>
      <w:r w:rsidR="006F4711" w:rsidRPr="02B82CAE">
        <w:rPr>
          <w:rFonts w:ascii="Arial" w:hAnsi="Arial" w:cs="Arial"/>
          <w:color w:val="000000" w:themeColor="text1"/>
        </w:rPr>
        <w:t xml:space="preserve"> the </w:t>
      </w:r>
      <w:r w:rsidR="006F4711" w:rsidRPr="02B82CAE">
        <w:rPr>
          <w:rFonts w:ascii="Arial" w:hAnsi="Arial" w:cs="Arial"/>
          <w:i/>
          <w:iCs/>
          <w:color w:val="000000" w:themeColor="text1"/>
        </w:rPr>
        <w:t>Railways and Other Guided Transport Systems Regulations</w:t>
      </w:r>
      <w:r w:rsidR="008E4FCD" w:rsidRPr="02B82CAE">
        <w:rPr>
          <w:rFonts w:ascii="Arial" w:hAnsi="Arial" w:cs="Arial"/>
          <w:i/>
          <w:iCs/>
          <w:color w:val="000000" w:themeColor="text1"/>
        </w:rPr>
        <w:t xml:space="preserve"> 2006,</w:t>
      </w:r>
      <w:r w:rsidR="008B5248" w:rsidRPr="02B82CAE">
        <w:rPr>
          <w:rFonts w:ascii="Arial" w:hAnsi="Arial" w:cs="Arial"/>
          <w:color w:val="000000" w:themeColor="text1"/>
        </w:rPr>
        <w:t xml:space="preserve"> </w:t>
      </w:r>
      <w:r w:rsidR="006F4711" w:rsidRPr="02B82CAE">
        <w:rPr>
          <w:rFonts w:ascii="Arial" w:hAnsi="Arial" w:cs="Arial"/>
          <w:color w:val="000000" w:themeColor="text1"/>
        </w:rPr>
        <w:t>there are also</w:t>
      </w:r>
      <w:r w:rsidR="00C75308" w:rsidRPr="02B82CAE">
        <w:rPr>
          <w:rFonts w:ascii="Arial" w:hAnsi="Arial" w:cs="Arial"/>
          <w:color w:val="000000" w:themeColor="text1"/>
        </w:rPr>
        <w:t xml:space="preserve"> </w:t>
      </w:r>
      <w:hyperlink r:id="rId274">
        <w:r w:rsidR="00F378C3" w:rsidRPr="02B82CAE">
          <w:rPr>
            <w:rStyle w:val="Hyperlink"/>
            <w:rFonts w:ascii="Arial" w:hAnsi="Arial" w:cs="Arial"/>
            <w:i/>
            <w:iCs/>
            <w:color w:val="000000" w:themeColor="text1"/>
            <w:u w:val="none"/>
          </w:rPr>
          <w:t>entities in charge of maintenance</w:t>
        </w:r>
      </w:hyperlink>
      <w:r w:rsidR="00F378C3" w:rsidRPr="02B82CAE">
        <w:rPr>
          <w:rFonts w:ascii="Arial" w:hAnsi="Arial" w:cs="Arial"/>
          <w:i/>
          <w:iCs/>
          <w:color w:val="000000" w:themeColor="text1"/>
        </w:rPr>
        <w:t xml:space="preserve"> </w:t>
      </w:r>
      <w:r w:rsidR="006F3B4B" w:rsidRPr="02B82CAE">
        <w:rPr>
          <w:rFonts w:ascii="Arial" w:hAnsi="Arial" w:cs="Arial"/>
          <w:color w:val="000000" w:themeColor="text1"/>
        </w:rPr>
        <w:t>requirements.</w:t>
      </w:r>
      <w:r w:rsidR="00543321" w:rsidRPr="02B82CAE">
        <w:rPr>
          <w:rFonts w:ascii="Arial" w:hAnsi="Arial" w:cs="Arial"/>
          <w:color w:val="000000" w:themeColor="text1"/>
        </w:rPr>
        <w:t xml:space="preserve"> This </w:t>
      </w:r>
      <w:r w:rsidR="00543321" w:rsidRPr="02B82CAE">
        <w:rPr>
          <w:rFonts w:ascii="Arial" w:eastAsia="Times New Roman" w:hAnsi="Arial" w:cs="Arial"/>
          <w:color w:val="000000" w:themeColor="text1"/>
          <w:lang w:val="en-US"/>
        </w:rPr>
        <w:t xml:space="preserve">requires effective management of our </w:t>
      </w:r>
      <w:r w:rsidR="00543321" w:rsidRPr="02B82CAE">
        <w:rPr>
          <w:rFonts w:ascii="Arial" w:hAnsi="Arial" w:cs="Arial"/>
          <w:color w:val="000000" w:themeColor="text1"/>
        </w:rPr>
        <w:t xml:space="preserve">many, often complex, internal and external technical, operational and organisational </w:t>
      </w:r>
      <w:r w:rsidR="00543321" w:rsidRPr="02B82CAE">
        <w:rPr>
          <w:rFonts w:ascii="Arial" w:hAnsi="Arial" w:cs="Arial"/>
        </w:rPr>
        <w:t xml:space="preserve">interfaces with station, depot and train operators, suppliers, roads, and many others. </w:t>
      </w:r>
      <w:r w:rsidR="00656E3E" w:rsidRPr="02B82CAE">
        <w:rPr>
          <w:rFonts w:ascii="Arial" w:hAnsi="Arial" w:cs="Arial"/>
          <w:color w:val="000000" w:themeColor="text1"/>
        </w:rPr>
        <w:t>It requires system integration</w:t>
      </w:r>
      <w:r w:rsidR="00C13168" w:rsidRPr="02B82CAE">
        <w:rPr>
          <w:rFonts w:ascii="Arial" w:hAnsi="Arial" w:cs="Arial"/>
          <w:color w:val="000000" w:themeColor="text1"/>
        </w:rPr>
        <w:t>,</w:t>
      </w:r>
      <w:r w:rsidR="00656E3E" w:rsidRPr="02B82CAE">
        <w:rPr>
          <w:rFonts w:ascii="Arial" w:hAnsi="Arial" w:cs="Arial"/>
          <w:color w:val="000000" w:themeColor="text1"/>
        </w:rPr>
        <w:t xml:space="preserve"> close working </w:t>
      </w:r>
      <w:r w:rsidR="00653DBC" w:rsidRPr="02B82CAE">
        <w:rPr>
          <w:rFonts w:ascii="Arial" w:hAnsi="Arial" w:cs="Arial"/>
          <w:color w:val="000000" w:themeColor="text1"/>
        </w:rPr>
        <w:t xml:space="preserve">and </w:t>
      </w:r>
      <w:r w:rsidR="00B03EFA" w:rsidRPr="02B82CAE">
        <w:rPr>
          <w:rFonts w:ascii="Arial" w:hAnsi="Arial" w:cs="Arial"/>
          <w:color w:val="000000" w:themeColor="text1"/>
        </w:rPr>
        <w:t xml:space="preserve">interdisciplinary checks </w:t>
      </w:r>
      <w:r w:rsidR="00656E3E" w:rsidRPr="02B82CAE">
        <w:rPr>
          <w:rFonts w:ascii="Arial" w:hAnsi="Arial" w:cs="Arial"/>
          <w:color w:val="000000" w:themeColor="text1"/>
        </w:rPr>
        <w:t>between engineering and operating disciplines</w:t>
      </w:r>
      <w:r w:rsidR="00B03EFA" w:rsidRPr="02B82CAE">
        <w:rPr>
          <w:rFonts w:ascii="Arial" w:hAnsi="Arial" w:cs="Arial"/>
          <w:color w:val="000000" w:themeColor="text1"/>
        </w:rPr>
        <w:t xml:space="preserve"> and other </w:t>
      </w:r>
      <w:r w:rsidR="00FC575D" w:rsidRPr="02B82CAE">
        <w:rPr>
          <w:rFonts w:ascii="Arial" w:hAnsi="Arial" w:cs="Arial"/>
          <w:color w:val="000000" w:themeColor="text1"/>
        </w:rPr>
        <w:t>organisations.</w:t>
      </w:r>
    </w:p>
    <w:p w14:paraId="10F1EF68" w14:textId="77777777" w:rsidR="00723F5D" w:rsidRDefault="00543321" w:rsidP="00723F5D">
      <w:pPr>
        <w:keepNext/>
        <w:jc w:val="both"/>
      </w:pPr>
      <w:r w:rsidRPr="008C538D">
        <w:rPr>
          <w:rFonts w:eastAsia="Times New Roman" w:cs="Arial"/>
          <w:noProof/>
          <w:color w:val="000000" w:themeColor="text1"/>
          <w:lang w:val="en-US"/>
        </w:rPr>
        <w:drawing>
          <wp:inline distT="0" distB="0" distL="0" distR="0" wp14:anchorId="30DFAFAB" wp14:editId="5DFA5577">
            <wp:extent cx="6562725" cy="4752975"/>
            <wp:effectExtent l="0" t="114300" r="0" b="14287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5" r:lo="rId276" r:qs="rId277" r:cs="rId278"/>
              </a:graphicData>
            </a:graphic>
          </wp:inline>
        </w:drawing>
      </w:r>
    </w:p>
    <w:p w14:paraId="53ADC6EE" w14:textId="71657C3E" w:rsidR="009609DD" w:rsidRPr="00723F5D" w:rsidRDefault="00723F5D" w:rsidP="00723F5D">
      <w:pPr>
        <w:pStyle w:val="Caption"/>
        <w:jc w:val="center"/>
        <w:rPr>
          <w:rFonts w:cs="Arial"/>
          <w:color w:val="auto"/>
        </w:rPr>
      </w:pPr>
      <w:r w:rsidRPr="00723F5D">
        <w:rPr>
          <w:color w:val="auto"/>
        </w:rPr>
        <w:t xml:space="preserve">Figure </w:t>
      </w:r>
      <w:r w:rsidRPr="00723F5D">
        <w:rPr>
          <w:color w:val="auto"/>
        </w:rPr>
        <w:fldChar w:fldCharType="begin"/>
      </w:r>
      <w:r w:rsidRPr="00723F5D">
        <w:rPr>
          <w:color w:val="auto"/>
        </w:rPr>
        <w:instrText xml:space="preserve"> SEQ Figure \* ARABIC </w:instrText>
      </w:r>
      <w:r w:rsidRPr="00723F5D">
        <w:rPr>
          <w:color w:val="auto"/>
        </w:rPr>
        <w:fldChar w:fldCharType="separate"/>
      </w:r>
      <w:r w:rsidR="00CB5829">
        <w:rPr>
          <w:noProof/>
          <w:color w:val="auto"/>
        </w:rPr>
        <w:t>11</w:t>
      </w:r>
      <w:r w:rsidRPr="00723F5D">
        <w:rPr>
          <w:color w:val="auto"/>
        </w:rPr>
        <w:fldChar w:fldCharType="end"/>
      </w:r>
      <w:r w:rsidRPr="00723F5D">
        <w:rPr>
          <w:color w:val="auto"/>
        </w:rPr>
        <w:t xml:space="preserve"> Interfaces</w:t>
      </w:r>
    </w:p>
    <w:p w14:paraId="56699ABD" w14:textId="3CDD3157" w:rsidR="00543321" w:rsidRPr="002B1EE8" w:rsidRDefault="00543321" w:rsidP="00543321">
      <w:pPr>
        <w:spacing w:after="160" w:line="259" w:lineRule="auto"/>
        <w:contextualSpacing/>
        <w:jc w:val="both"/>
        <w:rPr>
          <w:rFonts w:eastAsia="Times New Roman" w:cs="Arial"/>
          <w:color w:val="000000" w:themeColor="text1"/>
          <w:lang w:val="en-US"/>
        </w:rPr>
      </w:pPr>
      <w:r>
        <w:rPr>
          <w:rFonts w:cs="Arial"/>
          <w:color w:val="000000" w:themeColor="text1"/>
        </w:rPr>
        <w:t xml:space="preserve">Our </w:t>
      </w:r>
      <w:r w:rsidRPr="008C538D">
        <w:rPr>
          <w:rFonts w:cs="Arial"/>
          <w:color w:val="000000" w:themeColor="text1"/>
        </w:rPr>
        <w:t>customers, suppliers and stakeholders</w:t>
      </w:r>
      <w:r>
        <w:rPr>
          <w:rFonts w:cs="Arial"/>
          <w:color w:val="000000" w:themeColor="text1"/>
        </w:rPr>
        <w:t xml:space="preserve"> are key. We work in partnership with them to meet our mutual </w:t>
      </w:r>
      <w:r w:rsidR="00C33D49">
        <w:rPr>
          <w:rFonts w:cs="Arial"/>
          <w:color w:val="000000" w:themeColor="text1"/>
        </w:rPr>
        <w:t xml:space="preserve">health, </w:t>
      </w:r>
      <w:r>
        <w:rPr>
          <w:rFonts w:cs="Arial"/>
          <w:color w:val="000000" w:themeColor="text1"/>
        </w:rPr>
        <w:t xml:space="preserve">safety </w:t>
      </w:r>
      <w:r w:rsidR="00C33D49">
        <w:rPr>
          <w:rFonts w:cs="Arial"/>
          <w:color w:val="000000" w:themeColor="text1"/>
        </w:rPr>
        <w:t xml:space="preserve">and wider sustainability </w:t>
      </w:r>
      <w:r>
        <w:rPr>
          <w:rFonts w:cs="Arial"/>
          <w:color w:val="000000" w:themeColor="text1"/>
        </w:rPr>
        <w:t xml:space="preserve">objectives. </w:t>
      </w:r>
      <w:r w:rsidR="00BF5254">
        <w:rPr>
          <w:rStyle w:val="normaltextrun"/>
          <w:rFonts w:cs="Arial"/>
          <w:color w:val="000000"/>
        </w:rPr>
        <w:t>In particular, our relationships with other railway group members are crucial in achieving our objective of a safe operational railway.</w:t>
      </w:r>
      <w:r>
        <w:rPr>
          <w:rFonts w:cs="Arial"/>
          <w:color w:val="000000" w:themeColor="text1"/>
        </w:rPr>
        <w:t xml:space="preserve"> </w:t>
      </w:r>
      <w:r>
        <w:rPr>
          <w:rFonts w:cs="Arial"/>
        </w:rPr>
        <w:t>The</w:t>
      </w:r>
      <w:r>
        <w:rPr>
          <w:rFonts w:cs="Arial"/>
          <w:color w:val="000000" w:themeColor="text1"/>
        </w:rPr>
        <w:t xml:space="preserve"> </w:t>
      </w:r>
      <w:hyperlink r:id="rId280" w:history="1">
        <w:r w:rsidRPr="008C538D">
          <w:rPr>
            <w:rFonts w:cs="Arial"/>
            <w:i/>
            <w:iCs/>
            <w:color w:val="000000" w:themeColor="text1"/>
            <w:lang w:val="en-US"/>
          </w:rPr>
          <w:t xml:space="preserve">Stakeholder Relations Code of </w:t>
        </w:r>
        <w:bookmarkStart w:id="54" w:name="_Int_BKC9UrOq"/>
        <w:r w:rsidRPr="008C538D">
          <w:rPr>
            <w:rFonts w:cs="Arial"/>
            <w:i/>
            <w:iCs/>
            <w:color w:val="000000" w:themeColor="text1"/>
            <w:lang w:val="en-US"/>
          </w:rPr>
          <w:t>Practice</w:t>
        </w:r>
      </w:hyperlink>
      <w:r>
        <w:rPr>
          <w:rFonts w:cs="Arial"/>
          <w:i/>
          <w:iCs/>
          <w:color w:val="000000" w:themeColor="text1"/>
          <w:lang w:val="en-US"/>
        </w:rPr>
        <w:t xml:space="preserve"> </w:t>
      </w:r>
      <w:r>
        <w:rPr>
          <w:rFonts w:cs="Arial"/>
          <w:color w:val="000000" w:themeColor="text1"/>
          <w:lang w:val="en-US"/>
        </w:rPr>
        <w:t>helps</w:t>
      </w:r>
      <w:bookmarkEnd w:id="54"/>
      <w:r>
        <w:rPr>
          <w:rFonts w:cs="Arial"/>
          <w:color w:val="000000" w:themeColor="text1"/>
          <w:lang w:val="en-US"/>
        </w:rPr>
        <w:t xml:space="preserve"> with this</w:t>
      </w:r>
      <w:r w:rsidRPr="00AA3727">
        <w:rPr>
          <w:rFonts w:cs="Arial"/>
          <w:color w:val="000000" w:themeColor="text1"/>
          <w:lang w:val="en-US"/>
        </w:rPr>
        <w:t>.</w:t>
      </w:r>
      <w:r w:rsidRPr="004F706F">
        <w:t xml:space="preserve"> </w:t>
      </w:r>
      <w:r>
        <w:rPr>
          <w:rFonts w:cs="Arial"/>
          <w:color w:val="000000" w:themeColor="text1"/>
        </w:rPr>
        <w:t>The</w:t>
      </w:r>
      <w:r w:rsidRPr="00785408">
        <w:rPr>
          <w:rFonts w:cs="Arial"/>
        </w:rPr>
        <w:t xml:space="preserve"> </w:t>
      </w:r>
      <w:hyperlink r:id="rId281" w:history="1">
        <w:r w:rsidRPr="008C538D">
          <w:rPr>
            <w:rFonts w:cs="Arial"/>
            <w:i/>
            <w:iCs/>
            <w:color w:val="000000" w:themeColor="text1"/>
          </w:rPr>
          <w:t>Network Code</w:t>
        </w:r>
      </w:hyperlink>
      <w:r>
        <w:rPr>
          <w:rFonts w:cs="Arial"/>
          <w:color w:val="000000" w:themeColor="text1"/>
        </w:rPr>
        <w:t xml:space="preserve"> is written into our train operating customers’ track access agreements. The </w:t>
      </w:r>
      <w:hyperlink r:id="rId282" w:history="1">
        <w:r w:rsidRPr="008C538D">
          <w:rPr>
            <w:rFonts w:cs="Arial"/>
            <w:i/>
            <w:iCs/>
            <w:color w:val="000000" w:themeColor="text1"/>
          </w:rPr>
          <w:t>Network Rail Assurance Panel Hub</w:t>
        </w:r>
      </w:hyperlink>
      <w:r w:rsidRPr="008C538D">
        <w:rPr>
          <w:rFonts w:cs="Arial"/>
          <w:color w:val="000000" w:themeColor="text1"/>
        </w:rPr>
        <w:t xml:space="preserve"> give</w:t>
      </w:r>
      <w:r w:rsidR="006E421F">
        <w:rPr>
          <w:rFonts w:cs="Arial"/>
          <w:color w:val="000000" w:themeColor="text1"/>
        </w:rPr>
        <w:t>s</w:t>
      </w:r>
      <w:r w:rsidRPr="008C538D">
        <w:rPr>
          <w:rFonts w:cs="Arial"/>
          <w:color w:val="000000" w:themeColor="text1"/>
        </w:rPr>
        <w:t xml:space="preserve"> visibility of </w:t>
      </w:r>
      <w:r w:rsidR="003B4A9A">
        <w:rPr>
          <w:rFonts w:cs="Arial"/>
          <w:color w:val="000000" w:themeColor="text1"/>
        </w:rPr>
        <w:t xml:space="preserve">the Panel’s work and </w:t>
      </w:r>
      <w:r w:rsidRPr="008C538D">
        <w:rPr>
          <w:rFonts w:cs="Arial"/>
          <w:color w:val="000000" w:themeColor="text1"/>
        </w:rPr>
        <w:t xml:space="preserve">records </w:t>
      </w:r>
      <w:r w:rsidRPr="008C538D">
        <w:rPr>
          <w:rFonts w:cs="Arial"/>
          <w:color w:val="000000" w:themeColor="text1"/>
        </w:rPr>
        <w:lastRenderedPageBreak/>
        <w:t>on authorisation and decisions on network and vehicle compatibility</w:t>
      </w:r>
      <w:r w:rsidR="002A66A7">
        <w:rPr>
          <w:rFonts w:cs="Arial"/>
          <w:color w:val="000000" w:themeColor="text1"/>
        </w:rPr>
        <w:t xml:space="preserve"> </w:t>
      </w:r>
      <w:r>
        <w:rPr>
          <w:rFonts w:cs="Arial"/>
          <w:color w:val="000000" w:themeColor="text1"/>
        </w:rPr>
        <w:t xml:space="preserve">and </w:t>
      </w:r>
      <w:r w:rsidRPr="008C538D">
        <w:rPr>
          <w:rFonts w:cs="Arial"/>
          <w:color w:val="000000" w:themeColor="text1"/>
        </w:rPr>
        <w:t>route acceptance</w:t>
      </w:r>
      <w:r>
        <w:rPr>
          <w:rFonts w:cs="Arial"/>
          <w:color w:val="000000" w:themeColor="text1"/>
        </w:rPr>
        <w:t>.</w:t>
      </w:r>
      <w:r w:rsidRPr="008C538D">
        <w:rPr>
          <w:rFonts w:cs="Arial"/>
          <w:color w:val="000000" w:themeColor="text1"/>
        </w:rPr>
        <w:t xml:space="preserve"> </w:t>
      </w:r>
      <w:r>
        <w:rPr>
          <w:rFonts w:cs="Arial"/>
          <w:color w:val="000000" w:themeColor="text1"/>
        </w:rPr>
        <w:t xml:space="preserve">The </w:t>
      </w:r>
      <w:hyperlink r:id="rId283" w:history="1">
        <w:r w:rsidRPr="008C538D">
          <w:rPr>
            <w:rFonts w:cs="Arial"/>
            <w:i/>
            <w:iCs/>
            <w:color w:val="000000" w:themeColor="text1"/>
            <w:lang w:val="en-US"/>
          </w:rPr>
          <w:t>Contract and Procurement Hub</w:t>
        </w:r>
      </w:hyperlink>
      <w:r>
        <w:rPr>
          <w:rFonts w:cs="Arial"/>
          <w:color w:val="000000" w:themeColor="text1"/>
          <w:lang w:val="en-US"/>
        </w:rPr>
        <w:t xml:space="preserve"> is used for supply chain management. </w:t>
      </w:r>
      <w:r w:rsidR="000A1A76">
        <w:t xml:space="preserve">Joint working with highway agencies and British Transport Police using </w:t>
      </w:r>
      <w:hyperlink r:id="rId284" w:history="1">
        <w:r w:rsidR="000A1A76">
          <w:rPr>
            <w:rFonts w:cs="Arial"/>
            <w:i/>
            <w:iCs/>
            <w:color w:val="000000" w:themeColor="text1"/>
            <w:kern w:val="2"/>
            <w14:ligatures w14:val="standardContextual"/>
          </w:rPr>
          <w:t>ORR Rail Road Interface Guidance</w:t>
        </w:r>
      </w:hyperlink>
      <w:r w:rsidR="000A1A76">
        <w:rPr>
          <w:rFonts w:cs="Arial"/>
          <w:i/>
          <w:iCs/>
          <w:color w:val="000000" w:themeColor="text1"/>
          <w:kern w:val="2"/>
          <w14:ligatures w14:val="standardContextual"/>
        </w:rPr>
        <w:t xml:space="preserve"> </w:t>
      </w:r>
      <w:r w:rsidR="000A1A76">
        <w:rPr>
          <w:rFonts w:cs="Arial"/>
          <w:color w:val="000000" w:themeColor="text1"/>
          <w:kern w:val="2"/>
          <w14:ligatures w14:val="standardContextual"/>
        </w:rPr>
        <w:t>is used to manage level crossings and vehicle incursion risks.</w:t>
      </w:r>
      <w:r w:rsidR="000A1A76">
        <w:rPr>
          <w:rFonts w:eastAsia="Times New Roman" w:cs="Arial"/>
          <w:color w:val="000000" w:themeColor="text1"/>
          <w:lang w:val="en-US"/>
        </w:rPr>
        <w:t xml:space="preserve"> </w:t>
      </w:r>
      <w:r w:rsidR="00C02B4C">
        <w:rPr>
          <w:rFonts w:eastAsia="Times New Roman" w:cs="Arial"/>
          <w:color w:val="000000" w:themeColor="text1"/>
          <w:lang w:val="en-US"/>
        </w:rPr>
        <w:t xml:space="preserve">We have a team dedicated to </w:t>
      </w:r>
      <w:r w:rsidR="00A741BC">
        <w:rPr>
          <w:rFonts w:eastAsia="Times New Roman" w:cs="Arial"/>
          <w:color w:val="000000" w:themeColor="text1"/>
          <w:lang w:val="en-US"/>
        </w:rPr>
        <w:t>overseeing and reviewing system safety</w:t>
      </w:r>
      <w:r w:rsidR="00CB7EC0">
        <w:rPr>
          <w:rFonts w:eastAsia="Times New Roman" w:cs="Arial"/>
          <w:color w:val="000000" w:themeColor="text1"/>
          <w:lang w:val="en-US"/>
        </w:rPr>
        <w:t>, a system safety working group</w:t>
      </w:r>
      <w:r w:rsidR="00A741BC">
        <w:rPr>
          <w:rFonts w:eastAsia="Times New Roman" w:cs="Arial"/>
          <w:color w:val="000000" w:themeColor="text1"/>
          <w:lang w:val="en-US"/>
        </w:rPr>
        <w:t xml:space="preserve"> and are active participants in the RSSB’s System Safety</w:t>
      </w:r>
      <w:r w:rsidR="00AD30EA">
        <w:rPr>
          <w:rFonts w:eastAsia="Times New Roman" w:cs="Arial"/>
          <w:color w:val="000000" w:themeColor="text1"/>
          <w:lang w:val="en-US"/>
        </w:rPr>
        <w:t xml:space="preserve"> Risk</w:t>
      </w:r>
      <w:r w:rsidR="00A741BC">
        <w:rPr>
          <w:rFonts w:eastAsia="Times New Roman" w:cs="Arial"/>
          <w:color w:val="000000" w:themeColor="text1"/>
          <w:lang w:val="en-US"/>
        </w:rPr>
        <w:t xml:space="preserve"> Group</w:t>
      </w:r>
      <w:r w:rsidR="68F0BD37">
        <w:rPr>
          <w:rFonts w:eastAsia="Times New Roman" w:cs="Arial"/>
          <w:color w:val="000000" w:themeColor="text1"/>
          <w:lang w:val="en-US"/>
        </w:rPr>
        <w:t xml:space="preserve">, and its sub-groups, and work with the industry to control shared and common risks, as well as identifying emerging risks.  </w:t>
      </w:r>
      <w:r>
        <w:rPr>
          <w:rFonts w:cs="Arial"/>
          <w:color w:val="000000" w:themeColor="text1"/>
        </w:rPr>
        <w:t>To find out more about our standards and processes for managing system safety and interfaces, click on these links</w:t>
      </w:r>
      <w:r w:rsidR="000E67E5">
        <w:rPr>
          <w:rFonts w:cs="Arial"/>
          <w:color w:val="000000" w:themeColor="text1"/>
        </w:rPr>
        <w:t xml:space="preserve"> and</w:t>
      </w:r>
      <w:r w:rsidR="00FE3F35">
        <w:rPr>
          <w:rFonts w:cs="Arial"/>
          <w:color w:val="000000" w:themeColor="text1"/>
        </w:rPr>
        <w:t xml:space="preserve"> headings</w:t>
      </w:r>
      <w:r>
        <w:rPr>
          <w:rFonts w:cs="Arial"/>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3445"/>
        <w:gridCol w:w="3446"/>
      </w:tblGrid>
      <w:tr w:rsidR="00543321" w14:paraId="3FB7D0D4" w14:textId="77777777" w:rsidTr="001043D9">
        <w:tc>
          <w:tcPr>
            <w:tcW w:w="3445" w:type="dxa"/>
          </w:tcPr>
          <w:p w14:paraId="7ADFD6DB" w14:textId="4916DB9B" w:rsidR="006966A9" w:rsidRPr="00D14A06" w:rsidRDefault="006966A9" w:rsidP="001043D9">
            <w:pPr>
              <w:spacing w:after="160" w:line="259" w:lineRule="auto"/>
              <w:contextualSpacing/>
              <w:jc w:val="center"/>
              <w:rPr>
                <w:rFonts w:cs="Arial"/>
                <w:b/>
                <w:bCs/>
                <w:color w:val="000000" w:themeColor="text1"/>
              </w:rPr>
            </w:pPr>
            <w:hyperlink r:id="rId285" w:history="1">
              <w:r w:rsidRPr="00D14A06">
                <w:rPr>
                  <w:b/>
                  <w:bCs/>
                  <w:color w:val="000000" w:themeColor="text1"/>
                </w:rPr>
                <w:t>Operations management, planning and real-time</w:t>
              </w:r>
            </w:hyperlink>
          </w:p>
          <w:p w14:paraId="60476DD6" w14:textId="5517FD84" w:rsidR="00543321" w:rsidRDefault="00543321" w:rsidP="001043D9">
            <w:pPr>
              <w:spacing w:after="160" w:line="259" w:lineRule="auto"/>
              <w:contextualSpacing/>
              <w:jc w:val="center"/>
              <w:rPr>
                <w:rFonts w:cs="Arial"/>
                <w:color w:val="000000" w:themeColor="text1"/>
              </w:rPr>
            </w:pPr>
            <w:r>
              <w:rPr>
                <w:rFonts w:cs="Arial"/>
                <w:noProof/>
                <w:color w:val="000000" w:themeColor="text1"/>
              </w:rPr>
              <w:drawing>
                <wp:inline distT="0" distB="0" distL="0" distR="0" wp14:anchorId="4356C6A4" wp14:editId="7841AEEC">
                  <wp:extent cx="550800" cy="550800"/>
                  <wp:effectExtent l="0" t="0" r="0" b="0"/>
                  <wp:docPr id="593498673" name="Graphic 593498673" descr="Call cent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73" name="Graphic 593498673" descr="Call center outline"/>
                          <pic:cNvPicPr/>
                        </pic:nvPicPr>
                        <pic:blipFill>
                          <a:blip r:embed="rId197">
                            <a:extLst>
                              <a:ext uri="{28A0092B-C50C-407E-A947-70E740481C1C}">
                                <a14:useLocalDpi xmlns:a14="http://schemas.microsoft.com/office/drawing/2010/main" val="0"/>
                              </a:ext>
                              <a:ext uri="{96DAC541-7B7A-43D3-8B79-37D633B846F1}">
                                <asvg:svgBlip xmlns:asvg="http://schemas.microsoft.com/office/drawing/2016/SVG/main" r:embed="rId198"/>
                              </a:ext>
                            </a:extLst>
                          </a:blip>
                          <a:stretch>
                            <a:fillRect/>
                          </a:stretch>
                        </pic:blipFill>
                        <pic:spPr>
                          <a:xfrm>
                            <a:off x="0" y="0"/>
                            <a:ext cx="550800" cy="550800"/>
                          </a:xfrm>
                          <a:prstGeom prst="rect">
                            <a:avLst/>
                          </a:prstGeom>
                        </pic:spPr>
                      </pic:pic>
                    </a:graphicData>
                  </a:graphic>
                </wp:inline>
              </w:drawing>
            </w:r>
          </w:p>
          <w:p w14:paraId="2F4DA600" w14:textId="77777777" w:rsidR="00543321" w:rsidRDefault="00543321" w:rsidP="001043D9">
            <w:pPr>
              <w:spacing w:after="160" w:line="259" w:lineRule="auto"/>
              <w:contextualSpacing/>
              <w:jc w:val="center"/>
              <w:rPr>
                <w:rStyle w:val="Hyperlink"/>
                <w:rFonts w:cs="Arial"/>
                <w:i/>
                <w:color w:val="000000" w:themeColor="text1"/>
                <w:u w:val="none"/>
              </w:rPr>
            </w:pPr>
            <w:hyperlink r:id="rId286" w:history="1">
              <w:r w:rsidRPr="00111AC3">
                <w:rPr>
                  <w:rStyle w:val="Hyperlink"/>
                  <w:rFonts w:cs="Arial"/>
                  <w:i/>
                  <w:iCs/>
                  <w:color w:val="000000" w:themeColor="text1"/>
                  <w:u w:val="none"/>
                </w:rPr>
                <w:t>The Rule Book</w:t>
              </w:r>
            </w:hyperlink>
          </w:p>
          <w:p w14:paraId="31E45CEF" w14:textId="68C3EEE9" w:rsidR="00980A5F" w:rsidRPr="00CF262E" w:rsidRDefault="00E27D83" w:rsidP="001043D9">
            <w:pPr>
              <w:spacing w:after="160" w:line="259" w:lineRule="auto"/>
              <w:contextualSpacing/>
              <w:jc w:val="center"/>
              <w:rPr>
                <w:rFonts w:cs="Arial"/>
                <w:i/>
                <w:iCs/>
                <w:color w:val="000000" w:themeColor="text1"/>
              </w:rPr>
            </w:pPr>
            <w:hyperlink r:id="rId287" w:history="1">
              <w:r w:rsidRPr="00CF262E">
                <w:rPr>
                  <w:i/>
                  <w:iCs/>
                  <w:color w:val="000000" w:themeColor="text1"/>
                </w:rPr>
                <w:t>Traffic operation and management industry standards</w:t>
              </w:r>
            </w:hyperlink>
          </w:p>
          <w:p w14:paraId="400123E5" w14:textId="1DA567F1" w:rsidR="00E55F60" w:rsidRDefault="001506DA" w:rsidP="001043D9">
            <w:pPr>
              <w:spacing w:after="160" w:line="259" w:lineRule="auto"/>
              <w:contextualSpacing/>
              <w:jc w:val="center"/>
              <w:rPr>
                <w:rStyle w:val="Hyperlink"/>
                <w:rFonts w:cs="Arial"/>
                <w:i/>
                <w:color w:val="000000" w:themeColor="text1"/>
                <w:u w:val="none"/>
              </w:rPr>
            </w:pPr>
            <w:hyperlink r:id="rId288" w:history="1">
              <w:r>
                <w:rPr>
                  <w:i/>
                  <w:iCs/>
                  <w:color w:val="000000" w:themeColor="text1"/>
                </w:rPr>
                <w:t xml:space="preserve">Network Rail Standards Portfolio Operations </w:t>
              </w:r>
            </w:hyperlink>
          </w:p>
          <w:p w14:paraId="7C84BE65" w14:textId="3AE6D04E" w:rsidR="00A03DF1" w:rsidRPr="00635AEA" w:rsidRDefault="00955A4D" w:rsidP="001043D9">
            <w:pPr>
              <w:spacing w:after="160" w:line="259" w:lineRule="auto"/>
              <w:contextualSpacing/>
              <w:jc w:val="center"/>
              <w:rPr>
                <w:i/>
                <w:color w:val="000000" w:themeColor="text1"/>
              </w:rPr>
            </w:pPr>
            <w:hyperlink r:id="rId289" w:history="1">
              <w:r>
                <w:rPr>
                  <w:i/>
                  <w:iCs/>
                  <w:color w:val="000000" w:themeColor="text1"/>
                </w:rPr>
                <w:t>NR/L3/OPS/045 National Operating Procedures Index</w:t>
              </w:r>
            </w:hyperlink>
          </w:p>
          <w:p w14:paraId="5407F4F1" w14:textId="42A7918D" w:rsidR="00543321" w:rsidRPr="00A03DF1" w:rsidRDefault="00543321" w:rsidP="001043D9">
            <w:pPr>
              <w:spacing w:line="259" w:lineRule="auto"/>
              <w:jc w:val="center"/>
              <w:rPr>
                <w:rFonts w:cs="Arial"/>
                <w:i/>
                <w:color w:val="000000" w:themeColor="text1"/>
                <w:kern w:val="2"/>
                <w:highlight w:val="yellow"/>
                <w:lang w:val="en-US"/>
                <w14:ligatures w14:val="standardContextual"/>
              </w:rPr>
            </w:pPr>
          </w:p>
        </w:tc>
        <w:tc>
          <w:tcPr>
            <w:tcW w:w="3445" w:type="dxa"/>
          </w:tcPr>
          <w:p w14:paraId="2073EC18" w14:textId="152A5403" w:rsidR="00CB1511" w:rsidRPr="00CB1511" w:rsidRDefault="00CB1511" w:rsidP="001043D9">
            <w:pPr>
              <w:spacing w:after="160" w:line="259" w:lineRule="auto"/>
              <w:contextualSpacing/>
              <w:jc w:val="center"/>
              <w:rPr>
                <w:rFonts w:cs="Arial"/>
                <w:b/>
                <w:bCs/>
                <w:color w:val="000000" w:themeColor="text1"/>
              </w:rPr>
            </w:pPr>
            <w:hyperlink r:id="rId290" w:history="1">
              <w:r w:rsidRPr="00CB1511">
                <w:rPr>
                  <w:b/>
                  <w:bCs/>
                  <w:color w:val="000000" w:themeColor="text1"/>
                </w:rPr>
                <w:t>National standards, rules, access contracts, licenses and authorisations</w:t>
              </w:r>
            </w:hyperlink>
          </w:p>
          <w:p w14:paraId="29EBAF38" w14:textId="77777777" w:rsidR="00543321" w:rsidRDefault="00543321" w:rsidP="001043D9">
            <w:pPr>
              <w:spacing w:after="160" w:line="259" w:lineRule="auto"/>
              <w:contextualSpacing/>
              <w:jc w:val="center"/>
              <w:rPr>
                <w:rFonts w:cs="Arial"/>
                <w:color w:val="000000" w:themeColor="text1"/>
              </w:rPr>
            </w:pPr>
            <w:r>
              <w:rPr>
                <w:rFonts w:cs="Arial"/>
                <w:noProof/>
                <w:color w:val="000000" w:themeColor="text1"/>
              </w:rPr>
              <w:drawing>
                <wp:inline distT="0" distB="0" distL="0" distR="0" wp14:anchorId="3121534D" wp14:editId="0AE09A29">
                  <wp:extent cx="550800" cy="550800"/>
                  <wp:effectExtent l="0" t="0" r="0" b="1905"/>
                  <wp:docPr id="593498668" name="Graphic 593498668" descr="Contrac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68" name="Graphic 593498668" descr="Contract outline"/>
                          <pic:cNvPicPr/>
                        </pic:nvPicPr>
                        <pic:blipFill>
                          <a:blip r:embed="rId291">
                            <a:extLst>
                              <a:ext uri="{28A0092B-C50C-407E-A947-70E740481C1C}">
                                <a14:useLocalDpi xmlns:a14="http://schemas.microsoft.com/office/drawing/2010/main" val="0"/>
                              </a:ext>
                              <a:ext uri="{96DAC541-7B7A-43D3-8B79-37D633B846F1}">
                                <asvg:svgBlip xmlns:asvg="http://schemas.microsoft.com/office/drawing/2016/SVG/main" r:embed="rId292"/>
                              </a:ext>
                            </a:extLst>
                          </a:blip>
                          <a:stretch>
                            <a:fillRect/>
                          </a:stretch>
                        </pic:blipFill>
                        <pic:spPr>
                          <a:xfrm>
                            <a:off x="0" y="0"/>
                            <a:ext cx="550800" cy="550800"/>
                          </a:xfrm>
                          <a:prstGeom prst="rect">
                            <a:avLst/>
                          </a:prstGeom>
                        </pic:spPr>
                      </pic:pic>
                    </a:graphicData>
                  </a:graphic>
                </wp:inline>
              </w:drawing>
            </w:r>
          </w:p>
          <w:p w14:paraId="23A27995" w14:textId="713E218C" w:rsidR="00920195" w:rsidRPr="00920195" w:rsidRDefault="00920195" w:rsidP="00920195">
            <w:pPr>
              <w:spacing w:after="160" w:line="259" w:lineRule="auto"/>
              <w:contextualSpacing/>
              <w:jc w:val="center"/>
              <w:rPr>
                <w:i/>
                <w:iCs/>
                <w:color w:val="000000" w:themeColor="text1"/>
              </w:rPr>
            </w:pPr>
            <w:hyperlink r:id="rId293" w:history="1">
              <w:r w:rsidRPr="00920195">
                <w:rPr>
                  <w:rStyle w:val="Hyperlink"/>
                  <w:i/>
                  <w:iCs/>
                  <w:color w:val="000000" w:themeColor="text1"/>
                  <w:u w:val="none"/>
                </w:rPr>
                <w:t>Common safety method regulation</w:t>
              </w:r>
            </w:hyperlink>
          </w:p>
          <w:p w14:paraId="51ADCFAF" w14:textId="5306445B" w:rsidR="00543321" w:rsidRDefault="00543321" w:rsidP="001043D9">
            <w:pPr>
              <w:spacing w:after="160" w:line="259" w:lineRule="auto"/>
              <w:contextualSpacing/>
              <w:jc w:val="center"/>
              <w:rPr>
                <w:rStyle w:val="Hyperlink"/>
                <w:rFonts w:cs="Arial"/>
                <w:i/>
                <w:color w:val="000000" w:themeColor="text1"/>
                <w:u w:val="none"/>
              </w:rPr>
            </w:pPr>
            <w:hyperlink r:id="rId294" w:history="1">
              <w:r w:rsidRPr="002F61DB">
                <w:rPr>
                  <w:rStyle w:val="Hyperlink"/>
                  <w:rFonts w:cs="Arial"/>
                  <w:i/>
                  <w:iCs/>
                  <w:color w:val="000000" w:themeColor="text1"/>
                  <w:u w:val="none"/>
                </w:rPr>
                <w:t>Rail industry standards</w:t>
              </w:r>
            </w:hyperlink>
          </w:p>
          <w:p w14:paraId="4EC2B4D2" w14:textId="38A0A450" w:rsidR="00E95276" w:rsidRDefault="00E95276" w:rsidP="001043D9">
            <w:pPr>
              <w:spacing w:after="160" w:line="259" w:lineRule="auto"/>
              <w:contextualSpacing/>
              <w:jc w:val="center"/>
              <w:rPr>
                <w:rFonts w:cs="Arial"/>
                <w:i/>
                <w:iCs/>
                <w:color w:val="000000" w:themeColor="text1"/>
              </w:rPr>
            </w:pPr>
            <w:hyperlink r:id="rId295" w:history="1">
              <w:r w:rsidRPr="00742E54">
                <w:rPr>
                  <w:rStyle w:val="Hyperlink"/>
                  <w:rFonts w:cs="Arial"/>
                  <w:i/>
                  <w:iCs/>
                  <w:color w:val="000000" w:themeColor="text1"/>
                  <w:u w:val="none"/>
                </w:rPr>
                <w:t>Track access contracts</w:t>
              </w:r>
            </w:hyperlink>
          </w:p>
          <w:p w14:paraId="29F02E9E" w14:textId="1F4E99F2" w:rsidR="00340A13" w:rsidRPr="00BB31DB" w:rsidRDefault="00340A13" w:rsidP="001043D9">
            <w:pPr>
              <w:spacing w:after="160" w:line="259" w:lineRule="auto"/>
              <w:contextualSpacing/>
              <w:jc w:val="center"/>
              <w:rPr>
                <w:rFonts w:cs="Arial"/>
                <w:i/>
                <w:iCs/>
                <w:color w:val="000000" w:themeColor="text1"/>
              </w:rPr>
            </w:pPr>
            <w:hyperlink r:id="rId296" w:history="1">
              <w:r w:rsidRPr="00BB31DB">
                <w:rPr>
                  <w:rStyle w:val="Hyperlink"/>
                  <w:rFonts w:cs="Arial"/>
                  <w:i/>
                  <w:iCs/>
                  <w:color w:val="000000" w:themeColor="text1"/>
                  <w:u w:val="none"/>
                </w:rPr>
                <w:t>Station and depot access</w:t>
              </w:r>
            </w:hyperlink>
          </w:p>
          <w:p w14:paraId="726DE0E2" w14:textId="199172B9" w:rsidR="00E95276" w:rsidRPr="00223261" w:rsidRDefault="00086CDA" w:rsidP="001043D9">
            <w:pPr>
              <w:spacing w:after="160" w:line="259" w:lineRule="auto"/>
              <w:contextualSpacing/>
              <w:jc w:val="center"/>
              <w:rPr>
                <w:rFonts w:cs="Arial"/>
                <w:i/>
                <w:iCs/>
                <w:color w:val="000000" w:themeColor="text1"/>
              </w:rPr>
            </w:pPr>
            <w:hyperlink r:id="rId297" w:history="1">
              <w:r w:rsidRPr="00223261">
                <w:rPr>
                  <w:rStyle w:val="Hyperlink"/>
                  <w:rFonts w:cs="Arial"/>
                  <w:i/>
                  <w:iCs/>
                  <w:color w:val="000000" w:themeColor="text1"/>
                  <w:u w:val="none"/>
                </w:rPr>
                <w:t>Operating licenses</w:t>
              </w:r>
            </w:hyperlink>
          </w:p>
          <w:p w14:paraId="39C33108" w14:textId="3541231C" w:rsidR="00086CDA" w:rsidRDefault="00737A96" w:rsidP="00FE5C92">
            <w:pPr>
              <w:spacing w:line="259" w:lineRule="auto"/>
              <w:contextualSpacing/>
              <w:jc w:val="center"/>
              <w:rPr>
                <w:rStyle w:val="Hyperlink"/>
                <w:rFonts w:cs="Arial"/>
                <w:i/>
                <w:color w:val="000000" w:themeColor="text1"/>
                <w:u w:val="none"/>
              </w:rPr>
            </w:pPr>
            <w:hyperlink r:id="rId298" w:history="1">
              <w:r w:rsidRPr="00C35C80">
                <w:rPr>
                  <w:rStyle w:val="Hyperlink"/>
                  <w:rFonts w:cs="Arial"/>
                  <w:i/>
                  <w:iCs/>
                  <w:color w:val="000000" w:themeColor="text1"/>
                  <w:u w:val="none"/>
                </w:rPr>
                <w:t>Safety certification and authorisation</w:t>
              </w:r>
            </w:hyperlink>
          </w:p>
          <w:p w14:paraId="2B4D4FF9" w14:textId="15E6DB70" w:rsidR="00C648DC" w:rsidRPr="00FE5C92" w:rsidRDefault="00C648DC" w:rsidP="00FE5C92">
            <w:pPr>
              <w:pStyle w:val="NormalWeb"/>
              <w:tabs>
                <w:tab w:val="left" w:pos="567"/>
              </w:tabs>
              <w:spacing w:before="0" w:beforeAutospacing="0" w:after="0" w:afterAutospacing="0"/>
              <w:ind w:left="284"/>
              <w:jc w:val="center"/>
              <w:rPr>
                <w:rFonts w:ascii="Arial" w:hAnsi="Arial" w:cs="Arial"/>
                <w:i/>
                <w:iCs/>
                <w:color w:val="000000" w:themeColor="text1"/>
              </w:rPr>
            </w:pPr>
            <w:hyperlink r:id="rId299" w:history="1">
              <w:r>
                <w:rPr>
                  <w:rStyle w:val="Hyperlink"/>
                  <w:rFonts w:ascii="Arial" w:hAnsi="Arial" w:cs="Arial"/>
                  <w:i/>
                  <w:iCs/>
                  <w:color w:val="000000" w:themeColor="text1"/>
                  <w:u w:val="none"/>
                </w:rPr>
                <w:t xml:space="preserve">Entity in Charge of Maintenance </w:t>
              </w:r>
            </w:hyperlink>
          </w:p>
          <w:bookmarkStart w:id="55" w:name="_Hlk144310315"/>
          <w:p w14:paraId="15D9E764" w14:textId="17220A85" w:rsidR="00543321" w:rsidRPr="00B9210B" w:rsidRDefault="005C059B" w:rsidP="00B9210B">
            <w:pPr>
              <w:spacing w:after="160" w:line="259" w:lineRule="auto"/>
              <w:contextualSpacing/>
              <w:jc w:val="center"/>
              <w:rPr>
                <w:i/>
                <w:color w:val="000000" w:themeColor="text1"/>
              </w:rPr>
            </w:pPr>
            <w:r w:rsidRPr="005C059B">
              <w:rPr>
                <w:i/>
                <w:iCs/>
                <w:color w:val="000000" w:themeColor="text1"/>
              </w:rPr>
              <w:fldChar w:fldCharType="begin"/>
            </w:r>
            <w:r w:rsidRPr="005C059B">
              <w:rPr>
                <w:i/>
                <w:iCs/>
                <w:color w:val="000000" w:themeColor="text1"/>
              </w:rPr>
              <w:instrText>HYPERLINK "https://www.orr.gov.uk/rail-guidance-compliance/train-driving-licences-and-certificates"</w:instrText>
            </w:r>
            <w:r w:rsidRPr="005C059B">
              <w:rPr>
                <w:i/>
                <w:iCs/>
                <w:color w:val="000000" w:themeColor="text1"/>
              </w:rPr>
            </w:r>
            <w:r w:rsidRPr="005C059B">
              <w:rPr>
                <w:i/>
                <w:iCs/>
                <w:color w:val="000000" w:themeColor="text1"/>
              </w:rPr>
              <w:fldChar w:fldCharType="separate"/>
            </w:r>
            <w:r w:rsidRPr="005C059B">
              <w:rPr>
                <w:rStyle w:val="Hyperlink"/>
                <w:i/>
                <w:iCs/>
                <w:color w:val="000000" w:themeColor="text1"/>
                <w:u w:val="none"/>
              </w:rPr>
              <w:t>Train driving licenses</w:t>
            </w:r>
            <w:r w:rsidRPr="005C059B">
              <w:rPr>
                <w:i/>
                <w:iCs/>
                <w:color w:val="000000" w:themeColor="text1"/>
              </w:rPr>
              <w:fldChar w:fldCharType="end"/>
            </w:r>
            <w:bookmarkEnd w:id="55"/>
          </w:p>
        </w:tc>
        <w:tc>
          <w:tcPr>
            <w:tcW w:w="3446" w:type="dxa"/>
          </w:tcPr>
          <w:p w14:paraId="01E5EC32" w14:textId="3BA140B1" w:rsidR="00213264" w:rsidRPr="00213264" w:rsidRDefault="00213264" w:rsidP="001043D9">
            <w:pPr>
              <w:spacing w:after="160" w:line="259" w:lineRule="auto"/>
              <w:contextualSpacing/>
              <w:jc w:val="center"/>
              <w:rPr>
                <w:rFonts w:cs="Arial"/>
                <w:b/>
                <w:bCs/>
                <w:color w:val="000000" w:themeColor="text1"/>
              </w:rPr>
            </w:pPr>
            <w:hyperlink r:id="rId300" w:history="1">
              <w:r w:rsidRPr="00213264">
                <w:rPr>
                  <w:b/>
                  <w:bCs/>
                  <w:color w:val="000000" w:themeColor="text1"/>
                </w:rPr>
                <w:t>Network codes, network, station and depot change, railway operational code</w:t>
              </w:r>
            </w:hyperlink>
          </w:p>
          <w:p w14:paraId="77F00706" w14:textId="5E77C529" w:rsidR="00543321" w:rsidRPr="00FB18B6" w:rsidRDefault="00543321" w:rsidP="001043D9">
            <w:pPr>
              <w:spacing w:after="160" w:line="259" w:lineRule="auto"/>
              <w:contextualSpacing/>
              <w:jc w:val="center"/>
              <w:rPr>
                <w:rFonts w:cs="Arial"/>
                <w:color w:val="000000" w:themeColor="text1"/>
              </w:rPr>
            </w:pPr>
            <w:r>
              <w:rPr>
                <w:rFonts w:cs="Arial"/>
                <w:noProof/>
                <w:color w:val="000000" w:themeColor="text1"/>
              </w:rPr>
              <w:drawing>
                <wp:inline distT="0" distB="0" distL="0" distR="0" wp14:anchorId="29623F4F" wp14:editId="6586C546">
                  <wp:extent cx="550800" cy="550800"/>
                  <wp:effectExtent l="0" t="0" r="0" b="1905"/>
                  <wp:docPr id="593498676" name="Graphic 593498676" descr="Docume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76" name="Graphic 593498676" descr="Document outline"/>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550800" cy="550800"/>
                          </a:xfrm>
                          <a:prstGeom prst="rect">
                            <a:avLst/>
                          </a:prstGeom>
                        </pic:spPr>
                      </pic:pic>
                    </a:graphicData>
                  </a:graphic>
                </wp:inline>
              </w:drawing>
            </w:r>
          </w:p>
          <w:p w14:paraId="4E4A6731" w14:textId="77777777" w:rsidR="00543321" w:rsidRDefault="00543321" w:rsidP="001043D9">
            <w:pPr>
              <w:spacing w:after="160" w:line="259" w:lineRule="auto"/>
              <w:contextualSpacing/>
              <w:jc w:val="center"/>
              <w:rPr>
                <w:rFonts w:cs="Arial"/>
                <w:i/>
                <w:iCs/>
                <w:color w:val="000000" w:themeColor="text1"/>
              </w:rPr>
            </w:pPr>
            <w:hyperlink r:id="rId301" w:history="1">
              <w:r w:rsidRPr="001E0823">
                <w:rPr>
                  <w:rFonts w:cs="Arial"/>
                  <w:i/>
                  <w:color w:val="000000" w:themeColor="text1"/>
                </w:rPr>
                <w:t>Network Code</w:t>
              </w:r>
            </w:hyperlink>
          </w:p>
          <w:p w14:paraId="25E339AE" w14:textId="0407FB74" w:rsidR="006E0535" w:rsidRDefault="006E0535" w:rsidP="001043D9">
            <w:pPr>
              <w:spacing w:after="160" w:line="259" w:lineRule="auto"/>
              <w:contextualSpacing/>
              <w:jc w:val="center"/>
              <w:rPr>
                <w:rFonts w:cs="Arial"/>
                <w:i/>
                <w:iCs/>
                <w:color w:val="000000" w:themeColor="text1"/>
              </w:rPr>
            </w:pPr>
            <w:r>
              <w:rPr>
                <w:rFonts w:cs="Arial"/>
                <w:i/>
                <w:iCs/>
                <w:color w:val="000000" w:themeColor="text1"/>
              </w:rPr>
              <w:t>Network, vehicle, station and depot change</w:t>
            </w:r>
          </w:p>
          <w:p w14:paraId="5AF71569" w14:textId="49806119" w:rsidR="002C3701" w:rsidRPr="00B4355B" w:rsidRDefault="00064DD8" w:rsidP="002C3701">
            <w:pPr>
              <w:spacing w:after="160" w:line="259" w:lineRule="auto"/>
              <w:contextualSpacing/>
              <w:jc w:val="center"/>
              <w:rPr>
                <w:rFonts w:cs="Arial"/>
                <w:i/>
                <w:iCs/>
                <w:color w:val="000000" w:themeColor="text1"/>
              </w:rPr>
            </w:pPr>
            <w:hyperlink r:id="rId302" w:history="1">
              <w:r w:rsidRPr="00B4355B">
                <w:rPr>
                  <w:i/>
                  <w:iCs/>
                  <w:color w:val="000000" w:themeColor="text1"/>
                </w:rPr>
                <w:t>NR/L2/OCS/009 Network Capability Management Procedure</w:t>
              </w:r>
            </w:hyperlink>
          </w:p>
          <w:p w14:paraId="30B58B90" w14:textId="6459E83B" w:rsidR="00543321" w:rsidRPr="00FB18B6" w:rsidRDefault="00543321" w:rsidP="001043D9">
            <w:pPr>
              <w:spacing w:after="160" w:line="259" w:lineRule="auto"/>
              <w:contextualSpacing/>
              <w:jc w:val="center"/>
              <w:rPr>
                <w:rFonts w:cs="Arial"/>
                <w:i/>
                <w:color w:val="000000" w:themeColor="text1"/>
              </w:rPr>
            </w:pPr>
          </w:p>
        </w:tc>
      </w:tr>
      <w:tr w:rsidR="00543321" w14:paraId="609476A0" w14:textId="77777777" w:rsidTr="001043D9">
        <w:trPr>
          <w:trHeight w:val="3969"/>
        </w:trPr>
        <w:tc>
          <w:tcPr>
            <w:tcW w:w="3445" w:type="dxa"/>
          </w:tcPr>
          <w:p w14:paraId="3240D8D7" w14:textId="77777777" w:rsidR="00941A38" w:rsidRDefault="00941A38" w:rsidP="001043D9">
            <w:pPr>
              <w:spacing w:after="160" w:line="259" w:lineRule="auto"/>
              <w:contextualSpacing/>
              <w:jc w:val="center"/>
              <w:rPr>
                <w:rFonts w:cs="Arial"/>
                <w:b/>
                <w:color w:val="000000" w:themeColor="text1"/>
              </w:rPr>
            </w:pPr>
          </w:p>
          <w:p w14:paraId="539721BE" w14:textId="5393C9D2" w:rsidR="00E44BA9" w:rsidRPr="00E44BA9" w:rsidRDefault="00E44BA9" w:rsidP="001043D9">
            <w:pPr>
              <w:spacing w:after="160" w:line="259" w:lineRule="auto"/>
              <w:contextualSpacing/>
              <w:jc w:val="center"/>
              <w:rPr>
                <w:rFonts w:cs="Arial"/>
                <w:b/>
                <w:bCs/>
              </w:rPr>
            </w:pPr>
            <w:hyperlink r:id="rId303" w:history="1">
              <w:r w:rsidRPr="00E44BA9">
                <w:rPr>
                  <w:b/>
                  <w:bCs/>
                </w:rPr>
                <w:t>Control, signalling and telecommunications systems</w:t>
              </w:r>
            </w:hyperlink>
          </w:p>
          <w:p w14:paraId="067430D4" w14:textId="77777777" w:rsidR="00543321" w:rsidRDefault="00543321" w:rsidP="001043D9">
            <w:pPr>
              <w:spacing w:line="259" w:lineRule="auto"/>
              <w:jc w:val="center"/>
              <w:rPr>
                <w:rFonts w:cs="Arial"/>
                <w:color w:val="000000" w:themeColor="text1"/>
              </w:rPr>
            </w:pPr>
            <w:r>
              <w:rPr>
                <w:rFonts w:cs="Arial"/>
                <w:noProof/>
                <w:color w:val="000000" w:themeColor="text1"/>
              </w:rPr>
              <w:drawing>
                <wp:inline distT="0" distB="0" distL="0" distR="0" wp14:anchorId="22BDBF61" wp14:editId="7E4AF8F9">
                  <wp:extent cx="550800" cy="550800"/>
                  <wp:effectExtent l="0" t="0" r="0" b="0"/>
                  <wp:docPr id="593498661" name="Graphic 593498661" descr="Cell Tow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61" name="Graphic 593498661" descr="Cell Tower outline"/>
                          <pic:cNvPicPr/>
                        </pic:nvPicPr>
                        <pic:blipFill>
                          <a:blip r:embed="rId177">
                            <a:extLst>
                              <a:ext uri="{28A0092B-C50C-407E-A947-70E740481C1C}">
                                <a14:useLocalDpi xmlns:a14="http://schemas.microsoft.com/office/drawing/2010/main" val="0"/>
                              </a:ext>
                              <a:ext uri="{96DAC541-7B7A-43D3-8B79-37D633B846F1}">
                                <asvg:svgBlip xmlns:asvg="http://schemas.microsoft.com/office/drawing/2016/SVG/main" r:embed="rId178"/>
                              </a:ext>
                            </a:extLst>
                          </a:blip>
                          <a:stretch>
                            <a:fillRect/>
                          </a:stretch>
                        </pic:blipFill>
                        <pic:spPr>
                          <a:xfrm>
                            <a:off x="0" y="0"/>
                            <a:ext cx="550800" cy="550800"/>
                          </a:xfrm>
                          <a:prstGeom prst="rect">
                            <a:avLst/>
                          </a:prstGeom>
                        </pic:spPr>
                      </pic:pic>
                    </a:graphicData>
                  </a:graphic>
                </wp:inline>
              </w:drawing>
            </w:r>
          </w:p>
          <w:p w14:paraId="3281E8B8" w14:textId="77777777" w:rsidR="00543321" w:rsidRPr="00D963CE" w:rsidRDefault="00543321" w:rsidP="001043D9">
            <w:pPr>
              <w:spacing w:after="160" w:line="259" w:lineRule="auto"/>
              <w:contextualSpacing/>
              <w:jc w:val="center"/>
              <w:rPr>
                <w:rFonts w:cs="Arial"/>
                <w:i/>
                <w:iCs/>
                <w:color w:val="000000" w:themeColor="text1"/>
              </w:rPr>
            </w:pPr>
            <w:hyperlink r:id="rId304" w:history="1">
              <w:r w:rsidRPr="00D963CE">
                <w:rPr>
                  <w:rStyle w:val="Hyperlink"/>
                  <w:rFonts w:cs="Arial"/>
                  <w:i/>
                  <w:iCs/>
                  <w:color w:val="000000" w:themeColor="text1"/>
                  <w:u w:val="none"/>
                </w:rPr>
                <w:t>Control command and signalling industry standards</w:t>
              </w:r>
            </w:hyperlink>
          </w:p>
          <w:p w14:paraId="3CC99B0F" w14:textId="77777777" w:rsidR="00543321" w:rsidRDefault="00543321" w:rsidP="001043D9">
            <w:pPr>
              <w:spacing w:after="160" w:line="259" w:lineRule="auto"/>
              <w:contextualSpacing/>
              <w:jc w:val="center"/>
              <w:rPr>
                <w:rStyle w:val="Hyperlink"/>
                <w:rFonts w:cs="Arial"/>
                <w:i/>
                <w:color w:val="000000" w:themeColor="text1"/>
                <w:u w:val="none"/>
              </w:rPr>
            </w:pPr>
            <w:hyperlink r:id="rId305" w:history="1">
              <w:r w:rsidRPr="00D963CE">
                <w:rPr>
                  <w:rStyle w:val="Hyperlink"/>
                  <w:rFonts w:cs="Arial"/>
                  <w:i/>
                  <w:iCs/>
                  <w:color w:val="000000" w:themeColor="text1"/>
                  <w:u w:val="none"/>
                </w:rPr>
                <w:t>Data systems and telematics industry standards</w:t>
              </w:r>
            </w:hyperlink>
          </w:p>
          <w:p w14:paraId="5780615E" w14:textId="35A8C19D" w:rsidR="00A5483F" w:rsidRDefault="00A5483F" w:rsidP="00A5483F">
            <w:pPr>
              <w:jc w:val="center"/>
              <w:rPr>
                <w:i/>
                <w:iCs/>
                <w:color w:val="000000" w:themeColor="text1"/>
              </w:rPr>
            </w:pPr>
            <w:hyperlink r:id="rId306" w:history="1">
              <w:r w:rsidRPr="006F7DDA">
                <w:rPr>
                  <w:i/>
                  <w:iCs/>
                  <w:color w:val="000000" w:themeColor="text1"/>
                </w:rPr>
                <w:t xml:space="preserve">NR/L2/TEL/30127 GSM-R Air Interface Functionality, Availability Management and Compliance Validation </w:t>
              </w:r>
            </w:hyperlink>
          </w:p>
          <w:p w14:paraId="2F5D12E8" w14:textId="77777777" w:rsidR="00A5483F" w:rsidRPr="00D963CE" w:rsidRDefault="00A5483F" w:rsidP="00A5483F">
            <w:pPr>
              <w:spacing w:after="160" w:line="259" w:lineRule="auto"/>
              <w:contextualSpacing/>
              <w:jc w:val="center"/>
              <w:rPr>
                <w:rFonts w:cs="Arial"/>
                <w:i/>
                <w:iCs/>
                <w:color w:val="000000" w:themeColor="text1"/>
              </w:rPr>
            </w:pPr>
          </w:p>
          <w:p w14:paraId="1D4E5B7A" w14:textId="1E930D61" w:rsidR="00543321" w:rsidRDefault="00543321" w:rsidP="001043D9">
            <w:pPr>
              <w:spacing w:after="160" w:line="259" w:lineRule="auto"/>
              <w:contextualSpacing/>
              <w:jc w:val="center"/>
              <w:rPr>
                <w:rFonts w:cs="Arial"/>
                <w:color w:val="000000" w:themeColor="text1"/>
              </w:rPr>
            </w:pPr>
          </w:p>
        </w:tc>
        <w:tc>
          <w:tcPr>
            <w:tcW w:w="3445" w:type="dxa"/>
          </w:tcPr>
          <w:p w14:paraId="0094A225" w14:textId="77777777" w:rsidR="00941A38" w:rsidRDefault="00941A38" w:rsidP="001043D9">
            <w:pPr>
              <w:spacing w:after="160" w:line="259" w:lineRule="auto"/>
              <w:contextualSpacing/>
              <w:jc w:val="center"/>
              <w:rPr>
                <w:rFonts w:cs="Arial"/>
                <w:b/>
                <w:color w:val="000000" w:themeColor="text1"/>
              </w:rPr>
            </w:pPr>
          </w:p>
          <w:p w14:paraId="16258751" w14:textId="63539003" w:rsidR="004C2AAC" w:rsidRPr="004C2AAC" w:rsidRDefault="004C2AAC" w:rsidP="001043D9">
            <w:pPr>
              <w:spacing w:after="160" w:line="259" w:lineRule="auto"/>
              <w:contextualSpacing/>
              <w:jc w:val="center"/>
              <w:rPr>
                <w:rFonts w:cs="Arial"/>
                <w:b/>
                <w:bCs/>
                <w:color w:val="000000" w:themeColor="text1"/>
              </w:rPr>
            </w:pPr>
            <w:hyperlink r:id="rId307" w:history="1">
              <w:r w:rsidRPr="004C2AAC">
                <w:rPr>
                  <w:b/>
                  <w:bCs/>
                  <w:color w:val="000000" w:themeColor="text1"/>
                </w:rPr>
                <w:t>Our policies and principles for system safety and interfaces</w:t>
              </w:r>
            </w:hyperlink>
          </w:p>
          <w:p w14:paraId="539055AC" w14:textId="3372809B" w:rsidR="00543321" w:rsidRDefault="00543321" w:rsidP="001043D9">
            <w:pPr>
              <w:spacing w:after="160" w:line="259" w:lineRule="auto"/>
              <w:contextualSpacing/>
              <w:jc w:val="center"/>
              <w:rPr>
                <w:rFonts w:cs="Arial"/>
                <w:color w:val="000000" w:themeColor="text1"/>
              </w:rPr>
            </w:pPr>
            <w:r>
              <w:rPr>
                <w:rFonts w:cs="Arial"/>
                <w:noProof/>
                <w:color w:val="000000" w:themeColor="text1"/>
              </w:rPr>
              <w:drawing>
                <wp:inline distT="0" distB="0" distL="0" distR="0" wp14:anchorId="5F3D66C5" wp14:editId="1D3E73E7">
                  <wp:extent cx="550800" cy="550800"/>
                  <wp:effectExtent l="0" t="0" r="1905" b="0"/>
                  <wp:docPr id="593498667" name="Graphic 593498667" descr="Train Track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67" name="Graphic 593498667" descr="Train Tracks outline"/>
                          <pic:cNvPicPr/>
                        </pic:nvPicPr>
                        <pic:blipFill>
                          <a:blip r:embed="rId183">
                            <a:extLst>
                              <a:ext uri="{28A0092B-C50C-407E-A947-70E740481C1C}">
                                <a14:useLocalDpi xmlns:a14="http://schemas.microsoft.com/office/drawing/2010/main" val="0"/>
                              </a:ext>
                              <a:ext uri="{96DAC541-7B7A-43D3-8B79-37D633B846F1}">
                                <asvg:svgBlip xmlns:asvg="http://schemas.microsoft.com/office/drawing/2016/SVG/main" r:embed="rId184"/>
                              </a:ext>
                            </a:extLst>
                          </a:blip>
                          <a:stretch>
                            <a:fillRect/>
                          </a:stretch>
                        </pic:blipFill>
                        <pic:spPr>
                          <a:xfrm>
                            <a:off x="0" y="0"/>
                            <a:ext cx="550800" cy="550800"/>
                          </a:xfrm>
                          <a:prstGeom prst="rect">
                            <a:avLst/>
                          </a:prstGeom>
                        </pic:spPr>
                      </pic:pic>
                    </a:graphicData>
                  </a:graphic>
                </wp:inline>
              </w:drawing>
            </w:r>
          </w:p>
          <w:p w14:paraId="6333825F" w14:textId="77777777" w:rsidR="00543321" w:rsidRDefault="00543321" w:rsidP="001043D9">
            <w:pPr>
              <w:spacing w:line="259" w:lineRule="auto"/>
              <w:jc w:val="center"/>
              <w:rPr>
                <w:rFonts w:eastAsia="Times New Roman" w:cs="Arial"/>
                <w:i/>
                <w:color w:val="000000" w:themeColor="text1"/>
                <w:lang w:val="en-US"/>
              </w:rPr>
            </w:pPr>
            <w:hyperlink r:id="rId308" w:history="1">
              <w:r w:rsidRPr="009F5BA1">
                <w:rPr>
                  <w:rFonts w:eastAsia="Times New Roman" w:cs="Arial"/>
                  <w:i/>
                  <w:iCs/>
                  <w:color w:val="000000" w:themeColor="text1"/>
                  <w:lang w:val="en-US"/>
                </w:rPr>
                <w:t xml:space="preserve">Network Rail Standards </w:t>
              </w:r>
            </w:hyperlink>
          </w:p>
          <w:p w14:paraId="7E29665B" w14:textId="50C0B8A6" w:rsidR="00C50A38" w:rsidRPr="00921C33" w:rsidRDefault="00C50A38" w:rsidP="001043D9">
            <w:pPr>
              <w:spacing w:line="259" w:lineRule="auto"/>
              <w:jc w:val="center"/>
              <w:rPr>
                <w:rFonts w:cs="Arial"/>
                <w:i/>
                <w:iCs/>
                <w:color w:val="000000" w:themeColor="text1"/>
                <w:kern w:val="2"/>
                <w:highlight w:val="yellow"/>
                <w:lang w:val="en-US"/>
                <w14:ligatures w14:val="standardContextual"/>
              </w:rPr>
            </w:pPr>
            <w:hyperlink r:id="rId309" w:history="1">
              <w:r w:rsidRPr="00921C33">
                <w:rPr>
                  <w:i/>
                  <w:iCs/>
                  <w:color w:val="000000" w:themeColor="text1"/>
                </w:rPr>
                <w:t xml:space="preserve">NR/L2/CSG/STP001 Standards and Controls Management </w:t>
              </w:r>
            </w:hyperlink>
          </w:p>
          <w:p w14:paraId="4A1D5D03" w14:textId="65A04235" w:rsidR="00543321" w:rsidRDefault="00481C99" w:rsidP="001043D9">
            <w:pPr>
              <w:spacing w:after="160" w:line="259" w:lineRule="auto"/>
              <w:contextualSpacing/>
              <w:jc w:val="center"/>
              <w:rPr>
                <w:rFonts w:cs="Arial"/>
                <w:i/>
                <w:iCs/>
                <w:color w:val="000000" w:themeColor="text1"/>
              </w:rPr>
            </w:pPr>
            <w:hyperlink r:id="rId310" w:history="1">
              <w:r>
                <w:rPr>
                  <w:rFonts w:cs="Arial"/>
                  <w:i/>
                  <w:iCs/>
                  <w:color w:val="000000" w:themeColor="text1"/>
                </w:rPr>
                <w:t xml:space="preserve">Network Rail Assurance Panel </w:t>
              </w:r>
            </w:hyperlink>
          </w:p>
          <w:p w14:paraId="7A1FF3A7" w14:textId="6E738D5D" w:rsidR="00F45F1B" w:rsidRDefault="00F45F1B" w:rsidP="00F45F1B">
            <w:pPr>
              <w:spacing w:line="259" w:lineRule="auto"/>
              <w:jc w:val="center"/>
              <w:rPr>
                <w:i/>
                <w:iCs/>
                <w:color w:val="000000" w:themeColor="text1"/>
                <w:highlight w:val="yellow"/>
              </w:rPr>
            </w:pPr>
            <w:hyperlink r:id="rId311" w:history="1">
              <w:r w:rsidRPr="00437612">
                <w:rPr>
                  <w:i/>
                  <w:iCs/>
                  <w:color w:val="000000" w:themeColor="text1"/>
                </w:rPr>
                <w:t xml:space="preserve">NR/L2/ASR/036 Assurance Framework </w:t>
              </w:r>
            </w:hyperlink>
          </w:p>
          <w:p w14:paraId="215BFE37" w14:textId="1C41A539" w:rsidR="00DD5AB4" w:rsidRPr="00EE477E" w:rsidRDefault="00DD5AB4" w:rsidP="00F45F1B">
            <w:pPr>
              <w:spacing w:line="259" w:lineRule="auto"/>
              <w:jc w:val="center"/>
              <w:rPr>
                <w:rFonts w:cs="Arial"/>
                <w:i/>
                <w:iCs/>
                <w:color w:val="000000" w:themeColor="text1"/>
                <w:kern w:val="2"/>
                <w:highlight w:val="yellow"/>
                <w:lang w:val="en-US"/>
                <w14:ligatures w14:val="standardContextual"/>
              </w:rPr>
            </w:pPr>
            <w:hyperlink r:id="rId312" w:history="1">
              <w:r w:rsidRPr="00EE477E">
                <w:rPr>
                  <w:i/>
                  <w:iCs/>
                  <w:color w:val="000000" w:themeColor="text1"/>
                </w:rPr>
                <w:t>NR/L2/RSE/100/05 Product acceptance and change to Network Rail operational infrastructure</w:t>
              </w:r>
            </w:hyperlink>
          </w:p>
          <w:p w14:paraId="4F150FA0" w14:textId="77777777" w:rsidR="00543321" w:rsidRDefault="00543321" w:rsidP="001043D9">
            <w:pPr>
              <w:jc w:val="center"/>
              <w:rPr>
                <w:rFonts w:cs="Arial"/>
                <w:color w:val="000000" w:themeColor="text1"/>
              </w:rPr>
            </w:pPr>
          </w:p>
        </w:tc>
        <w:tc>
          <w:tcPr>
            <w:tcW w:w="3446" w:type="dxa"/>
          </w:tcPr>
          <w:p w14:paraId="1713C302" w14:textId="77777777" w:rsidR="00941A38" w:rsidRDefault="00941A38" w:rsidP="001043D9">
            <w:pPr>
              <w:spacing w:after="160" w:line="259" w:lineRule="auto"/>
              <w:contextualSpacing/>
              <w:jc w:val="center"/>
              <w:rPr>
                <w:b/>
                <w:color w:val="000000" w:themeColor="text1"/>
              </w:rPr>
            </w:pPr>
          </w:p>
          <w:p w14:paraId="40533C91" w14:textId="05FEB288" w:rsidR="00CB1511" w:rsidRPr="00747811" w:rsidRDefault="00747811" w:rsidP="001043D9">
            <w:pPr>
              <w:spacing w:after="160" w:line="259" w:lineRule="auto"/>
              <w:contextualSpacing/>
              <w:jc w:val="center"/>
              <w:rPr>
                <w:rFonts w:cs="Arial"/>
                <w:b/>
                <w:bCs/>
                <w:color w:val="000000" w:themeColor="text1"/>
              </w:rPr>
            </w:pPr>
            <w:hyperlink r:id="rId313" w:history="1">
              <w:r w:rsidRPr="00747811">
                <w:rPr>
                  <w:b/>
                  <w:bCs/>
                  <w:color w:val="000000" w:themeColor="text1"/>
                </w:rPr>
                <w:t>Infrastructure, vehicles and power</w:t>
              </w:r>
            </w:hyperlink>
          </w:p>
          <w:p w14:paraId="442F9B83" w14:textId="77777777" w:rsidR="00543321" w:rsidRDefault="00543321" w:rsidP="001043D9">
            <w:pPr>
              <w:spacing w:after="160" w:line="259" w:lineRule="auto"/>
              <w:contextualSpacing/>
              <w:jc w:val="center"/>
              <w:rPr>
                <w:rFonts w:cs="Arial"/>
                <w:noProof/>
                <w:color w:val="000000" w:themeColor="text1"/>
              </w:rPr>
            </w:pPr>
            <w:r>
              <w:rPr>
                <w:rFonts w:cs="Arial"/>
                <w:noProof/>
                <w:color w:val="000000" w:themeColor="text1"/>
              </w:rPr>
              <w:drawing>
                <wp:inline distT="0" distB="0" distL="0" distR="0" wp14:anchorId="798B3B89" wp14:editId="7FF119BD">
                  <wp:extent cx="550800" cy="550800"/>
                  <wp:effectExtent l="0" t="0" r="0" b="1905"/>
                  <wp:docPr id="593498669" name="Graphic 593498669" descr="Tra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69" name="Graphic 593498669" descr="Train outline"/>
                          <pic:cNvPicPr/>
                        </pic:nvPicPr>
                        <pic:blipFill>
                          <a:blip r:embed="rId201">
                            <a:extLst>
                              <a:ext uri="{28A0092B-C50C-407E-A947-70E740481C1C}">
                                <a14:useLocalDpi xmlns:a14="http://schemas.microsoft.com/office/drawing/2010/main" val="0"/>
                              </a:ext>
                              <a:ext uri="{96DAC541-7B7A-43D3-8B79-37D633B846F1}">
                                <asvg:svgBlip xmlns:asvg="http://schemas.microsoft.com/office/drawing/2016/SVG/main" r:embed="rId202"/>
                              </a:ext>
                            </a:extLst>
                          </a:blip>
                          <a:stretch>
                            <a:fillRect/>
                          </a:stretch>
                        </pic:blipFill>
                        <pic:spPr>
                          <a:xfrm>
                            <a:off x="0" y="0"/>
                            <a:ext cx="550800" cy="550800"/>
                          </a:xfrm>
                          <a:prstGeom prst="rect">
                            <a:avLst/>
                          </a:prstGeom>
                        </pic:spPr>
                      </pic:pic>
                    </a:graphicData>
                  </a:graphic>
                </wp:inline>
              </w:drawing>
            </w:r>
          </w:p>
          <w:p w14:paraId="716DDB36" w14:textId="77777777" w:rsidR="00543321" w:rsidRPr="00D963CE" w:rsidRDefault="00543321" w:rsidP="001043D9">
            <w:pPr>
              <w:spacing w:after="160" w:line="259" w:lineRule="auto"/>
              <w:contextualSpacing/>
              <w:jc w:val="center"/>
              <w:rPr>
                <w:rFonts w:cs="Arial"/>
                <w:i/>
                <w:iCs/>
                <w:color w:val="000000" w:themeColor="text1"/>
              </w:rPr>
            </w:pPr>
            <w:hyperlink r:id="rId314" w:history="1">
              <w:r w:rsidRPr="00D963CE">
                <w:rPr>
                  <w:rStyle w:val="Hyperlink"/>
                  <w:rFonts w:cs="Arial"/>
                  <w:i/>
                  <w:iCs/>
                  <w:color w:val="000000" w:themeColor="text1"/>
                  <w:u w:val="none"/>
                </w:rPr>
                <w:t>Infrastructure industry standards</w:t>
              </w:r>
            </w:hyperlink>
          </w:p>
          <w:p w14:paraId="1E7F92AB" w14:textId="77777777" w:rsidR="00543321" w:rsidRPr="00D963CE" w:rsidRDefault="00543321" w:rsidP="001043D9">
            <w:pPr>
              <w:spacing w:after="160" w:line="259" w:lineRule="auto"/>
              <w:contextualSpacing/>
              <w:jc w:val="center"/>
              <w:rPr>
                <w:rFonts w:cs="Arial"/>
                <w:i/>
                <w:iCs/>
                <w:color w:val="000000" w:themeColor="text1"/>
              </w:rPr>
            </w:pPr>
            <w:hyperlink r:id="rId315" w:history="1">
              <w:r w:rsidRPr="00D963CE">
                <w:rPr>
                  <w:rStyle w:val="Hyperlink"/>
                  <w:rFonts w:cs="Arial"/>
                  <w:i/>
                  <w:iCs/>
                  <w:color w:val="000000" w:themeColor="text1"/>
                  <w:u w:val="none"/>
                </w:rPr>
                <w:t>Plant industry standards</w:t>
              </w:r>
            </w:hyperlink>
          </w:p>
          <w:p w14:paraId="1F2A5AE7" w14:textId="77777777" w:rsidR="00543321" w:rsidRPr="00D963CE" w:rsidRDefault="00543321" w:rsidP="001043D9">
            <w:pPr>
              <w:spacing w:after="160" w:line="259" w:lineRule="auto"/>
              <w:contextualSpacing/>
              <w:jc w:val="center"/>
              <w:rPr>
                <w:rFonts w:cs="Arial"/>
                <w:i/>
                <w:iCs/>
                <w:color w:val="000000" w:themeColor="text1"/>
              </w:rPr>
            </w:pPr>
            <w:hyperlink r:id="rId316" w:history="1">
              <w:r w:rsidRPr="00D963CE">
                <w:rPr>
                  <w:rStyle w:val="Hyperlink"/>
                  <w:rFonts w:cs="Arial"/>
                  <w:i/>
                  <w:iCs/>
                  <w:color w:val="000000" w:themeColor="text1"/>
                  <w:u w:val="none"/>
                </w:rPr>
                <w:t>Rolling stock industry standards</w:t>
              </w:r>
            </w:hyperlink>
          </w:p>
          <w:p w14:paraId="36EE0CE9" w14:textId="77777777" w:rsidR="00543321" w:rsidRDefault="00543321" w:rsidP="001043D9">
            <w:pPr>
              <w:spacing w:after="160" w:line="259" w:lineRule="auto"/>
              <w:contextualSpacing/>
              <w:jc w:val="center"/>
              <w:rPr>
                <w:rStyle w:val="Hyperlink"/>
                <w:rFonts w:cs="Arial"/>
                <w:i/>
                <w:color w:val="000000" w:themeColor="text1"/>
                <w:u w:val="none"/>
              </w:rPr>
            </w:pPr>
            <w:hyperlink r:id="rId317" w:history="1">
              <w:r w:rsidRPr="00D963CE">
                <w:rPr>
                  <w:rStyle w:val="Hyperlink"/>
                  <w:rFonts w:cs="Arial"/>
                  <w:i/>
                  <w:iCs/>
                  <w:color w:val="000000" w:themeColor="text1"/>
                  <w:u w:val="none"/>
                </w:rPr>
                <w:t>Energy industry standards</w:t>
              </w:r>
            </w:hyperlink>
          </w:p>
          <w:p w14:paraId="4FECA34F" w14:textId="1DB9C902" w:rsidR="003848BD" w:rsidRDefault="003848BD" w:rsidP="001043D9">
            <w:pPr>
              <w:spacing w:after="160" w:line="259" w:lineRule="auto"/>
              <w:contextualSpacing/>
              <w:jc w:val="center"/>
              <w:rPr>
                <w:i/>
                <w:iCs/>
                <w:color w:val="000000" w:themeColor="text1"/>
              </w:rPr>
            </w:pPr>
            <w:hyperlink r:id="rId318" w:history="1">
              <w:r w:rsidRPr="00B316FC">
                <w:rPr>
                  <w:i/>
                  <w:iCs/>
                  <w:color w:val="000000" w:themeColor="text1"/>
                </w:rPr>
                <w:t xml:space="preserve">NR/L2/RSE/100/03 The application of the Railways (Interoperability) Regulations for Network Rail </w:t>
              </w:r>
            </w:hyperlink>
          </w:p>
          <w:p w14:paraId="1EA42E57" w14:textId="31D55504" w:rsidR="008C2104" w:rsidRDefault="008C2104" w:rsidP="001043D9">
            <w:pPr>
              <w:spacing w:after="160" w:line="259" w:lineRule="auto"/>
              <w:contextualSpacing/>
              <w:jc w:val="center"/>
              <w:rPr>
                <w:i/>
                <w:iCs/>
                <w:color w:val="000000" w:themeColor="text1"/>
              </w:rPr>
            </w:pPr>
            <w:hyperlink r:id="rId319" w:history="1">
              <w:r w:rsidRPr="00F44CAF">
                <w:rPr>
                  <w:i/>
                  <w:iCs/>
                  <w:color w:val="000000" w:themeColor="text1"/>
                </w:rPr>
                <w:t>NR/L2/RSE/100/04 Introduction of new or modified vehicles</w:t>
              </w:r>
            </w:hyperlink>
          </w:p>
          <w:p w14:paraId="1CED8F05" w14:textId="1EBBFD61" w:rsidR="00543321" w:rsidRPr="00B1323B" w:rsidRDefault="00543321" w:rsidP="00B1323B">
            <w:pPr>
              <w:spacing w:after="160" w:line="259" w:lineRule="auto"/>
              <w:contextualSpacing/>
              <w:jc w:val="center"/>
              <w:rPr>
                <w:rFonts w:cs="Arial"/>
                <w:i/>
                <w:color w:val="000000" w:themeColor="text1"/>
              </w:rPr>
            </w:pPr>
          </w:p>
        </w:tc>
      </w:tr>
      <w:tr w:rsidR="00543321" w14:paraId="5CFB26D5" w14:textId="77777777" w:rsidTr="001043D9">
        <w:tc>
          <w:tcPr>
            <w:tcW w:w="3445" w:type="dxa"/>
          </w:tcPr>
          <w:p w14:paraId="00ECA7F1" w14:textId="07973918" w:rsidR="002A2308" w:rsidRPr="002A2308" w:rsidRDefault="002A2308" w:rsidP="001043D9">
            <w:pPr>
              <w:spacing w:after="160" w:line="259" w:lineRule="auto"/>
              <w:contextualSpacing/>
              <w:jc w:val="center"/>
              <w:rPr>
                <w:rFonts w:cs="Arial"/>
                <w:b/>
                <w:bCs/>
                <w:color w:val="000000" w:themeColor="text1"/>
              </w:rPr>
            </w:pPr>
            <w:hyperlink r:id="rId320" w:history="1">
              <w:r w:rsidRPr="002A2308">
                <w:rPr>
                  <w:b/>
                  <w:bCs/>
                  <w:color w:val="000000" w:themeColor="text1"/>
                </w:rPr>
                <w:t>Air, water and rail transport interfaces</w:t>
              </w:r>
            </w:hyperlink>
          </w:p>
          <w:p w14:paraId="79FBBF2B" w14:textId="77777777" w:rsidR="00D56C1F" w:rsidRDefault="00543321" w:rsidP="00D56C1F">
            <w:pPr>
              <w:spacing w:after="160" w:line="259" w:lineRule="auto"/>
              <w:contextualSpacing/>
              <w:jc w:val="center"/>
            </w:pPr>
            <w:r>
              <w:rPr>
                <w:rFonts w:cs="Arial"/>
                <w:noProof/>
                <w:color w:val="000000" w:themeColor="text1"/>
              </w:rPr>
              <w:drawing>
                <wp:inline distT="0" distB="0" distL="0" distR="0" wp14:anchorId="2DC0866A" wp14:editId="365EB9C7">
                  <wp:extent cx="640800" cy="640800"/>
                  <wp:effectExtent l="0" t="0" r="6985" b="0"/>
                  <wp:docPr id="593498674" name="Graphic 593498674" descr="Take Off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74" name="Graphic 593498674" descr="Take Off outline"/>
                          <pic:cNvPicPr/>
                        </pic:nvPicPr>
                        <pic:blipFill>
                          <a:blip r:embed="rId321">
                            <a:extLst>
                              <a:ext uri="{28A0092B-C50C-407E-A947-70E740481C1C}">
                                <a14:useLocalDpi xmlns:a14="http://schemas.microsoft.com/office/drawing/2010/main" val="0"/>
                              </a:ext>
                              <a:ext uri="{96DAC541-7B7A-43D3-8B79-37D633B846F1}">
                                <asvg:svgBlip xmlns:asvg="http://schemas.microsoft.com/office/drawing/2016/SVG/main" r:embed="rId322"/>
                              </a:ext>
                            </a:extLst>
                          </a:blip>
                          <a:stretch>
                            <a:fillRect/>
                          </a:stretch>
                        </pic:blipFill>
                        <pic:spPr>
                          <a:xfrm>
                            <a:off x="0" y="0"/>
                            <a:ext cx="640800" cy="640800"/>
                          </a:xfrm>
                          <a:prstGeom prst="rect">
                            <a:avLst/>
                          </a:prstGeom>
                        </pic:spPr>
                      </pic:pic>
                    </a:graphicData>
                  </a:graphic>
                </wp:inline>
              </w:drawing>
            </w:r>
          </w:p>
          <w:p w14:paraId="69091653" w14:textId="5708719F" w:rsidR="00B01744" w:rsidRPr="00B5088F" w:rsidRDefault="00B01744" w:rsidP="00B5088F">
            <w:pPr>
              <w:spacing w:after="160" w:line="259" w:lineRule="auto"/>
              <w:contextualSpacing/>
              <w:jc w:val="center"/>
              <w:rPr>
                <w:rFonts w:cs="Arial"/>
                <w:color w:val="000000" w:themeColor="text1"/>
              </w:rPr>
            </w:pPr>
            <w:hyperlink r:id="rId323" w:history="1">
              <w:r w:rsidRPr="00F84F0E">
                <w:rPr>
                  <w:i/>
                  <w:iCs/>
                  <w:color w:val="000000" w:themeColor="text1"/>
                </w:rPr>
                <w:t xml:space="preserve">NR/L3/OPS/045/4.13 Air Traffic Incidents </w:t>
              </w:r>
            </w:hyperlink>
          </w:p>
          <w:p w14:paraId="7AF275C8" w14:textId="4416C0C4" w:rsidR="00C120BF" w:rsidRPr="001E79B6" w:rsidRDefault="001B49F4" w:rsidP="001E79B6">
            <w:pPr>
              <w:spacing w:after="160"/>
              <w:jc w:val="center"/>
              <w:rPr>
                <w:rFonts w:eastAsia="Times New Roman" w:cs="Arial"/>
                <w:i/>
                <w:color w:val="000000" w:themeColor="text1"/>
                <w:highlight w:val="yellow"/>
                <w:lang w:val="en-US"/>
              </w:rPr>
            </w:pPr>
            <w:hyperlink r:id="rId324" w:history="1">
              <w:r w:rsidRPr="00D52877">
                <w:rPr>
                  <w:i/>
                  <w:iCs/>
                  <w:color w:val="000000" w:themeColor="text1"/>
                </w:rPr>
                <w:t xml:space="preserve">NR/L3/OPS/251 Unmanned Aircraft System Operations </w:t>
              </w:r>
            </w:hyperlink>
          </w:p>
        </w:tc>
        <w:tc>
          <w:tcPr>
            <w:tcW w:w="3445" w:type="dxa"/>
          </w:tcPr>
          <w:p w14:paraId="75C1F683" w14:textId="39DF1B4D" w:rsidR="00E40D19" w:rsidRPr="004155EF" w:rsidRDefault="00E40D19" w:rsidP="001043D9">
            <w:pPr>
              <w:spacing w:after="160" w:line="259" w:lineRule="auto"/>
              <w:contextualSpacing/>
              <w:jc w:val="center"/>
              <w:rPr>
                <w:rFonts w:cs="Arial"/>
                <w:b/>
                <w:bCs/>
                <w:color w:val="000000" w:themeColor="text1"/>
              </w:rPr>
            </w:pPr>
            <w:hyperlink r:id="rId325" w:history="1">
              <w:r w:rsidRPr="004155EF">
                <w:rPr>
                  <w:b/>
                  <w:bCs/>
                  <w:color w:val="000000" w:themeColor="text1"/>
                </w:rPr>
                <w:t>Supply chain</w:t>
              </w:r>
            </w:hyperlink>
          </w:p>
          <w:p w14:paraId="76EAFD31" w14:textId="2318EAFD" w:rsidR="00543321" w:rsidRDefault="00543321" w:rsidP="001043D9">
            <w:pPr>
              <w:spacing w:after="160" w:line="259" w:lineRule="auto"/>
              <w:contextualSpacing/>
              <w:jc w:val="center"/>
              <w:rPr>
                <w:rFonts w:cs="Arial"/>
                <w:color w:val="000000" w:themeColor="text1"/>
              </w:rPr>
            </w:pPr>
            <w:r>
              <w:rPr>
                <w:rFonts w:cs="Arial"/>
                <w:noProof/>
                <w:color w:val="000000" w:themeColor="text1"/>
              </w:rPr>
              <w:drawing>
                <wp:inline distT="0" distB="0" distL="0" distR="0" wp14:anchorId="3DACD67E" wp14:editId="6B09E626">
                  <wp:extent cx="640800" cy="640800"/>
                  <wp:effectExtent l="0" t="0" r="0" b="0"/>
                  <wp:docPr id="593498670" name="Graphic 593498670" descr="Construction worker ma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70" name="Graphic 593498670" descr="Construction worker male outline"/>
                          <pic:cNvPicPr/>
                        </pic:nvPicPr>
                        <pic:blipFill>
                          <a:blip r:embed="rId193">
                            <a:extLst>
                              <a:ext uri="{28A0092B-C50C-407E-A947-70E740481C1C}">
                                <a14:useLocalDpi xmlns:a14="http://schemas.microsoft.com/office/drawing/2010/main" val="0"/>
                              </a:ext>
                              <a:ext uri="{96DAC541-7B7A-43D3-8B79-37D633B846F1}">
                                <asvg:svgBlip xmlns:asvg="http://schemas.microsoft.com/office/drawing/2016/SVG/main" r:embed="rId194"/>
                              </a:ext>
                            </a:extLst>
                          </a:blip>
                          <a:stretch>
                            <a:fillRect/>
                          </a:stretch>
                        </pic:blipFill>
                        <pic:spPr>
                          <a:xfrm>
                            <a:off x="0" y="0"/>
                            <a:ext cx="640800" cy="640800"/>
                          </a:xfrm>
                          <a:prstGeom prst="rect">
                            <a:avLst/>
                          </a:prstGeom>
                        </pic:spPr>
                      </pic:pic>
                    </a:graphicData>
                  </a:graphic>
                </wp:inline>
              </w:drawing>
            </w:r>
          </w:p>
          <w:p w14:paraId="4C08DEA4" w14:textId="49E1CFBA" w:rsidR="00543321" w:rsidRDefault="00543321" w:rsidP="001043D9">
            <w:pPr>
              <w:spacing w:after="160" w:line="259" w:lineRule="auto"/>
              <w:contextualSpacing/>
              <w:jc w:val="center"/>
              <w:rPr>
                <w:rFonts w:cs="Arial"/>
                <w:i/>
                <w:iCs/>
                <w:color w:val="000000" w:themeColor="text1"/>
                <w:lang w:val="en-US"/>
              </w:rPr>
            </w:pPr>
            <w:hyperlink r:id="rId326" w:history="1">
              <w:r w:rsidRPr="00FB21BD">
                <w:rPr>
                  <w:rFonts w:cs="Arial"/>
                  <w:i/>
                  <w:color w:val="000000" w:themeColor="text1"/>
                  <w:lang w:val="en-US"/>
                </w:rPr>
                <w:t>Contract and Procurement Hub</w:t>
              </w:r>
            </w:hyperlink>
          </w:p>
          <w:p w14:paraId="1BBB7E83" w14:textId="6F9AC89E" w:rsidR="00187215" w:rsidRDefault="00187215" w:rsidP="00187215">
            <w:pPr>
              <w:jc w:val="center"/>
              <w:rPr>
                <w:i/>
                <w:iCs/>
                <w:color w:val="000000" w:themeColor="text1"/>
              </w:rPr>
            </w:pPr>
            <w:hyperlink r:id="rId327" w:history="1">
              <w:r w:rsidRPr="006661C6">
                <w:rPr>
                  <w:i/>
                  <w:iCs/>
                  <w:color w:val="000000" w:themeColor="text1"/>
                </w:rPr>
                <w:t>NR/L2/OHS/CP0070 Principal Contractor Licensing Assurance</w:t>
              </w:r>
            </w:hyperlink>
          </w:p>
          <w:p w14:paraId="006B11D6" w14:textId="3C910D3A" w:rsidR="00543321" w:rsidRPr="001E79B6" w:rsidRDefault="00187215" w:rsidP="00187215">
            <w:pPr>
              <w:jc w:val="center"/>
              <w:rPr>
                <w:rFonts w:cs="Arial"/>
                <w:i/>
                <w:color w:val="000000" w:themeColor="text1"/>
              </w:rPr>
            </w:pPr>
            <w:hyperlink r:id="rId328" w:history="1">
              <w:r w:rsidRPr="008C538D">
                <w:rPr>
                  <w:rFonts w:cs="Arial"/>
                  <w:i/>
                  <w:iCs/>
                  <w:color w:val="000000" w:themeColor="text1"/>
                </w:rPr>
                <w:t>Railway Industry Supplier Qualification Scheme, (RISQS)</w:t>
              </w:r>
            </w:hyperlink>
          </w:p>
        </w:tc>
        <w:tc>
          <w:tcPr>
            <w:tcW w:w="3446" w:type="dxa"/>
          </w:tcPr>
          <w:p w14:paraId="35430725" w14:textId="694491E4" w:rsidR="00E57AF0" w:rsidRPr="00E57AF0" w:rsidRDefault="00E57AF0" w:rsidP="001043D9">
            <w:pPr>
              <w:spacing w:after="160" w:line="259" w:lineRule="auto"/>
              <w:contextualSpacing/>
              <w:jc w:val="center"/>
              <w:rPr>
                <w:rFonts w:cs="Arial"/>
                <w:b/>
                <w:bCs/>
                <w:color w:val="000000" w:themeColor="text1"/>
              </w:rPr>
            </w:pPr>
            <w:hyperlink r:id="rId329" w:history="1">
              <w:r w:rsidRPr="00E57AF0">
                <w:rPr>
                  <w:b/>
                  <w:bCs/>
                  <w:color w:val="000000" w:themeColor="text1"/>
                </w:rPr>
                <w:t>Road interfaces</w:t>
              </w:r>
            </w:hyperlink>
          </w:p>
          <w:p w14:paraId="1AAB1AD6" w14:textId="77777777" w:rsidR="00543321" w:rsidRDefault="00543321" w:rsidP="001043D9">
            <w:pPr>
              <w:spacing w:after="160" w:line="259" w:lineRule="auto"/>
              <w:contextualSpacing/>
              <w:jc w:val="center"/>
              <w:rPr>
                <w:rFonts w:cs="Arial"/>
                <w:color w:val="000000" w:themeColor="text1"/>
              </w:rPr>
            </w:pPr>
            <w:r>
              <w:rPr>
                <w:rFonts w:cs="Arial"/>
                <w:noProof/>
                <w:color w:val="000000" w:themeColor="text1"/>
              </w:rPr>
              <w:drawing>
                <wp:inline distT="0" distB="0" distL="0" distR="0" wp14:anchorId="5BC91196" wp14:editId="75CF3E5B">
                  <wp:extent cx="640800" cy="640800"/>
                  <wp:effectExtent l="0" t="0" r="6985" b="0"/>
                  <wp:docPr id="593498675" name="Graphic 593498675" descr="Roa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75" name="Graphic 593498675" descr="Road outline"/>
                          <pic:cNvPicPr/>
                        </pic:nvPicPr>
                        <pic:blipFill>
                          <a:blip r:embed="rId330">
                            <a:extLst>
                              <a:ext uri="{28A0092B-C50C-407E-A947-70E740481C1C}">
                                <a14:useLocalDpi xmlns:a14="http://schemas.microsoft.com/office/drawing/2010/main" val="0"/>
                              </a:ext>
                              <a:ext uri="{96DAC541-7B7A-43D3-8B79-37D633B846F1}">
                                <asvg:svgBlip xmlns:asvg="http://schemas.microsoft.com/office/drawing/2016/SVG/main" r:embed="rId331"/>
                              </a:ext>
                            </a:extLst>
                          </a:blip>
                          <a:stretch>
                            <a:fillRect/>
                          </a:stretch>
                        </pic:blipFill>
                        <pic:spPr>
                          <a:xfrm>
                            <a:off x="0" y="0"/>
                            <a:ext cx="640800" cy="640800"/>
                          </a:xfrm>
                          <a:prstGeom prst="rect">
                            <a:avLst/>
                          </a:prstGeom>
                        </pic:spPr>
                      </pic:pic>
                    </a:graphicData>
                  </a:graphic>
                </wp:inline>
              </w:drawing>
            </w:r>
          </w:p>
          <w:p w14:paraId="11C557FA" w14:textId="77777777" w:rsidR="00D56C1F" w:rsidRDefault="00D56C1F" w:rsidP="001043D9">
            <w:pPr>
              <w:jc w:val="center"/>
              <w:rPr>
                <w:rFonts w:eastAsia="Times New Roman" w:cs="Arial"/>
                <w:i/>
                <w:iCs/>
                <w:color w:val="000000" w:themeColor="text1"/>
                <w:lang w:val="en-US"/>
              </w:rPr>
            </w:pPr>
          </w:p>
          <w:p w14:paraId="486D52A9" w14:textId="0B477B06" w:rsidR="00031760" w:rsidRDefault="00031760" w:rsidP="00031760">
            <w:pPr>
              <w:jc w:val="center"/>
              <w:rPr>
                <w:rFonts w:eastAsia="Times New Roman" w:cs="Arial"/>
                <w:i/>
                <w:iCs/>
                <w:color w:val="000000" w:themeColor="text1"/>
                <w:lang w:val="en-US"/>
              </w:rPr>
            </w:pPr>
            <w:hyperlink r:id="rId332" w:history="1">
              <w:r w:rsidRPr="00031760">
                <w:rPr>
                  <w:i/>
                  <w:iCs/>
                  <w:color w:val="000000" w:themeColor="text1"/>
                </w:rPr>
                <w:t>NR/L1/CIV/601 Managing the Highways Interface</w:t>
              </w:r>
            </w:hyperlink>
          </w:p>
          <w:p w14:paraId="47B745BC" w14:textId="5E1DE5F6" w:rsidR="00543321" w:rsidRPr="00E3733E" w:rsidRDefault="00543321" w:rsidP="001043D9">
            <w:pPr>
              <w:spacing w:after="160" w:line="259" w:lineRule="auto"/>
              <w:contextualSpacing/>
              <w:jc w:val="center"/>
              <w:rPr>
                <w:rFonts w:cs="Arial"/>
                <w:i/>
                <w:color w:val="000000" w:themeColor="text1"/>
                <w:kern w:val="2"/>
                <w14:ligatures w14:val="standardContextual"/>
              </w:rPr>
            </w:pPr>
            <w:hyperlink r:id="rId333" w:history="1">
              <w:r w:rsidRPr="00D56C1F">
                <w:rPr>
                  <w:rFonts w:cs="Arial"/>
                  <w:i/>
                  <w:color w:val="000000" w:themeColor="text1"/>
                  <w:kern w:val="2"/>
                  <w14:ligatures w14:val="standardContextual"/>
                </w:rPr>
                <w:t>Rail Road Interface ORR Guidance</w:t>
              </w:r>
            </w:hyperlink>
          </w:p>
        </w:tc>
      </w:tr>
    </w:tbl>
    <w:p w14:paraId="4C159801" w14:textId="77777777" w:rsidR="00025DBE" w:rsidRPr="00C0172B" w:rsidRDefault="00C77304" w:rsidP="001043D9">
      <w:pPr>
        <w:spacing w:after="160" w:line="259" w:lineRule="auto"/>
        <w:contextualSpacing/>
        <w:jc w:val="both"/>
        <w:rPr>
          <w:rFonts w:cs="Arial"/>
          <w:iCs/>
        </w:rPr>
      </w:pPr>
      <w:bookmarkStart w:id="56" w:name="_Toc141175708"/>
      <w:r>
        <w:rPr>
          <w:rFonts w:cs="Arial"/>
          <w:color w:val="000000" w:themeColor="text1"/>
        </w:rPr>
        <w:lastRenderedPageBreak/>
        <w:t xml:space="preserve">Border interfaces include </w:t>
      </w:r>
      <w:r>
        <w:rPr>
          <w:rFonts w:cs="Arial"/>
          <w:i/>
          <w:color w:val="000000" w:themeColor="text1"/>
        </w:rPr>
        <w:t xml:space="preserve">the </w:t>
      </w:r>
      <w:r w:rsidRPr="00585010">
        <w:rPr>
          <w:rFonts w:cs="Arial"/>
          <w:color w:val="000000" w:themeColor="text1"/>
        </w:rPr>
        <w:t xml:space="preserve">London Underground, Elizabeth Line </w:t>
      </w:r>
      <w:r w:rsidRPr="008C538D">
        <w:rPr>
          <w:rFonts w:cs="Arial"/>
          <w:color w:val="000000" w:themeColor="text1"/>
        </w:rPr>
        <w:t xml:space="preserve">and </w:t>
      </w:r>
      <w:r w:rsidRPr="00585010">
        <w:rPr>
          <w:rFonts w:cs="Arial"/>
          <w:color w:val="000000" w:themeColor="text1"/>
        </w:rPr>
        <w:t>Overground</w:t>
      </w:r>
      <w:r w:rsidRPr="008C538D">
        <w:rPr>
          <w:rFonts w:cs="Arial"/>
          <w:i/>
          <w:color w:val="000000" w:themeColor="text1"/>
        </w:rPr>
        <w:t>,</w:t>
      </w:r>
      <w:r w:rsidRPr="008C538D">
        <w:rPr>
          <w:rFonts w:cs="Arial"/>
          <w:color w:val="000000" w:themeColor="text1"/>
        </w:rPr>
        <w:t xml:space="preserve"> metro and light rail systems such as </w:t>
      </w:r>
      <w:r w:rsidRPr="00DB01F8">
        <w:rPr>
          <w:rFonts w:cs="Arial"/>
          <w:iCs/>
          <w:color w:val="000000" w:themeColor="text1"/>
        </w:rPr>
        <w:t>the</w:t>
      </w:r>
      <w:r>
        <w:rPr>
          <w:rFonts w:cs="Arial"/>
          <w:iCs/>
          <w:color w:val="000000" w:themeColor="text1"/>
        </w:rPr>
        <w:t xml:space="preserve"> </w:t>
      </w:r>
      <w:hyperlink r:id="rId334" w:history="1">
        <w:r w:rsidRPr="003222B4">
          <w:rPr>
            <w:rStyle w:val="Hyperlink"/>
            <w:rFonts w:cs="Arial"/>
            <w:i/>
            <w:color w:val="auto"/>
            <w:u w:val="none"/>
          </w:rPr>
          <w:t>Tyne and Wear Metro</w:t>
        </w:r>
      </w:hyperlink>
      <w:r>
        <w:rPr>
          <w:rFonts w:cs="Arial"/>
          <w:i/>
        </w:rPr>
        <w:t xml:space="preserve">, </w:t>
      </w:r>
      <w:hyperlink r:id="rId335" w:history="1">
        <w:r w:rsidRPr="00971081">
          <w:rPr>
            <w:rStyle w:val="Hyperlink"/>
            <w:rFonts w:cs="Arial"/>
            <w:i/>
            <w:color w:val="000000" w:themeColor="text1"/>
            <w:u w:val="none"/>
          </w:rPr>
          <w:t>Trafnidiaeth Cymru/Transport for Wales</w:t>
        </w:r>
      </w:hyperlink>
      <w:r>
        <w:rPr>
          <w:rFonts w:cs="Arial"/>
          <w:i/>
          <w:color w:val="000000" w:themeColor="text1"/>
        </w:rPr>
        <w:t>,</w:t>
      </w:r>
      <w:r>
        <w:rPr>
          <w:rFonts w:cs="Arial"/>
          <w:i/>
        </w:rPr>
        <w:t xml:space="preserve"> </w:t>
      </w:r>
      <w:hyperlink r:id="rId336" w:history="1">
        <w:r>
          <w:rPr>
            <w:rStyle w:val="Hyperlink"/>
            <w:rFonts w:cs="Arial"/>
            <w:i/>
            <w:color w:val="000000" w:themeColor="text1"/>
            <w:u w:val="none"/>
          </w:rPr>
          <w:t>South Wales Metro</w:t>
        </w:r>
      </w:hyperlink>
      <w:r>
        <w:rPr>
          <w:rFonts w:cs="Arial"/>
          <w:i/>
          <w:color w:val="000000" w:themeColor="text1"/>
        </w:rPr>
        <w:t xml:space="preserve"> </w:t>
      </w:r>
      <w:r w:rsidRPr="00FD31A7">
        <w:rPr>
          <w:rFonts w:cs="Arial"/>
          <w:iCs/>
          <w:color w:val="000000" w:themeColor="text1"/>
        </w:rPr>
        <w:t>and</w:t>
      </w:r>
      <w:r>
        <w:rPr>
          <w:rFonts w:cs="Arial"/>
          <w:i/>
          <w:color w:val="000000" w:themeColor="text1"/>
        </w:rPr>
        <w:t xml:space="preserve"> </w:t>
      </w:r>
      <w:r>
        <w:rPr>
          <w:rFonts w:cs="Arial"/>
          <w:iCs/>
          <w:color w:val="000000" w:themeColor="text1"/>
        </w:rPr>
        <w:t xml:space="preserve"> HS1. </w:t>
      </w:r>
      <w:hyperlink r:id="rId337" w:anchor="on-this-page-3" w:history="1">
        <w:r>
          <w:rPr>
            <w:rFonts w:eastAsia="Times New Roman" w:cs="Arial"/>
            <w:i/>
            <w:iCs/>
            <w:color w:val="000000" w:themeColor="text1"/>
            <w:lang w:val="en-US"/>
          </w:rPr>
          <w:t>Overground Services</w:t>
        </w:r>
      </w:hyperlink>
      <w:r w:rsidRPr="0077291C">
        <w:rPr>
          <w:rFonts w:eastAsia="Times New Roman" w:cs="Arial"/>
          <w:color w:val="000000" w:themeColor="text1"/>
          <w:lang w:val="en-US"/>
        </w:rPr>
        <w:t xml:space="preserve"> </w:t>
      </w:r>
      <w:r>
        <w:rPr>
          <w:rFonts w:eastAsia="Times New Roman" w:cs="Arial"/>
          <w:color w:val="000000" w:themeColor="text1"/>
          <w:lang w:val="en-US"/>
        </w:rPr>
        <w:t xml:space="preserve">are </w:t>
      </w:r>
      <w:r w:rsidRPr="0077291C">
        <w:rPr>
          <w:rFonts w:cs="Arial"/>
          <w:kern w:val="2"/>
          <w14:ligatures w14:val="standardContextual"/>
        </w:rPr>
        <w:t xml:space="preserve">operated by </w:t>
      </w:r>
      <w:r>
        <w:rPr>
          <w:rFonts w:cs="Arial"/>
          <w:kern w:val="2"/>
          <w14:ligatures w14:val="standardContextual"/>
        </w:rPr>
        <w:t xml:space="preserve">others </w:t>
      </w:r>
      <w:r w:rsidRPr="0077291C">
        <w:rPr>
          <w:rFonts w:cs="Arial"/>
          <w:kern w:val="2"/>
          <w14:ligatures w14:val="standardContextual"/>
        </w:rPr>
        <w:t xml:space="preserve">on behalf of Transport for London, but </w:t>
      </w:r>
      <w:r>
        <w:rPr>
          <w:rFonts w:cs="Arial"/>
          <w:kern w:val="2"/>
          <w14:ligatures w14:val="standardContextual"/>
        </w:rPr>
        <w:t xml:space="preserve">we </w:t>
      </w:r>
      <w:r w:rsidRPr="0077291C">
        <w:rPr>
          <w:rFonts w:cs="Arial"/>
          <w:kern w:val="2"/>
          <w14:ligatures w14:val="standardContextual"/>
        </w:rPr>
        <w:t>maintain</w:t>
      </w:r>
      <w:r>
        <w:rPr>
          <w:rFonts w:cs="Arial"/>
          <w:kern w:val="2"/>
          <w14:ligatures w14:val="standardContextual"/>
        </w:rPr>
        <w:t xml:space="preserve"> </w:t>
      </w:r>
      <w:r w:rsidRPr="0077291C">
        <w:rPr>
          <w:rFonts w:cs="Arial"/>
          <w:kern w:val="2"/>
          <w14:ligatures w14:val="standardContextual"/>
        </w:rPr>
        <w:t>most of the track and signals</w:t>
      </w:r>
      <w:r>
        <w:rPr>
          <w:rFonts w:cs="Arial"/>
          <w:kern w:val="2"/>
          <w14:ligatures w14:val="standardContextual"/>
        </w:rPr>
        <w:t>. Some Underground services run on our track too, and interfaces include the Northern City Line. The Tyne &amp; Wear Metro partly operates on our infrastructure under bespoke procedures.</w:t>
      </w:r>
      <w:r>
        <w:rPr>
          <w:rFonts w:cs="Arial"/>
          <w:color w:val="000000" w:themeColor="text1"/>
        </w:rPr>
        <w:t xml:space="preserve"> We connect with </w:t>
      </w:r>
      <w:r w:rsidRPr="00BD0E21">
        <w:rPr>
          <w:rFonts w:cs="Arial"/>
          <w:i/>
          <w:iCs/>
          <w:color w:val="000000" w:themeColor="text1"/>
        </w:rPr>
        <w:t>Trafnidiaeth Cymru/Transport for Wales</w:t>
      </w:r>
      <w:r>
        <w:rPr>
          <w:rFonts w:cs="Arial"/>
          <w:color w:val="000000" w:themeColor="text1"/>
        </w:rPr>
        <w:t xml:space="preserve">, the infrastructure manager for some Welsh routes, which lets contracts for operation of the </w:t>
      </w:r>
      <w:r w:rsidRPr="004C32CC">
        <w:rPr>
          <w:rFonts w:cs="Arial"/>
          <w:color w:val="000000" w:themeColor="text1"/>
        </w:rPr>
        <w:t>South Wales Metro</w:t>
      </w:r>
      <w:r>
        <w:rPr>
          <w:rFonts w:cs="Arial"/>
          <w:color w:val="000000" w:themeColor="text1"/>
        </w:rPr>
        <w:t xml:space="preserve"> and other train services.</w:t>
      </w:r>
      <w:r w:rsidRPr="00521E1B">
        <w:rPr>
          <w:rFonts w:cs="Arial"/>
          <w:color w:val="000000" w:themeColor="text1"/>
        </w:rPr>
        <w:t xml:space="preserve"> </w:t>
      </w:r>
      <w:r>
        <w:rPr>
          <w:rFonts w:cs="Arial"/>
          <w:color w:val="000000" w:themeColor="text1"/>
        </w:rPr>
        <w:t xml:space="preserve">We interface with HS1 and also </w:t>
      </w:r>
      <w:r w:rsidRPr="0082234F">
        <w:rPr>
          <w:rFonts w:cs="Arial"/>
          <w:color w:val="000000" w:themeColor="text1"/>
        </w:rPr>
        <w:t>operate</w:t>
      </w:r>
      <w:r>
        <w:rPr>
          <w:rFonts w:cs="Arial"/>
          <w:color w:val="000000" w:themeColor="text1"/>
        </w:rPr>
        <w:t xml:space="preserve"> it</w:t>
      </w:r>
      <w:r w:rsidRPr="0082234F">
        <w:rPr>
          <w:rFonts w:cs="Arial"/>
          <w:color w:val="000000" w:themeColor="text1"/>
        </w:rPr>
        <w:t xml:space="preserve"> on behalf of the infrastructure owner. </w:t>
      </w:r>
      <w:r>
        <w:rPr>
          <w:rFonts w:cs="Arial"/>
          <w:color w:val="000000" w:themeColor="text1"/>
        </w:rPr>
        <w:t xml:space="preserve">We also connect with airports from </w:t>
      </w:r>
      <w:hyperlink r:id="rId338" w:history="1">
        <w:r w:rsidRPr="0080025A">
          <w:rPr>
            <w:rStyle w:val="Hyperlink"/>
            <w:rFonts w:cs="Arial"/>
            <w:i/>
            <w:iCs/>
            <w:color w:val="000000" w:themeColor="text1"/>
            <w:u w:val="none"/>
          </w:rPr>
          <w:t>Aberdeen</w:t>
        </w:r>
      </w:hyperlink>
      <w:r w:rsidRPr="0080025A">
        <w:rPr>
          <w:rFonts w:cs="Arial"/>
          <w:i/>
          <w:iCs/>
          <w:color w:val="000000" w:themeColor="text1"/>
        </w:rPr>
        <w:t xml:space="preserve"> </w:t>
      </w:r>
      <w:r w:rsidRPr="0080025A">
        <w:rPr>
          <w:rFonts w:cs="Arial"/>
          <w:color w:val="000000" w:themeColor="text1"/>
        </w:rPr>
        <w:t xml:space="preserve">, </w:t>
      </w:r>
      <w:hyperlink r:id="rId339" w:history="1">
        <w:r w:rsidRPr="0080025A">
          <w:rPr>
            <w:rStyle w:val="Hyperlink"/>
            <w:rFonts w:cs="Arial"/>
            <w:i/>
            <w:iCs/>
            <w:color w:val="000000" w:themeColor="text1"/>
            <w:u w:val="none"/>
          </w:rPr>
          <w:t>Prestwick</w:t>
        </w:r>
      </w:hyperlink>
      <w:r>
        <w:rPr>
          <w:rFonts w:cs="Arial"/>
          <w:color w:val="000000" w:themeColor="text1"/>
        </w:rPr>
        <w:t xml:space="preserve"> to </w:t>
      </w:r>
      <w:hyperlink r:id="rId340" w:history="1">
        <w:r w:rsidRPr="00EA7AAF">
          <w:rPr>
            <w:rStyle w:val="Hyperlink"/>
            <w:rFonts w:cs="Arial"/>
            <w:i/>
            <w:iCs/>
            <w:color w:val="auto"/>
            <w:u w:val="none"/>
          </w:rPr>
          <w:t>Heathrow</w:t>
        </w:r>
      </w:hyperlink>
      <w:r w:rsidRPr="00EA7AAF">
        <w:rPr>
          <w:rFonts w:cs="Arial"/>
          <w:i/>
          <w:iCs/>
        </w:rPr>
        <w:t xml:space="preserve">, </w:t>
      </w:r>
      <w:r>
        <w:rPr>
          <w:rFonts w:cs="Arial"/>
          <w:color w:val="000000" w:themeColor="text1"/>
        </w:rPr>
        <w:t xml:space="preserve">and </w:t>
      </w:r>
      <w:hyperlink r:id="rId341" w:history="1">
        <w:r w:rsidRPr="00357589">
          <w:rPr>
            <w:rStyle w:val="Hyperlink"/>
            <w:rFonts w:cs="Arial"/>
            <w:i/>
            <w:iCs/>
            <w:color w:val="000000" w:themeColor="text1"/>
            <w:u w:val="none"/>
          </w:rPr>
          <w:t>Grimsby Dock</w:t>
        </w:r>
      </w:hyperlink>
      <w:r w:rsidRPr="00357589">
        <w:rPr>
          <w:rFonts w:cs="Arial"/>
          <w:i/>
          <w:iCs/>
          <w:color w:val="000000" w:themeColor="text1"/>
        </w:rPr>
        <w:t xml:space="preserve"> </w:t>
      </w:r>
      <w:r>
        <w:rPr>
          <w:rFonts w:cs="Arial"/>
          <w:color w:val="000000" w:themeColor="text1"/>
        </w:rPr>
        <w:t>for rail freight.</w:t>
      </w:r>
      <w:r>
        <w:rPr>
          <w:rFonts w:cs="Arial"/>
          <w:i/>
        </w:rPr>
        <w:t xml:space="preserve"> </w:t>
      </w:r>
      <w:r w:rsidR="00025DBE">
        <w:rPr>
          <w:rFonts w:cs="Arial"/>
          <w:iCs/>
        </w:rPr>
        <w:t>Rail connections with heritage railways include East Lancashire, North Yorkshire Moors and Strathspey Railways.</w:t>
      </w:r>
    </w:p>
    <w:p w14:paraId="73754A8F" w14:textId="77777777" w:rsidR="00025DBE" w:rsidRDefault="00025DBE" w:rsidP="001043D9">
      <w:pPr>
        <w:spacing w:after="160" w:line="259" w:lineRule="auto"/>
        <w:contextualSpacing/>
        <w:jc w:val="both"/>
        <w:rPr>
          <w:rFonts w:cs="Arial"/>
          <w:i/>
        </w:rPr>
      </w:pPr>
    </w:p>
    <w:p w14:paraId="3E997EDD" w14:textId="75BA34E0" w:rsidR="00C77304" w:rsidRDefault="00C77304" w:rsidP="00C77304">
      <w:pPr>
        <w:spacing w:after="160" w:line="259" w:lineRule="auto"/>
        <w:contextualSpacing/>
        <w:jc w:val="both"/>
        <w:rPr>
          <w:rFonts w:cs="Arial"/>
          <w:i/>
        </w:rPr>
      </w:pPr>
    </w:p>
    <w:p w14:paraId="21A4B92E" w14:textId="77777777" w:rsidR="00C77304" w:rsidRDefault="00C77304" w:rsidP="00C77304">
      <w:pPr>
        <w:spacing w:after="160" w:line="259" w:lineRule="auto"/>
        <w:contextualSpacing/>
        <w:jc w:val="both"/>
        <w:rPr>
          <w:rFonts w:cs="Arial"/>
          <w:i/>
        </w:rPr>
      </w:pPr>
    </w:p>
    <w:p w14:paraId="71F6E6EC" w14:textId="77777777" w:rsidR="00AA5775" w:rsidRDefault="00AA5775" w:rsidP="00C77304"/>
    <w:p w14:paraId="045BFD68" w14:textId="77777777" w:rsidR="00C77304" w:rsidRDefault="00C77304" w:rsidP="00C77304"/>
    <w:p w14:paraId="4038BF85" w14:textId="77777777" w:rsidR="00C77304" w:rsidRDefault="00C77304" w:rsidP="00C77304"/>
    <w:p w14:paraId="258D1718" w14:textId="77777777" w:rsidR="00C77304" w:rsidRDefault="00C77304" w:rsidP="00C77304"/>
    <w:p w14:paraId="2D263704" w14:textId="77777777" w:rsidR="00C77304" w:rsidRDefault="00C77304" w:rsidP="00C77304"/>
    <w:p w14:paraId="1C3F57BF" w14:textId="77777777" w:rsidR="00C77304" w:rsidRDefault="00C77304" w:rsidP="00C77304"/>
    <w:p w14:paraId="6CB8776B" w14:textId="77777777" w:rsidR="00C77304" w:rsidRPr="00C77304" w:rsidRDefault="00C77304" w:rsidP="00C77304">
      <w:pPr>
        <w:sectPr w:rsidR="00C77304" w:rsidRPr="00C77304" w:rsidSect="00BC14E4">
          <w:pgSz w:w="11906" w:h="16838" w:code="9"/>
          <w:pgMar w:top="1134" w:right="709" w:bottom="1559" w:left="851" w:header="703" w:footer="405" w:gutter="0"/>
          <w:cols w:space="708"/>
          <w:titlePg/>
          <w:docGrid w:linePitch="360"/>
        </w:sectPr>
      </w:pPr>
    </w:p>
    <w:bookmarkStart w:id="57" w:name="_Toc148710752"/>
    <w:p w14:paraId="148DF7C3" w14:textId="3444B7A5" w:rsidR="00C27B87" w:rsidRPr="00CC5EC5" w:rsidRDefault="000726F3" w:rsidP="00CC5EC5">
      <w:pPr>
        <w:pStyle w:val="Heading1"/>
      </w:pPr>
      <w:r>
        <w:rPr>
          <w:noProof/>
        </w:rPr>
        <w:lastRenderedPageBreak/>
        <mc:AlternateContent>
          <mc:Choice Requires="wps">
            <w:drawing>
              <wp:anchor distT="0" distB="0" distL="114300" distR="114300" simplePos="0" relativeHeight="251658303" behindDoc="0" locked="0" layoutInCell="1" allowOverlap="1" wp14:anchorId="3F349016" wp14:editId="2D3CB92B">
                <wp:simplePos x="0" y="0"/>
                <wp:positionH relativeFrom="margin">
                  <wp:align>right</wp:align>
                </wp:positionH>
                <wp:positionV relativeFrom="paragraph">
                  <wp:posOffset>-51435</wp:posOffset>
                </wp:positionV>
                <wp:extent cx="2254250" cy="412750"/>
                <wp:effectExtent l="0" t="0" r="12700" b="25400"/>
                <wp:wrapNone/>
                <wp:docPr id="1775819953" name="Rectangle: Rounded Corners 1775819953"/>
                <wp:cNvGraphicFramePr/>
                <a:graphic xmlns:a="http://schemas.openxmlformats.org/drawingml/2006/main">
                  <a:graphicData uri="http://schemas.microsoft.com/office/word/2010/wordprocessingShape">
                    <wps:wsp>
                      <wps:cNvSpPr/>
                      <wps:spPr>
                        <a:xfrm>
                          <a:off x="0" y="0"/>
                          <a:ext cx="2254250" cy="412750"/>
                        </a:xfrm>
                        <a:prstGeom prst="roundRect">
                          <a:avLst/>
                        </a:prstGeom>
                        <a:solidFill>
                          <a:schemeClr val="tx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AC52B35" w14:textId="77777777" w:rsidR="000726F3" w:rsidRDefault="000726F3" w:rsidP="000726F3">
                            <w:pPr>
                              <w:jc w:val="center"/>
                            </w:pPr>
                            <w:r>
                              <w:rPr>
                                <w:b/>
                                <w:bCs/>
                                <w:color w:val="FFFFFF" w:themeColor="background1"/>
                              </w:rPr>
                              <w:t>Planning and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349016" id="Rectangle: Rounded Corners 1775819953" o:spid="_x0000_s1043" style="position:absolute;margin-left:126.3pt;margin-top:-4.05pt;width:177.5pt;height:32.5pt;z-index:25165830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" fillcolor="#548dd4 [1951]" strokecolor="#0a121c [484]" strokeweight="2pt">
                <v:textbox>
                  <w:txbxContent>
                    <w:p w14:paraId="2AC52B35" w14:textId="77777777" w:rsidR="000726F3" w:rsidRDefault="000726F3" w:rsidP="000726F3">
                      <w:pPr>
                        <w:jc w:val="center"/>
                      </w:pPr>
                      <w:r>
                        <w:rPr>
                          <w:b/>
                          <w:bCs/>
                          <w:color w:val="FFFFFF" w:themeColor="background1"/>
                        </w:rPr>
                        <w:t>Planning and implementation</w:t>
                      </w:r>
                    </w:p>
                  </w:txbxContent>
                </v:textbox>
                <w10:wrap anchorx="margin"/>
              </v:roundrect>
            </w:pict>
          </mc:Fallback>
        </mc:AlternateContent>
      </w:r>
      <w:r w:rsidR="00801786">
        <w:t>1</w:t>
      </w:r>
      <w:r w:rsidR="00723F5D">
        <w:t>8</w:t>
      </w:r>
      <w:r w:rsidR="00801786">
        <w:t xml:space="preserve">. </w:t>
      </w:r>
      <w:r w:rsidR="00C27B87" w:rsidRPr="008C538D">
        <w:t>Risk assessment and management</w:t>
      </w:r>
      <w:bookmarkEnd w:id="56"/>
      <w:bookmarkEnd w:id="57"/>
      <w:r w:rsidR="00C27B87" w:rsidRPr="008C538D">
        <w:tab/>
      </w:r>
    </w:p>
    <w:p w14:paraId="678B93EB" w14:textId="09B9B440" w:rsidR="000A43CA" w:rsidRDefault="000A43CA" w:rsidP="000624F2">
      <w:pPr>
        <w:spacing w:after="160" w:line="259" w:lineRule="auto"/>
        <w:jc w:val="right"/>
      </w:pPr>
    </w:p>
    <w:p w14:paraId="003C74A1" w14:textId="6081309D" w:rsidR="00190499" w:rsidRPr="00B97E6D" w:rsidRDefault="00801786" w:rsidP="009F672A">
      <w:pPr>
        <w:spacing w:after="0" w:line="259" w:lineRule="auto"/>
        <w:rPr>
          <w:color w:val="244061" w:themeColor="accent1" w:themeShade="80"/>
          <w:sz w:val="28"/>
          <w:szCs w:val="28"/>
        </w:rPr>
      </w:pPr>
      <w:r>
        <w:rPr>
          <w:color w:val="244061" w:themeColor="accent1" w:themeShade="80"/>
          <w:sz w:val="28"/>
          <w:szCs w:val="28"/>
        </w:rPr>
        <w:t>1</w:t>
      </w:r>
      <w:r w:rsidR="00723F5D">
        <w:rPr>
          <w:color w:val="244061" w:themeColor="accent1" w:themeShade="80"/>
          <w:sz w:val="28"/>
          <w:szCs w:val="28"/>
        </w:rPr>
        <w:t>8</w:t>
      </w:r>
      <w:r>
        <w:rPr>
          <w:color w:val="244061" w:themeColor="accent1" w:themeShade="80"/>
          <w:sz w:val="28"/>
          <w:szCs w:val="28"/>
        </w:rPr>
        <w:t xml:space="preserve">.1 </w:t>
      </w:r>
      <w:r w:rsidR="0093348D" w:rsidRPr="00B97E6D">
        <w:rPr>
          <w:color w:val="244061" w:themeColor="accent1" w:themeShade="80"/>
          <w:sz w:val="28"/>
          <w:szCs w:val="28"/>
        </w:rPr>
        <w:t>Enterprise risk</w:t>
      </w:r>
      <w:r w:rsidR="00A465AE">
        <w:rPr>
          <w:color w:val="244061" w:themeColor="accent1" w:themeShade="80"/>
          <w:sz w:val="28"/>
          <w:szCs w:val="28"/>
        </w:rPr>
        <w:t xml:space="preserve"> and risk profile </w:t>
      </w:r>
    </w:p>
    <w:p w14:paraId="6343F148" w14:textId="1BB62E99" w:rsidR="001C4D10" w:rsidRDefault="364B0B41" w:rsidP="7D9291E1">
      <w:pPr>
        <w:spacing w:after="160"/>
        <w:jc w:val="both"/>
        <w:rPr>
          <w:rFonts w:cs="Arial"/>
          <w:color w:val="000000" w:themeColor="text1"/>
        </w:rPr>
      </w:pPr>
      <w:r w:rsidRPr="7D9291E1">
        <w:rPr>
          <w:rFonts w:cs="Arial"/>
          <w:color w:val="000000" w:themeColor="text1"/>
        </w:rPr>
        <w:t xml:space="preserve">Our health and safety risk management aims to identify the things that could deflect us from, or support us with, getting everyone home safe every day. It’s about taking steps to stop threats happening and, if they do happen, to have plans ready to mitigate the consequences, and it’s about taking the best advantage of opportunities. </w:t>
      </w:r>
      <w:r w:rsidR="158AE503" w:rsidRPr="7D9291E1">
        <w:rPr>
          <w:rFonts w:eastAsia="Arial" w:cs="Arial"/>
          <w:color w:val="000000" w:themeColor="text1"/>
        </w:rPr>
        <w:t>It is based on</w:t>
      </w:r>
      <w:r w:rsidR="158AE503" w:rsidRPr="7D9291E1">
        <w:rPr>
          <w:rFonts w:eastAsia="Arial" w:cs="Arial"/>
        </w:rPr>
        <w:t xml:space="preserve"> the reality of the way work is done and includes input from those doing the work. </w:t>
      </w:r>
      <w:r w:rsidRPr="7D9291E1">
        <w:rPr>
          <w:rFonts w:cs="Arial"/>
          <w:color w:val="000000" w:themeColor="text1"/>
        </w:rPr>
        <w:t>Our framework sets out the key elements of our risk management approach, covering enterprise-wide risk management (which includes health and safety-specific risks, as well as broader risks relating to our objectives) and operational risk management, which covers the targeted approach to managing different health and safety risks.</w:t>
      </w:r>
    </w:p>
    <w:p w14:paraId="7BCA3EC0" w14:textId="59C847F5" w:rsidR="00486446" w:rsidRDefault="00976DCE" w:rsidP="00893EA6">
      <w:pPr>
        <w:spacing w:after="160" w:line="259" w:lineRule="auto"/>
        <w:contextualSpacing/>
        <w:jc w:val="both"/>
        <w:rPr>
          <w:rFonts w:eastAsia="Times New Roman" w:cs="Arial"/>
          <w:i/>
          <w:iCs/>
          <w:color w:val="000000" w:themeColor="text1"/>
          <w:lang w:val="en-US"/>
        </w:rPr>
        <w:sectPr w:rsidR="00486446" w:rsidSect="00AA5775">
          <w:pgSz w:w="16838" w:h="11906" w:orient="landscape" w:code="9"/>
          <w:pgMar w:top="709" w:right="1559" w:bottom="851" w:left="1134" w:header="703" w:footer="403" w:gutter="0"/>
          <w:cols w:space="708"/>
          <w:titlePg/>
          <w:docGrid w:linePitch="360"/>
        </w:sectPr>
      </w:pPr>
      <w:r>
        <w:rPr>
          <w:rFonts w:eastAsia="Times New Roman" w:cs="Arial"/>
          <w:i/>
          <w:iCs/>
          <w:noProof/>
          <w:color w:val="000000" w:themeColor="text1"/>
          <w:lang w:val="en-US"/>
        </w:rPr>
        <w:lastRenderedPageBreak/>
        <w:drawing>
          <wp:inline distT="0" distB="0" distL="0" distR="0" wp14:anchorId="1BAB151F" wp14:editId="43206E8E">
            <wp:extent cx="9134242" cy="4242341"/>
            <wp:effectExtent l="0" t="0" r="0" b="0"/>
            <wp:docPr id="593498671" name="Picture 593498671" descr="A diagram of the Enterprise risk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71" name="Picture 593498671" descr="A diagram of the Enterprise risk model"/>
                    <pic:cNvPicPr>
                      <a:picLocks noChangeAspect="1" noChangeArrowheads="1"/>
                    </pic:cNvPicPr>
                  </pic:nvPicPr>
                  <pic:blipFill rotWithShape="1">
                    <a:blip r:embed="rId342">
                      <a:extLst>
                        <a:ext uri="{28A0092B-C50C-407E-A947-70E740481C1C}">
                          <a14:useLocalDpi xmlns:a14="http://schemas.microsoft.com/office/drawing/2010/main" val="0"/>
                        </a:ext>
                      </a:extLst>
                    </a:blip>
                    <a:srcRect l="966" t="11522" r="892"/>
                    <a:stretch/>
                  </pic:blipFill>
                  <pic:spPr bwMode="auto">
                    <a:xfrm>
                      <a:off x="0" y="0"/>
                      <a:ext cx="9135046" cy="4242714"/>
                    </a:xfrm>
                    <a:prstGeom prst="rect">
                      <a:avLst/>
                    </a:prstGeom>
                    <a:noFill/>
                    <a:ln>
                      <a:noFill/>
                    </a:ln>
                    <a:extLst>
                      <a:ext uri="{53640926-AAD7-44D8-BBD7-CCE9431645EC}">
                        <a14:shadowObscured xmlns:a14="http://schemas.microsoft.com/office/drawing/2010/main"/>
                      </a:ext>
                    </a:extLst>
                  </pic:spPr>
                </pic:pic>
              </a:graphicData>
            </a:graphic>
          </wp:inline>
        </w:drawing>
      </w:r>
    </w:p>
    <w:p w14:paraId="431BD058" w14:textId="576FD7A9" w:rsidR="00DD0903" w:rsidRDefault="11D89F2F" w:rsidP="54F4F6D4">
      <w:pPr>
        <w:spacing w:after="160" w:line="259" w:lineRule="auto"/>
        <w:jc w:val="both"/>
        <w:rPr>
          <w:rFonts w:cs="Arial"/>
          <w:color w:val="000000" w:themeColor="text1"/>
        </w:rPr>
      </w:pPr>
      <w:r w:rsidRPr="54F4F6D4">
        <w:rPr>
          <w:rFonts w:cs="Arial"/>
          <w:color w:val="000000" w:themeColor="text1"/>
        </w:rPr>
        <w:lastRenderedPageBreak/>
        <w:t xml:space="preserve">Our risk framework is based on the ISO:31000 international risk standard and is also compliant with the Government’s </w:t>
      </w:r>
      <w:hyperlink r:id="rId343">
        <w:r w:rsidRPr="54F4F6D4">
          <w:rPr>
            <w:rStyle w:val="Hyperlink"/>
            <w:rFonts w:cs="Arial"/>
            <w:i/>
            <w:iCs/>
            <w:color w:val="auto"/>
            <w:u w:val="none"/>
          </w:rPr>
          <w:t>Orange Book risk guidance.</w:t>
        </w:r>
      </w:hyperlink>
      <w:r w:rsidRPr="54F4F6D4">
        <w:rPr>
          <w:rFonts w:cs="Arial"/>
          <w:color w:val="000000" w:themeColor="text1"/>
        </w:rPr>
        <w:t xml:space="preserve"> Our </w:t>
      </w:r>
      <w:hyperlink r:id="rId344">
        <w:r w:rsidRPr="54F4F6D4">
          <w:rPr>
            <w:rStyle w:val="Hyperlink"/>
            <w:rFonts w:cs="Arial"/>
            <w:i/>
            <w:iCs/>
            <w:color w:val="auto"/>
            <w:u w:val="none"/>
          </w:rPr>
          <w:t>policy</w:t>
        </w:r>
      </w:hyperlink>
      <w:r w:rsidRPr="54F4F6D4">
        <w:rPr>
          <w:rFonts w:cs="Arial"/>
          <w:i/>
          <w:iCs/>
        </w:rPr>
        <w:t>,</w:t>
      </w:r>
      <w:r w:rsidRPr="54F4F6D4">
        <w:rPr>
          <w:rFonts w:cs="Arial"/>
          <w:color w:val="000000" w:themeColor="text1"/>
        </w:rPr>
        <w:t xml:space="preserve"> framework and tools can be found on the </w:t>
      </w:r>
      <w:hyperlink r:id="rId345">
        <w:r w:rsidRPr="54F4F6D4">
          <w:rPr>
            <w:rStyle w:val="Hyperlink"/>
            <w:rFonts w:cs="Arial"/>
            <w:i/>
            <w:iCs/>
            <w:color w:val="auto"/>
            <w:u w:val="none"/>
          </w:rPr>
          <w:t>Integrated Management System</w:t>
        </w:r>
      </w:hyperlink>
      <w:r w:rsidRPr="54F4F6D4">
        <w:rPr>
          <w:rFonts w:cs="Arial"/>
          <w:i/>
          <w:iCs/>
        </w:rPr>
        <w:t xml:space="preserve">. </w:t>
      </w:r>
      <w:r w:rsidRPr="54F4F6D4">
        <w:rPr>
          <w:rFonts w:cs="Arial"/>
          <w:color w:val="000000" w:themeColor="text1"/>
        </w:rPr>
        <w:t xml:space="preserve">Our current enterprise risk registers are available via a </w:t>
      </w:r>
      <w:hyperlink r:id="rId346">
        <w:r w:rsidRPr="54F4F6D4">
          <w:rPr>
            <w:rStyle w:val="Hyperlink"/>
            <w:rFonts w:cs="Arial"/>
            <w:i/>
            <w:iCs/>
            <w:color w:val="auto"/>
            <w:u w:val="none"/>
          </w:rPr>
          <w:t>management dashboard</w:t>
        </w:r>
      </w:hyperlink>
      <w:r w:rsidRPr="54F4F6D4">
        <w:rPr>
          <w:rFonts w:cs="Arial"/>
          <w:i/>
          <w:iCs/>
        </w:rPr>
        <w:t>.</w:t>
      </w:r>
      <w:r w:rsidRPr="54F4F6D4">
        <w:rPr>
          <w:rFonts w:cs="Arial"/>
          <w:color w:val="000000" w:themeColor="text1"/>
          <w:lang w:val="en-US"/>
        </w:rPr>
        <w:t xml:space="preserve"> </w:t>
      </w:r>
    </w:p>
    <w:p w14:paraId="68F6F1D5" w14:textId="4C2C7DD2" w:rsidR="00DD0903" w:rsidRDefault="6E7EAFEE" w:rsidP="54F4F6D4">
      <w:pPr>
        <w:spacing w:after="160" w:line="259" w:lineRule="auto"/>
        <w:contextualSpacing/>
        <w:jc w:val="both"/>
      </w:pPr>
      <w:r w:rsidRPr="5F33CD06">
        <w:rPr>
          <w:rFonts w:cs="Arial"/>
          <w:color w:val="000000" w:themeColor="text1"/>
        </w:rPr>
        <w:t>Enterprise risks are assessed by impact (on health, safety and the environment; train service delivery; finance and political/stakeholder impact) and likelihood, using a common Corporate Risk Assessment Matrix. Risk management plans are informed by the Board's risk appetite, which is minimal for Safety, Health and Environmental Compliance risk.</w:t>
      </w:r>
      <w:r w:rsidR="4060C1FE" w:rsidRPr="5F33CD06">
        <w:rPr>
          <w:rFonts w:cs="Arial"/>
          <w:color w:val="000000" w:themeColor="text1"/>
        </w:rPr>
        <w:t xml:space="preserve">  Each Enterprise Risk has an owner allocated and is regularly reviewed and assessed</w:t>
      </w:r>
      <w:r w:rsidR="767B466A" w:rsidRPr="5F33CD06">
        <w:rPr>
          <w:rFonts w:cs="Arial"/>
          <w:color w:val="000000" w:themeColor="text1"/>
        </w:rPr>
        <w:t xml:space="preserve">.  This includes reviewing performance and improvement actions.  </w:t>
      </w:r>
    </w:p>
    <w:p w14:paraId="325126EF" w14:textId="0FA3C562" w:rsidR="00DD0903" w:rsidRDefault="6CC6CC6D" w:rsidP="004E7C82">
      <w:pPr>
        <w:keepNext/>
        <w:spacing w:after="160" w:line="259" w:lineRule="auto"/>
        <w:contextualSpacing/>
        <w:jc w:val="center"/>
      </w:pPr>
      <w:r>
        <w:rPr>
          <w:noProof/>
        </w:rPr>
        <w:drawing>
          <wp:inline distT="0" distB="0" distL="0" distR="0" wp14:anchorId="34AE2C80" wp14:editId="3E877AFA">
            <wp:extent cx="3867259" cy="4188538"/>
            <wp:effectExtent l="0" t="0" r="0" b="0"/>
            <wp:docPr id="836603549" name="Picture 8366035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7">
                      <a:extLst>
                        <a:ext uri="{28A0092B-C50C-407E-A947-70E740481C1C}">
                          <a14:useLocalDpi xmlns:a14="http://schemas.microsoft.com/office/drawing/2010/main" val="0"/>
                        </a:ext>
                      </a:extLst>
                    </a:blip>
                    <a:stretch>
                      <a:fillRect/>
                    </a:stretch>
                  </pic:blipFill>
                  <pic:spPr>
                    <a:xfrm>
                      <a:off x="0" y="0"/>
                      <a:ext cx="3867259" cy="4188538"/>
                    </a:xfrm>
                    <a:prstGeom prst="rect">
                      <a:avLst/>
                    </a:prstGeom>
                  </pic:spPr>
                </pic:pic>
              </a:graphicData>
            </a:graphic>
          </wp:inline>
        </w:drawing>
      </w:r>
    </w:p>
    <w:p w14:paraId="457E102F" w14:textId="578E7803" w:rsidR="001A18DD" w:rsidRPr="00AA4ED9" w:rsidRDefault="179F994F" w:rsidP="54F4F6D4">
      <w:pPr>
        <w:jc w:val="center"/>
        <w:rPr>
          <w:rFonts w:eastAsia="Arial" w:cs="Arial"/>
          <w:i/>
          <w:sz w:val="18"/>
          <w:szCs w:val="18"/>
        </w:rPr>
      </w:pPr>
      <w:r w:rsidRPr="7D9291E1">
        <w:rPr>
          <w:rFonts w:eastAsia="Arial" w:cs="Arial"/>
          <w:i/>
          <w:iCs/>
          <w:sz w:val="18"/>
          <w:szCs w:val="18"/>
        </w:rPr>
        <w:t>Figure</w:t>
      </w:r>
      <w:r w:rsidR="53F41D7D" w:rsidRPr="7D9291E1">
        <w:rPr>
          <w:rFonts w:eastAsia="Arial" w:cs="Arial"/>
          <w:i/>
          <w:iCs/>
          <w:sz w:val="18"/>
          <w:szCs w:val="18"/>
        </w:rPr>
        <w:t xml:space="preserve"> 12 </w:t>
      </w:r>
      <w:r w:rsidRPr="7D9291E1">
        <w:rPr>
          <w:rFonts w:eastAsia="Arial" w:cs="Arial"/>
          <w:i/>
          <w:iCs/>
          <w:sz w:val="18"/>
          <w:szCs w:val="18"/>
        </w:rPr>
        <w:t xml:space="preserve">Risk heat </w:t>
      </w:r>
      <w:r w:rsidR="126D9420" w:rsidRPr="7D9291E1">
        <w:rPr>
          <w:rFonts w:eastAsia="Arial" w:cs="Arial"/>
          <w:i/>
          <w:iCs/>
          <w:sz w:val="18"/>
          <w:szCs w:val="18"/>
        </w:rPr>
        <w:t xml:space="preserve">map: </w:t>
      </w:r>
      <w:r w:rsidR="344BA4B4" w:rsidRPr="7D9291E1">
        <w:rPr>
          <w:rFonts w:eastAsia="Arial" w:cs="Arial"/>
          <w:i/>
          <w:iCs/>
          <w:sz w:val="18"/>
          <w:szCs w:val="18"/>
        </w:rPr>
        <w:t>Our enterprise risks are shown here against plausible worst-case impact (which could be safety, financial, train performance, or stakeholder/political impact) along with the associated likelihood score.</w:t>
      </w:r>
    </w:p>
    <w:p w14:paraId="52B6193B" w14:textId="188F47FA" w:rsidR="7D9291E1" w:rsidRDefault="7D9291E1">
      <w:r>
        <w:br w:type="page"/>
      </w:r>
    </w:p>
    <w:p w14:paraId="77BE4B77" w14:textId="63F0B6FD" w:rsidR="00B31334" w:rsidRDefault="512A5D70" w:rsidP="00B31334">
      <w:pPr>
        <w:spacing w:after="160" w:line="259" w:lineRule="auto"/>
        <w:contextualSpacing/>
        <w:jc w:val="both"/>
        <w:rPr>
          <w:rFonts w:cs="Arial"/>
          <w:color w:val="000000" w:themeColor="text1"/>
          <w:kern w:val="2"/>
          <w14:ligatures w14:val="standardContextual"/>
        </w:rPr>
      </w:pPr>
      <w:r>
        <w:lastRenderedPageBreak/>
        <w:t>Safety risks are quantified using</w:t>
      </w:r>
      <w:r w:rsidR="00B31334">
        <w:t xml:space="preserve"> the </w:t>
      </w:r>
      <w:hyperlink r:id="rId348" w:history="1">
        <w:r w:rsidR="00B31334" w:rsidRPr="00AB6C4B">
          <w:rPr>
            <w:i/>
            <w:iCs/>
            <w:color w:val="000000" w:themeColor="text1"/>
          </w:rPr>
          <w:t>RSSB Risk Profile Tool</w:t>
        </w:r>
      </w:hyperlink>
      <w:r w:rsidR="00E074DE">
        <w:rPr>
          <w:color w:val="000000" w:themeColor="text1"/>
        </w:rPr>
        <w:t xml:space="preserve"> and </w:t>
      </w:r>
      <w:r w:rsidR="2464B394">
        <w:rPr>
          <w:color w:val="000000" w:themeColor="text1"/>
        </w:rPr>
        <w:t xml:space="preserve">we </w:t>
      </w:r>
      <w:r w:rsidR="00E074DE">
        <w:rPr>
          <w:color w:val="000000" w:themeColor="text1"/>
        </w:rPr>
        <w:t xml:space="preserve">use </w:t>
      </w:r>
      <w:r w:rsidR="62D8BA94">
        <w:rPr>
          <w:color w:val="000000" w:themeColor="text1"/>
        </w:rPr>
        <w:t>the</w:t>
      </w:r>
      <w:r w:rsidR="00E074DE">
        <w:rPr>
          <w:color w:val="000000" w:themeColor="text1"/>
        </w:rPr>
        <w:t xml:space="preserve"> outputs</w:t>
      </w:r>
      <w:r w:rsidR="00FF7B63">
        <w:rPr>
          <w:rStyle w:val="normaltextrun"/>
          <w:rFonts w:cs="Arial"/>
          <w:color w:val="000000"/>
        </w:rPr>
        <w:t xml:space="preserve"> in a number of risk assessment systems</w:t>
      </w:r>
      <w:r w:rsidR="004948CD">
        <w:rPr>
          <w:rStyle w:val="normaltextrun"/>
          <w:rFonts w:cs="Arial"/>
          <w:color w:val="000000"/>
        </w:rPr>
        <w:t>:</w:t>
      </w:r>
      <w:r w:rsidR="00FF7B63">
        <w:rPr>
          <w:rStyle w:val="normaltextrun"/>
          <w:rFonts w:cs="Arial"/>
          <w:color w:val="000000"/>
        </w:rPr>
        <w:t xml:space="preserve"> for example the</w:t>
      </w:r>
      <w:r w:rsidR="00996866" w:rsidRPr="00996866">
        <w:t xml:space="preserve"> </w:t>
      </w:r>
      <w:hyperlink r:id="rId349" w:history="1">
        <w:r w:rsidR="00996866" w:rsidRPr="00996866">
          <w:rPr>
            <w:i/>
            <w:iCs/>
            <w:color w:val="000000" w:themeColor="text1"/>
          </w:rPr>
          <w:t>All Level Crossings Risk Model</w:t>
        </w:r>
      </w:hyperlink>
      <w:r w:rsidR="00FF7B63" w:rsidRPr="00996866">
        <w:rPr>
          <w:rStyle w:val="normaltextrun"/>
          <w:rFonts w:cs="Arial"/>
          <w:i/>
          <w:iCs/>
          <w:color w:val="000000" w:themeColor="text1"/>
        </w:rPr>
        <w:t xml:space="preserve"> </w:t>
      </w:r>
      <w:r w:rsidR="00FF7B63">
        <w:rPr>
          <w:rStyle w:val="normaltextrun"/>
          <w:rFonts w:cs="Arial"/>
          <w:color w:val="000000"/>
        </w:rPr>
        <w:t xml:space="preserve">and the </w:t>
      </w:r>
      <w:hyperlink r:id="rId350" w:history="1">
        <w:r w:rsidR="00940154" w:rsidRPr="00940154">
          <w:rPr>
            <w:i/>
            <w:iCs/>
            <w:color w:val="000000" w:themeColor="text1"/>
          </w:rPr>
          <w:t>Precursor Indicator Model</w:t>
        </w:r>
      </w:hyperlink>
      <w:r w:rsidR="00940154">
        <w:rPr>
          <w:rStyle w:val="normaltextrun"/>
          <w:rFonts w:cs="Arial"/>
          <w:i/>
          <w:iCs/>
          <w:color w:val="000000" w:themeColor="text1"/>
        </w:rPr>
        <w:t xml:space="preserve">. </w:t>
      </w:r>
      <w:r w:rsidR="00FF7B63">
        <w:rPr>
          <w:rStyle w:val="normaltextrun"/>
          <w:rFonts w:cs="Arial"/>
          <w:color w:val="000000"/>
        </w:rPr>
        <w:t>This helps align our understanding of risk to the actual levels of harm on the railway.</w:t>
      </w:r>
      <w:r w:rsidR="00B31334">
        <w:rPr>
          <w:i/>
          <w:iCs/>
          <w:color w:val="000000" w:themeColor="text1"/>
        </w:rPr>
        <w:t xml:space="preserve"> </w:t>
      </w:r>
      <w:r w:rsidR="014D1423" w:rsidRPr="54F4F6D4">
        <w:rPr>
          <w:color w:val="000000" w:themeColor="text1"/>
        </w:rPr>
        <w:t>H</w:t>
      </w:r>
      <w:r w:rsidR="024A1803" w:rsidRPr="54F4F6D4">
        <w:rPr>
          <w:color w:val="000000" w:themeColor="text1"/>
        </w:rPr>
        <w:t>ere</w:t>
      </w:r>
      <w:r w:rsidR="4A020D5A" w:rsidRPr="54F4F6D4">
        <w:rPr>
          <w:color w:val="000000" w:themeColor="text1"/>
        </w:rPr>
        <w:t>'s</w:t>
      </w:r>
      <w:r w:rsidR="00B31334" w:rsidRPr="54F4F6D4">
        <w:rPr>
          <w:color w:val="000000" w:themeColor="text1"/>
        </w:rPr>
        <w:t xml:space="preserve"> </w:t>
      </w:r>
      <w:r w:rsidR="00B31334">
        <w:rPr>
          <w:rFonts w:eastAsia="Times New Roman" w:cs="Arial"/>
          <w:color w:val="000000" w:themeColor="text1"/>
          <w:lang w:val="en-US"/>
        </w:rPr>
        <w:t>a snapshot of</w:t>
      </w:r>
      <w:r w:rsidR="743D2332">
        <w:rPr>
          <w:rFonts w:eastAsia="Times New Roman" w:cs="Arial"/>
          <w:color w:val="000000" w:themeColor="text1"/>
          <w:lang w:val="en-US"/>
        </w:rPr>
        <w:t xml:space="preserve"> whole</w:t>
      </w:r>
      <w:r w:rsidR="00B31334">
        <w:rPr>
          <w:rFonts w:eastAsia="Times New Roman" w:cs="Arial"/>
          <w:color w:val="000000" w:themeColor="text1"/>
          <w:lang w:val="en-US"/>
        </w:rPr>
        <w:t xml:space="preserve"> railway </w:t>
      </w:r>
      <w:r w:rsidR="004E7C82">
        <w:rPr>
          <w:rFonts w:eastAsia="Times New Roman" w:cs="Arial"/>
          <w:color w:val="000000" w:themeColor="text1"/>
          <w:lang w:val="en-US"/>
        </w:rPr>
        <w:t>risks</w:t>
      </w:r>
      <w:r w:rsidR="00B31334">
        <w:rPr>
          <w:rFonts w:eastAsia="Times New Roman" w:cs="Arial"/>
          <w:color w:val="000000" w:themeColor="text1"/>
          <w:lang w:val="en-US"/>
        </w:rPr>
        <w:t xml:space="preserve"> in terms of fatalities and weighted injuries taken from the </w:t>
      </w:r>
      <w:hyperlink r:id="rId351" w:history="1">
        <w:r w:rsidR="00B31334">
          <w:rPr>
            <w:i/>
            <w:iCs/>
            <w:color w:val="000000" w:themeColor="text1"/>
          </w:rPr>
          <w:t>Annual Health and Safety Report 22/23 (RSSB)</w:t>
        </w:r>
      </w:hyperlink>
      <w:r w:rsidR="00B31334">
        <w:rPr>
          <w:i/>
          <w:iCs/>
          <w:color w:val="000000" w:themeColor="text1"/>
        </w:rPr>
        <w:t>.</w:t>
      </w:r>
      <w:r w:rsidR="00B31334" w:rsidRPr="00834AF4">
        <w:rPr>
          <w:rFonts w:cs="Arial"/>
          <w:color w:val="000000" w:themeColor="text1"/>
          <w:kern w:val="2"/>
          <w14:ligatures w14:val="standardContextual"/>
        </w:rPr>
        <w:t xml:space="preserve"> </w:t>
      </w:r>
    </w:p>
    <w:p w14:paraId="6DD7B6F5" w14:textId="77777777" w:rsidR="00801786" w:rsidRDefault="00B31334" w:rsidP="00801786">
      <w:pPr>
        <w:keepNext/>
        <w:spacing w:after="160" w:line="259" w:lineRule="auto"/>
        <w:contextualSpacing/>
        <w:jc w:val="center"/>
      </w:pPr>
      <w:r w:rsidRPr="0029112D">
        <w:rPr>
          <w:rFonts w:cs="Arial"/>
          <w:noProof/>
          <w:color w:val="000000" w:themeColor="text1"/>
          <w:kern w:val="2"/>
          <w14:ligatures w14:val="standardContextual"/>
        </w:rPr>
        <w:drawing>
          <wp:inline distT="0" distB="0" distL="0" distR="0" wp14:anchorId="066864AA" wp14:editId="68303E05">
            <wp:extent cx="4816800" cy="3013200"/>
            <wp:effectExtent l="0" t="0" r="3175" b="0"/>
            <wp:docPr id="1863380803" name="Picture 1863380803" descr="Railway risk pie chart by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03" name="Picture 1863380803" descr="Railway risk pie chart by category"/>
                    <pic:cNvPicPr/>
                  </pic:nvPicPr>
                  <pic:blipFill>
                    <a:blip r:embed="rId352"/>
                    <a:stretch>
                      <a:fillRect/>
                    </a:stretch>
                  </pic:blipFill>
                  <pic:spPr>
                    <a:xfrm>
                      <a:off x="0" y="0"/>
                      <a:ext cx="4816800" cy="3013200"/>
                    </a:xfrm>
                    <a:prstGeom prst="rect">
                      <a:avLst/>
                    </a:prstGeom>
                  </pic:spPr>
                </pic:pic>
              </a:graphicData>
            </a:graphic>
          </wp:inline>
        </w:drawing>
      </w:r>
    </w:p>
    <w:p w14:paraId="41947B72" w14:textId="1F292242" w:rsidR="001A18DD" w:rsidRPr="00B31334" w:rsidRDefault="00801786" w:rsidP="001C464F">
      <w:pPr>
        <w:pStyle w:val="Caption"/>
        <w:jc w:val="center"/>
        <w:rPr>
          <w:rFonts w:cs="Arial"/>
          <w:color w:val="000000" w:themeColor="text1"/>
          <w:kern w:val="2"/>
          <w14:ligatures w14:val="standardContextual"/>
        </w:rPr>
      </w:pPr>
      <w:r w:rsidRPr="00801786">
        <w:rPr>
          <w:color w:val="000000" w:themeColor="text1"/>
        </w:rPr>
        <w:t xml:space="preserve">Figure </w:t>
      </w:r>
      <w:r w:rsidRPr="00801786">
        <w:rPr>
          <w:color w:val="000000" w:themeColor="text1"/>
        </w:rPr>
        <w:fldChar w:fldCharType="begin"/>
      </w:r>
      <w:r w:rsidRPr="00801786">
        <w:rPr>
          <w:color w:val="000000" w:themeColor="text1"/>
        </w:rPr>
        <w:instrText xml:space="preserve"> SEQ Figure \* ARABIC </w:instrText>
      </w:r>
      <w:r w:rsidRPr="00801786">
        <w:rPr>
          <w:color w:val="000000" w:themeColor="text1"/>
        </w:rPr>
        <w:fldChar w:fldCharType="separate"/>
      </w:r>
      <w:r w:rsidR="00CB5829">
        <w:rPr>
          <w:noProof/>
          <w:color w:val="000000" w:themeColor="text1"/>
        </w:rPr>
        <w:t>12</w:t>
      </w:r>
      <w:r w:rsidRPr="00801786">
        <w:rPr>
          <w:color w:val="000000" w:themeColor="text1"/>
        </w:rPr>
        <w:fldChar w:fldCharType="end"/>
      </w:r>
      <w:r w:rsidRPr="00801786">
        <w:rPr>
          <w:color w:val="000000" w:themeColor="text1"/>
        </w:rPr>
        <w:t xml:space="preserve">  Railway Risk (RSSB 2023)</w:t>
      </w:r>
    </w:p>
    <w:p w14:paraId="7F286410" w14:textId="77777777" w:rsidR="00006984" w:rsidRDefault="00006984" w:rsidP="00964CE7">
      <w:pPr>
        <w:spacing w:after="160" w:line="259" w:lineRule="auto"/>
        <w:contextualSpacing/>
        <w:jc w:val="both"/>
        <w:sectPr w:rsidR="00006984" w:rsidSect="00006984">
          <w:pgSz w:w="11906" w:h="16838" w:code="9"/>
          <w:pgMar w:top="1559" w:right="851" w:bottom="1134" w:left="709" w:header="703" w:footer="403" w:gutter="0"/>
          <w:cols w:space="708"/>
          <w:titlePg/>
          <w:docGrid w:linePitch="360"/>
        </w:sectPr>
      </w:pPr>
    </w:p>
    <w:p w14:paraId="027BB845" w14:textId="73757D48" w:rsidR="00D64E60" w:rsidRPr="003F332F" w:rsidRDefault="00723F5D" w:rsidP="00061B46">
      <w:pPr>
        <w:tabs>
          <w:tab w:val="left" w:pos="6870"/>
        </w:tabs>
        <w:spacing w:after="160" w:line="259" w:lineRule="auto"/>
        <w:contextualSpacing/>
        <w:jc w:val="both"/>
        <w:rPr>
          <w:rFonts w:cs="Arial"/>
          <w:color w:val="365F91" w:themeColor="accent1" w:themeShade="BF"/>
          <w:kern w:val="2"/>
          <w:sz w:val="28"/>
          <w:szCs w:val="28"/>
          <w14:ligatures w14:val="standardContextual"/>
        </w:rPr>
      </w:pPr>
      <w:r>
        <w:rPr>
          <w:rFonts w:cs="Arial"/>
          <w:color w:val="365F91" w:themeColor="accent1" w:themeShade="BF"/>
          <w:kern w:val="2"/>
          <w:sz w:val="28"/>
          <w:szCs w:val="28"/>
          <w14:ligatures w14:val="standardContextual"/>
        </w:rPr>
        <w:lastRenderedPageBreak/>
        <w:t xml:space="preserve">18.2 </w:t>
      </w:r>
      <w:r w:rsidR="00D64E60" w:rsidRPr="003F332F">
        <w:rPr>
          <w:rFonts w:cs="Arial"/>
          <w:color w:val="365F91" w:themeColor="accent1" w:themeShade="BF"/>
          <w:kern w:val="2"/>
          <w:sz w:val="28"/>
          <w:szCs w:val="28"/>
          <w14:ligatures w14:val="standardContextual"/>
        </w:rPr>
        <w:t xml:space="preserve">What, how and why we </w:t>
      </w:r>
      <w:r w:rsidR="003F332F">
        <w:rPr>
          <w:rFonts w:cs="Arial"/>
          <w:color w:val="365F91" w:themeColor="accent1" w:themeShade="BF"/>
          <w:kern w:val="2"/>
          <w:sz w:val="28"/>
          <w:szCs w:val="28"/>
          <w14:ligatures w14:val="standardContextual"/>
        </w:rPr>
        <w:t xml:space="preserve">risk </w:t>
      </w:r>
      <w:bookmarkStart w:id="58" w:name="_Int_mKSXF5m3"/>
      <w:r w:rsidR="00D64E60" w:rsidRPr="003F332F">
        <w:rPr>
          <w:rFonts w:cs="Arial"/>
          <w:color w:val="365F91" w:themeColor="accent1" w:themeShade="BF"/>
          <w:kern w:val="2"/>
          <w:sz w:val="28"/>
          <w:szCs w:val="28"/>
          <w14:ligatures w14:val="standardContextual"/>
        </w:rPr>
        <w:t>assess</w:t>
      </w:r>
      <w:bookmarkEnd w:id="58"/>
      <w:r w:rsidR="00D64E60" w:rsidRPr="003F332F">
        <w:rPr>
          <w:rFonts w:cs="Arial"/>
          <w:color w:val="365F91" w:themeColor="accent1" w:themeShade="BF"/>
          <w:kern w:val="2"/>
          <w:sz w:val="28"/>
          <w:szCs w:val="28"/>
          <w14:ligatures w14:val="standardContextual"/>
        </w:rPr>
        <w:t xml:space="preserve"> </w:t>
      </w:r>
      <w:r w:rsidR="00061B46">
        <w:rPr>
          <w:rFonts w:cs="Arial"/>
          <w:color w:val="365F91" w:themeColor="accent1" w:themeShade="BF"/>
          <w:kern w:val="2"/>
          <w:sz w:val="28"/>
          <w:szCs w:val="28"/>
          <w14:ligatures w14:val="standardContextual"/>
        </w:rPr>
        <w:tab/>
      </w:r>
    </w:p>
    <w:p w14:paraId="2A9E6250" w14:textId="29AB680E" w:rsidR="00F54FCA" w:rsidRPr="006731EF" w:rsidRDefault="001C4D10" w:rsidP="001C4D10">
      <w:pPr>
        <w:rPr>
          <w:color w:val="000000" w:themeColor="text1"/>
        </w:rPr>
      </w:pPr>
      <w:r w:rsidRPr="006731EF">
        <w:rPr>
          <w:color w:val="000000" w:themeColor="text1"/>
        </w:rPr>
        <w:t xml:space="preserve">Risk assessment is a core business activity covered in our operating and business model and is central to how we understand and manage risk. It supports informed decision-making and the identification of appropriate controls to reduce risk </w:t>
      </w:r>
      <w:hyperlink r:id="rId353" w:history="1">
        <w:r w:rsidRPr="006731EF">
          <w:rPr>
            <w:i/>
            <w:iCs/>
            <w:color w:val="000000" w:themeColor="text1"/>
          </w:rPr>
          <w:t>so far as is reasonably practicable</w:t>
        </w:r>
      </w:hyperlink>
      <w:r w:rsidRPr="006731EF">
        <w:rPr>
          <w:b/>
          <w:bCs/>
          <w:color w:val="000000" w:themeColor="text1"/>
        </w:rPr>
        <w:t xml:space="preserve">, </w:t>
      </w:r>
      <w:r w:rsidRPr="006731EF">
        <w:rPr>
          <w:color w:val="000000" w:themeColor="text1"/>
        </w:rPr>
        <w:t xml:space="preserve">driving continuous improvement. We use a variety of qualitative and quantitative techniques and keep our risk assessments under review. At a high level, our regional and functional managing directors are accountable for assessing and managing risks within their respective areas and allocating responsibilities to individuals to carry out assessments, ideally with input from those carrying out the task. The hazards we </w:t>
      </w:r>
      <w:proofErr w:type="gramStart"/>
      <w:r w:rsidRPr="006731EF">
        <w:rPr>
          <w:color w:val="000000" w:themeColor="text1"/>
        </w:rPr>
        <w:t>have to</w:t>
      </w:r>
      <w:proofErr w:type="gramEnd"/>
      <w:r w:rsidRPr="006731EF">
        <w:rPr>
          <w:color w:val="000000" w:themeColor="text1"/>
        </w:rPr>
        <w:t xml:space="preserve"> assess and control, both on and off the railway, are varied: here are some: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0"/>
        <w:gridCol w:w="2161"/>
        <w:gridCol w:w="4325"/>
      </w:tblGrid>
      <w:tr w:rsidR="00F846AA" w:rsidRPr="00E22765" w14:paraId="242D664B" w14:textId="77777777" w:rsidTr="00F00C5D">
        <w:tc>
          <w:tcPr>
            <w:tcW w:w="4137" w:type="dxa"/>
          </w:tcPr>
          <w:p w14:paraId="1A462ABE" w14:textId="7409E835" w:rsidR="007F6FDB" w:rsidRDefault="007F6FDB" w:rsidP="007F6FDB">
            <w:pPr>
              <w:spacing w:after="160" w:line="259" w:lineRule="auto"/>
              <w:contextualSpacing/>
              <w:jc w:val="center"/>
              <w:rPr>
                <w:rFonts w:cs="Arial"/>
                <w:kern w:val="2"/>
                <w14:ligatures w14:val="standardContextual"/>
              </w:rPr>
            </w:pPr>
            <w:r>
              <w:rPr>
                <w:rFonts w:cs="Arial"/>
                <w:kern w:val="2"/>
                <w14:ligatures w14:val="standardContextual"/>
              </w:rPr>
              <w:t>Stations, escalators, lifts, platform train interfaces, ticket gates</w:t>
            </w:r>
          </w:p>
          <w:p w14:paraId="10E281C2" w14:textId="0BB3FA36" w:rsidR="007F6FDB" w:rsidRDefault="004B09CE" w:rsidP="007F6FDB">
            <w:pPr>
              <w:spacing w:after="160" w:line="259" w:lineRule="auto"/>
              <w:contextualSpacing/>
              <w:jc w:val="center"/>
              <w:rPr>
                <w:rFonts w:cs="Arial"/>
                <w:color w:val="000000" w:themeColor="text1"/>
                <w:kern w:val="2"/>
                <w14:ligatures w14:val="standardContextual"/>
              </w:rPr>
            </w:pPr>
            <w:r>
              <w:rPr>
                <w:rFonts w:cs="Arial"/>
                <w:noProof/>
                <w:color w:val="000000" w:themeColor="text1"/>
                <w:kern w:val="2"/>
              </w:rPr>
              <w:drawing>
                <wp:inline distT="0" distB="0" distL="0" distR="0" wp14:anchorId="1292AE2E" wp14:editId="716BE165">
                  <wp:extent cx="640800" cy="640800"/>
                  <wp:effectExtent l="0" t="0" r="0" b="0"/>
                  <wp:docPr id="1823299588" name="Graphic 1823299588" descr="Escalator U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299588" name="Graphic 1823299588" descr="Escalator Up with solid fill"/>
                          <pic:cNvPicPr/>
                        </pic:nvPicPr>
                        <pic:blipFill>
                          <a:blip r:embed="rId354">
                            <a:extLst>
                              <a:ext uri="{28A0092B-C50C-407E-A947-70E740481C1C}">
                                <a14:useLocalDpi xmlns:a14="http://schemas.microsoft.com/office/drawing/2010/main" val="0"/>
                              </a:ext>
                              <a:ext uri="{96DAC541-7B7A-43D3-8B79-37D633B846F1}">
                                <asvg:svgBlip xmlns:asvg="http://schemas.microsoft.com/office/drawing/2016/SVG/main" r:embed="rId355"/>
                              </a:ext>
                            </a:extLst>
                          </a:blip>
                          <a:stretch>
                            <a:fillRect/>
                          </a:stretch>
                        </pic:blipFill>
                        <pic:spPr>
                          <a:xfrm>
                            <a:off x="0" y="0"/>
                            <a:ext cx="640800" cy="640800"/>
                          </a:xfrm>
                          <a:prstGeom prst="rect">
                            <a:avLst/>
                          </a:prstGeom>
                        </pic:spPr>
                      </pic:pic>
                    </a:graphicData>
                  </a:graphic>
                </wp:inline>
              </w:drawing>
            </w:r>
          </w:p>
          <w:p w14:paraId="2F4AA06C" w14:textId="640648D6" w:rsidR="00F846AA" w:rsidRPr="00E22765" w:rsidRDefault="00652EEB">
            <w:pPr>
              <w:spacing w:after="160" w:line="259" w:lineRule="auto"/>
              <w:contextualSpacing/>
              <w:jc w:val="center"/>
              <w:rPr>
                <w:rFonts w:cs="Arial"/>
                <w:kern w:val="2"/>
                <w14:ligatures w14:val="standardContextual"/>
              </w:rPr>
            </w:pPr>
            <w:r>
              <w:rPr>
                <w:rFonts w:cs="Arial"/>
                <w:color w:val="000000" w:themeColor="text1"/>
                <w:kern w:val="2"/>
                <w14:ligatures w14:val="standardContextual"/>
              </w:rPr>
              <w:t xml:space="preserve">. </w:t>
            </w:r>
          </w:p>
        </w:tc>
        <w:tc>
          <w:tcPr>
            <w:tcW w:w="1250" w:type="dxa"/>
          </w:tcPr>
          <w:p w14:paraId="5CF90A6D" w14:textId="77777777" w:rsidR="00F846AA" w:rsidRDefault="00F846AA">
            <w:pPr>
              <w:spacing w:after="160" w:line="259" w:lineRule="auto"/>
              <w:contextualSpacing/>
              <w:jc w:val="center"/>
              <w:rPr>
                <w:rFonts w:cs="Arial"/>
                <w:noProof/>
                <w:kern w:val="2"/>
              </w:rPr>
            </w:pPr>
            <w:r>
              <w:rPr>
                <w:rFonts w:cs="Arial"/>
                <w:noProof/>
                <w:kern w:val="2"/>
              </w:rPr>
              <w:t>Plant and equipment</w:t>
            </w:r>
          </w:p>
          <w:p w14:paraId="5911E478" w14:textId="77777777" w:rsidR="00F846AA" w:rsidRPr="00E22765" w:rsidRDefault="00F846AA">
            <w:pPr>
              <w:spacing w:after="160" w:line="259" w:lineRule="auto"/>
              <w:contextualSpacing/>
              <w:jc w:val="center"/>
              <w:rPr>
                <w:rFonts w:cs="Arial"/>
                <w:kern w:val="2"/>
                <w14:ligatures w14:val="standardContextual"/>
              </w:rPr>
            </w:pPr>
            <w:r>
              <w:rPr>
                <w:rFonts w:cs="Arial"/>
                <w:noProof/>
                <w:kern w:val="2"/>
              </w:rPr>
              <w:drawing>
                <wp:inline distT="0" distB="0" distL="0" distR="0" wp14:anchorId="13862682" wp14:editId="1C7FF9C8">
                  <wp:extent cx="640800" cy="640800"/>
                  <wp:effectExtent l="0" t="0" r="0" b="0"/>
                  <wp:docPr id="1863380810" name="Graphic 1863380810" descr="Saw blad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10" name="Graphic 1863380810" descr="Saw blade with solid fill"/>
                          <pic:cNvPicPr/>
                        </pic:nvPicPr>
                        <pic:blipFill>
                          <a:blip r:embed="rId356">
                            <a:extLst>
                              <a:ext uri="{28A0092B-C50C-407E-A947-70E740481C1C}">
                                <a14:useLocalDpi xmlns:a14="http://schemas.microsoft.com/office/drawing/2010/main" val="0"/>
                              </a:ext>
                              <a:ext uri="{96DAC541-7B7A-43D3-8B79-37D633B846F1}">
                                <asvg:svgBlip xmlns:asvg="http://schemas.microsoft.com/office/drawing/2016/SVG/main" r:embed="rId357"/>
                              </a:ext>
                            </a:extLst>
                          </a:blip>
                          <a:stretch>
                            <a:fillRect/>
                          </a:stretch>
                        </pic:blipFill>
                        <pic:spPr>
                          <a:xfrm>
                            <a:off x="0" y="0"/>
                            <a:ext cx="640800" cy="640800"/>
                          </a:xfrm>
                          <a:prstGeom prst="rect">
                            <a:avLst/>
                          </a:prstGeom>
                        </pic:spPr>
                      </pic:pic>
                    </a:graphicData>
                  </a:graphic>
                </wp:inline>
              </w:drawing>
            </w:r>
            <w:r>
              <w:rPr>
                <w:rFonts w:cs="Arial"/>
                <w:noProof/>
                <w:kern w:val="2"/>
              </w:rPr>
              <w:drawing>
                <wp:inline distT="0" distB="0" distL="0" distR="0" wp14:anchorId="749E3C1A" wp14:editId="7574B877">
                  <wp:extent cx="640800" cy="640800"/>
                  <wp:effectExtent l="0" t="0" r="0" b="0"/>
                  <wp:docPr id="1863380809" name="Graphic 1863380809" descr="Excava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09" name="Graphic 1863380809" descr="Excavator with solid fill"/>
                          <pic:cNvPicPr/>
                        </pic:nvPicPr>
                        <pic:blipFill>
                          <a:blip r:embed="rId358">
                            <a:extLst>
                              <a:ext uri="{28A0092B-C50C-407E-A947-70E740481C1C}">
                                <a14:useLocalDpi xmlns:a14="http://schemas.microsoft.com/office/drawing/2010/main" val="0"/>
                              </a:ext>
                              <a:ext uri="{96DAC541-7B7A-43D3-8B79-37D633B846F1}">
                                <asvg:svgBlip xmlns:asvg="http://schemas.microsoft.com/office/drawing/2016/SVG/main" r:embed="rId359"/>
                              </a:ext>
                            </a:extLst>
                          </a:blip>
                          <a:stretch>
                            <a:fillRect/>
                          </a:stretch>
                        </pic:blipFill>
                        <pic:spPr>
                          <a:xfrm>
                            <a:off x="0" y="0"/>
                            <a:ext cx="640800" cy="640800"/>
                          </a:xfrm>
                          <a:prstGeom prst="rect">
                            <a:avLst/>
                          </a:prstGeom>
                        </pic:spPr>
                      </pic:pic>
                    </a:graphicData>
                  </a:graphic>
                </wp:inline>
              </w:drawing>
            </w:r>
          </w:p>
        </w:tc>
        <w:tc>
          <w:tcPr>
            <w:tcW w:w="4959" w:type="dxa"/>
          </w:tcPr>
          <w:p w14:paraId="2E7B63D6" w14:textId="7D9DB256" w:rsidR="00684A65" w:rsidRPr="00F249F1" w:rsidRDefault="00684A65" w:rsidP="00E451F8">
            <w:pPr>
              <w:autoSpaceDE w:val="0"/>
              <w:autoSpaceDN w:val="0"/>
              <w:adjustRightInd w:val="0"/>
              <w:jc w:val="center"/>
              <w:rPr>
                <w:rFonts w:cs="Arial"/>
              </w:rPr>
            </w:pPr>
            <w:r w:rsidRPr="00F249F1">
              <w:rPr>
                <w:rFonts w:cs="Arial"/>
                <w:color w:val="000000"/>
              </w:rPr>
              <w:t>Buildings and civil</w:t>
            </w:r>
            <w:r w:rsidR="00F846AA" w:rsidRPr="00F249F1">
              <w:rPr>
                <w:rFonts w:cs="Arial"/>
                <w:color w:val="000000"/>
              </w:rPr>
              <w:t xml:space="preserve"> engineering</w:t>
            </w:r>
            <w:r w:rsidR="00F846AA">
              <w:rPr>
                <w:rFonts w:cs="Arial"/>
                <w:color w:val="000000"/>
              </w:rPr>
              <w:t xml:space="preserve">, </w:t>
            </w:r>
            <w:r w:rsidR="00E451F8">
              <w:rPr>
                <w:rFonts w:cs="Arial"/>
                <w:color w:val="000000"/>
              </w:rPr>
              <w:t>services, architecture,</w:t>
            </w:r>
          </w:p>
          <w:p w14:paraId="1E76A683" w14:textId="25CF7612" w:rsidR="00F846AA" w:rsidRDefault="00F846AA">
            <w:pPr>
              <w:spacing w:after="160" w:line="259" w:lineRule="auto"/>
              <w:contextualSpacing/>
              <w:jc w:val="center"/>
              <w:rPr>
                <w:rFonts w:cs="Arial"/>
                <w:kern w:val="2"/>
                <w14:ligatures w14:val="standardContextual"/>
              </w:rPr>
            </w:pPr>
            <w:r>
              <w:rPr>
                <w:rFonts w:cs="Arial"/>
                <w:kern w:val="2"/>
                <w14:ligatures w14:val="standardContextual"/>
              </w:rPr>
              <w:t>design, construction</w:t>
            </w:r>
          </w:p>
          <w:p w14:paraId="48DEBE0A" w14:textId="77777777" w:rsidR="00F846AA" w:rsidRPr="00E22765" w:rsidRDefault="00F846AA">
            <w:pPr>
              <w:spacing w:after="160" w:line="259" w:lineRule="auto"/>
              <w:contextualSpacing/>
              <w:jc w:val="center"/>
              <w:rPr>
                <w:rFonts w:cs="Arial"/>
                <w:kern w:val="2"/>
                <w14:ligatures w14:val="standardContextual"/>
              </w:rPr>
            </w:pPr>
            <w:r>
              <w:rPr>
                <w:rFonts w:cs="Arial"/>
                <w:noProof/>
                <w:kern w:val="2"/>
              </w:rPr>
              <w:drawing>
                <wp:inline distT="0" distB="0" distL="0" distR="0" wp14:anchorId="19D5935C" wp14:editId="3182FA14">
                  <wp:extent cx="640800" cy="640800"/>
                  <wp:effectExtent l="0" t="0" r="6985" b="0"/>
                  <wp:docPr id="1863380825" name="Graphic 1863380825" descr="Modern architectu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25" name="Graphic 1863380825" descr="Modern architecture with solid fill"/>
                          <pic:cNvPicPr/>
                        </pic:nvPicPr>
                        <pic:blipFill>
                          <a:blip r:embed="rId360">
                            <a:extLst>
                              <a:ext uri="{28A0092B-C50C-407E-A947-70E740481C1C}">
                                <a14:useLocalDpi xmlns:a14="http://schemas.microsoft.com/office/drawing/2010/main" val="0"/>
                              </a:ext>
                              <a:ext uri="{96DAC541-7B7A-43D3-8B79-37D633B846F1}">
                                <asvg:svgBlip xmlns:asvg="http://schemas.microsoft.com/office/drawing/2016/SVG/main" r:embed="rId361"/>
                              </a:ext>
                            </a:extLst>
                          </a:blip>
                          <a:stretch>
                            <a:fillRect/>
                          </a:stretch>
                        </pic:blipFill>
                        <pic:spPr>
                          <a:xfrm>
                            <a:off x="0" y="0"/>
                            <a:ext cx="640800" cy="640800"/>
                          </a:xfrm>
                          <a:prstGeom prst="rect">
                            <a:avLst/>
                          </a:prstGeom>
                        </pic:spPr>
                      </pic:pic>
                    </a:graphicData>
                  </a:graphic>
                </wp:inline>
              </w:drawing>
            </w:r>
            <w:r>
              <w:rPr>
                <w:rFonts w:cs="Arial"/>
                <w:noProof/>
                <w:kern w:val="2"/>
              </w:rPr>
              <w:drawing>
                <wp:inline distT="0" distB="0" distL="0" distR="0" wp14:anchorId="08C099F3" wp14:editId="5FDEBA18">
                  <wp:extent cx="640800" cy="640800"/>
                  <wp:effectExtent l="0" t="0" r="6985" b="6985"/>
                  <wp:docPr id="1863380826" name="Graphic 1863380826" descr="Cr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26" name="Graphic 1863380826" descr="Crane with solid fill"/>
                          <pic:cNvPicPr/>
                        </pic:nvPicPr>
                        <pic:blipFill>
                          <a:blip r:embed="rId362">
                            <a:extLst>
                              <a:ext uri="{28A0092B-C50C-407E-A947-70E740481C1C}">
                                <a14:useLocalDpi xmlns:a14="http://schemas.microsoft.com/office/drawing/2010/main" val="0"/>
                              </a:ext>
                              <a:ext uri="{96DAC541-7B7A-43D3-8B79-37D633B846F1}">
                                <asvg:svgBlip xmlns:asvg="http://schemas.microsoft.com/office/drawing/2016/SVG/main" r:embed="rId363"/>
                              </a:ext>
                            </a:extLst>
                          </a:blip>
                          <a:stretch>
                            <a:fillRect/>
                          </a:stretch>
                        </pic:blipFill>
                        <pic:spPr>
                          <a:xfrm>
                            <a:off x="0" y="0"/>
                            <a:ext cx="640800" cy="640800"/>
                          </a:xfrm>
                          <a:prstGeom prst="rect">
                            <a:avLst/>
                          </a:prstGeom>
                        </pic:spPr>
                      </pic:pic>
                    </a:graphicData>
                  </a:graphic>
                </wp:inline>
              </w:drawing>
            </w:r>
          </w:p>
        </w:tc>
      </w:tr>
      <w:tr w:rsidR="00F846AA" w:rsidRPr="00E22765" w14:paraId="1E31D156" w14:textId="77777777" w:rsidTr="00F00C5D">
        <w:tc>
          <w:tcPr>
            <w:tcW w:w="4137" w:type="dxa"/>
          </w:tcPr>
          <w:p w14:paraId="075C4D36" w14:textId="77777777" w:rsidR="007F6FDB" w:rsidRDefault="007F6FDB" w:rsidP="007F6FDB">
            <w:pPr>
              <w:spacing w:after="160" w:line="259" w:lineRule="auto"/>
              <w:contextualSpacing/>
              <w:jc w:val="center"/>
              <w:rPr>
                <w:rFonts w:cs="Arial"/>
                <w:noProof/>
                <w:kern w:val="2"/>
              </w:rPr>
            </w:pPr>
            <w:r>
              <w:rPr>
                <w:rFonts w:cs="Arial"/>
                <w:noProof/>
                <w:kern w:val="2"/>
              </w:rPr>
              <w:t>Driving, flying</w:t>
            </w:r>
          </w:p>
          <w:p w14:paraId="7B0AD194" w14:textId="77777777" w:rsidR="007F6FDB" w:rsidRDefault="007F6FDB" w:rsidP="007F6FDB">
            <w:pPr>
              <w:spacing w:after="160" w:line="259" w:lineRule="auto"/>
              <w:contextualSpacing/>
              <w:jc w:val="center"/>
              <w:rPr>
                <w:rFonts w:cs="Arial"/>
                <w:noProof/>
                <w:kern w:val="2"/>
              </w:rPr>
            </w:pPr>
            <w:r>
              <w:rPr>
                <w:rFonts w:cs="Arial"/>
                <w:noProof/>
                <w:kern w:val="2"/>
              </w:rPr>
              <w:drawing>
                <wp:inline distT="0" distB="0" distL="0" distR="0" wp14:anchorId="3378B030" wp14:editId="4931BDBD">
                  <wp:extent cx="640800" cy="640800"/>
                  <wp:effectExtent l="0" t="0" r="6985" b="0"/>
                  <wp:docPr id="1863380811" name="Graphic 1863380811" descr="Take Off with solid fill">
                    <a:hlinkClick xmlns:a="http://schemas.openxmlformats.org/drawingml/2006/main" r:id="rId3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11" name="Graphic 1863380811" descr="Take Off with solid fill">
                            <a:hlinkClick r:id="rId364"/>
                          </pic:cNvPr>
                          <pic:cNvPicPr/>
                        </pic:nvPicPr>
                        <pic:blipFill>
                          <a:blip r:embed="rId365">
                            <a:extLst>
                              <a:ext uri="{28A0092B-C50C-407E-A947-70E740481C1C}">
                                <a14:useLocalDpi xmlns:a14="http://schemas.microsoft.com/office/drawing/2010/main" val="0"/>
                              </a:ext>
                              <a:ext uri="{96DAC541-7B7A-43D3-8B79-37D633B846F1}">
                                <asvg:svgBlip xmlns:asvg="http://schemas.microsoft.com/office/drawing/2016/SVG/main" r:embed="rId366"/>
                              </a:ext>
                            </a:extLst>
                          </a:blip>
                          <a:stretch>
                            <a:fillRect/>
                          </a:stretch>
                        </pic:blipFill>
                        <pic:spPr>
                          <a:xfrm>
                            <a:off x="0" y="0"/>
                            <a:ext cx="640800" cy="640800"/>
                          </a:xfrm>
                          <a:prstGeom prst="rect">
                            <a:avLst/>
                          </a:prstGeom>
                        </pic:spPr>
                      </pic:pic>
                    </a:graphicData>
                  </a:graphic>
                </wp:inline>
              </w:drawing>
            </w:r>
          </w:p>
          <w:p w14:paraId="083F7BEF" w14:textId="6917071C" w:rsidR="00F846AA" w:rsidRPr="00E22765" w:rsidRDefault="007F6FDB">
            <w:pPr>
              <w:spacing w:after="160" w:line="259" w:lineRule="auto"/>
              <w:contextualSpacing/>
              <w:jc w:val="center"/>
              <w:rPr>
                <w:rFonts w:cs="Arial"/>
                <w:kern w:val="2"/>
                <w14:ligatures w14:val="standardContextual"/>
              </w:rPr>
            </w:pPr>
            <w:r>
              <w:rPr>
                <w:rFonts w:cs="Arial"/>
                <w:noProof/>
                <w:kern w:val="2"/>
              </w:rPr>
              <w:drawing>
                <wp:inline distT="0" distB="0" distL="0" distR="0" wp14:anchorId="3DA8507E" wp14:editId="7D24CAC9">
                  <wp:extent cx="640800" cy="640800"/>
                  <wp:effectExtent l="0" t="0" r="0" b="0"/>
                  <wp:docPr id="1863380812" name="Graphic 1863380812" descr="Taxi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12" name="Graphic 1863380812" descr="Taxi with solid fill"/>
                          <pic:cNvPicPr/>
                        </pic:nvPicPr>
                        <pic:blipFill>
                          <a:blip r:embed="rId367">
                            <a:extLst>
                              <a:ext uri="{28A0092B-C50C-407E-A947-70E740481C1C}">
                                <a14:useLocalDpi xmlns:a14="http://schemas.microsoft.com/office/drawing/2010/main" val="0"/>
                              </a:ext>
                              <a:ext uri="{96DAC541-7B7A-43D3-8B79-37D633B846F1}">
                                <asvg:svgBlip xmlns:asvg="http://schemas.microsoft.com/office/drawing/2016/SVG/main" r:embed="rId368"/>
                              </a:ext>
                            </a:extLst>
                          </a:blip>
                          <a:stretch>
                            <a:fillRect/>
                          </a:stretch>
                        </pic:blipFill>
                        <pic:spPr>
                          <a:xfrm>
                            <a:off x="0" y="0"/>
                            <a:ext cx="640800" cy="640800"/>
                          </a:xfrm>
                          <a:prstGeom prst="rect">
                            <a:avLst/>
                          </a:prstGeom>
                        </pic:spPr>
                      </pic:pic>
                    </a:graphicData>
                  </a:graphic>
                </wp:inline>
              </w:drawing>
            </w:r>
            <w:r>
              <w:rPr>
                <w:rFonts w:cs="Arial"/>
                <w:noProof/>
                <w:kern w:val="2"/>
              </w:rPr>
              <w:drawing>
                <wp:inline distT="0" distB="0" distL="0" distR="0" wp14:anchorId="07847922" wp14:editId="0027C76D">
                  <wp:extent cx="640800" cy="640800"/>
                  <wp:effectExtent l="0" t="0" r="6985" b="0"/>
                  <wp:docPr id="1863380813" name="Graphic 1863380813" descr="Dump tru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13" name="Graphic 1863380813" descr="Dump truck with solid fill"/>
                          <pic:cNvPicPr/>
                        </pic:nvPicPr>
                        <pic:blipFill>
                          <a:blip r:embed="rId369">
                            <a:extLst>
                              <a:ext uri="{28A0092B-C50C-407E-A947-70E740481C1C}">
                                <a14:useLocalDpi xmlns:a14="http://schemas.microsoft.com/office/drawing/2010/main" val="0"/>
                              </a:ext>
                              <a:ext uri="{96DAC541-7B7A-43D3-8B79-37D633B846F1}">
                                <asvg:svgBlip xmlns:asvg="http://schemas.microsoft.com/office/drawing/2016/SVG/main" r:embed="rId370"/>
                              </a:ext>
                            </a:extLst>
                          </a:blip>
                          <a:stretch>
                            <a:fillRect/>
                          </a:stretch>
                        </pic:blipFill>
                        <pic:spPr>
                          <a:xfrm>
                            <a:off x="0" y="0"/>
                            <a:ext cx="640800" cy="640800"/>
                          </a:xfrm>
                          <a:prstGeom prst="rect">
                            <a:avLst/>
                          </a:prstGeom>
                        </pic:spPr>
                      </pic:pic>
                    </a:graphicData>
                  </a:graphic>
                </wp:inline>
              </w:drawing>
            </w:r>
          </w:p>
        </w:tc>
        <w:tc>
          <w:tcPr>
            <w:tcW w:w="1250" w:type="dxa"/>
          </w:tcPr>
          <w:p w14:paraId="0682236B" w14:textId="77777777" w:rsidR="00F846AA" w:rsidRDefault="00F846AA">
            <w:pPr>
              <w:spacing w:after="160" w:line="259" w:lineRule="auto"/>
              <w:contextualSpacing/>
              <w:jc w:val="center"/>
              <w:rPr>
                <w:rFonts w:cs="Arial"/>
                <w:kern w:val="2"/>
                <w14:ligatures w14:val="standardContextual"/>
              </w:rPr>
            </w:pPr>
            <w:r>
              <w:rPr>
                <w:rFonts w:cs="Arial"/>
                <w:kern w:val="2"/>
                <w14:ligatures w14:val="standardContextual"/>
              </w:rPr>
              <w:t>Railway operations</w:t>
            </w:r>
          </w:p>
          <w:p w14:paraId="49957E10" w14:textId="77777777" w:rsidR="00F846AA" w:rsidRPr="00E22765" w:rsidRDefault="00F846AA">
            <w:pPr>
              <w:spacing w:after="160" w:line="259" w:lineRule="auto"/>
              <w:contextualSpacing/>
              <w:jc w:val="center"/>
              <w:rPr>
                <w:rFonts w:cs="Arial"/>
                <w:kern w:val="2"/>
                <w14:ligatures w14:val="standardContextual"/>
              </w:rPr>
            </w:pPr>
            <w:r>
              <w:rPr>
                <w:rFonts w:cs="Arial"/>
                <w:noProof/>
                <w:kern w:val="2"/>
              </w:rPr>
              <w:drawing>
                <wp:inline distT="0" distB="0" distL="0" distR="0" wp14:anchorId="55773551" wp14:editId="72086AB7">
                  <wp:extent cx="1094400" cy="820800"/>
                  <wp:effectExtent l="3493" t="0" r="0" b="0"/>
                  <wp:docPr id="1863380828" name="Picture 1863380828" descr="A train on the tr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28" name="Picture 1863380828" descr="A train on the tracks&#10;&#10;Description automatically generated"/>
                          <pic:cNvPicPr/>
                        </pic:nvPicPr>
                        <pic:blipFill>
                          <a:blip r:embed="rId371" cstate="email">
                            <a:extLst>
                              <a:ext uri="{28A0092B-C50C-407E-A947-70E740481C1C}">
                                <a14:useLocalDpi xmlns:a14="http://schemas.microsoft.com/office/drawing/2010/main"/>
                              </a:ext>
                            </a:extLst>
                          </a:blip>
                          <a:stretch>
                            <a:fillRect/>
                          </a:stretch>
                        </pic:blipFill>
                        <pic:spPr>
                          <a:xfrm rot="5400000">
                            <a:off x="0" y="0"/>
                            <a:ext cx="1094400" cy="820800"/>
                          </a:xfrm>
                          <a:prstGeom prst="rect">
                            <a:avLst/>
                          </a:prstGeom>
                        </pic:spPr>
                      </pic:pic>
                    </a:graphicData>
                  </a:graphic>
                </wp:inline>
              </w:drawing>
            </w:r>
          </w:p>
        </w:tc>
        <w:tc>
          <w:tcPr>
            <w:tcW w:w="4959" w:type="dxa"/>
          </w:tcPr>
          <w:p w14:paraId="0711FC84" w14:textId="77777777" w:rsidR="00F846AA" w:rsidRPr="007460F2" w:rsidRDefault="00F846AA">
            <w:pPr>
              <w:spacing w:after="160" w:line="259" w:lineRule="auto"/>
              <w:contextualSpacing/>
              <w:jc w:val="center"/>
              <w:rPr>
                <w:rFonts w:cs="Arial"/>
                <w:noProof/>
                <w:kern w:val="2"/>
              </w:rPr>
            </w:pPr>
            <w:r>
              <w:rPr>
                <w:rFonts w:cs="Arial"/>
                <w:noProof/>
                <w:kern w:val="2"/>
              </w:rPr>
              <w:t>Rail vehicles, structures and track engineering, wheel rail interface</w:t>
            </w:r>
          </w:p>
          <w:p w14:paraId="5810F91E" w14:textId="77777777" w:rsidR="00F846AA" w:rsidRPr="00E22765" w:rsidRDefault="00F846AA">
            <w:pPr>
              <w:spacing w:after="160" w:line="259" w:lineRule="auto"/>
              <w:contextualSpacing/>
              <w:jc w:val="center"/>
              <w:rPr>
                <w:rFonts w:cs="Arial"/>
                <w:kern w:val="2"/>
                <w14:ligatures w14:val="standardContextual"/>
              </w:rPr>
            </w:pPr>
            <w:r>
              <w:rPr>
                <w:rFonts w:cs="Arial"/>
                <w:noProof/>
                <w:kern w:val="2"/>
              </w:rPr>
              <w:drawing>
                <wp:inline distT="0" distB="0" distL="0" distR="0" wp14:anchorId="4F673467" wp14:editId="45522C6F">
                  <wp:extent cx="640800" cy="640800"/>
                  <wp:effectExtent l="0" t="0" r="0" b="6985"/>
                  <wp:docPr id="1863380815" name="Graphic 1863380815" descr="Tr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15" name="Graphic 1863380815" descr="Train with solid fill"/>
                          <pic:cNvPicPr/>
                        </pic:nvPicPr>
                        <pic:blipFill>
                          <a:blip r:embed="rId372">
                            <a:extLst>
                              <a:ext uri="{28A0092B-C50C-407E-A947-70E740481C1C}">
                                <a14:useLocalDpi xmlns:a14="http://schemas.microsoft.com/office/drawing/2010/main" val="0"/>
                              </a:ext>
                              <a:ext uri="{96DAC541-7B7A-43D3-8B79-37D633B846F1}">
                                <asvg:svgBlip xmlns:asvg="http://schemas.microsoft.com/office/drawing/2016/SVG/main" r:embed="rId373"/>
                              </a:ext>
                            </a:extLst>
                          </a:blip>
                          <a:stretch>
                            <a:fillRect/>
                          </a:stretch>
                        </pic:blipFill>
                        <pic:spPr>
                          <a:xfrm>
                            <a:off x="0" y="0"/>
                            <a:ext cx="640800" cy="640800"/>
                          </a:xfrm>
                          <a:prstGeom prst="rect">
                            <a:avLst/>
                          </a:prstGeom>
                        </pic:spPr>
                      </pic:pic>
                    </a:graphicData>
                  </a:graphic>
                </wp:inline>
              </w:drawing>
            </w:r>
            <w:r>
              <w:rPr>
                <w:rFonts w:cs="Arial"/>
                <w:noProof/>
                <w:kern w:val="2"/>
              </w:rPr>
              <w:t xml:space="preserve"> </w:t>
            </w:r>
            <w:r>
              <w:rPr>
                <w:rFonts w:cs="Arial"/>
                <w:noProof/>
                <w:kern w:val="2"/>
              </w:rPr>
              <w:drawing>
                <wp:inline distT="0" distB="0" distL="0" distR="0" wp14:anchorId="7C7F7011" wp14:editId="3FFB42E6">
                  <wp:extent cx="640800" cy="640800"/>
                  <wp:effectExtent l="0" t="0" r="6985" b="6985"/>
                  <wp:docPr id="1863380820" name="Graphic 1863380820" descr="Bridge sce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20" name="Graphic 1863380820" descr="Bridge scene with solid fill"/>
                          <pic:cNvPicPr/>
                        </pic:nvPicPr>
                        <pic:blipFill>
                          <a:blip r:embed="rId374">
                            <a:extLst>
                              <a:ext uri="{28A0092B-C50C-407E-A947-70E740481C1C}">
                                <a14:useLocalDpi xmlns:a14="http://schemas.microsoft.com/office/drawing/2010/main" val="0"/>
                              </a:ext>
                              <a:ext uri="{96DAC541-7B7A-43D3-8B79-37D633B846F1}">
                                <asvg:svgBlip xmlns:asvg="http://schemas.microsoft.com/office/drawing/2016/SVG/main" r:embed="rId375"/>
                              </a:ext>
                            </a:extLst>
                          </a:blip>
                          <a:stretch>
                            <a:fillRect/>
                          </a:stretch>
                        </pic:blipFill>
                        <pic:spPr>
                          <a:xfrm>
                            <a:off x="0" y="0"/>
                            <a:ext cx="640800" cy="640800"/>
                          </a:xfrm>
                          <a:prstGeom prst="rect">
                            <a:avLst/>
                          </a:prstGeom>
                        </pic:spPr>
                      </pic:pic>
                    </a:graphicData>
                  </a:graphic>
                </wp:inline>
              </w:drawing>
            </w:r>
          </w:p>
        </w:tc>
      </w:tr>
      <w:tr w:rsidR="00F846AA" w:rsidRPr="00E22765" w14:paraId="6F94A496" w14:textId="77777777" w:rsidTr="00F00C5D">
        <w:tc>
          <w:tcPr>
            <w:tcW w:w="4137" w:type="dxa"/>
          </w:tcPr>
          <w:p w14:paraId="06DCB6D2" w14:textId="77777777" w:rsidR="004861DD" w:rsidRDefault="00F846AA" w:rsidP="004861DD">
            <w:pPr>
              <w:spacing w:after="160" w:line="259" w:lineRule="auto"/>
              <w:contextualSpacing/>
              <w:jc w:val="center"/>
              <w:rPr>
                <w:rFonts w:cs="Arial"/>
                <w:noProof/>
                <w:kern w:val="2"/>
              </w:rPr>
            </w:pPr>
            <w:r>
              <w:rPr>
                <w:rFonts w:cs="Arial"/>
                <w:noProof/>
                <w:kern w:val="2"/>
              </w:rPr>
              <w:t>Occupational health and safety, supply chain and direct workforce</w:t>
            </w:r>
          </w:p>
          <w:p w14:paraId="2715C354" w14:textId="77777777" w:rsidR="004861DD" w:rsidRDefault="004861DD" w:rsidP="004861DD">
            <w:pPr>
              <w:spacing w:after="160" w:line="259" w:lineRule="auto"/>
              <w:contextualSpacing/>
              <w:jc w:val="center"/>
              <w:rPr>
                <w:rFonts w:cs="Arial"/>
                <w:noProof/>
                <w:kern w:val="2"/>
              </w:rPr>
            </w:pPr>
          </w:p>
          <w:p w14:paraId="2E0A7A06" w14:textId="08F32724" w:rsidR="00F846AA" w:rsidRPr="00E22765" w:rsidRDefault="004861DD" w:rsidP="004861DD">
            <w:pPr>
              <w:spacing w:after="160" w:line="259" w:lineRule="auto"/>
              <w:contextualSpacing/>
              <w:jc w:val="center"/>
              <w:rPr>
                <w:rFonts w:cs="Arial"/>
                <w:kern w:val="2"/>
                <w14:ligatures w14:val="standardContextual"/>
              </w:rPr>
            </w:pPr>
            <w:r>
              <w:rPr>
                <w:rFonts w:cs="Arial"/>
                <w:noProof/>
                <w:kern w:val="2"/>
              </w:rPr>
              <w:t xml:space="preserve"> </w:t>
            </w:r>
            <w:r>
              <w:rPr>
                <w:rFonts w:cs="Arial"/>
                <w:noProof/>
                <w:kern w:val="2"/>
              </w:rPr>
              <w:drawing>
                <wp:inline distT="0" distB="0" distL="0" distR="0" wp14:anchorId="73313756" wp14:editId="4224E557">
                  <wp:extent cx="640800" cy="640800"/>
                  <wp:effectExtent l="0" t="0" r="0" b="6985"/>
                  <wp:docPr id="1863380819" name="Graphic 1863380819" descr="Construction worker 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19" name="Graphic 1863380819" descr="Construction worker male with solid fill"/>
                          <pic:cNvPicPr/>
                        </pic:nvPicPr>
                        <pic:blipFill>
                          <a:blip r:embed="rId376">
                            <a:extLst>
                              <a:ext uri="{28A0092B-C50C-407E-A947-70E740481C1C}">
                                <a14:useLocalDpi xmlns:a14="http://schemas.microsoft.com/office/drawing/2010/main" val="0"/>
                              </a:ext>
                              <a:ext uri="{96DAC541-7B7A-43D3-8B79-37D633B846F1}">
                                <asvg:svgBlip xmlns:asvg="http://schemas.microsoft.com/office/drawing/2016/SVG/main" r:embed="rId377"/>
                              </a:ext>
                            </a:extLst>
                          </a:blip>
                          <a:stretch>
                            <a:fillRect/>
                          </a:stretch>
                        </pic:blipFill>
                        <pic:spPr>
                          <a:xfrm>
                            <a:off x="0" y="0"/>
                            <a:ext cx="640800" cy="640800"/>
                          </a:xfrm>
                          <a:prstGeom prst="rect">
                            <a:avLst/>
                          </a:prstGeom>
                        </pic:spPr>
                      </pic:pic>
                    </a:graphicData>
                  </a:graphic>
                </wp:inline>
              </w:drawing>
            </w:r>
            <w:r w:rsidR="00F846AA">
              <w:rPr>
                <w:rFonts w:cs="Arial"/>
                <w:noProof/>
                <w:kern w:val="2"/>
              </w:rPr>
              <w:t xml:space="preserve"> </w:t>
            </w:r>
          </w:p>
        </w:tc>
        <w:tc>
          <w:tcPr>
            <w:tcW w:w="1250" w:type="dxa"/>
          </w:tcPr>
          <w:p w14:paraId="62F7F219" w14:textId="77777777" w:rsidR="00F846AA" w:rsidRDefault="00F846AA">
            <w:pPr>
              <w:spacing w:after="160" w:line="259" w:lineRule="auto"/>
              <w:contextualSpacing/>
              <w:jc w:val="center"/>
              <w:rPr>
                <w:rFonts w:cs="Arial"/>
                <w:kern w:val="2"/>
                <w14:ligatures w14:val="standardContextual"/>
              </w:rPr>
            </w:pPr>
            <w:r>
              <w:rPr>
                <w:rFonts w:cs="Arial"/>
                <w:kern w:val="2"/>
                <w14:ligatures w14:val="standardContextual"/>
              </w:rPr>
              <w:t>Signalling and telecommunications</w:t>
            </w:r>
          </w:p>
          <w:p w14:paraId="5D0F9294" w14:textId="77777777" w:rsidR="00F846AA" w:rsidRPr="00E22765" w:rsidRDefault="00F846AA">
            <w:pPr>
              <w:spacing w:after="160" w:line="259" w:lineRule="auto"/>
              <w:contextualSpacing/>
              <w:jc w:val="center"/>
              <w:rPr>
                <w:rFonts w:cs="Arial"/>
                <w:kern w:val="2"/>
                <w14:ligatures w14:val="standardContextual"/>
              </w:rPr>
            </w:pPr>
            <w:r>
              <w:rPr>
                <w:rFonts w:cs="Arial"/>
                <w:noProof/>
                <w:kern w:val="2"/>
              </w:rPr>
              <w:drawing>
                <wp:inline distT="0" distB="0" distL="0" distR="0" wp14:anchorId="28B046EB" wp14:editId="0D9D727A">
                  <wp:extent cx="914400" cy="914400"/>
                  <wp:effectExtent l="0" t="0" r="0" b="0"/>
                  <wp:docPr id="1863380829" name="Graphic 1863380829" descr="Cell Tow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29" name="Graphic 1863380829" descr="Cell Tower outline"/>
                          <pic:cNvPicPr/>
                        </pic:nvPicPr>
                        <pic:blipFill>
                          <a:blip r:embed="rId177">
                            <a:extLst>
                              <a:ext uri="{28A0092B-C50C-407E-A947-70E740481C1C}">
                                <a14:useLocalDpi xmlns:a14="http://schemas.microsoft.com/office/drawing/2010/main" val="0"/>
                              </a:ext>
                              <a:ext uri="{96DAC541-7B7A-43D3-8B79-37D633B846F1}">
                                <asvg:svgBlip xmlns:asvg="http://schemas.microsoft.com/office/drawing/2016/SVG/main" r:embed="rId178"/>
                              </a:ext>
                            </a:extLst>
                          </a:blip>
                          <a:stretch>
                            <a:fillRect/>
                          </a:stretch>
                        </pic:blipFill>
                        <pic:spPr>
                          <a:xfrm>
                            <a:off x="0" y="0"/>
                            <a:ext cx="914400" cy="914400"/>
                          </a:xfrm>
                          <a:prstGeom prst="rect">
                            <a:avLst/>
                          </a:prstGeom>
                        </pic:spPr>
                      </pic:pic>
                    </a:graphicData>
                  </a:graphic>
                </wp:inline>
              </w:drawing>
            </w:r>
          </w:p>
        </w:tc>
        <w:tc>
          <w:tcPr>
            <w:tcW w:w="4959" w:type="dxa"/>
          </w:tcPr>
          <w:p w14:paraId="39772E61" w14:textId="77777777" w:rsidR="00F846AA" w:rsidRDefault="00F846AA">
            <w:pPr>
              <w:spacing w:after="160" w:line="259" w:lineRule="auto"/>
              <w:contextualSpacing/>
              <w:jc w:val="center"/>
              <w:rPr>
                <w:rFonts w:cs="Arial"/>
                <w:noProof/>
                <w:kern w:val="2"/>
              </w:rPr>
            </w:pPr>
            <w:r>
              <w:rPr>
                <w:rFonts w:cs="Arial"/>
                <w:noProof/>
                <w:kern w:val="2"/>
              </w:rPr>
              <w:t>Road rail interfaces and level crossings</w:t>
            </w:r>
          </w:p>
          <w:p w14:paraId="2C3B0752" w14:textId="77777777" w:rsidR="00F846AA" w:rsidRPr="00E22765" w:rsidRDefault="00F846AA">
            <w:pPr>
              <w:spacing w:after="160" w:line="259" w:lineRule="auto"/>
              <w:contextualSpacing/>
              <w:jc w:val="center"/>
              <w:rPr>
                <w:rFonts w:cs="Arial"/>
                <w:kern w:val="2"/>
                <w14:ligatures w14:val="standardContextual"/>
              </w:rPr>
            </w:pPr>
            <w:r>
              <w:rPr>
                <w:rFonts w:cs="Arial"/>
                <w:noProof/>
                <w:kern w:val="2"/>
              </w:rPr>
              <w:drawing>
                <wp:inline distT="0" distB="0" distL="0" distR="0" wp14:anchorId="6C3D6246" wp14:editId="09EFFADD">
                  <wp:extent cx="640800" cy="640800"/>
                  <wp:effectExtent l="0" t="0" r="0" b="0"/>
                  <wp:docPr id="1863380821" name="Graphic 1863380821" descr="Roa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21" name="Graphic 1863380821" descr="Road with solid fill"/>
                          <pic:cNvPicPr/>
                        </pic:nvPicPr>
                        <pic:blipFill>
                          <a:blip r:embed="rId378">
                            <a:extLst>
                              <a:ext uri="{28A0092B-C50C-407E-A947-70E740481C1C}">
                                <a14:useLocalDpi xmlns:a14="http://schemas.microsoft.com/office/drawing/2010/main" val="0"/>
                              </a:ext>
                              <a:ext uri="{96DAC541-7B7A-43D3-8B79-37D633B846F1}">
                                <asvg:svgBlip xmlns:asvg="http://schemas.microsoft.com/office/drawing/2016/SVG/main" r:embed="rId379"/>
                              </a:ext>
                            </a:extLst>
                          </a:blip>
                          <a:stretch>
                            <a:fillRect/>
                          </a:stretch>
                        </pic:blipFill>
                        <pic:spPr>
                          <a:xfrm>
                            <a:off x="0" y="0"/>
                            <a:ext cx="640800" cy="640800"/>
                          </a:xfrm>
                          <a:prstGeom prst="rect">
                            <a:avLst/>
                          </a:prstGeom>
                        </pic:spPr>
                      </pic:pic>
                    </a:graphicData>
                  </a:graphic>
                </wp:inline>
              </w:drawing>
            </w:r>
          </w:p>
        </w:tc>
      </w:tr>
      <w:tr w:rsidR="00F846AA" w:rsidRPr="00E22765" w14:paraId="2730B637" w14:textId="77777777" w:rsidTr="00F00C5D">
        <w:tc>
          <w:tcPr>
            <w:tcW w:w="4137" w:type="dxa"/>
          </w:tcPr>
          <w:p w14:paraId="347AF97E" w14:textId="77777777" w:rsidR="00F846AA" w:rsidRDefault="00F846AA" w:rsidP="004861DD">
            <w:pPr>
              <w:spacing w:after="160" w:line="259" w:lineRule="auto"/>
              <w:contextualSpacing/>
              <w:jc w:val="center"/>
              <w:rPr>
                <w:rFonts w:cs="Arial"/>
                <w:noProof/>
                <w:kern w:val="2"/>
              </w:rPr>
            </w:pPr>
            <w:r>
              <w:rPr>
                <w:rFonts w:cs="Arial"/>
                <w:kern w:val="2"/>
                <w14:ligatures w14:val="standardContextual"/>
              </w:rPr>
              <w:t>Fire,  security</w:t>
            </w:r>
          </w:p>
          <w:p w14:paraId="6CC218EF" w14:textId="1C7F0144" w:rsidR="00F846AA" w:rsidRPr="00E22765" w:rsidRDefault="00F846AA" w:rsidP="004861DD">
            <w:pPr>
              <w:spacing w:after="160" w:line="259" w:lineRule="auto"/>
              <w:contextualSpacing/>
              <w:jc w:val="center"/>
              <w:rPr>
                <w:rFonts w:cs="Arial"/>
                <w:kern w:val="2"/>
                <w14:ligatures w14:val="standardContextual"/>
              </w:rPr>
            </w:pPr>
            <w:r>
              <w:rPr>
                <w:rFonts w:cs="Arial"/>
                <w:noProof/>
                <w:kern w:val="2"/>
              </w:rPr>
              <w:drawing>
                <wp:inline distT="0" distB="0" distL="0" distR="0" wp14:anchorId="5677A542" wp14:editId="470BBEED">
                  <wp:extent cx="640800" cy="640800"/>
                  <wp:effectExtent l="0" t="0" r="0" b="0"/>
                  <wp:docPr id="1863380816" name="Graphic 1863380816" descr="Fen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16" name="Graphic 1863380816" descr="Fence with solid fill"/>
                          <pic:cNvPicPr/>
                        </pic:nvPicPr>
                        <pic:blipFill>
                          <a:blip r:embed="rId380">
                            <a:extLst>
                              <a:ext uri="{28A0092B-C50C-407E-A947-70E740481C1C}">
                                <a14:useLocalDpi xmlns:a14="http://schemas.microsoft.com/office/drawing/2010/main" val="0"/>
                              </a:ext>
                              <a:ext uri="{96DAC541-7B7A-43D3-8B79-37D633B846F1}">
                                <asvg:svgBlip xmlns:asvg="http://schemas.microsoft.com/office/drawing/2016/SVG/main" r:embed="rId381"/>
                              </a:ext>
                            </a:extLst>
                          </a:blip>
                          <a:stretch>
                            <a:fillRect/>
                          </a:stretch>
                        </pic:blipFill>
                        <pic:spPr>
                          <a:xfrm>
                            <a:off x="0" y="0"/>
                            <a:ext cx="640800" cy="640800"/>
                          </a:xfrm>
                          <a:prstGeom prst="rect">
                            <a:avLst/>
                          </a:prstGeom>
                        </pic:spPr>
                      </pic:pic>
                    </a:graphicData>
                  </a:graphic>
                </wp:inline>
              </w:drawing>
            </w:r>
            <w:r>
              <w:rPr>
                <w:rFonts w:cs="Arial"/>
                <w:noProof/>
                <w:kern w:val="2"/>
              </w:rPr>
              <w:drawing>
                <wp:inline distT="0" distB="0" distL="0" distR="0" wp14:anchorId="28A85DCB" wp14:editId="3C57E05F">
                  <wp:extent cx="363600" cy="363600"/>
                  <wp:effectExtent l="0" t="0" r="0" b="0"/>
                  <wp:docPr id="1863380827" name="Graphic 1863380827" descr="Fire Extinguish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27" name="Graphic 1863380827" descr="Fire Extinguisher with solid fill"/>
                          <pic:cNvPicPr/>
                        </pic:nvPicPr>
                        <pic:blipFill>
                          <a:blip r:embed="rId382" cstate="print">
                            <a:extLst>
                              <a:ext uri="{28A0092B-C50C-407E-A947-70E740481C1C}">
                                <a14:useLocalDpi xmlns:a14="http://schemas.microsoft.com/office/drawing/2010/main" val="0"/>
                              </a:ext>
                              <a:ext uri="{96DAC541-7B7A-43D3-8B79-37D633B846F1}">
                                <asvg:svgBlip xmlns:asvg="http://schemas.microsoft.com/office/drawing/2016/SVG/main" r:embed="rId383"/>
                              </a:ext>
                            </a:extLst>
                          </a:blip>
                          <a:stretch>
                            <a:fillRect/>
                          </a:stretch>
                        </pic:blipFill>
                        <pic:spPr>
                          <a:xfrm>
                            <a:off x="0" y="0"/>
                            <a:ext cx="363600" cy="363600"/>
                          </a:xfrm>
                          <a:prstGeom prst="rect">
                            <a:avLst/>
                          </a:prstGeom>
                        </pic:spPr>
                      </pic:pic>
                    </a:graphicData>
                  </a:graphic>
                </wp:inline>
              </w:drawing>
            </w:r>
          </w:p>
        </w:tc>
        <w:tc>
          <w:tcPr>
            <w:tcW w:w="1250" w:type="dxa"/>
          </w:tcPr>
          <w:p w14:paraId="7DCA981E" w14:textId="77777777" w:rsidR="00F846AA" w:rsidRDefault="00F846AA" w:rsidP="00077844">
            <w:pPr>
              <w:spacing w:after="160" w:line="259" w:lineRule="auto"/>
              <w:contextualSpacing/>
              <w:jc w:val="center"/>
              <w:rPr>
                <w:rFonts w:cs="Arial"/>
                <w:noProof/>
                <w:kern w:val="2"/>
                <w14:ligatures w14:val="standardContextual"/>
              </w:rPr>
            </w:pPr>
            <w:r>
              <w:rPr>
                <w:rFonts w:cs="Arial"/>
                <w:kern w:val="2"/>
                <w14:ligatures w14:val="standardContextual"/>
              </w:rPr>
              <w:t>Electricity</w:t>
            </w:r>
          </w:p>
          <w:p w14:paraId="651D44F1" w14:textId="1A905991" w:rsidR="00077844" w:rsidRDefault="00077844" w:rsidP="00077844">
            <w:pPr>
              <w:spacing w:after="160" w:line="259" w:lineRule="auto"/>
              <w:contextualSpacing/>
              <w:jc w:val="center"/>
              <w:rPr>
                <w:rFonts w:cs="Arial"/>
                <w:noProof/>
                <w:kern w:val="2"/>
                <w14:ligatures w14:val="standardContextual"/>
              </w:rPr>
            </w:pPr>
            <w:r>
              <w:rPr>
                <w:rFonts w:cs="Arial"/>
                <w:noProof/>
                <w:kern w:val="2"/>
                <w14:ligatures w14:val="standardContextual"/>
              </w:rPr>
              <w:drawing>
                <wp:inline distT="0" distB="0" distL="0" distR="0" wp14:anchorId="2EC8D3C9" wp14:editId="6971A421">
                  <wp:extent cx="640800" cy="640800"/>
                  <wp:effectExtent l="0" t="0" r="6985" b="0"/>
                  <wp:docPr id="1863380824" name="Picture 186338082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24" name="Picture 1863380824" descr="A black background with a black square&#10;&#10;Description automatically generated with medium confidence"/>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pic:spPr>
                      </pic:pic>
                    </a:graphicData>
                  </a:graphic>
                </wp:inline>
              </w:drawing>
            </w:r>
          </w:p>
          <w:p w14:paraId="4F68EBD8" w14:textId="2F8EFE21" w:rsidR="00077844" w:rsidRPr="00E22765" w:rsidRDefault="00077844" w:rsidP="00077844">
            <w:pPr>
              <w:spacing w:after="160" w:line="259" w:lineRule="auto"/>
              <w:contextualSpacing/>
              <w:jc w:val="center"/>
              <w:rPr>
                <w:rFonts w:cs="Arial"/>
                <w:kern w:val="2"/>
                <w14:ligatures w14:val="standardContextual"/>
              </w:rPr>
            </w:pPr>
          </w:p>
        </w:tc>
        <w:tc>
          <w:tcPr>
            <w:tcW w:w="4959" w:type="dxa"/>
          </w:tcPr>
          <w:p w14:paraId="072C966A" w14:textId="77777777" w:rsidR="00F846AA" w:rsidRDefault="00F846AA">
            <w:pPr>
              <w:spacing w:after="160" w:line="259" w:lineRule="auto"/>
              <w:contextualSpacing/>
              <w:jc w:val="center"/>
              <w:rPr>
                <w:rFonts w:cs="Arial"/>
                <w:noProof/>
                <w:kern w:val="2"/>
              </w:rPr>
            </w:pPr>
            <w:r>
              <w:rPr>
                <w:rFonts w:cs="Arial"/>
                <w:noProof/>
                <w:kern w:val="2"/>
              </w:rPr>
              <w:t xml:space="preserve">Weather, climate change </w:t>
            </w:r>
          </w:p>
          <w:p w14:paraId="6AD8B2E3" w14:textId="77777777" w:rsidR="00F846AA" w:rsidRDefault="00F846AA">
            <w:pPr>
              <w:spacing w:after="160" w:line="259" w:lineRule="auto"/>
              <w:contextualSpacing/>
              <w:jc w:val="center"/>
              <w:rPr>
                <w:rFonts w:cs="Arial"/>
                <w:noProof/>
                <w:kern w:val="2"/>
              </w:rPr>
            </w:pPr>
            <w:r>
              <w:rPr>
                <w:rFonts w:cs="Arial"/>
                <w:noProof/>
                <w:kern w:val="2"/>
              </w:rPr>
              <w:drawing>
                <wp:inline distT="0" distB="0" distL="0" distR="0" wp14:anchorId="687E7960" wp14:editId="57035754">
                  <wp:extent cx="640800" cy="640800"/>
                  <wp:effectExtent l="0" t="0" r="0" b="0"/>
                  <wp:docPr id="1863380818" name="Graphic 1863380818" descr="Light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18" name="Graphic 1863380818" descr="Lightning with solid fill"/>
                          <pic:cNvPicPr/>
                        </pic:nvPicPr>
                        <pic:blipFill>
                          <a:blip r:embed="rId385">
                            <a:extLst>
                              <a:ext uri="{28A0092B-C50C-407E-A947-70E740481C1C}">
                                <a14:useLocalDpi xmlns:a14="http://schemas.microsoft.com/office/drawing/2010/main" val="0"/>
                              </a:ext>
                              <a:ext uri="{96DAC541-7B7A-43D3-8B79-37D633B846F1}">
                                <asvg:svgBlip xmlns:asvg="http://schemas.microsoft.com/office/drawing/2016/SVG/main" r:embed="rId386"/>
                              </a:ext>
                            </a:extLst>
                          </a:blip>
                          <a:stretch>
                            <a:fillRect/>
                          </a:stretch>
                        </pic:blipFill>
                        <pic:spPr>
                          <a:xfrm>
                            <a:off x="0" y="0"/>
                            <a:ext cx="640800" cy="640800"/>
                          </a:xfrm>
                          <a:prstGeom prst="rect">
                            <a:avLst/>
                          </a:prstGeom>
                        </pic:spPr>
                      </pic:pic>
                    </a:graphicData>
                  </a:graphic>
                </wp:inline>
              </w:drawing>
            </w:r>
          </w:p>
          <w:p w14:paraId="549304EC" w14:textId="2A359A90" w:rsidR="00F846AA" w:rsidRPr="00C103DE" w:rsidRDefault="00F846AA">
            <w:pPr>
              <w:spacing w:after="160" w:line="259" w:lineRule="auto"/>
              <w:contextualSpacing/>
              <w:jc w:val="center"/>
              <w:rPr>
                <w:rFonts w:cs="Arial"/>
                <w:noProof/>
                <w:kern w:val="2"/>
              </w:rPr>
            </w:pPr>
          </w:p>
        </w:tc>
      </w:tr>
      <w:tr w:rsidR="00DB2ED0" w14:paraId="32A248F7" w14:textId="77777777" w:rsidTr="006054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6" w:type="dxa"/>
            <w:gridSpan w:val="3"/>
            <w:vAlign w:val="center"/>
          </w:tcPr>
          <w:p w14:paraId="69D1D9ED" w14:textId="21044ED7" w:rsidR="00DB2ED0" w:rsidRPr="00DB2ED0" w:rsidRDefault="00DB2ED0" w:rsidP="005A6D69">
            <w:pPr>
              <w:spacing w:line="259" w:lineRule="auto"/>
              <w:contextualSpacing/>
              <w:jc w:val="center"/>
            </w:pPr>
            <w:r w:rsidRPr="00074D40">
              <w:t>Click on the</w:t>
            </w:r>
            <w:r>
              <w:t>se</w:t>
            </w:r>
            <w:r w:rsidRPr="00074D40">
              <w:t xml:space="preserve"> links </w:t>
            </w:r>
            <w:r w:rsidR="00C021EB">
              <w:t xml:space="preserve">below </w:t>
            </w:r>
            <w:r w:rsidRPr="00074D40">
              <w:t xml:space="preserve">to find out more about risk assessment standards </w:t>
            </w:r>
            <w:r>
              <w:t>and policies.</w:t>
            </w:r>
          </w:p>
        </w:tc>
      </w:tr>
      <w:tr w:rsidR="0034515B" w14:paraId="3036A267" w14:textId="77777777" w:rsidTr="00E4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4137" w:type="dxa"/>
            <w:vAlign w:val="center"/>
          </w:tcPr>
          <w:p w14:paraId="50DC7F7D" w14:textId="69D3E775" w:rsidR="0034515B" w:rsidRPr="00D160D9" w:rsidRDefault="00493186" w:rsidP="00D160D9">
            <w:pPr>
              <w:ind w:left="360"/>
              <w:jc w:val="center"/>
              <w:rPr>
                <w:i/>
                <w:color w:val="000000" w:themeColor="text1"/>
              </w:rPr>
            </w:pPr>
            <w:hyperlink r:id="rId387" w:history="1">
              <w:r w:rsidRPr="00493186">
                <w:rPr>
                  <w:i/>
                  <w:iCs/>
                  <w:color w:val="000000" w:themeColor="text1"/>
                </w:rPr>
                <w:t>Policies, principles and techniques</w:t>
              </w:r>
            </w:hyperlink>
          </w:p>
        </w:tc>
        <w:tc>
          <w:tcPr>
            <w:tcW w:w="6209" w:type="dxa"/>
            <w:gridSpan w:val="2"/>
            <w:vAlign w:val="center"/>
          </w:tcPr>
          <w:p w14:paraId="3613C9EF" w14:textId="037CBF45" w:rsidR="0034515B" w:rsidRPr="00C021EB" w:rsidRDefault="00C021EB" w:rsidP="005A6D69">
            <w:pPr>
              <w:pStyle w:val="ListParagraph"/>
              <w:ind w:left="0"/>
              <w:jc w:val="center"/>
              <w:rPr>
                <w:i/>
              </w:rPr>
            </w:pPr>
            <w:hyperlink r:id="rId388" w:history="1">
              <w:r w:rsidRPr="00C021EB">
                <w:rPr>
                  <w:i/>
                  <w:iCs/>
                  <w:color w:val="000000" w:themeColor="text1"/>
                </w:rPr>
                <w:t>Level crossings</w:t>
              </w:r>
            </w:hyperlink>
          </w:p>
        </w:tc>
      </w:tr>
      <w:tr w:rsidR="0034515B" w14:paraId="79D60607" w14:textId="77777777" w:rsidTr="00E4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37" w:type="dxa"/>
            <w:vAlign w:val="center"/>
          </w:tcPr>
          <w:p w14:paraId="3B011552" w14:textId="3B9F9F77" w:rsidR="0034515B" w:rsidRPr="005F609A" w:rsidRDefault="005F609A" w:rsidP="005A6D69">
            <w:pPr>
              <w:pStyle w:val="ListParagraph"/>
              <w:ind w:left="0"/>
              <w:jc w:val="center"/>
              <w:rPr>
                <w:i/>
              </w:rPr>
            </w:pPr>
            <w:hyperlink r:id="rId389" w:history="1">
              <w:r w:rsidRPr="005F609A">
                <w:rPr>
                  <w:i/>
                  <w:iCs/>
                  <w:color w:val="000000" w:themeColor="text1"/>
                </w:rPr>
                <w:t>Occupational Health &amp; Safety</w:t>
              </w:r>
            </w:hyperlink>
          </w:p>
        </w:tc>
        <w:tc>
          <w:tcPr>
            <w:tcW w:w="6209" w:type="dxa"/>
            <w:gridSpan w:val="2"/>
            <w:vAlign w:val="center"/>
          </w:tcPr>
          <w:p w14:paraId="339BC4B4" w14:textId="47955438" w:rsidR="0034515B" w:rsidRPr="00D160D9" w:rsidRDefault="00F20732" w:rsidP="00D160D9">
            <w:pPr>
              <w:ind w:left="360"/>
              <w:jc w:val="center"/>
              <w:rPr>
                <w:rFonts w:eastAsia="Times New Roman" w:cs="Arial"/>
                <w:i/>
                <w:color w:val="000000" w:themeColor="text1"/>
                <w:lang w:val="en-US"/>
              </w:rPr>
            </w:pPr>
            <w:hyperlink r:id="rId390" w:history="1">
              <w:r>
                <w:rPr>
                  <w:i/>
                  <w:iCs/>
                  <w:color w:val="000000" w:themeColor="text1"/>
                </w:rPr>
                <w:t>Buildings, civil and track engineering</w:t>
              </w:r>
            </w:hyperlink>
          </w:p>
        </w:tc>
      </w:tr>
      <w:tr w:rsidR="0034515B" w14:paraId="71E3343F" w14:textId="77777777" w:rsidTr="00E4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37" w:type="dxa"/>
            <w:vAlign w:val="center"/>
          </w:tcPr>
          <w:p w14:paraId="22B2362D" w14:textId="45EF1CF8" w:rsidR="0034515B" w:rsidRPr="00CF2066" w:rsidRDefault="00CF2066" w:rsidP="00774267">
            <w:pPr>
              <w:ind w:left="360"/>
              <w:jc w:val="center"/>
              <w:rPr>
                <w:rFonts w:eastAsia="Times New Roman" w:cs="Arial"/>
                <w:i/>
                <w:iCs/>
                <w:color w:val="000000" w:themeColor="text1"/>
                <w:lang w:val="en-US"/>
              </w:rPr>
            </w:pPr>
            <w:hyperlink r:id="rId391" w:history="1">
              <w:r w:rsidRPr="00CF2066">
                <w:rPr>
                  <w:i/>
                  <w:iCs/>
                </w:rPr>
                <w:t xml:space="preserve">Ergonomics and Human Factors </w:t>
              </w:r>
            </w:hyperlink>
          </w:p>
        </w:tc>
        <w:tc>
          <w:tcPr>
            <w:tcW w:w="6209" w:type="dxa"/>
            <w:gridSpan w:val="2"/>
            <w:vAlign w:val="center"/>
          </w:tcPr>
          <w:p w14:paraId="29D52B19" w14:textId="6EA03C48" w:rsidR="0034515B" w:rsidRPr="003C1186" w:rsidRDefault="003C1186" w:rsidP="005A6D69">
            <w:pPr>
              <w:pStyle w:val="ListParagraph"/>
              <w:ind w:left="0"/>
              <w:jc w:val="center"/>
              <w:rPr>
                <w:i/>
              </w:rPr>
            </w:pPr>
            <w:hyperlink r:id="rId392" w:history="1">
              <w:r w:rsidRPr="003C1186">
                <w:rPr>
                  <w:i/>
                  <w:iCs/>
                  <w:color w:val="000000" w:themeColor="text1"/>
                </w:rPr>
                <w:t>Rail vehicles and train driving</w:t>
              </w:r>
            </w:hyperlink>
          </w:p>
        </w:tc>
      </w:tr>
      <w:tr w:rsidR="0034515B" w14:paraId="19393926" w14:textId="77777777" w:rsidTr="00E4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37" w:type="dxa"/>
            <w:vAlign w:val="center"/>
          </w:tcPr>
          <w:p w14:paraId="345850BF" w14:textId="6136262C" w:rsidR="0034515B" w:rsidRPr="005A6D69" w:rsidRDefault="00722E9D" w:rsidP="005A6D69">
            <w:pPr>
              <w:pStyle w:val="ListParagraph"/>
              <w:ind w:left="0"/>
              <w:jc w:val="center"/>
              <w:rPr>
                <w:i/>
                <w:color w:val="000000" w:themeColor="text1"/>
              </w:rPr>
            </w:pPr>
            <w:hyperlink r:id="rId393" w:history="1">
              <w:r w:rsidRPr="00EE6817">
                <w:rPr>
                  <w:i/>
                  <w:iCs/>
                  <w:color w:val="000000" w:themeColor="text1"/>
                </w:rPr>
                <w:t>Route crime</w:t>
              </w:r>
            </w:hyperlink>
          </w:p>
        </w:tc>
        <w:tc>
          <w:tcPr>
            <w:tcW w:w="6209" w:type="dxa"/>
            <w:gridSpan w:val="2"/>
            <w:vAlign w:val="center"/>
          </w:tcPr>
          <w:p w14:paraId="3B1E6C9B" w14:textId="5BCB0402" w:rsidR="0034515B" w:rsidRPr="00D9096E" w:rsidRDefault="00D9096E" w:rsidP="005A6D69">
            <w:pPr>
              <w:tabs>
                <w:tab w:val="left" w:pos="4965"/>
              </w:tabs>
              <w:ind w:left="360"/>
              <w:jc w:val="center"/>
              <w:rPr>
                <w:rFonts w:eastAsia="Times New Roman" w:cs="Arial"/>
                <w:i/>
                <w:color w:val="000000" w:themeColor="text1"/>
                <w:lang w:val="en-US"/>
              </w:rPr>
            </w:pPr>
            <w:hyperlink r:id="rId394" w:history="1">
              <w:r w:rsidRPr="00D9096E">
                <w:rPr>
                  <w:i/>
                  <w:iCs/>
                  <w:color w:val="000000" w:themeColor="text1"/>
                </w:rPr>
                <w:t>Electricity and electro-magnetic compatibility</w:t>
              </w:r>
            </w:hyperlink>
          </w:p>
        </w:tc>
      </w:tr>
      <w:tr w:rsidR="0034515B" w14:paraId="7DB74E17" w14:textId="77777777" w:rsidTr="00E4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37" w:type="dxa"/>
            <w:vAlign w:val="center"/>
          </w:tcPr>
          <w:p w14:paraId="43521B2E" w14:textId="07F3C425" w:rsidR="0034515B" w:rsidRPr="005A6D69" w:rsidRDefault="00EE6817" w:rsidP="005A6D69">
            <w:pPr>
              <w:tabs>
                <w:tab w:val="left" w:pos="4965"/>
              </w:tabs>
              <w:jc w:val="center"/>
              <w:rPr>
                <w:rFonts w:cs="Arial"/>
                <w:i/>
                <w:color w:val="000000" w:themeColor="text1"/>
              </w:rPr>
            </w:pPr>
            <w:hyperlink r:id="rId395" w:history="1">
              <w:r>
                <w:rPr>
                  <w:rFonts w:cs="Arial"/>
                  <w:i/>
                  <w:iCs/>
                  <w:color w:val="000000" w:themeColor="text1"/>
                </w:rPr>
                <w:t>Fire</w:t>
              </w:r>
            </w:hyperlink>
          </w:p>
        </w:tc>
        <w:tc>
          <w:tcPr>
            <w:tcW w:w="6209" w:type="dxa"/>
            <w:gridSpan w:val="2"/>
            <w:vAlign w:val="center"/>
          </w:tcPr>
          <w:p w14:paraId="3FE98C47" w14:textId="41F46733" w:rsidR="0034515B" w:rsidRPr="00D5691C" w:rsidRDefault="00D5691C" w:rsidP="005A6D69">
            <w:pPr>
              <w:tabs>
                <w:tab w:val="left" w:pos="4965"/>
              </w:tabs>
              <w:ind w:left="360"/>
              <w:jc w:val="center"/>
              <w:rPr>
                <w:rFonts w:eastAsia="Times New Roman" w:cs="Arial"/>
                <w:i/>
                <w:color w:val="000000" w:themeColor="text1"/>
                <w:lang w:val="en-US"/>
              </w:rPr>
            </w:pPr>
            <w:hyperlink r:id="rId396" w:history="1">
              <w:r w:rsidRPr="00D5691C">
                <w:rPr>
                  <w:i/>
                  <w:iCs/>
                  <w:color w:val="000000" w:themeColor="text1"/>
                </w:rPr>
                <w:t>Operations</w:t>
              </w:r>
            </w:hyperlink>
          </w:p>
        </w:tc>
      </w:tr>
      <w:tr w:rsidR="0034515B" w14:paraId="05664C9E" w14:textId="77777777" w:rsidTr="00E4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37" w:type="dxa"/>
            <w:vAlign w:val="center"/>
          </w:tcPr>
          <w:p w14:paraId="7C3BC170" w14:textId="7AB969A4" w:rsidR="0034515B" w:rsidRPr="005A6D69" w:rsidRDefault="007B15FE" w:rsidP="005A6D69">
            <w:pPr>
              <w:jc w:val="center"/>
              <w:rPr>
                <w:rFonts w:cs="Arial"/>
                <w:i/>
                <w:color w:val="000000" w:themeColor="text1"/>
              </w:rPr>
            </w:pPr>
            <w:hyperlink r:id="rId397" w:history="1">
              <w:r>
                <w:rPr>
                  <w:i/>
                  <w:iCs/>
                  <w:color w:val="000000" w:themeColor="text1"/>
                </w:rPr>
                <w:t>Construction and projects</w:t>
              </w:r>
            </w:hyperlink>
          </w:p>
        </w:tc>
        <w:tc>
          <w:tcPr>
            <w:tcW w:w="6209" w:type="dxa"/>
            <w:gridSpan w:val="2"/>
            <w:vAlign w:val="center"/>
          </w:tcPr>
          <w:p w14:paraId="1B78D3E9" w14:textId="669729F4" w:rsidR="0034515B" w:rsidRPr="006106EC" w:rsidRDefault="006106EC" w:rsidP="005A6D69">
            <w:pPr>
              <w:tabs>
                <w:tab w:val="left" w:pos="4965"/>
              </w:tabs>
              <w:ind w:left="360"/>
              <w:jc w:val="center"/>
              <w:rPr>
                <w:rFonts w:eastAsia="Times New Roman" w:cs="Arial"/>
                <w:i/>
                <w:color w:val="000000" w:themeColor="text1"/>
                <w:lang w:val="en-US"/>
              </w:rPr>
            </w:pPr>
            <w:hyperlink r:id="rId398" w:history="1">
              <w:r w:rsidRPr="006106EC">
                <w:rPr>
                  <w:i/>
                  <w:iCs/>
                  <w:color w:val="000000" w:themeColor="text1"/>
                </w:rPr>
                <w:t>Possessions and track safety</w:t>
              </w:r>
            </w:hyperlink>
          </w:p>
        </w:tc>
      </w:tr>
      <w:tr w:rsidR="0034515B" w14:paraId="33E34A38" w14:textId="77777777" w:rsidTr="00E4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37" w:type="dxa"/>
            <w:vAlign w:val="center"/>
          </w:tcPr>
          <w:p w14:paraId="482D01A6" w14:textId="14388EEE" w:rsidR="0034515B" w:rsidRPr="003D6865" w:rsidRDefault="003D6865" w:rsidP="005A6D69">
            <w:pPr>
              <w:ind w:left="360"/>
              <w:jc w:val="center"/>
              <w:rPr>
                <w:i/>
              </w:rPr>
            </w:pPr>
            <w:hyperlink r:id="rId399" w:history="1">
              <w:r w:rsidRPr="003D6865">
                <w:rPr>
                  <w:i/>
                  <w:iCs/>
                  <w:color w:val="000000" w:themeColor="text1"/>
                </w:rPr>
                <w:t>Change</w:t>
              </w:r>
            </w:hyperlink>
          </w:p>
        </w:tc>
        <w:tc>
          <w:tcPr>
            <w:tcW w:w="6209" w:type="dxa"/>
            <w:gridSpan w:val="2"/>
            <w:vAlign w:val="center"/>
          </w:tcPr>
          <w:p w14:paraId="01A50CA8" w14:textId="3A981C3C" w:rsidR="0034515B" w:rsidRPr="00A71A8F" w:rsidRDefault="007A7296" w:rsidP="007A7296">
            <w:pPr>
              <w:tabs>
                <w:tab w:val="left" w:pos="4965"/>
              </w:tabs>
              <w:ind w:left="360"/>
              <w:jc w:val="center"/>
              <w:rPr>
                <w:rFonts w:eastAsia="Times New Roman" w:cs="Arial"/>
                <w:color w:val="000000" w:themeColor="text1"/>
                <w:lang w:val="en-US"/>
              </w:rPr>
            </w:pPr>
            <w:r w:rsidRPr="007A7296">
              <w:rPr>
                <w:rFonts w:eastAsia="Times New Roman" w:cs="Arial"/>
                <w:color w:val="000000" w:themeColor="text1"/>
                <w:lang w:val="en-US"/>
              </w:rPr>
              <w:t xml:space="preserve">Road Vehicle </w:t>
            </w:r>
            <w:r w:rsidR="00E60F1F" w:rsidRPr="007A7296">
              <w:rPr>
                <w:rFonts w:eastAsia="Times New Roman" w:cs="Arial"/>
                <w:color w:val="000000" w:themeColor="text1"/>
                <w:lang w:val="en-US"/>
              </w:rPr>
              <w:t>Driving</w:t>
            </w:r>
          </w:p>
        </w:tc>
      </w:tr>
      <w:tr w:rsidR="00E621A0" w14:paraId="24650831" w14:textId="77777777" w:rsidTr="00E4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37" w:type="dxa"/>
            <w:vAlign w:val="center"/>
          </w:tcPr>
          <w:p w14:paraId="69414D59" w14:textId="75ECA8E0" w:rsidR="003D6865" w:rsidRPr="00774267" w:rsidRDefault="005A6D69" w:rsidP="005A6D69">
            <w:pPr>
              <w:ind w:left="360"/>
              <w:jc w:val="center"/>
              <w:rPr>
                <w:i/>
                <w:iCs/>
              </w:rPr>
            </w:pPr>
            <w:hyperlink r:id="rId400" w:history="1">
              <w:r w:rsidRPr="00774267">
                <w:rPr>
                  <w:i/>
                  <w:iCs/>
                  <w:color w:val="000000" w:themeColor="text1"/>
                </w:rPr>
                <w:t>Signalling &amp; Telecommunications</w:t>
              </w:r>
            </w:hyperlink>
          </w:p>
        </w:tc>
        <w:tc>
          <w:tcPr>
            <w:tcW w:w="6209" w:type="dxa"/>
            <w:gridSpan w:val="2"/>
            <w:vAlign w:val="center"/>
          </w:tcPr>
          <w:p w14:paraId="09412CEC" w14:textId="11C4EA8E" w:rsidR="002B7087" w:rsidRDefault="007A7296" w:rsidP="006731EF">
            <w:pPr>
              <w:jc w:val="center"/>
              <w:rPr>
                <w:rFonts w:eastAsia="Times New Roman" w:cs="Arial"/>
                <w:color w:val="000000" w:themeColor="text1"/>
                <w:lang w:val="en-US"/>
              </w:rPr>
            </w:pPr>
            <w:hyperlink r:id="rId401" w:history="1">
              <w:r>
                <w:rPr>
                  <w:i/>
                  <w:color w:val="000000" w:themeColor="text1"/>
                </w:rPr>
                <w:t>Flying drones</w:t>
              </w:r>
            </w:hyperlink>
          </w:p>
        </w:tc>
      </w:tr>
    </w:tbl>
    <w:p w14:paraId="57EED22A" w14:textId="0C3C6E09" w:rsidR="008C5009" w:rsidRDefault="00F30DBE" w:rsidP="00F30DBE">
      <w:pPr>
        <w:spacing w:after="0" w:line="259" w:lineRule="auto"/>
        <w:contextualSpacing/>
        <w:jc w:val="both"/>
        <w:rPr>
          <w:rFonts w:cs="Arial"/>
          <w:color w:val="000000" w:themeColor="text1"/>
          <w:kern w:val="2"/>
          <w14:ligatures w14:val="standardContextual"/>
        </w:rPr>
      </w:pPr>
      <w:r>
        <w:rPr>
          <w:rFonts w:cs="Arial"/>
          <w:color w:val="000000" w:themeColor="text1"/>
          <w:kern w:val="2"/>
          <w14:ligatures w14:val="standardContextual"/>
        </w:rPr>
        <w:lastRenderedPageBreak/>
        <w:t>Our risk assessment and control standards detail the arrangements for reassessment when circumstances, legislation or technology change, and their effectiveness is monitored through our assurance process.</w:t>
      </w:r>
      <w:r w:rsidR="00B3286A">
        <w:rPr>
          <w:rFonts w:cs="Arial"/>
          <w:color w:val="000000" w:themeColor="text1"/>
          <w:kern w:val="2"/>
          <w14:ligatures w14:val="standardContextual"/>
        </w:rPr>
        <w:t xml:space="preserve"> </w:t>
      </w:r>
      <w:r w:rsidR="7992C6BA">
        <w:rPr>
          <w:rFonts w:cs="Arial"/>
          <w:color w:val="000000" w:themeColor="text1"/>
          <w:kern w:val="2"/>
          <w14:ligatures w14:val="standardContextual"/>
        </w:rPr>
        <w:t xml:space="preserve">We use </w:t>
      </w:r>
      <w:r w:rsidR="009E123D">
        <w:rPr>
          <w:rFonts w:cs="Arial"/>
          <w:color w:val="000000" w:themeColor="text1"/>
          <w:kern w:val="2"/>
          <w14:ligatures w14:val="standardContextual"/>
        </w:rPr>
        <w:t>external standards</w:t>
      </w:r>
      <w:r w:rsidR="000026FA">
        <w:rPr>
          <w:rFonts w:cs="Arial"/>
          <w:color w:val="000000" w:themeColor="text1"/>
          <w:kern w:val="2"/>
          <w14:ligatures w14:val="standardContextual"/>
        </w:rPr>
        <w:t xml:space="preserve"> </w:t>
      </w:r>
      <w:r w:rsidR="7992C6BA">
        <w:rPr>
          <w:rFonts w:cs="Arial"/>
          <w:color w:val="000000" w:themeColor="text1"/>
          <w:kern w:val="2"/>
          <w14:ligatures w14:val="standardContextual"/>
        </w:rPr>
        <w:t>where applicable to inform our internal standards development, and work instructions, particularly for areas such as</w:t>
      </w:r>
      <w:r w:rsidR="00860D68">
        <w:rPr>
          <w:rFonts w:cs="Arial"/>
          <w:color w:val="000000" w:themeColor="text1"/>
          <w:kern w:val="2"/>
          <w14:ligatures w14:val="standardContextual"/>
        </w:rPr>
        <w:t xml:space="preserve"> lifts and escalators, structures</w:t>
      </w:r>
      <w:r w:rsidR="003D4C6B">
        <w:rPr>
          <w:rFonts w:cs="Arial"/>
          <w:color w:val="000000" w:themeColor="text1"/>
          <w:kern w:val="2"/>
          <w14:ligatures w14:val="standardContextual"/>
        </w:rPr>
        <w:t xml:space="preserve">, machinery, </w:t>
      </w:r>
      <w:r w:rsidR="00221997">
        <w:rPr>
          <w:rFonts w:cs="Arial"/>
          <w:color w:val="000000" w:themeColor="text1"/>
          <w:kern w:val="2"/>
          <w14:ligatures w14:val="standardContextual"/>
        </w:rPr>
        <w:t>fire safety and climate change adaptation.</w:t>
      </w:r>
      <w:r w:rsidR="004F79E3">
        <w:rPr>
          <w:rFonts w:cs="Arial"/>
          <w:color w:val="000000" w:themeColor="text1"/>
          <w:kern w:val="2"/>
          <w14:ligatures w14:val="standardContextual"/>
        </w:rPr>
        <w:t xml:space="preserve"> </w:t>
      </w:r>
      <w:r w:rsidR="00807F2A">
        <w:rPr>
          <w:rFonts w:cs="Arial"/>
          <w:color w:val="000000" w:themeColor="text1"/>
          <w:kern w:val="2"/>
          <w14:ligatures w14:val="standardContextual"/>
        </w:rPr>
        <w:t>A small selection</w:t>
      </w:r>
      <w:r w:rsidR="004F79E3">
        <w:rPr>
          <w:rFonts w:cs="Arial"/>
          <w:color w:val="000000" w:themeColor="text1"/>
          <w:kern w:val="2"/>
          <w14:ligatures w14:val="standardContextual"/>
        </w:rPr>
        <w:t xml:space="preserve"> </w:t>
      </w:r>
      <w:r w:rsidR="00B419F9">
        <w:rPr>
          <w:rFonts w:cs="Arial"/>
          <w:color w:val="000000" w:themeColor="text1"/>
          <w:kern w:val="2"/>
          <w14:ligatures w14:val="standardContextual"/>
        </w:rPr>
        <w:t>include</w:t>
      </w:r>
      <w:r w:rsidR="00807F2A">
        <w:rPr>
          <w:rFonts w:cs="Arial"/>
          <w:color w:val="000000" w:themeColor="text1"/>
          <w:kern w:val="2"/>
          <w14:ligatures w14:val="standardContextual"/>
        </w:rPr>
        <w:t>s</w:t>
      </w:r>
      <w:r w:rsidR="00B419F9">
        <w:rPr>
          <w:rFonts w:cs="Arial"/>
          <w:color w:val="000000" w:themeColor="text1"/>
          <w:kern w:val="2"/>
          <w14:ligatures w14:val="standardContextual"/>
        </w:rPr>
        <w:t>: -</w:t>
      </w:r>
    </w:p>
    <w:p w14:paraId="06EFCA36" w14:textId="77777777" w:rsidR="00A646FA" w:rsidRPr="00A646FA" w:rsidRDefault="00A646FA" w:rsidP="00F30DBE">
      <w:pPr>
        <w:spacing w:after="0" w:line="259" w:lineRule="auto"/>
        <w:contextualSpacing/>
        <w:jc w:val="both"/>
        <w:rPr>
          <w:rFonts w:cs="Arial"/>
          <w:color w:val="000000" w:themeColor="text1"/>
          <w:kern w:val="2"/>
          <w14:ligatures w14:val="standardContextual"/>
        </w:rPr>
      </w:pPr>
    </w:p>
    <w:p w14:paraId="535A74E1" w14:textId="77777777" w:rsidR="008C5009" w:rsidRDefault="008C5009" w:rsidP="001802B1">
      <w:pPr>
        <w:numPr>
          <w:ilvl w:val="0"/>
          <w:numId w:val="13"/>
        </w:numPr>
        <w:spacing w:after="0" w:line="259" w:lineRule="auto"/>
        <w:contextualSpacing/>
        <w:jc w:val="both"/>
        <w:rPr>
          <w:rFonts w:cs="Arial"/>
          <w:i/>
          <w:iCs/>
          <w:color w:val="000000" w:themeColor="text1"/>
          <w:kern w:val="2"/>
          <w14:ligatures w14:val="standardContextual"/>
        </w:rPr>
      </w:pPr>
      <w:r w:rsidRPr="00B105E6">
        <w:rPr>
          <w:rFonts w:cs="Arial"/>
          <w:i/>
          <w:iCs/>
          <w:color w:val="000000" w:themeColor="text1"/>
          <w:kern w:val="2"/>
          <w14:ligatures w14:val="standardContextual"/>
        </w:rPr>
        <w:t>BS EN IEC 31010: 2019 Risk management – risk assessment techniques</w:t>
      </w:r>
    </w:p>
    <w:p w14:paraId="783EECA1" w14:textId="2074C0E4" w:rsidR="00792543" w:rsidRPr="00A21E9D" w:rsidRDefault="00792543" w:rsidP="001802B1">
      <w:pPr>
        <w:numPr>
          <w:ilvl w:val="0"/>
          <w:numId w:val="13"/>
        </w:numPr>
        <w:spacing w:after="0" w:line="259" w:lineRule="auto"/>
        <w:contextualSpacing/>
        <w:jc w:val="both"/>
        <w:rPr>
          <w:rFonts w:cs="Arial"/>
          <w:i/>
          <w:iCs/>
          <w:color w:val="000000" w:themeColor="text1"/>
          <w:kern w:val="2"/>
          <w14:ligatures w14:val="standardContextual"/>
        </w:rPr>
      </w:pPr>
      <w:r w:rsidRPr="00B105E6">
        <w:rPr>
          <w:rFonts w:cs="Arial"/>
          <w:i/>
          <w:iCs/>
          <w:color w:val="000000" w:themeColor="text1"/>
          <w:kern w:val="2"/>
          <w14:ligatures w14:val="standardContextual"/>
        </w:rPr>
        <w:t>BS EN ISO 14798: 2013: Lifts, escalators and moving walks, risk assessment and reduction methodology</w:t>
      </w:r>
    </w:p>
    <w:p w14:paraId="5042CDEE" w14:textId="77777777" w:rsidR="008C5009" w:rsidRPr="00B105E6" w:rsidRDefault="008C5009" w:rsidP="001802B1">
      <w:pPr>
        <w:numPr>
          <w:ilvl w:val="0"/>
          <w:numId w:val="13"/>
        </w:numPr>
        <w:spacing w:after="0" w:line="259" w:lineRule="auto"/>
        <w:contextualSpacing/>
        <w:jc w:val="both"/>
        <w:rPr>
          <w:rFonts w:cs="Arial"/>
          <w:i/>
          <w:iCs/>
          <w:color w:val="000000" w:themeColor="text1"/>
          <w:kern w:val="2"/>
          <w14:ligatures w14:val="standardContextual"/>
        </w:rPr>
      </w:pPr>
      <w:r w:rsidRPr="00B105E6">
        <w:rPr>
          <w:rFonts w:cs="Arial"/>
          <w:i/>
          <w:iCs/>
          <w:color w:val="000000" w:themeColor="text1"/>
          <w:kern w:val="2"/>
          <w14:ligatures w14:val="standardContextual"/>
        </w:rPr>
        <w:t>BS EN 13824 General principles on risk assessment of systems involving structures</w:t>
      </w:r>
    </w:p>
    <w:p w14:paraId="7927989D" w14:textId="77777777" w:rsidR="008C5009" w:rsidRDefault="008C5009" w:rsidP="001802B1">
      <w:pPr>
        <w:numPr>
          <w:ilvl w:val="0"/>
          <w:numId w:val="13"/>
        </w:numPr>
        <w:spacing w:after="0" w:line="259" w:lineRule="auto"/>
        <w:contextualSpacing/>
        <w:jc w:val="both"/>
        <w:rPr>
          <w:rFonts w:cs="Arial"/>
          <w:i/>
          <w:iCs/>
          <w:color w:val="000000" w:themeColor="text1"/>
          <w:kern w:val="2"/>
          <w14:ligatures w14:val="standardContextual"/>
        </w:rPr>
      </w:pPr>
      <w:r w:rsidRPr="00B105E6">
        <w:rPr>
          <w:rFonts w:cs="Arial"/>
          <w:i/>
          <w:iCs/>
          <w:color w:val="000000" w:themeColor="text1"/>
          <w:kern w:val="2"/>
          <w14:ligatures w14:val="standardContextual"/>
        </w:rPr>
        <w:t>BS EN ISO 12100: 2010 Safety of machinery – general principles for design, risk assessment and risk reduction</w:t>
      </w:r>
    </w:p>
    <w:p w14:paraId="56D4B609" w14:textId="08C80B87" w:rsidR="00A21E9D" w:rsidRPr="00A21E9D" w:rsidRDefault="00A21E9D" w:rsidP="001802B1">
      <w:pPr>
        <w:numPr>
          <w:ilvl w:val="0"/>
          <w:numId w:val="13"/>
        </w:numPr>
        <w:spacing w:after="0" w:line="259" w:lineRule="auto"/>
        <w:contextualSpacing/>
        <w:jc w:val="both"/>
        <w:rPr>
          <w:rFonts w:cs="Arial"/>
          <w:i/>
          <w:iCs/>
          <w:color w:val="000000" w:themeColor="text1"/>
          <w:kern w:val="2"/>
          <w14:ligatures w14:val="standardContextual"/>
        </w:rPr>
      </w:pPr>
      <w:r w:rsidRPr="00B105E6">
        <w:rPr>
          <w:rFonts w:cs="Arial"/>
          <w:i/>
          <w:iCs/>
          <w:color w:val="000000" w:themeColor="text1"/>
          <w:kern w:val="2"/>
          <w14:ligatures w14:val="standardContextual"/>
        </w:rPr>
        <w:t>BS ISO 16732: 2012 Fire safety engineering – fire risk assessment</w:t>
      </w:r>
    </w:p>
    <w:p w14:paraId="26B0791D" w14:textId="77777777" w:rsidR="008C5009" w:rsidRDefault="008C5009" w:rsidP="001802B1">
      <w:pPr>
        <w:numPr>
          <w:ilvl w:val="0"/>
          <w:numId w:val="13"/>
        </w:numPr>
        <w:spacing w:after="0" w:line="259" w:lineRule="auto"/>
        <w:contextualSpacing/>
        <w:jc w:val="both"/>
        <w:rPr>
          <w:rFonts w:eastAsia="Times New Roman" w:cs="Arial"/>
          <w:i/>
          <w:iCs/>
          <w:color w:val="000000" w:themeColor="text1"/>
          <w:lang w:val="en-US"/>
        </w:rPr>
      </w:pPr>
      <w:r w:rsidRPr="00C84300">
        <w:rPr>
          <w:rFonts w:eastAsia="Times New Roman" w:cs="Arial"/>
          <w:i/>
          <w:iCs/>
          <w:color w:val="000000" w:themeColor="text1"/>
          <w:lang w:val="en-US"/>
        </w:rPr>
        <w:t>PAS 79-1:2020 Fire risk assessment of premises other than housing</w:t>
      </w:r>
    </w:p>
    <w:p w14:paraId="22386862" w14:textId="77777777" w:rsidR="001B2FF1" w:rsidRDefault="00792543" w:rsidP="001802B1">
      <w:pPr>
        <w:numPr>
          <w:ilvl w:val="0"/>
          <w:numId w:val="13"/>
        </w:numPr>
        <w:spacing w:after="0" w:line="259" w:lineRule="auto"/>
        <w:contextualSpacing/>
        <w:jc w:val="both"/>
        <w:rPr>
          <w:rFonts w:cs="Arial"/>
          <w:i/>
          <w:iCs/>
          <w:color w:val="000000" w:themeColor="text1"/>
          <w:kern w:val="2"/>
          <w14:ligatures w14:val="standardContextual"/>
        </w:rPr>
      </w:pPr>
      <w:r w:rsidRPr="00B105E6">
        <w:rPr>
          <w:rFonts w:cs="Arial"/>
          <w:i/>
          <w:iCs/>
          <w:color w:val="000000" w:themeColor="text1"/>
          <w:kern w:val="2"/>
          <w14:ligatures w14:val="standardContextual"/>
        </w:rPr>
        <w:t>BS EN ISO14901: Adaption to climate change – guidelines on vulnerability, impacts and risk assessments</w:t>
      </w:r>
    </w:p>
    <w:p w14:paraId="228E1B5E" w14:textId="77777777" w:rsidR="00200D0C" w:rsidRPr="00200D0C" w:rsidRDefault="00200D0C" w:rsidP="00CC326F">
      <w:pPr>
        <w:spacing w:after="0" w:line="259" w:lineRule="auto"/>
        <w:contextualSpacing/>
        <w:jc w:val="both"/>
        <w:rPr>
          <w:rFonts w:cs="Arial"/>
          <w:color w:val="000000" w:themeColor="text1"/>
          <w:kern w:val="2"/>
          <w14:ligatures w14:val="standardContextual"/>
        </w:rPr>
      </w:pPr>
    </w:p>
    <w:p w14:paraId="5E6D02ED" w14:textId="64FDAE67" w:rsidR="00546D37" w:rsidRPr="00B97E6D" w:rsidRDefault="002B1EE8" w:rsidP="00EF3EF9">
      <w:pPr>
        <w:spacing w:after="160" w:line="259" w:lineRule="auto"/>
        <w:contextualSpacing/>
        <w:jc w:val="both"/>
        <w:rPr>
          <w:rFonts w:cs="Arial"/>
          <w:color w:val="244061" w:themeColor="accent1" w:themeShade="80"/>
          <w:kern w:val="2"/>
          <w:sz w:val="28"/>
          <w:szCs w:val="28"/>
          <w14:ligatures w14:val="standardContextual"/>
        </w:rPr>
      </w:pPr>
      <w:r>
        <w:rPr>
          <w:rFonts w:cs="Arial"/>
          <w:color w:val="244061" w:themeColor="accent1" w:themeShade="80"/>
          <w:kern w:val="2"/>
          <w:sz w:val="28"/>
          <w:szCs w:val="28"/>
          <w14:ligatures w14:val="standardContextual"/>
        </w:rPr>
        <w:t xml:space="preserve">18.3 </w:t>
      </w:r>
      <w:r w:rsidR="00546D37" w:rsidRPr="00B97E6D">
        <w:rPr>
          <w:rFonts w:cs="Arial"/>
          <w:color w:val="244061" w:themeColor="accent1" w:themeShade="80"/>
          <w:kern w:val="2"/>
          <w:sz w:val="28"/>
          <w:szCs w:val="28"/>
          <w14:ligatures w14:val="standardContextual"/>
        </w:rPr>
        <w:t>Railway system ri</w:t>
      </w:r>
      <w:r w:rsidR="00365C23" w:rsidRPr="00B97E6D">
        <w:rPr>
          <w:rFonts w:cs="Arial"/>
          <w:color w:val="244061" w:themeColor="accent1" w:themeShade="80"/>
          <w:kern w:val="2"/>
          <w:sz w:val="28"/>
          <w:szCs w:val="28"/>
          <w14:ligatures w14:val="standardContextual"/>
        </w:rPr>
        <w:t>sk</w:t>
      </w:r>
      <w:r w:rsidR="006E521E" w:rsidRPr="00B97E6D">
        <w:rPr>
          <w:rFonts w:cs="Arial"/>
          <w:color w:val="244061" w:themeColor="accent1" w:themeShade="80"/>
          <w:kern w:val="2"/>
          <w:sz w:val="28"/>
          <w:szCs w:val="28"/>
          <w14:ligatures w14:val="standardContextual"/>
        </w:rPr>
        <w:t xml:space="preserve"> </w:t>
      </w:r>
    </w:p>
    <w:p w14:paraId="07EA3F71" w14:textId="4E56ED7A" w:rsidR="00D43405" w:rsidRPr="00A2082D" w:rsidRDefault="003D1E92" w:rsidP="00EF3EF9">
      <w:pPr>
        <w:spacing w:after="160" w:line="259" w:lineRule="auto"/>
        <w:contextualSpacing/>
        <w:jc w:val="both"/>
        <w:rPr>
          <w:rFonts w:cs="Arial"/>
          <w:kern w:val="2"/>
          <w14:ligatures w14:val="standardContextual"/>
        </w:rPr>
      </w:pPr>
      <w:r>
        <w:rPr>
          <w:rFonts w:cs="Arial"/>
          <w:color w:val="000000" w:themeColor="text1"/>
          <w:kern w:val="2"/>
          <w14:ligatures w14:val="standardContextual"/>
        </w:rPr>
        <w:t>Railway s</w:t>
      </w:r>
      <w:r w:rsidR="003F1C3F" w:rsidRPr="00BA04CF">
        <w:rPr>
          <w:rFonts w:cs="Arial"/>
          <w:color w:val="000000" w:themeColor="text1"/>
          <w:kern w:val="2"/>
          <w14:ligatures w14:val="standardContextual"/>
        </w:rPr>
        <w:t>ystem health and safety risk assessment</w:t>
      </w:r>
      <w:r w:rsidR="00C010FB">
        <w:rPr>
          <w:rFonts w:cs="Arial"/>
          <w:color w:val="000000" w:themeColor="text1"/>
          <w:kern w:val="2"/>
          <w14:ligatures w14:val="standardContextual"/>
        </w:rPr>
        <w:t xml:space="preserve"> </w:t>
      </w:r>
      <w:r w:rsidR="003F1C3F" w:rsidRPr="00BA04CF">
        <w:rPr>
          <w:rFonts w:cs="Arial"/>
          <w:color w:val="000000" w:themeColor="text1"/>
          <w:kern w:val="2"/>
          <w14:ligatures w14:val="standardContextual"/>
        </w:rPr>
        <w:t>during “steady state”</w:t>
      </w:r>
      <w:r w:rsidR="00CF55B2">
        <w:rPr>
          <w:rFonts w:cs="Arial"/>
          <w:color w:val="000000" w:themeColor="text1"/>
          <w:kern w:val="2"/>
          <w14:ligatures w14:val="standardContextual"/>
        </w:rPr>
        <w:t xml:space="preserve"> and change is </w:t>
      </w:r>
      <w:r w:rsidR="003F1C3F" w:rsidRPr="00BA04CF">
        <w:rPr>
          <w:rFonts w:cs="Arial"/>
          <w:color w:val="000000" w:themeColor="text1"/>
          <w:kern w:val="2"/>
          <w14:ligatures w14:val="standardContextual"/>
        </w:rPr>
        <w:t xml:space="preserve">linked to </w:t>
      </w:r>
      <w:r w:rsidR="002728EA">
        <w:rPr>
          <w:rFonts w:cs="Arial"/>
          <w:color w:val="000000" w:themeColor="text1"/>
          <w:kern w:val="2"/>
          <w14:ligatures w14:val="standardContextual"/>
        </w:rPr>
        <w:t xml:space="preserve">effective </w:t>
      </w:r>
      <w:r w:rsidR="00C97236">
        <w:rPr>
          <w:rFonts w:cs="Arial"/>
          <w:color w:val="000000" w:themeColor="text1"/>
          <w:kern w:val="2"/>
          <w14:ligatures w14:val="standardContextual"/>
        </w:rPr>
        <w:t xml:space="preserve">management of the </w:t>
      </w:r>
      <w:r w:rsidR="003F1C3F" w:rsidRPr="00BA04CF">
        <w:rPr>
          <w:rFonts w:cs="Arial"/>
          <w:color w:val="000000" w:themeColor="text1"/>
          <w:kern w:val="2"/>
          <w14:ligatures w14:val="standardContextual"/>
        </w:rPr>
        <w:t>supply chain</w:t>
      </w:r>
      <w:r w:rsidR="005F7B92">
        <w:rPr>
          <w:rFonts w:cs="Arial"/>
          <w:color w:val="000000" w:themeColor="text1"/>
          <w:kern w:val="2"/>
          <w14:ligatures w14:val="standardContextual"/>
        </w:rPr>
        <w:t xml:space="preserve">, operations, </w:t>
      </w:r>
      <w:r w:rsidR="008E1191">
        <w:rPr>
          <w:rFonts w:cs="Arial"/>
          <w:color w:val="000000" w:themeColor="text1"/>
          <w:kern w:val="2"/>
          <w14:ligatures w14:val="standardContextual"/>
        </w:rPr>
        <w:t>maintenance,</w:t>
      </w:r>
      <w:r w:rsidR="00C97236">
        <w:rPr>
          <w:rFonts w:cs="Arial"/>
          <w:color w:val="000000" w:themeColor="text1"/>
          <w:kern w:val="2"/>
          <w14:ligatures w14:val="standardContextual"/>
        </w:rPr>
        <w:t xml:space="preserve"> renewals and projects</w:t>
      </w:r>
      <w:r w:rsidR="00110374">
        <w:rPr>
          <w:rFonts w:cs="Arial"/>
          <w:color w:val="000000" w:themeColor="text1"/>
          <w:kern w:val="2"/>
          <w14:ligatures w14:val="standardContextual"/>
        </w:rPr>
        <w:t>.</w:t>
      </w:r>
      <w:r w:rsidR="00C97236">
        <w:rPr>
          <w:rFonts w:cs="Arial"/>
          <w:color w:val="000000" w:themeColor="text1"/>
          <w:kern w:val="2"/>
          <w14:ligatures w14:val="standardContextual"/>
        </w:rPr>
        <w:t xml:space="preserve"> </w:t>
      </w:r>
      <w:r w:rsidR="00580006">
        <w:rPr>
          <w:rFonts w:cs="Arial"/>
          <w:color w:val="000000" w:themeColor="text1"/>
          <w:kern w:val="2"/>
          <w14:ligatures w14:val="standardContextual"/>
        </w:rPr>
        <w:t xml:space="preserve">It </w:t>
      </w:r>
      <w:r w:rsidR="006D57E2">
        <w:rPr>
          <w:rFonts w:cs="Arial"/>
          <w:color w:val="000000" w:themeColor="text1"/>
          <w:kern w:val="2"/>
          <w14:ligatures w14:val="standardContextual"/>
        </w:rPr>
        <w:t xml:space="preserve">covers </w:t>
      </w:r>
      <w:r w:rsidR="003F1C3F" w:rsidRPr="00BA04CF">
        <w:rPr>
          <w:rFonts w:cs="Arial"/>
          <w:color w:val="000000" w:themeColor="text1"/>
          <w:kern w:val="2"/>
          <w14:ligatures w14:val="standardContextual"/>
        </w:rPr>
        <w:t>rail vehicles, station</w:t>
      </w:r>
      <w:r w:rsidR="00DA1DF5">
        <w:rPr>
          <w:rFonts w:cs="Arial"/>
          <w:color w:val="000000" w:themeColor="text1"/>
          <w:kern w:val="2"/>
          <w14:ligatures w14:val="standardContextual"/>
        </w:rPr>
        <w:t xml:space="preserve">s, depots </w:t>
      </w:r>
      <w:r w:rsidR="00273C7C">
        <w:rPr>
          <w:rFonts w:cs="Arial"/>
          <w:color w:val="000000" w:themeColor="text1"/>
          <w:kern w:val="2"/>
          <w14:ligatures w14:val="standardContextual"/>
        </w:rPr>
        <w:t xml:space="preserve">and work in possessions, </w:t>
      </w:r>
      <w:r w:rsidR="003F1C3F" w:rsidRPr="00BA04CF">
        <w:rPr>
          <w:rFonts w:cs="Arial"/>
          <w:color w:val="000000" w:themeColor="text1"/>
          <w:kern w:val="2"/>
          <w14:ligatures w14:val="standardContextual"/>
        </w:rPr>
        <w:t>operations</w:t>
      </w:r>
      <w:r w:rsidR="00DB32F3">
        <w:rPr>
          <w:rFonts w:cs="Arial"/>
          <w:color w:val="000000" w:themeColor="text1"/>
          <w:kern w:val="2"/>
          <w14:ligatures w14:val="standardContextual"/>
        </w:rPr>
        <w:t>, level crossing</w:t>
      </w:r>
      <w:r w:rsidR="00694200">
        <w:rPr>
          <w:rFonts w:cs="Arial"/>
          <w:color w:val="000000" w:themeColor="text1"/>
          <w:kern w:val="2"/>
          <w14:ligatures w14:val="standardContextual"/>
        </w:rPr>
        <w:t>s</w:t>
      </w:r>
      <w:r w:rsidR="00DB32F3">
        <w:rPr>
          <w:rFonts w:cs="Arial"/>
          <w:color w:val="000000" w:themeColor="text1"/>
          <w:kern w:val="2"/>
          <w14:ligatures w14:val="standardContextual"/>
        </w:rPr>
        <w:t>,</w:t>
      </w:r>
      <w:r w:rsidR="003F1C3F" w:rsidRPr="00BA04CF">
        <w:rPr>
          <w:rFonts w:cs="Arial"/>
          <w:color w:val="000000" w:themeColor="text1"/>
          <w:kern w:val="2"/>
          <w14:ligatures w14:val="standardContextual"/>
        </w:rPr>
        <w:t xml:space="preserve"> signal</w:t>
      </w:r>
      <w:r w:rsidR="00FA407C">
        <w:rPr>
          <w:rFonts w:cs="Arial"/>
          <w:color w:val="000000" w:themeColor="text1"/>
          <w:kern w:val="2"/>
          <w14:ligatures w14:val="standardContextual"/>
        </w:rPr>
        <w:t xml:space="preserve">s and telecommunications, </w:t>
      </w:r>
      <w:r w:rsidR="003F1C3F" w:rsidRPr="00BA04CF">
        <w:rPr>
          <w:rFonts w:cs="Arial"/>
          <w:color w:val="000000" w:themeColor="text1"/>
          <w:kern w:val="2"/>
          <w14:ligatures w14:val="standardContextual"/>
        </w:rPr>
        <w:t>electrical systems and infrastructure</w:t>
      </w:r>
      <w:r w:rsidR="00E7072D">
        <w:rPr>
          <w:rFonts w:cs="Arial"/>
          <w:color w:val="000000" w:themeColor="text1"/>
          <w:kern w:val="2"/>
          <w14:ligatures w14:val="standardContextual"/>
        </w:rPr>
        <w:t>.</w:t>
      </w:r>
      <w:r w:rsidR="00C6479A">
        <w:rPr>
          <w:rFonts w:cs="Arial"/>
          <w:color w:val="000000" w:themeColor="text1"/>
          <w:kern w:val="2"/>
          <w14:ligatures w14:val="standardContextual"/>
        </w:rPr>
        <w:t xml:space="preserve"> </w:t>
      </w:r>
      <w:r w:rsidR="0029541B">
        <w:rPr>
          <w:rFonts w:cs="Arial"/>
          <w:color w:val="000000" w:themeColor="text1"/>
          <w:kern w:val="2"/>
          <w14:ligatures w14:val="standardContextual"/>
        </w:rPr>
        <w:t>We use the</w:t>
      </w:r>
      <w:r w:rsidR="00801CC1">
        <w:rPr>
          <w:rFonts w:cs="Arial"/>
          <w:color w:val="000000" w:themeColor="text1"/>
          <w:kern w:val="2"/>
          <w14:ligatures w14:val="standardContextual"/>
        </w:rPr>
        <w:t xml:space="preserve"> </w:t>
      </w:r>
      <w:hyperlink r:id="rId402" w:history="1">
        <w:r w:rsidR="00ED5EBB" w:rsidRPr="00960F1C">
          <w:rPr>
            <w:i/>
            <w:iCs/>
            <w:color w:val="000000" w:themeColor="text1"/>
          </w:rPr>
          <w:t>RSSB Taking Safe Decisions Analysis Tool</w:t>
        </w:r>
      </w:hyperlink>
      <w:r w:rsidR="00663FA6" w:rsidRPr="00960F1C">
        <w:rPr>
          <w:rFonts w:cs="Arial"/>
          <w:color w:val="000000" w:themeColor="text1"/>
          <w:kern w:val="2"/>
          <w14:ligatures w14:val="standardContextual"/>
        </w:rPr>
        <w:t xml:space="preserve"> </w:t>
      </w:r>
      <w:r w:rsidR="00BA04CF" w:rsidRPr="00BA04CF">
        <w:rPr>
          <w:rFonts w:cs="Arial"/>
          <w:i/>
          <w:iCs/>
          <w:color w:val="000000" w:themeColor="text1"/>
          <w:kern w:val="2"/>
          <w14:ligatures w14:val="standardContextual"/>
        </w:rPr>
        <w:t xml:space="preserve">, </w:t>
      </w:r>
      <w:hyperlink r:id="rId403" w:history="1">
        <w:r w:rsidR="00BA04CF" w:rsidRPr="00BA04CF">
          <w:rPr>
            <w:rFonts w:cs="Arial"/>
            <w:i/>
            <w:iCs/>
            <w:color w:val="000000" w:themeColor="text1"/>
            <w:kern w:val="2"/>
            <w14:ligatures w14:val="standardContextual"/>
          </w:rPr>
          <w:t>RSSB Bowtie Hub</w:t>
        </w:r>
      </w:hyperlink>
      <w:r w:rsidR="00BA04CF" w:rsidRPr="00BA04CF">
        <w:rPr>
          <w:rFonts w:cs="Arial"/>
          <w:color w:val="000000" w:themeColor="text1"/>
          <w:kern w:val="2"/>
          <w14:ligatures w14:val="standardContextual"/>
        </w:rPr>
        <w:t xml:space="preserve"> and </w:t>
      </w:r>
      <w:hyperlink r:id="rId404" w:history="1">
        <w:r w:rsidR="00BA04CF" w:rsidRPr="00BA04CF">
          <w:rPr>
            <w:rFonts w:cs="Arial"/>
            <w:i/>
            <w:iCs/>
            <w:kern w:val="2"/>
            <w14:ligatures w14:val="standardContextual"/>
          </w:rPr>
          <w:t>RSSB Rail Risk Toolkit</w:t>
        </w:r>
      </w:hyperlink>
      <w:r w:rsidR="004274BF" w:rsidRPr="0025236C">
        <w:rPr>
          <w:rFonts w:cs="Arial"/>
          <w:kern w:val="2"/>
          <w14:ligatures w14:val="standardContextual"/>
        </w:rPr>
        <w:t>.</w:t>
      </w:r>
      <w:r w:rsidR="0040221A" w:rsidRPr="0025236C">
        <w:rPr>
          <w:rFonts w:cs="Arial"/>
          <w:kern w:val="2"/>
          <w14:ligatures w14:val="standardContextual"/>
        </w:rPr>
        <w:t xml:space="preserve"> Assessment tools in the kit</w:t>
      </w:r>
      <w:r w:rsidR="0040221A">
        <w:rPr>
          <w:rFonts w:cs="Arial"/>
          <w:i/>
          <w:iCs/>
          <w:kern w:val="2"/>
          <w14:ligatures w14:val="standardContextual"/>
        </w:rPr>
        <w:t xml:space="preserve"> </w:t>
      </w:r>
      <w:r w:rsidR="0040221A" w:rsidRPr="0025236C">
        <w:rPr>
          <w:rFonts w:cs="Arial"/>
          <w:kern w:val="2"/>
          <w14:ligatures w14:val="standardContextual"/>
        </w:rPr>
        <w:t>cover</w:t>
      </w:r>
      <w:r w:rsidR="0040221A">
        <w:rPr>
          <w:rFonts w:cs="Arial"/>
          <w:i/>
          <w:iCs/>
          <w:kern w:val="2"/>
          <w14:ligatures w14:val="standardContextual"/>
        </w:rPr>
        <w:t xml:space="preserve"> </w:t>
      </w:r>
      <w:r w:rsidR="003F1C3F" w:rsidRPr="00BA04CF">
        <w:rPr>
          <w:rFonts w:cs="Arial"/>
          <w:kern w:val="2"/>
          <w14:ligatures w14:val="standardContextual"/>
        </w:rPr>
        <w:t xml:space="preserve">buffer stops, platform aerodynamics, platform train interface, precursor indicators, red </w:t>
      </w:r>
      <w:r w:rsidR="00A04E9A">
        <w:rPr>
          <w:rFonts w:cs="Arial"/>
          <w:kern w:val="2"/>
          <w14:ligatures w14:val="standardContextual"/>
        </w:rPr>
        <w:t xml:space="preserve">signal </w:t>
      </w:r>
      <w:r w:rsidR="003F1C3F" w:rsidRPr="00BA04CF">
        <w:rPr>
          <w:rFonts w:cs="Arial"/>
          <w:kern w:val="2"/>
          <w14:ligatures w14:val="standardContextual"/>
        </w:rPr>
        <w:t>aspect approaches (RAATS),</w:t>
      </w:r>
      <w:r w:rsidR="00A04E9A">
        <w:rPr>
          <w:rFonts w:cs="Arial"/>
          <w:kern w:val="2"/>
          <w14:ligatures w14:val="standardContextual"/>
        </w:rPr>
        <w:t xml:space="preserve"> the </w:t>
      </w:r>
      <w:r w:rsidR="003F1C3F" w:rsidRPr="00BA04CF">
        <w:rPr>
          <w:rFonts w:cs="Arial"/>
          <w:kern w:val="2"/>
          <w14:ligatures w14:val="standardContextual"/>
        </w:rPr>
        <w:t>safety risk model</w:t>
      </w:r>
      <w:r w:rsidR="008840DA">
        <w:rPr>
          <w:rFonts w:cs="Arial"/>
          <w:kern w:val="2"/>
          <w14:ligatures w14:val="standardContextual"/>
        </w:rPr>
        <w:t xml:space="preserve"> and </w:t>
      </w:r>
      <w:r w:rsidR="00A04E9A">
        <w:rPr>
          <w:rFonts w:cs="Arial"/>
          <w:kern w:val="2"/>
          <w14:ligatures w14:val="standardContextual"/>
        </w:rPr>
        <w:t>signals passed at danger</w:t>
      </w:r>
      <w:r w:rsidR="008840DA">
        <w:rPr>
          <w:rFonts w:cs="Arial"/>
          <w:kern w:val="2"/>
          <w14:ligatures w14:val="standardContextual"/>
        </w:rPr>
        <w:t>, (S</w:t>
      </w:r>
      <w:r w:rsidR="003F1C3F" w:rsidRPr="00BA04CF">
        <w:rPr>
          <w:rFonts w:cs="Arial"/>
          <w:kern w:val="2"/>
          <w14:ligatures w14:val="standardContextual"/>
        </w:rPr>
        <w:t>PAD</w:t>
      </w:r>
      <w:r w:rsidR="008840DA">
        <w:rPr>
          <w:rFonts w:cs="Arial"/>
          <w:kern w:val="2"/>
          <w14:ligatures w14:val="standardContextual"/>
        </w:rPr>
        <w:t>),</w:t>
      </w:r>
      <w:r w:rsidR="003F1C3F" w:rsidRPr="00BA04CF">
        <w:rPr>
          <w:rFonts w:cs="Arial"/>
          <w:kern w:val="2"/>
          <w14:ligatures w14:val="standardContextual"/>
        </w:rPr>
        <w:t xml:space="preserve"> risk ranking</w:t>
      </w:r>
      <w:r w:rsidR="008840DA">
        <w:rPr>
          <w:rFonts w:cs="Arial"/>
          <w:kern w:val="2"/>
          <w14:ligatures w14:val="standardContextual"/>
        </w:rPr>
        <w:t>.</w:t>
      </w:r>
      <w:r w:rsidR="3C7876EC">
        <w:rPr>
          <w:rFonts w:cs="Arial"/>
          <w:kern w:val="2"/>
          <w14:ligatures w14:val="standardContextual"/>
        </w:rPr>
        <w:t xml:space="preserve">  Figure 15 below shows an example bow tie model.</w:t>
      </w:r>
    </w:p>
    <w:p w14:paraId="5F33E1B6" w14:textId="77777777" w:rsidR="00AF19D7" w:rsidRDefault="00D43405" w:rsidP="00AF19D7">
      <w:pPr>
        <w:keepNext/>
        <w:spacing w:after="160" w:line="259" w:lineRule="auto"/>
        <w:contextualSpacing/>
        <w:jc w:val="both"/>
      </w:pPr>
      <w:r>
        <w:rPr>
          <w:noProof/>
        </w:rPr>
        <w:drawing>
          <wp:inline distT="0" distB="0" distL="0" distR="0" wp14:anchorId="79998BC4" wp14:editId="06219CDE">
            <wp:extent cx="6569710" cy="2800595"/>
            <wp:effectExtent l="0" t="0" r="2540" b="0"/>
            <wp:docPr id="6" name="Picture 6" descr="A diagram illustrating the bow-tie risk assess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illustrating the bow-tie risk assessments"/>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6569710" cy="2800595"/>
                    </a:xfrm>
                    <a:prstGeom prst="rect">
                      <a:avLst/>
                    </a:prstGeom>
                    <a:noFill/>
                    <a:ln>
                      <a:noFill/>
                    </a:ln>
                  </pic:spPr>
                </pic:pic>
              </a:graphicData>
            </a:graphic>
          </wp:inline>
        </w:drawing>
      </w:r>
    </w:p>
    <w:p w14:paraId="3CD3368B" w14:textId="19E33AAB" w:rsidR="00036B25" w:rsidRPr="0034515B" w:rsidRDefault="00AF19D7" w:rsidP="00B20F94">
      <w:pPr>
        <w:pStyle w:val="Caption"/>
        <w:jc w:val="center"/>
        <w:rPr>
          <w:rFonts w:cs="Arial"/>
          <w:color w:val="000000" w:themeColor="text1"/>
          <w:kern w:val="2"/>
          <w14:ligatures w14:val="standardContextual"/>
        </w:rPr>
      </w:pPr>
      <w:r w:rsidRPr="00327B9B">
        <w:rPr>
          <w:color w:val="000000" w:themeColor="text1"/>
        </w:rPr>
        <w:t xml:space="preserve">Figure </w:t>
      </w:r>
      <w:r w:rsidRPr="00327B9B">
        <w:rPr>
          <w:color w:val="000000" w:themeColor="text1"/>
        </w:rPr>
        <w:fldChar w:fldCharType="begin"/>
      </w:r>
      <w:r w:rsidRPr="00327B9B">
        <w:rPr>
          <w:color w:val="000000" w:themeColor="text1"/>
        </w:rPr>
        <w:instrText xml:space="preserve"> SEQ Figure \* ARABIC </w:instrText>
      </w:r>
      <w:r w:rsidRPr="00327B9B">
        <w:rPr>
          <w:color w:val="000000" w:themeColor="text1"/>
        </w:rPr>
        <w:fldChar w:fldCharType="separate"/>
      </w:r>
      <w:r w:rsidR="00CB5829">
        <w:rPr>
          <w:noProof/>
          <w:color w:val="000000" w:themeColor="text1"/>
        </w:rPr>
        <w:t>13</w:t>
      </w:r>
      <w:r w:rsidRPr="00327B9B">
        <w:rPr>
          <w:color w:val="000000" w:themeColor="text1"/>
        </w:rPr>
        <w:fldChar w:fldCharType="end"/>
      </w:r>
      <w:r w:rsidRPr="00327B9B">
        <w:rPr>
          <w:color w:val="000000" w:themeColor="text1"/>
        </w:rPr>
        <w:t xml:space="preserve"> Bow-tie risk assessment</w:t>
      </w:r>
      <w:r w:rsidR="00327B9B" w:rsidRPr="00327B9B">
        <w:rPr>
          <w:color w:val="000000" w:themeColor="text1"/>
        </w:rPr>
        <w:t xml:space="preserve"> (RSSB 2023)</w:t>
      </w:r>
    </w:p>
    <w:p w14:paraId="60C2BA03" w14:textId="632CC945" w:rsidR="009B09F3" w:rsidRPr="00A2082D" w:rsidRDefault="008E0E5B" w:rsidP="006230E2">
      <w:pPr>
        <w:spacing w:after="160" w:line="259" w:lineRule="auto"/>
        <w:contextualSpacing/>
        <w:jc w:val="both"/>
        <w:rPr>
          <w:rFonts w:cs="Arial"/>
          <w:kern w:val="2"/>
          <w14:ligatures w14:val="standardContextual"/>
        </w:rPr>
      </w:pPr>
      <w:r>
        <w:rPr>
          <w:rFonts w:cs="Arial"/>
          <w:kern w:val="2"/>
          <w14:ligatures w14:val="standardContextual"/>
        </w:rPr>
        <w:t xml:space="preserve">We also use </w:t>
      </w:r>
      <w:hyperlink r:id="rId406" w:history="1">
        <w:r w:rsidR="00D15BEF" w:rsidRPr="009F4900">
          <w:rPr>
            <w:rStyle w:val="Hyperlink"/>
            <w:rFonts w:cs="Arial"/>
            <w:i/>
            <w:iCs/>
            <w:color w:val="000000" w:themeColor="text1"/>
            <w:kern w:val="2"/>
            <w:u w:val="none"/>
            <w14:ligatures w14:val="standardContextual"/>
          </w:rPr>
          <w:t>RSSB Research on Common Hazards for the Management of Industry Safety</w:t>
        </w:r>
      </w:hyperlink>
      <w:r w:rsidR="00D15BEF" w:rsidRPr="009F4900">
        <w:rPr>
          <w:rFonts w:cs="Arial"/>
          <w:i/>
          <w:iCs/>
          <w:color w:val="000000" w:themeColor="text1"/>
          <w:kern w:val="2"/>
          <w14:ligatures w14:val="standardContextual"/>
        </w:rPr>
        <w:t>,</w:t>
      </w:r>
      <w:r w:rsidR="00D15BEF">
        <w:rPr>
          <w:rFonts w:cs="Arial"/>
          <w:kern w:val="2"/>
          <w14:ligatures w14:val="standardContextual"/>
        </w:rPr>
        <w:t xml:space="preserve"> the</w:t>
      </w:r>
      <w:r w:rsidR="006230E2">
        <w:rPr>
          <w:rFonts w:cs="Arial"/>
          <w:kern w:val="2"/>
          <w14:ligatures w14:val="standardContextual"/>
        </w:rPr>
        <w:t xml:space="preserve"> </w:t>
      </w:r>
      <w:hyperlink r:id="rId407" w:history="1">
        <w:r w:rsidR="00B74888" w:rsidRPr="00B74888">
          <w:rPr>
            <w:i/>
            <w:iCs/>
            <w:color w:val="000000" w:themeColor="text1"/>
          </w:rPr>
          <w:t xml:space="preserve">All Level Crossing Risk Model (ALCRM) </w:t>
        </w:r>
      </w:hyperlink>
      <w:r w:rsidR="008C5B06" w:rsidRPr="00B74888">
        <w:rPr>
          <w:rFonts w:cs="Arial"/>
          <w:i/>
          <w:color w:val="000000" w:themeColor="text1"/>
          <w:kern w:val="2"/>
          <w14:ligatures w14:val="standardContextual"/>
        </w:rPr>
        <w:t>a</w:t>
      </w:r>
      <w:r w:rsidR="008C5B06">
        <w:rPr>
          <w:rFonts w:cs="Arial"/>
          <w:kern w:val="2"/>
          <w14:ligatures w14:val="standardContextual"/>
        </w:rPr>
        <w:t xml:space="preserve">nd </w:t>
      </w:r>
      <w:hyperlink r:id="rId408" w:history="1">
        <w:r w:rsidR="00003DCB" w:rsidRPr="00643B32">
          <w:rPr>
            <w:i/>
            <w:iCs/>
            <w:color w:val="000000" w:themeColor="text1"/>
          </w:rPr>
          <w:t>Signal Over-run Assessment Tool (SORAT)</w:t>
        </w:r>
      </w:hyperlink>
      <w:r w:rsidR="00003DCB">
        <w:t xml:space="preserve"> ,</w:t>
      </w:r>
      <w:r w:rsidR="003F1C3F">
        <w:t xml:space="preserve"> </w:t>
      </w:r>
      <w:r w:rsidR="00D3173B" w:rsidRPr="0021689C">
        <w:rPr>
          <w:rFonts w:cs="Arial"/>
          <w:kern w:val="2"/>
          <w14:ligatures w14:val="standardContextual"/>
        </w:rPr>
        <w:t xml:space="preserve">and a variety of </w:t>
      </w:r>
      <w:r w:rsidR="003F1C3F" w:rsidRPr="0021689C">
        <w:rPr>
          <w:rFonts w:cs="Arial"/>
          <w:kern w:val="2"/>
          <w14:ligatures w14:val="standardContextual"/>
        </w:rPr>
        <w:t xml:space="preserve">systems and infrastructure assessment </w:t>
      </w:r>
      <w:r w:rsidR="00EA2873" w:rsidRPr="0021689C">
        <w:rPr>
          <w:rFonts w:cs="Arial"/>
          <w:kern w:val="2"/>
          <w14:ligatures w14:val="standardContextual"/>
        </w:rPr>
        <w:t>techniques</w:t>
      </w:r>
      <w:r w:rsidR="00A2082D">
        <w:rPr>
          <w:rFonts w:cs="Arial"/>
          <w:kern w:val="2"/>
          <w14:ligatures w14:val="standardContextual"/>
        </w:rPr>
        <w:t>:</w:t>
      </w:r>
      <w:r w:rsidR="005741E1">
        <w:rPr>
          <w:rFonts w:cs="Arial"/>
          <w:kern w:val="2"/>
          <w14:ligatures w14:val="standardContextual"/>
        </w:rPr>
        <w:t xml:space="preserve"> </w:t>
      </w:r>
      <w:r w:rsidR="003816A8">
        <w:rPr>
          <w:rFonts w:cs="Arial"/>
          <w:kern w:val="2"/>
          <w14:ligatures w14:val="standardContextual"/>
        </w:rPr>
        <w:t xml:space="preserve">a </w:t>
      </w:r>
      <w:r w:rsidR="006E317F">
        <w:rPr>
          <w:rFonts w:cs="Arial"/>
          <w:kern w:val="2"/>
          <w14:ligatures w14:val="standardContextual"/>
        </w:rPr>
        <w:t>small selection</w:t>
      </w:r>
      <w:r w:rsidR="003816A8">
        <w:rPr>
          <w:rFonts w:cs="Arial"/>
          <w:kern w:val="2"/>
          <w14:ligatures w14:val="standardContextual"/>
        </w:rPr>
        <w:t xml:space="preserve"> is</w:t>
      </w:r>
      <w:r w:rsidR="008A6233">
        <w:rPr>
          <w:rFonts w:cs="Arial"/>
          <w:kern w:val="2"/>
          <w14:ligatures w14:val="standardContextual"/>
        </w:rPr>
        <w:t>: -</w:t>
      </w:r>
      <w:r w:rsidR="006E317F">
        <w:rPr>
          <w:rFonts w:cs="Arial"/>
          <w:kern w:val="2"/>
          <w14:ligatures w14:val="standardContextual"/>
        </w:rPr>
        <w:t xml:space="preserve"> </w:t>
      </w:r>
    </w:p>
    <w:p w14:paraId="7126CA30" w14:textId="15CFE263" w:rsidR="009B09F3" w:rsidRPr="00366AF2" w:rsidRDefault="006B7B3E" w:rsidP="001802B1">
      <w:pPr>
        <w:pStyle w:val="ListParagraph"/>
        <w:numPr>
          <w:ilvl w:val="0"/>
          <w:numId w:val="18"/>
        </w:numPr>
        <w:rPr>
          <w:rFonts w:eastAsia="Times New Roman" w:cs="Arial"/>
          <w:color w:val="000000" w:themeColor="text1"/>
          <w:lang w:val="en-US"/>
        </w:rPr>
      </w:pPr>
      <w:hyperlink r:id="rId409" w:history="1">
        <w:r w:rsidRPr="00D179F3">
          <w:rPr>
            <w:i/>
            <w:iCs/>
            <w:color w:val="000000" w:themeColor="text1"/>
          </w:rPr>
          <w:t xml:space="preserve">NR/L2/ELP/27717 Bridge parapet electrical risk assessment </w:t>
        </w:r>
      </w:hyperlink>
    </w:p>
    <w:p w14:paraId="648B58AC" w14:textId="14EDD5B3" w:rsidR="003F1C3F" w:rsidRPr="008843B2" w:rsidRDefault="00F77F11" w:rsidP="001802B1">
      <w:pPr>
        <w:pStyle w:val="ListParagraph"/>
        <w:numPr>
          <w:ilvl w:val="0"/>
          <w:numId w:val="18"/>
        </w:numPr>
        <w:spacing w:after="160" w:line="259" w:lineRule="auto"/>
        <w:jc w:val="both"/>
        <w:rPr>
          <w:rFonts w:eastAsia="Times New Roman" w:cs="Arial"/>
          <w:i/>
          <w:iCs/>
          <w:color w:val="000000" w:themeColor="text1"/>
          <w:lang w:val="en-US"/>
        </w:rPr>
      </w:pPr>
      <w:hyperlink r:id="rId410" w:history="1">
        <w:r w:rsidRPr="008843B2">
          <w:rPr>
            <w:i/>
            <w:iCs/>
            <w:color w:val="000000" w:themeColor="text1"/>
          </w:rPr>
          <w:t xml:space="preserve">NR/L2/CIV/086/Mod09 Earthworks Adverse/Extreme Weather Risk Assessment </w:t>
        </w:r>
      </w:hyperlink>
    </w:p>
    <w:p w14:paraId="2E9B23C7" w14:textId="0A37DA73" w:rsidR="0041055C" w:rsidRPr="00A2082D" w:rsidRDefault="00907326" w:rsidP="001802B1">
      <w:pPr>
        <w:pStyle w:val="ListParagraph"/>
        <w:numPr>
          <w:ilvl w:val="0"/>
          <w:numId w:val="18"/>
        </w:numPr>
        <w:tabs>
          <w:tab w:val="left" w:pos="4965"/>
        </w:tabs>
        <w:rPr>
          <w:rFonts w:eastAsia="Times New Roman" w:cs="Arial"/>
          <w:i/>
          <w:iCs/>
          <w:color w:val="000000" w:themeColor="text1"/>
          <w:lang w:val="en-US"/>
        </w:rPr>
      </w:pPr>
      <w:hyperlink r:id="rId411" w:history="1">
        <w:r w:rsidRPr="00A2082D">
          <w:rPr>
            <w:i/>
            <w:iCs/>
            <w:color w:val="000000" w:themeColor="text1"/>
          </w:rPr>
          <w:t xml:space="preserve">NR/L2/SIG/14201/Manual Signalling Risk Assessment Handbook </w:t>
        </w:r>
      </w:hyperlink>
    </w:p>
    <w:p w14:paraId="3015098C" w14:textId="3CB5AAC2" w:rsidR="00B7757F" w:rsidRPr="005C059B" w:rsidRDefault="006F0464" w:rsidP="001802B1">
      <w:pPr>
        <w:pStyle w:val="ListParagraph"/>
        <w:numPr>
          <w:ilvl w:val="0"/>
          <w:numId w:val="18"/>
        </w:numPr>
        <w:tabs>
          <w:tab w:val="left" w:pos="4965"/>
        </w:tabs>
        <w:rPr>
          <w:rFonts w:eastAsia="Times New Roman" w:cs="Arial"/>
          <w:i/>
          <w:color w:val="000000" w:themeColor="text1"/>
          <w:lang w:val="en-US"/>
        </w:rPr>
      </w:pPr>
      <w:hyperlink r:id="rId412" w:history="1">
        <w:r w:rsidRPr="00A2082D">
          <w:rPr>
            <w:i/>
            <w:iCs/>
            <w:color w:val="000000" w:themeColor="text1"/>
          </w:rPr>
          <w:t>NR/GN/XNG/30048/01  Level Crossing Bow Tie - Animal, Vehicle, Object or Person on the Line at Risk of Collision</w:t>
        </w:r>
      </w:hyperlink>
    </w:p>
    <w:p w14:paraId="19976168" w14:textId="57B14F1D" w:rsidR="008A3C8D" w:rsidRPr="00777101" w:rsidRDefault="002B1EE8" w:rsidP="00601DE0">
      <w:pPr>
        <w:spacing w:after="160" w:line="259" w:lineRule="auto"/>
        <w:contextualSpacing/>
        <w:jc w:val="both"/>
        <w:rPr>
          <w:rFonts w:cs="Arial"/>
          <w:color w:val="000000" w:themeColor="text1"/>
          <w:kern w:val="2"/>
          <w:sz w:val="28"/>
          <w:szCs w:val="28"/>
          <w14:ligatures w14:val="standardContextual"/>
        </w:rPr>
      </w:pPr>
      <w:r>
        <w:rPr>
          <w:rFonts w:cs="Arial"/>
          <w:color w:val="244061" w:themeColor="accent1" w:themeShade="80"/>
          <w:kern w:val="2"/>
          <w:sz w:val="28"/>
          <w:szCs w:val="28"/>
          <w14:ligatures w14:val="standardContextual"/>
        </w:rPr>
        <w:t xml:space="preserve">18.4 </w:t>
      </w:r>
      <w:r w:rsidR="00B01E1E" w:rsidRPr="00BA70D5">
        <w:rPr>
          <w:rFonts w:cs="Arial"/>
          <w:color w:val="244061" w:themeColor="accent1" w:themeShade="80"/>
          <w:kern w:val="2"/>
          <w:sz w:val="28"/>
          <w:szCs w:val="28"/>
          <w14:ligatures w14:val="standardContextual"/>
        </w:rPr>
        <w:t>Risk</w:t>
      </w:r>
      <w:r w:rsidR="00BA70D5">
        <w:rPr>
          <w:rFonts w:cs="Arial"/>
          <w:color w:val="244061" w:themeColor="accent1" w:themeShade="80"/>
          <w:kern w:val="2"/>
          <w:sz w:val="28"/>
          <w:szCs w:val="28"/>
          <w14:ligatures w14:val="standardContextual"/>
        </w:rPr>
        <w:t>s</w:t>
      </w:r>
      <w:r w:rsidR="00B01E1E" w:rsidRPr="00BA70D5">
        <w:rPr>
          <w:rFonts w:cs="Arial"/>
          <w:color w:val="244061" w:themeColor="accent1" w:themeShade="80"/>
          <w:kern w:val="2"/>
          <w:sz w:val="28"/>
          <w:szCs w:val="28"/>
          <w14:ligatures w14:val="standardContextual"/>
        </w:rPr>
        <w:t xml:space="preserve"> </w:t>
      </w:r>
      <w:r w:rsidR="004B0CE9">
        <w:rPr>
          <w:rFonts w:cs="Arial"/>
          <w:color w:val="244061" w:themeColor="accent1" w:themeShade="80"/>
          <w:kern w:val="2"/>
          <w:sz w:val="28"/>
          <w:szCs w:val="28"/>
          <w14:ligatures w14:val="standardContextual"/>
        </w:rPr>
        <w:t xml:space="preserve">influenced by </w:t>
      </w:r>
      <w:r w:rsidR="00BA70D5" w:rsidRPr="00BA70D5">
        <w:rPr>
          <w:rFonts w:cs="Arial"/>
          <w:color w:val="244061" w:themeColor="accent1" w:themeShade="80"/>
          <w:kern w:val="2"/>
          <w:sz w:val="28"/>
          <w:szCs w:val="28"/>
          <w14:ligatures w14:val="standardContextual"/>
        </w:rPr>
        <w:t>other</w:t>
      </w:r>
      <w:r w:rsidR="004B0CE9">
        <w:rPr>
          <w:rFonts w:cs="Arial"/>
          <w:color w:val="244061" w:themeColor="accent1" w:themeShade="80"/>
          <w:kern w:val="2"/>
          <w:sz w:val="28"/>
          <w:szCs w:val="28"/>
          <w14:ligatures w14:val="standardContextual"/>
        </w:rPr>
        <w:t>s</w:t>
      </w:r>
    </w:p>
    <w:p w14:paraId="56328A03" w14:textId="30E6CE32" w:rsidR="00601DE0" w:rsidRPr="00B62348" w:rsidRDefault="006F7C98" w:rsidP="003074EB">
      <w:pPr>
        <w:spacing w:after="160" w:line="259" w:lineRule="auto"/>
        <w:contextualSpacing/>
        <w:jc w:val="both"/>
        <w:rPr>
          <w:rFonts w:cs="Arial"/>
          <w:i/>
          <w:iCs/>
          <w:color w:val="000000" w:themeColor="text1"/>
          <w:kern w:val="2"/>
          <w:sz w:val="28"/>
          <w:szCs w:val="28"/>
          <w14:ligatures w14:val="standardContextual"/>
        </w:rPr>
      </w:pPr>
      <w:r>
        <w:rPr>
          <w:rFonts w:cs="Arial"/>
          <w:color w:val="000000" w:themeColor="text1"/>
          <w:kern w:val="2"/>
          <w14:ligatures w14:val="standardContextual"/>
        </w:rPr>
        <w:t xml:space="preserve">Our risks are influenced by the </w:t>
      </w:r>
      <w:r w:rsidR="00601DE0" w:rsidRPr="00BA04CF">
        <w:rPr>
          <w:rFonts w:cs="Arial"/>
          <w:color w:val="000000" w:themeColor="text1"/>
          <w:kern w:val="2"/>
          <w14:ligatures w14:val="standardContextual"/>
        </w:rPr>
        <w:t>activities of other</w:t>
      </w:r>
      <w:r w:rsidR="003A278A">
        <w:rPr>
          <w:rFonts w:cs="Arial"/>
          <w:color w:val="000000" w:themeColor="text1"/>
          <w:kern w:val="2"/>
          <w14:ligatures w14:val="standardContextual"/>
        </w:rPr>
        <w:t xml:space="preserve"> people and organisations</w:t>
      </w:r>
      <w:r w:rsidR="00494B7F">
        <w:rPr>
          <w:rFonts w:cs="Arial"/>
          <w:color w:val="000000" w:themeColor="text1"/>
          <w:kern w:val="2"/>
          <w14:ligatures w14:val="standardContextual"/>
        </w:rPr>
        <w:t xml:space="preserve"> as well as</w:t>
      </w:r>
      <w:r w:rsidR="00F136E1">
        <w:rPr>
          <w:rFonts w:cs="Arial"/>
          <w:color w:val="000000" w:themeColor="text1"/>
          <w:kern w:val="2"/>
          <w14:ligatures w14:val="standardContextual"/>
        </w:rPr>
        <w:t xml:space="preserve"> ours</w:t>
      </w:r>
      <w:r w:rsidR="00E47EFC">
        <w:rPr>
          <w:rFonts w:cs="Arial"/>
          <w:color w:val="000000" w:themeColor="text1"/>
          <w:kern w:val="2"/>
          <w14:ligatures w14:val="standardContextual"/>
        </w:rPr>
        <w:t xml:space="preserve"> and those of our suppliers</w:t>
      </w:r>
      <w:r w:rsidR="005B2216">
        <w:rPr>
          <w:rFonts w:cs="Arial"/>
          <w:color w:val="000000" w:themeColor="text1"/>
          <w:kern w:val="2"/>
          <w14:ligatures w14:val="standardContextual"/>
        </w:rPr>
        <w:t xml:space="preserve"> and train operating customers.</w:t>
      </w:r>
      <w:r w:rsidR="003A278A">
        <w:rPr>
          <w:rFonts w:cs="Arial"/>
          <w:color w:val="000000" w:themeColor="text1"/>
          <w:kern w:val="2"/>
          <w14:ligatures w14:val="standardContextual"/>
        </w:rPr>
        <w:t xml:space="preserve"> </w:t>
      </w:r>
      <w:r w:rsidR="00395A8B">
        <w:rPr>
          <w:rFonts w:cs="Arial"/>
          <w:color w:val="000000" w:themeColor="text1"/>
          <w:kern w:val="2"/>
          <w14:ligatures w14:val="standardContextual"/>
        </w:rPr>
        <w:t xml:space="preserve">We </w:t>
      </w:r>
      <w:r w:rsidR="00C84AF7">
        <w:rPr>
          <w:rFonts w:cs="Arial"/>
          <w:color w:val="000000" w:themeColor="text1"/>
          <w:kern w:val="2"/>
          <w14:ligatures w14:val="standardContextual"/>
        </w:rPr>
        <w:t xml:space="preserve">have </w:t>
      </w:r>
      <w:r w:rsidR="00395A8B">
        <w:rPr>
          <w:rFonts w:cs="Arial"/>
          <w:color w:val="000000" w:themeColor="text1"/>
          <w:kern w:val="2"/>
          <w14:ligatures w14:val="standardContextual"/>
        </w:rPr>
        <w:t>risk controls</w:t>
      </w:r>
      <w:r w:rsidR="005063F1">
        <w:rPr>
          <w:rFonts w:cs="Arial"/>
          <w:color w:val="000000" w:themeColor="text1"/>
          <w:kern w:val="2"/>
          <w14:ligatures w14:val="standardContextual"/>
        </w:rPr>
        <w:t xml:space="preserve"> in place </w:t>
      </w:r>
      <w:r w:rsidR="00C84AF7">
        <w:rPr>
          <w:rFonts w:cs="Arial"/>
          <w:color w:val="000000" w:themeColor="text1"/>
          <w:kern w:val="2"/>
          <w14:ligatures w14:val="standardContextual"/>
        </w:rPr>
        <w:t>for</w:t>
      </w:r>
      <w:r w:rsidR="005E29F2">
        <w:rPr>
          <w:rFonts w:cs="Arial"/>
          <w:color w:val="000000" w:themeColor="text1"/>
          <w:kern w:val="2"/>
          <w14:ligatures w14:val="standardContextual"/>
        </w:rPr>
        <w:t xml:space="preserve"> asset protection, </w:t>
      </w:r>
      <w:r w:rsidR="00601DE0" w:rsidRPr="00BA04CF">
        <w:rPr>
          <w:rFonts w:cs="Arial"/>
          <w:color w:val="000000" w:themeColor="text1"/>
          <w:kern w:val="2"/>
          <w14:ligatures w14:val="standardContextual"/>
        </w:rPr>
        <w:t>crime prevention</w:t>
      </w:r>
      <w:r w:rsidR="00DF707A">
        <w:rPr>
          <w:rFonts w:cs="Arial"/>
          <w:color w:val="000000" w:themeColor="text1"/>
          <w:kern w:val="2"/>
          <w14:ligatures w14:val="standardContextual"/>
        </w:rPr>
        <w:t xml:space="preserve"> and </w:t>
      </w:r>
      <w:r w:rsidR="00601DE0" w:rsidRPr="00BA04CF">
        <w:rPr>
          <w:rFonts w:cs="Arial"/>
          <w:color w:val="000000" w:themeColor="text1"/>
          <w:kern w:val="2"/>
          <w14:ligatures w14:val="standardContextual"/>
        </w:rPr>
        <w:t>security</w:t>
      </w:r>
      <w:r w:rsidR="002D52C9">
        <w:rPr>
          <w:rFonts w:cs="Arial"/>
          <w:color w:val="000000" w:themeColor="text1"/>
          <w:kern w:val="2"/>
          <w14:ligatures w14:val="standardContextual"/>
        </w:rPr>
        <w:t xml:space="preserve">, </w:t>
      </w:r>
      <w:r w:rsidR="7C99CF50">
        <w:rPr>
          <w:rFonts w:cs="Arial"/>
          <w:color w:val="000000" w:themeColor="text1"/>
          <w:kern w:val="2"/>
          <w14:ligatures w14:val="standardContextual"/>
        </w:rPr>
        <w:t xml:space="preserve">bridge strikes and road vehicle incursion, </w:t>
      </w:r>
      <w:r w:rsidR="002D52C9">
        <w:rPr>
          <w:rFonts w:cs="Arial"/>
          <w:color w:val="000000" w:themeColor="text1"/>
          <w:kern w:val="2"/>
          <w14:ligatures w14:val="standardContextual"/>
        </w:rPr>
        <w:t>and</w:t>
      </w:r>
      <w:r w:rsidR="00067109">
        <w:rPr>
          <w:rFonts w:cs="Arial"/>
          <w:color w:val="000000" w:themeColor="text1"/>
          <w:kern w:val="2"/>
          <w14:ligatures w14:val="standardContextual"/>
        </w:rPr>
        <w:t>,</w:t>
      </w:r>
      <w:r w:rsidR="002D52C9">
        <w:rPr>
          <w:rFonts w:cs="Arial"/>
          <w:color w:val="000000" w:themeColor="text1"/>
          <w:kern w:val="2"/>
          <w14:ligatures w14:val="standardContextual"/>
        </w:rPr>
        <w:t xml:space="preserve"> of course, level crossings.</w:t>
      </w:r>
      <w:r w:rsidR="0079568F">
        <w:rPr>
          <w:rFonts w:cs="Arial"/>
          <w:color w:val="000000" w:themeColor="text1"/>
          <w:kern w:val="2"/>
          <w14:ligatures w14:val="standardContextual"/>
        </w:rPr>
        <w:t xml:space="preserve"> </w:t>
      </w:r>
      <w:r w:rsidR="00397883">
        <w:rPr>
          <w:rFonts w:cs="Arial"/>
          <w:color w:val="000000" w:themeColor="text1"/>
          <w:kern w:val="2"/>
          <w14:ligatures w14:val="standardContextual"/>
        </w:rPr>
        <w:t xml:space="preserve">The requirements for protection and optimisation of assets are described in </w:t>
      </w:r>
      <w:hyperlink r:id="rId413" w:history="1">
        <w:r w:rsidR="00397883" w:rsidRPr="003B2312">
          <w:rPr>
            <w:rStyle w:val="Hyperlink"/>
            <w:rFonts w:cs="Arial"/>
            <w:i/>
            <w:iCs/>
            <w:color w:val="000000" w:themeColor="text1"/>
            <w:kern w:val="2"/>
            <w:u w:val="none"/>
            <w:lang w:val="en-US"/>
            <w14:ligatures w14:val="standardContextual"/>
          </w:rPr>
          <w:t xml:space="preserve">Planning work </w:t>
        </w:r>
        <w:r w:rsidR="00397883" w:rsidRPr="004224D7">
          <w:rPr>
            <w:rStyle w:val="Hyperlink"/>
            <w:rFonts w:cs="Arial"/>
            <w:color w:val="000000" w:themeColor="text1"/>
            <w:kern w:val="2"/>
            <w:u w:val="none"/>
            <w:lang w:val="en-US"/>
            <w14:ligatures w14:val="standardContextual"/>
          </w:rPr>
          <w:t>near</w:t>
        </w:r>
        <w:r w:rsidR="00397883" w:rsidRPr="003B2312">
          <w:rPr>
            <w:rStyle w:val="Hyperlink"/>
            <w:rFonts w:cs="Arial"/>
            <w:i/>
            <w:iCs/>
            <w:color w:val="000000" w:themeColor="text1"/>
            <w:kern w:val="2"/>
            <w:u w:val="none"/>
            <w:lang w:val="en-US"/>
            <w14:ligatures w14:val="standardContextual"/>
          </w:rPr>
          <w:t xml:space="preserve"> the railway</w:t>
        </w:r>
      </w:hyperlink>
      <w:r w:rsidR="00522AF5">
        <w:rPr>
          <w:rFonts w:cs="Arial"/>
          <w:color w:val="000000" w:themeColor="text1"/>
          <w:kern w:val="2"/>
          <w14:ligatures w14:val="standardContextual"/>
        </w:rPr>
        <w:t xml:space="preserve">. </w:t>
      </w:r>
      <w:hyperlink r:id="rId414" w:history="1">
        <w:r w:rsidR="00397883">
          <w:rPr>
            <w:i/>
            <w:iCs/>
            <w:color w:val="000000" w:themeColor="text1"/>
          </w:rPr>
          <w:t xml:space="preserve">NR/L2/OPS/291 Railway Crime Risk Management  </w:t>
        </w:r>
      </w:hyperlink>
      <w:r w:rsidR="00397883" w:rsidRPr="00B303A7">
        <w:rPr>
          <w:color w:val="000000" w:themeColor="text1"/>
        </w:rPr>
        <w:t>describes how we minimise our vulnerability.</w:t>
      </w:r>
      <w:r w:rsidR="00522AF5" w:rsidRPr="00B303A7">
        <w:rPr>
          <w:color w:val="000000" w:themeColor="text1"/>
        </w:rPr>
        <w:t xml:space="preserve"> </w:t>
      </w:r>
      <w:r w:rsidR="7874798F" w:rsidRPr="00B303A7">
        <w:rPr>
          <w:color w:val="000000" w:themeColor="text1"/>
        </w:rPr>
        <w:t xml:space="preserve"> We assess our bridges for vulnerability to road vehicle strikes, working with road authorities to implement additional protection measures</w:t>
      </w:r>
      <w:r w:rsidR="4F26EE72" w:rsidRPr="00B303A7">
        <w:rPr>
          <w:color w:val="000000" w:themeColor="text1"/>
        </w:rPr>
        <w:t xml:space="preserve">, and assess sites where the railway may be vulnerable to incursion. </w:t>
      </w:r>
      <w:r w:rsidR="00AB1E40">
        <w:rPr>
          <w:rFonts w:cs="Arial"/>
          <w:color w:val="000000" w:themeColor="text1"/>
          <w:kern w:val="2"/>
          <w14:ligatures w14:val="standardContextual"/>
        </w:rPr>
        <w:t>R</w:t>
      </w:r>
      <w:r w:rsidR="00235797" w:rsidRPr="00235797">
        <w:rPr>
          <w:rFonts w:cs="Arial"/>
          <w:color w:val="000000" w:themeColor="text1"/>
          <w:kern w:val="2"/>
          <w14:ligatures w14:val="standardContextual"/>
        </w:rPr>
        <w:t xml:space="preserve">educing </w:t>
      </w:r>
      <w:r w:rsidR="00AB1E40">
        <w:rPr>
          <w:rFonts w:cs="Arial"/>
          <w:color w:val="000000" w:themeColor="text1"/>
          <w:kern w:val="2"/>
          <w14:ligatures w14:val="standardContextual"/>
        </w:rPr>
        <w:t xml:space="preserve">our </w:t>
      </w:r>
      <w:r w:rsidR="00CD2CEC" w:rsidRPr="00235797">
        <w:rPr>
          <w:rFonts w:cs="Arial"/>
          <w:color w:val="000000" w:themeColor="text1"/>
          <w:kern w:val="2"/>
          <w14:ligatures w14:val="standardContextual"/>
        </w:rPr>
        <w:t>level crossing risks starts</w:t>
      </w:r>
      <w:r w:rsidR="00FF675A" w:rsidRPr="00235797">
        <w:rPr>
          <w:rFonts w:cs="Arial"/>
          <w:color w:val="000000" w:themeColor="text1"/>
          <w:kern w:val="2"/>
          <w14:ligatures w14:val="standardContextual"/>
        </w:rPr>
        <w:t xml:space="preserve"> </w:t>
      </w:r>
      <w:r w:rsidR="005C6420" w:rsidRPr="00235797">
        <w:rPr>
          <w:rFonts w:cs="Arial"/>
          <w:color w:val="000000" w:themeColor="text1"/>
          <w:kern w:val="2"/>
          <w14:ligatures w14:val="standardContextual"/>
        </w:rPr>
        <w:t xml:space="preserve">with implementing our </w:t>
      </w:r>
      <w:hyperlink r:id="rId415" w:history="1">
        <w:r w:rsidR="00235797" w:rsidRPr="00235797">
          <w:rPr>
            <w:color w:val="000000" w:themeColor="text1"/>
          </w:rPr>
          <w:t>upgrade and closure programme</w:t>
        </w:r>
      </w:hyperlink>
      <w:r w:rsidR="007C2B78">
        <w:rPr>
          <w:color w:val="000000" w:themeColor="text1"/>
        </w:rPr>
        <w:t>,</w:t>
      </w:r>
      <w:r w:rsidR="00CD2CEC" w:rsidRPr="00235797">
        <w:rPr>
          <w:rFonts w:cs="Arial"/>
          <w:color w:val="000000" w:themeColor="text1"/>
          <w:kern w:val="2"/>
          <w14:ligatures w14:val="standardContextual"/>
        </w:rPr>
        <w:t xml:space="preserve"> </w:t>
      </w:r>
      <w:r w:rsidR="00235797">
        <w:rPr>
          <w:rFonts w:cs="Arial"/>
          <w:color w:val="000000" w:themeColor="text1"/>
          <w:kern w:val="2"/>
          <w14:ligatures w14:val="standardContextual"/>
        </w:rPr>
        <w:t>communicating effectively with users</w:t>
      </w:r>
      <w:r w:rsidR="00E53CA4">
        <w:rPr>
          <w:rFonts w:cs="Arial"/>
          <w:color w:val="000000" w:themeColor="text1"/>
          <w:kern w:val="2"/>
          <w14:ligatures w14:val="standardContextual"/>
        </w:rPr>
        <w:t xml:space="preserve"> and u</w:t>
      </w:r>
      <w:r w:rsidR="00491060">
        <w:rPr>
          <w:rFonts w:cs="Arial"/>
          <w:color w:val="000000" w:themeColor="text1"/>
          <w:kern w:val="2"/>
          <w14:ligatures w14:val="standardContextual"/>
        </w:rPr>
        <w:t xml:space="preserve">nderstanding their </w:t>
      </w:r>
      <w:r w:rsidR="00665C1B">
        <w:rPr>
          <w:rFonts w:cs="Arial"/>
          <w:color w:val="000000" w:themeColor="text1"/>
          <w:kern w:val="2"/>
          <w14:ligatures w14:val="standardContextual"/>
        </w:rPr>
        <w:t>needs.</w:t>
      </w:r>
      <w:r w:rsidR="00AB1E40">
        <w:rPr>
          <w:rFonts w:cs="Arial"/>
          <w:color w:val="000000" w:themeColor="text1"/>
          <w:kern w:val="2"/>
          <w14:ligatures w14:val="standardContextual"/>
        </w:rPr>
        <w:t xml:space="preserve"> </w:t>
      </w:r>
      <w:hyperlink r:id="rId416" w:history="1">
        <w:r w:rsidR="00AB1E40" w:rsidRPr="007C2B78">
          <w:rPr>
            <w:i/>
            <w:iCs/>
            <w:color w:val="000000" w:themeColor="text1"/>
          </w:rPr>
          <w:t xml:space="preserve">NR/L1/XNG/100 Level Crossing Asset Policy </w:t>
        </w:r>
      </w:hyperlink>
      <w:r w:rsidR="005A031C" w:rsidRPr="0024283F">
        <w:rPr>
          <w:color w:val="000000" w:themeColor="text1"/>
        </w:rPr>
        <w:t xml:space="preserve">requires us to </w:t>
      </w:r>
      <w:r w:rsidR="0024283F">
        <w:rPr>
          <w:color w:val="000000" w:themeColor="text1"/>
        </w:rPr>
        <w:t>“</w:t>
      </w:r>
      <w:r w:rsidR="003E3D3B" w:rsidRPr="005B1DC2">
        <w:t xml:space="preserve">invest in research to improve </w:t>
      </w:r>
      <w:r w:rsidR="0024283F" w:rsidRPr="005B1DC2">
        <w:t xml:space="preserve">our </w:t>
      </w:r>
      <w:r w:rsidR="003E3D3B" w:rsidRPr="005B1DC2">
        <w:t>understanding of level crossing management, including research into user</w:t>
      </w:r>
      <w:r w:rsidR="008A0EA7">
        <w:t>s</w:t>
      </w:r>
      <w:r w:rsidR="003E75F7">
        <w:t>’</w:t>
      </w:r>
      <w:r w:rsidR="003E3D3B" w:rsidRPr="005B1DC2">
        <w:t xml:space="preserve"> behaviours, trends in safety management, along with technology and engineering opportunities</w:t>
      </w:r>
      <w:r w:rsidR="00CD40DB" w:rsidRPr="005B1DC2">
        <w:t>”</w:t>
      </w:r>
      <w:r w:rsidR="00067109" w:rsidRPr="005B1DC2">
        <w:t>.</w:t>
      </w:r>
      <w:r w:rsidR="003E3D3B" w:rsidRPr="005B1DC2">
        <w:t xml:space="preserve"> </w:t>
      </w:r>
      <w:r w:rsidR="00067109">
        <w:rPr>
          <w:rFonts w:cs="Arial"/>
          <w:color w:val="000000" w:themeColor="text1"/>
          <w:kern w:val="2"/>
          <w14:ligatures w14:val="standardContextual"/>
        </w:rPr>
        <w:t xml:space="preserve">We also </w:t>
      </w:r>
      <w:r w:rsidR="00616D11">
        <w:rPr>
          <w:rFonts w:cs="Arial"/>
          <w:color w:val="000000" w:themeColor="text1"/>
          <w:kern w:val="2"/>
          <w14:ligatures w14:val="standardContextual"/>
        </w:rPr>
        <w:t xml:space="preserve">depend on </w:t>
      </w:r>
      <w:r w:rsidR="00CD2CEC" w:rsidRPr="00235797">
        <w:rPr>
          <w:rFonts w:cs="Arial"/>
          <w:color w:val="000000" w:themeColor="text1"/>
          <w:kern w:val="2"/>
          <w14:ligatures w14:val="standardContextual"/>
        </w:rPr>
        <w:t xml:space="preserve">the </w:t>
      </w:r>
      <w:r w:rsidR="009E2618" w:rsidRPr="00235797">
        <w:rPr>
          <w:rFonts w:cs="Arial"/>
          <w:color w:val="000000" w:themeColor="text1"/>
          <w:kern w:val="2"/>
          <w14:ligatures w14:val="standardContextual"/>
        </w:rPr>
        <w:t>competence of risk assessors</w:t>
      </w:r>
      <w:r w:rsidR="00CD2CEC" w:rsidRPr="00235797">
        <w:rPr>
          <w:rFonts w:cs="Arial"/>
          <w:color w:val="000000" w:themeColor="text1"/>
          <w:kern w:val="2"/>
          <w14:ligatures w14:val="standardContextual"/>
        </w:rPr>
        <w:t xml:space="preserve">, </w:t>
      </w:r>
      <w:r w:rsidR="002E2CD5" w:rsidRPr="00235797">
        <w:rPr>
          <w:rFonts w:cs="Arial"/>
          <w:color w:val="000000" w:themeColor="text1"/>
          <w:kern w:val="2"/>
          <w14:ligatures w14:val="standardContextual"/>
        </w:rPr>
        <w:t xml:space="preserve">which </w:t>
      </w:r>
      <w:r w:rsidR="00946D5F">
        <w:rPr>
          <w:rFonts w:cs="Arial"/>
          <w:color w:val="000000" w:themeColor="text1"/>
          <w:kern w:val="2"/>
          <w14:ligatures w14:val="standardContextual"/>
        </w:rPr>
        <w:t xml:space="preserve">we manage using </w:t>
      </w:r>
      <w:r w:rsidR="002E2CD5" w:rsidRPr="00235797">
        <w:rPr>
          <w:rFonts w:cs="Arial"/>
          <w:color w:val="000000" w:themeColor="text1"/>
          <w:kern w:val="2"/>
          <w14:ligatures w14:val="standardContextual"/>
        </w:rPr>
        <w:t xml:space="preserve">the </w:t>
      </w:r>
      <w:hyperlink r:id="rId417" w:history="1">
        <w:r w:rsidR="009F1678" w:rsidRPr="00235797">
          <w:rPr>
            <w:i/>
            <w:iCs/>
            <w:color w:val="000000" w:themeColor="text1"/>
          </w:rPr>
          <w:t>NR/L3/XNG/207 Level Crossing Manager Competence Framework</w:t>
        </w:r>
        <w:r w:rsidR="009E198B" w:rsidRPr="00235797">
          <w:rPr>
            <w:i/>
            <w:iCs/>
            <w:color w:val="000000" w:themeColor="text1"/>
          </w:rPr>
          <w:t>.</w:t>
        </w:r>
        <w:r w:rsidR="005E3CE8" w:rsidRPr="00235797">
          <w:rPr>
            <w:color w:val="000000" w:themeColor="text1"/>
          </w:rPr>
          <w:t xml:space="preserve"> </w:t>
        </w:r>
      </w:hyperlink>
      <w:r w:rsidR="00F136E1" w:rsidRPr="00235797">
        <w:rPr>
          <w:color w:val="000000" w:themeColor="text1"/>
        </w:rPr>
        <w:t xml:space="preserve">Our </w:t>
      </w:r>
      <w:r w:rsidR="003C5601">
        <w:rPr>
          <w:color w:val="000000" w:themeColor="text1"/>
        </w:rPr>
        <w:t>communications</w:t>
      </w:r>
      <w:r w:rsidR="007674D8">
        <w:rPr>
          <w:color w:val="000000" w:themeColor="text1"/>
        </w:rPr>
        <w:t xml:space="preserve"> material and </w:t>
      </w:r>
      <w:r w:rsidR="00F136E1" w:rsidRPr="00235797">
        <w:rPr>
          <w:color w:val="000000" w:themeColor="text1"/>
        </w:rPr>
        <w:t>standards include</w:t>
      </w:r>
      <w:r w:rsidR="003074EB">
        <w:rPr>
          <w:color w:val="000000" w:themeColor="text1"/>
        </w:rPr>
        <w:t>,</w:t>
      </w:r>
      <w:r w:rsidR="003074EB">
        <w:rPr>
          <w:rFonts w:cs="Arial"/>
          <w:color w:val="000000" w:themeColor="text1"/>
          <w:kern w:val="2"/>
          <w14:ligatures w14:val="standardContextual"/>
        </w:rPr>
        <w:t xml:space="preserve"> </w:t>
      </w:r>
      <w:hyperlink r:id="rId418" w:history="1">
        <w:r w:rsidR="00B32765" w:rsidRPr="003074EB">
          <w:rPr>
            <w:i/>
            <w:iCs/>
            <w:color w:val="000000" w:themeColor="text1"/>
          </w:rPr>
          <w:t>Level crossing safety - Network Rail</w:t>
        </w:r>
      </w:hyperlink>
      <w:r w:rsidR="003074EB">
        <w:rPr>
          <w:i/>
          <w:iCs/>
          <w:color w:val="000000" w:themeColor="text1"/>
        </w:rPr>
        <w:t>,</w:t>
      </w:r>
      <w:r w:rsidR="003074EB">
        <w:rPr>
          <w:rFonts w:cs="Arial"/>
          <w:color w:val="000000" w:themeColor="text1"/>
          <w:kern w:val="2"/>
          <w14:ligatures w14:val="standardContextual"/>
        </w:rPr>
        <w:t xml:space="preserve"> </w:t>
      </w:r>
      <w:hyperlink r:id="rId419" w:history="1">
        <w:r w:rsidR="00B569C1" w:rsidRPr="003074EB">
          <w:rPr>
            <w:i/>
            <w:iCs/>
            <w:color w:val="000000" w:themeColor="text1"/>
          </w:rPr>
          <w:t>NR/L3/XNG/308  Risk Assessing Level Crossings</w:t>
        </w:r>
        <w:r w:rsidR="003074EB">
          <w:rPr>
            <w:i/>
            <w:iCs/>
            <w:color w:val="000000" w:themeColor="text1"/>
          </w:rPr>
          <w:t xml:space="preserve"> </w:t>
        </w:r>
        <w:r w:rsidR="003074EB" w:rsidRPr="003074EB">
          <w:rPr>
            <w:color w:val="000000" w:themeColor="text1"/>
          </w:rPr>
          <w:t>and</w:t>
        </w:r>
        <w:r w:rsidR="00B569C1" w:rsidRPr="003074EB">
          <w:rPr>
            <w:i/>
            <w:iCs/>
            <w:color w:val="000000" w:themeColor="text1"/>
          </w:rPr>
          <w:t xml:space="preserve"> </w:t>
        </w:r>
      </w:hyperlink>
      <w:hyperlink r:id="rId420" w:history="1">
        <w:r w:rsidR="00073016" w:rsidRPr="00622B5F">
          <w:rPr>
            <w:i/>
            <w:iCs/>
            <w:color w:val="000000" w:themeColor="text1"/>
          </w:rPr>
          <w:t>NR/L2/XNG/</w:t>
        </w:r>
        <w:r w:rsidR="00945FDD">
          <w:rPr>
            <w:i/>
            <w:iCs/>
            <w:color w:val="000000" w:themeColor="text1"/>
          </w:rPr>
          <w:t>30020 Level</w:t>
        </w:r>
        <w:r w:rsidR="00073016" w:rsidRPr="00622B5F">
          <w:rPr>
            <w:i/>
            <w:iCs/>
            <w:color w:val="000000" w:themeColor="text1"/>
          </w:rPr>
          <w:t xml:space="preserve"> Crossing Design Handbook </w:t>
        </w:r>
      </w:hyperlink>
      <w:r w:rsidR="00073016" w:rsidRPr="00622B5F">
        <w:t>.</w:t>
      </w:r>
    </w:p>
    <w:p w14:paraId="1CC3A539" w14:textId="77777777" w:rsidR="00D341BE" w:rsidRDefault="00D341BE" w:rsidP="00800A70">
      <w:pPr>
        <w:spacing w:after="160" w:line="259" w:lineRule="auto"/>
        <w:contextualSpacing/>
        <w:jc w:val="both"/>
        <w:rPr>
          <w:rFonts w:cs="Arial"/>
          <w:color w:val="17365D" w:themeColor="text2" w:themeShade="BF"/>
          <w:kern w:val="2"/>
          <w:sz w:val="28"/>
          <w:szCs w:val="28"/>
          <w14:ligatures w14:val="standardContextual"/>
        </w:rPr>
      </w:pPr>
    </w:p>
    <w:p w14:paraId="26E876DF" w14:textId="54500459" w:rsidR="00800A70" w:rsidRPr="00B97E6D" w:rsidRDefault="002B1EE8" w:rsidP="00800A70">
      <w:pPr>
        <w:spacing w:after="160" w:line="259" w:lineRule="auto"/>
        <w:contextualSpacing/>
        <w:jc w:val="both"/>
        <w:rPr>
          <w:rFonts w:cs="Arial"/>
          <w:color w:val="17365D" w:themeColor="text2" w:themeShade="BF"/>
          <w:kern w:val="2"/>
          <w:sz w:val="28"/>
          <w:szCs w:val="28"/>
          <w14:ligatures w14:val="standardContextual"/>
        </w:rPr>
      </w:pPr>
      <w:r>
        <w:rPr>
          <w:rFonts w:cs="Arial"/>
          <w:color w:val="17365D" w:themeColor="text2" w:themeShade="BF"/>
          <w:kern w:val="2"/>
          <w:sz w:val="28"/>
          <w:szCs w:val="28"/>
          <w14:ligatures w14:val="standardContextual"/>
        </w:rPr>
        <w:t xml:space="preserve">18.5 </w:t>
      </w:r>
      <w:r w:rsidR="00800A70" w:rsidRPr="00B97E6D">
        <w:rPr>
          <w:rFonts w:cs="Arial"/>
          <w:color w:val="17365D" w:themeColor="text2" w:themeShade="BF"/>
          <w:kern w:val="2"/>
          <w:sz w:val="28"/>
          <w:szCs w:val="28"/>
          <w14:ligatures w14:val="standardContextual"/>
        </w:rPr>
        <w:t xml:space="preserve">Risk assessing </w:t>
      </w:r>
      <w:bookmarkStart w:id="59" w:name="_Int_7CfI48Zi"/>
      <w:r w:rsidR="00800A70" w:rsidRPr="00B97E6D">
        <w:rPr>
          <w:rFonts w:cs="Arial"/>
          <w:color w:val="17365D" w:themeColor="text2" w:themeShade="BF"/>
          <w:kern w:val="2"/>
          <w:sz w:val="28"/>
          <w:szCs w:val="28"/>
          <w14:ligatures w14:val="standardContextual"/>
        </w:rPr>
        <w:t>change</w:t>
      </w:r>
      <w:bookmarkEnd w:id="59"/>
    </w:p>
    <w:p w14:paraId="3F250DB9" w14:textId="2C50536F" w:rsidR="00800A70" w:rsidRPr="00FE1FDA" w:rsidRDefault="00800A70" w:rsidP="00800A70">
      <w:pPr>
        <w:spacing w:after="160" w:line="259" w:lineRule="auto"/>
        <w:contextualSpacing/>
        <w:jc w:val="both"/>
        <w:rPr>
          <w:rFonts w:cs="Arial"/>
          <w:color w:val="000000" w:themeColor="text1"/>
          <w:kern w:val="2"/>
          <w14:ligatures w14:val="standardContextual"/>
        </w:rPr>
      </w:pPr>
      <w:r>
        <w:rPr>
          <w:rFonts w:cs="Arial"/>
          <w:color w:val="000000" w:themeColor="text1"/>
          <w:kern w:val="2"/>
          <w14:ligatures w14:val="standardContextual"/>
        </w:rPr>
        <w:t xml:space="preserve">Internal and external changes bring risks and opportunities which we need to assess during </w:t>
      </w:r>
      <w:r w:rsidRPr="00BA04CF">
        <w:rPr>
          <w:rFonts w:cs="Arial"/>
          <w:color w:val="000000" w:themeColor="text1"/>
          <w:kern w:val="2"/>
          <w14:ligatures w14:val="standardContextual"/>
        </w:rPr>
        <w:t>design, construction</w:t>
      </w:r>
      <w:r>
        <w:rPr>
          <w:rFonts w:cs="Arial"/>
          <w:color w:val="000000" w:themeColor="text1"/>
          <w:kern w:val="2"/>
          <w14:ligatures w14:val="standardContextual"/>
        </w:rPr>
        <w:t xml:space="preserve">, operations and maintenance through to sustainable </w:t>
      </w:r>
      <w:r w:rsidRPr="00BA04CF">
        <w:rPr>
          <w:rFonts w:cs="Arial"/>
          <w:color w:val="000000" w:themeColor="text1"/>
          <w:kern w:val="2"/>
          <w14:ligatures w14:val="standardContextual"/>
        </w:rPr>
        <w:t>decommissioning</w:t>
      </w:r>
      <w:r>
        <w:rPr>
          <w:rFonts w:cs="Arial"/>
          <w:color w:val="000000" w:themeColor="text1"/>
          <w:kern w:val="2"/>
          <w14:ligatures w14:val="standardContextual"/>
        </w:rPr>
        <w:t>.</w:t>
      </w:r>
      <w:r w:rsidRPr="00BA04CF">
        <w:rPr>
          <w:rFonts w:cs="Arial"/>
          <w:color w:val="000000" w:themeColor="text1"/>
          <w:kern w:val="2"/>
          <w14:ligatures w14:val="standardContextual"/>
        </w:rPr>
        <w:t xml:space="preserve"> </w:t>
      </w:r>
      <w:r>
        <w:rPr>
          <w:rFonts w:cs="Arial"/>
          <w:color w:val="000000" w:themeColor="text1"/>
          <w:kern w:val="2"/>
          <w14:ligatures w14:val="standardContextual"/>
        </w:rPr>
        <w:t xml:space="preserve">We use ORR guidance on the </w:t>
      </w:r>
      <w:hyperlink r:id="rId421" w:history="1">
        <w:r w:rsidRPr="00BA04CF">
          <w:rPr>
            <w:rFonts w:cs="Arial"/>
            <w:i/>
            <w:iCs/>
            <w:color w:val="000000" w:themeColor="text1"/>
            <w:kern w:val="2"/>
            <w14:ligatures w14:val="standardContextual"/>
          </w:rPr>
          <w:t>Common Safety Method for Risk Evaluation and Assessment</w:t>
        </w:r>
        <w:r w:rsidRPr="005D6AAE">
          <w:rPr>
            <w:rFonts w:cs="Arial"/>
            <w:i/>
            <w:color w:val="000000" w:themeColor="text1"/>
            <w:kern w:val="2"/>
            <w14:ligatures w14:val="standardContextual"/>
          </w:rPr>
          <w:t xml:space="preserve"> </w:t>
        </w:r>
        <w:r w:rsidR="005D6AAE" w:rsidRPr="005D6AAE">
          <w:rPr>
            <w:rFonts w:cs="Arial"/>
            <w:i/>
            <w:iCs/>
            <w:color w:val="000000" w:themeColor="text1"/>
            <w:kern w:val="2"/>
            <w14:ligatures w14:val="standardContextual"/>
          </w:rPr>
          <w:t>Regulation</w:t>
        </w:r>
      </w:hyperlink>
      <w:r w:rsidR="005D6AAE" w:rsidRPr="005D6AAE">
        <w:rPr>
          <w:rFonts w:cs="Arial"/>
          <w:i/>
          <w:iCs/>
          <w:color w:val="000000" w:themeColor="text1"/>
          <w:kern w:val="2"/>
          <w14:ligatures w14:val="standardContextual"/>
        </w:rPr>
        <w:t xml:space="preserve"> </w:t>
      </w:r>
      <w:r>
        <w:rPr>
          <w:rFonts w:cs="Arial"/>
          <w:color w:val="000000" w:themeColor="text1"/>
          <w:kern w:val="2"/>
          <w14:ligatures w14:val="standardContextual"/>
        </w:rPr>
        <w:t xml:space="preserve">for organisational, operational and </w:t>
      </w:r>
      <w:r w:rsidRPr="00BA04CF">
        <w:rPr>
          <w:rFonts w:cs="Arial"/>
          <w:color w:val="000000" w:themeColor="text1"/>
          <w:kern w:val="2"/>
          <w14:ligatures w14:val="standardContextual"/>
        </w:rPr>
        <w:t>technical</w:t>
      </w:r>
      <w:r>
        <w:rPr>
          <w:rFonts w:cs="Arial"/>
          <w:color w:val="000000" w:themeColor="text1"/>
          <w:kern w:val="2"/>
          <w14:ligatures w14:val="standardContextual"/>
        </w:rPr>
        <w:t xml:space="preserve"> changes affecting the railway to decide whether there is a significant safety impact, and whether there is a need for independent assessment. CSM-RA e-learning is available for those who would like to know more</w:t>
      </w:r>
      <w:r w:rsidR="00410511">
        <w:rPr>
          <w:rFonts w:cs="Arial"/>
          <w:color w:val="000000" w:themeColor="text1"/>
          <w:kern w:val="2"/>
          <w14:ligatures w14:val="standardContextual"/>
        </w:rPr>
        <w:t>.</w:t>
      </w:r>
      <w:r w:rsidR="00455957">
        <w:rPr>
          <w:rFonts w:cs="Arial"/>
          <w:color w:val="000000" w:themeColor="text1"/>
          <w:kern w:val="2"/>
          <w14:ligatures w14:val="standardContextual"/>
        </w:rPr>
        <w:t xml:space="preserve"> Information </w:t>
      </w:r>
      <w:r w:rsidR="00732F48">
        <w:rPr>
          <w:rFonts w:cs="Arial"/>
          <w:color w:val="000000" w:themeColor="text1"/>
          <w:kern w:val="2"/>
          <w14:ligatures w14:val="standardContextual"/>
        </w:rPr>
        <w:t xml:space="preserve">on how we apply CSM is contained in </w:t>
      </w:r>
      <w:hyperlink r:id="rId422" w:history="1">
        <w:r w:rsidR="00732F48">
          <w:rPr>
            <w:i/>
            <w:iCs/>
            <w:color w:val="000000" w:themeColor="text1"/>
          </w:rPr>
          <w:t xml:space="preserve">NR/L2/RSE/100/02 . </w:t>
        </w:r>
      </w:hyperlink>
      <w:r>
        <w:rPr>
          <w:rFonts w:cs="Arial"/>
          <w:color w:val="000000" w:themeColor="text1"/>
          <w:kern w:val="2"/>
          <w14:ligatures w14:val="standardContextual"/>
        </w:rPr>
        <w:t>The guidance covers the roles of the change proposer, the Designated Bodies,(</w:t>
      </w:r>
      <w:r w:rsidRPr="00254784">
        <w:rPr>
          <w:rFonts w:eastAsia="Times New Roman" w:cs="Arial"/>
          <w:color w:val="000000" w:themeColor="text1"/>
          <w:kern w:val="2"/>
          <w:lang w:val="en-US"/>
          <w14:ligatures w14:val="standardContextual"/>
        </w:rPr>
        <w:t>DeBos</w:t>
      </w:r>
      <w:r>
        <w:rPr>
          <w:rFonts w:eastAsia="Times New Roman" w:cs="Arial"/>
          <w:color w:val="000000" w:themeColor="text1"/>
          <w:kern w:val="2"/>
          <w:lang w:val="en-US"/>
          <w14:ligatures w14:val="standardContextual"/>
        </w:rPr>
        <w:t>)</w:t>
      </w:r>
      <w:r w:rsidRPr="00254784">
        <w:rPr>
          <w:rFonts w:eastAsia="Times New Roman" w:cs="Arial"/>
          <w:color w:val="000000" w:themeColor="text1"/>
          <w:kern w:val="2"/>
          <w:lang w:val="en-US"/>
          <w14:ligatures w14:val="standardContextual"/>
        </w:rPr>
        <w:t xml:space="preserve">, </w:t>
      </w:r>
      <w:r w:rsidR="006A3DA7">
        <w:rPr>
          <w:rFonts w:eastAsia="Times New Roman" w:cs="Arial"/>
          <w:color w:val="000000" w:themeColor="text1"/>
          <w:kern w:val="2"/>
          <w:lang w:val="en-US"/>
          <w14:ligatures w14:val="standardContextual"/>
        </w:rPr>
        <w:t xml:space="preserve">Approved </w:t>
      </w:r>
      <w:r>
        <w:rPr>
          <w:rFonts w:eastAsia="Times New Roman" w:cs="Arial"/>
          <w:color w:val="000000" w:themeColor="text1"/>
          <w:kern w:val="2"/>
          <w:lang w:val="en-US"/>
          <w14:ligatures w14:val="standardContextual"/>
        </w:rPr>
        <w:t>Bodies, (</w:t>
      </w:r>
      <w:r w:rsidR="006A3DA7">
        <w:rPr>
          <w:rFonts w:eastAsia="Times New Roman" w:cs="Arial"/>
          <w:color w:val="000000" w:themeColor="text1"/>
          <w:kern w:val="2"/>
          <w:lang w:val="en-US"/>
          <w14:ligatures w14:val="standardContextual"/>
        </w:rPr>
        <w:t>Ap</w:t>
      </w:r>
      <w:r w:rsidR="00D370F9">
        <w:rPr>
          <w:rFonts w:eastAsia="Times New Roman" w:cs="Arial"/>
          <w:color w:val="000000" w:themeColor="text1"/>
          <w:kern w:val="2"/>
          <w:lang w:val="en-US"/>
          <w14:ligatures w14:val="standardContextual"/>
        </w:rPr>
        <w:t>B</w:t>
      </w:r>
      <w:r w:rsidRPr="00254784">
        <w:rPr>
          <w:rFonts w:eastAsia="Times New Roman" w:cs="Arial"/>
          <w:color w:val="000000" w:themeColor="text1"/>
          <w:kern w:val="2"/>
          <w:lang w:val="en-US"/>
          <w14:ligatures w14:val="standardContextual"/>
        </w:rPr>
        <w:t>os</w:t>
      </w:r>
      <w:r>
        <w:rPr>
          <w:rFonts w:eastAsia="Times New Roman" w:cs="Arial"/>
          <w:color w:val="000000" w:themeColor="text1"/>
          <w:kern w:val="2"/>
          <w:lang w:val="en-US"/>
          <w14:ligatures w14:val="standardContextual"/>
        </w:rPr>
        <w:t>)</w:t>
      </w:r>
      <w:r w:rsidRPr="00254784">
        <w:rPr>
          <w:rFonts w:eastAsia="Times New Roman" w:cs="Arial"/>
          <w:color w:val="000000" w:themeColor="text1"/>
          <w:kern w:val="2"/>
          <w:lang w:val="en-US"/>
          <w14:ligatures w14:val="standardContextual"/>
        </w:rPr>
        <w:t>,</w:t>
      </w:r>
      <w:r>
        <w:rPr>
          <w:rFonts w:eastAsia="Times New Roman" w:cs="Arial"/>
          <w:color w:val="000000" w:themeColor="text1"/>
          <w:kern w:val="2"/>
          <w:lang w:val="en-US"/>
          <w14:ligatures w14:val="standardContextual"/>
        </w:rPr>
        <w:t xml:space="preserve">and </w:t>
      </w:r>
      <w:r w:rsidRPr="00254784">
        <w:rPr>
          <w:rFonts w:eastAsia="Times New Roman" w:cs="Arial"/>
          <w:color w:val="000000" w:themeColor="text1"/>
          <w:kern w:val="2"/>
          <w:lang w:val="en-US"/>
          <w14:ligatures w14:val="standardContextual"/>
        </w:rPr>
        <w:t>National Safety Authority</w:t>
      </w:r>
      <w:r>
        <w:rPr>
          <w:rFonts w:eastAsia="Times New Roman" w:cs="Arial"/>
          <w:color w:val="000000" w:themeColor="text1"/>
          <w:kern w:val="2"/>
          <w:lang w:val="en-US"/>
          <w14:ligatures w14:val="standardContextual"/>
        </w:rPr>
        <w:t>, the ORR.</w:t>
      </w:r>
      <w:r>
        <w:rPr>
          <w:rFonts w:cs="Arial"/>
          <w:color w:val="000000" w:themeColor="text1"/>
          <w:kern w:val="2"/>
          <w14:ligatures w14:val="standardContextual"/>
        </w:rPr>
        <w:t>The steps in the process are:-</w:t>
      </w:r>
    </w:p>
    <w:p w14:paraId="0B8C3B57" w14:textId="77777777" w:rsidR="00800A70" w:rsidRPr="00EC4DBB" w:rsidRDefault="00800A70" w:rsidP="001802B1">
      <w:pPr>
        <w:pStyle w:val="ListParagraph"/>
        <w:numPr>
          <w:ilvl w:val="0"/>
          <w:numId w:val="19"/>
        </w:numPr>
        <w:spacing w:after="160"/>
        <w:rPr>
          <w:rFonts w:eastAsia="+mn-ea" w:cs="Arial"/>
          <w:lang w:val="en-US" w:eastAsia="en-GB"/>
        </w:rPr>
      </w:pPr>
      <w:r w:rsidRPr="00EC4DBB">
        <w:rPr>
          <w:rFonts w:eastAsia="+mn-ea" w:cs="Arial"/>
          <w:lang w:val="en-US" w:eastAsia="en-GB"/>
        </w:rPr>
        <w:t>Assess whether there is a significant safety impact from the change</w:t>
      </w:r>
    </w:p>
    <w:p w14:paraId="1DCD36E0" w14:textId="77777777" w:rsidR="00800A70" w:rsidRPr="00EC4DBB" w:rsidRDefault="00800A70" w:rsidP="001802B1">
      <w:pPr>
        <w:pStyle w:val="ListParagraph"/>
        <w:numPr>
          <w:ilvl w:val="0"/>
          <w:numId w:val="19"/>
        </w:numPr>
        <w:spacing w:after="160"/>
        <w:rPr>
          <w:rFonts w:eastAsia="+mn-ea" w:cs="Arial"/>
          <w:lang w:val="en-US" w:eastAsia="en-GB"/>
        </w:rPr>
      </w:pPr>
      <w:r w:rsidRPr="00EC4DBB">
        <w:rPr>
          <w:rFonts w:eastAsia="+mn-ea" w:cs="Arial"/>
          <w:lang w:val="en-US" w:eastAsia="en-GB"/>
        </w:rPr>
        <w:t xml:space="preserve">Define the system which is to be changed </w:t>
      </w:r>
    </w:p>
    <w:p w14:paraId="64BEE0AD" w14:textId="3DE78705" w:rsidR="00800A70" w:rsidRPr="00EC4DBB" w:rsidRDefault="00800A70" w:rsidP="001802B1">
      <w:pPr>
        <w:pStyle w:val="ListParagraph"/>
        <w:numPr>
          <w:ilvl w:val="0"/>
          <w:numId w:val="19"/>
        </w:numPr>
        <w:spacing w:after="160"/>
        <w:rPr>
          <w:rFonts w:eastAsia="+mn-ea" w:cs="Arial"/>
          <w:lang w:val="en-US" w:eastAsia="en-GB"/>
        </w:rPr>
      </w:pPr>
      <w:r w:rsidRPr="00EC4DBB">
        <w:rPr>
          <w:rFonts w:eastAsia="+mn-ea" w:cs="Arial"/>
          <w:lang w:val="en-US" w:eastAsia="en-GB"/>
        </w:rPr>
        <w:t>Hazard identification and classification</w:t>
      </w:r>
    </w:p>
    <w:p w14:paraId="09BE3A9F" w14:textId="77777777" w:rsidR="00800A70" w:rsidRPr="00EC4DBB" w:rsidRDefault="00800A70" w:rsidP="001802B1">
      <w:pPr>
        <w:pStyle w:val="ListParagraph"/>
        <w:numPr>
          <w:ilvl w:val="0"/>
          <w:numId w:val="19"/>
        </w:numPr>
        <w:spacing w:after="160"/>
        <w:rPr>
          <w:rFonts w:eastAsia="+mn-ea" w:cs="Arial"/>
          <w:lang w:val="en-US" w:eastAsia="en-GB"/>
        </w:rPr>
      </w:pPr>
      <w:r w:rsidRPr="00EC4DBB">
        <w:rPr>
          <w:rFonts w:eastAsia="+mn-ea" w:cs="Arial"/>
          <w:lang w:val="en-US" w:eastAsia="en-GB"/>
        </w:rPr>
        <w:t xml:space="preserve">Identify risk assessment principles: codes of practice, reference systems, explicit risk estimation </w:t>
      </w:r>
    </w:p>
    <w:p w14:paraId="61DB9D35" w14:textId="77777777" w:rsidR="00800A70" w:rsidRPr="00EC4DBB" w:rsidRDefault="00800A70" w:rsidP="001802B1">
      <w:pPr>
        <w:pStyle w:val="ListParagraph"/>
        <w:numPr>
          <w:ilvl w:val="0"/>
          <w:numId w:val="19"/>
        </w:numPr>
        <w:spacing w:after="160"/>
        <w:rPr>
          <w:rFonts w:eastAsia="+mn-ea" w:cs="Arial"/>
          <w:lang w:val="en-US" w:eastAsia="en-GB"/>
        </w:rPr>
      </w:pPr>
      <w:r w:rsidRPr="00EC4DBB">
        <w:rPr>
          <w:rFonts w:eastAsia="+mn-ea" w:cs="Arial"/>
          <w:lang w:val="en-US" w:eastAsia="en-GB"/>
        </w:rPr>
        <w:t xml:space="preserve">Risk evaluation comparison with criteria </w:t>
      </w:r>
    </w:p>
    <w:p w14:paraId="412AE3FA" w14:textId="156FD6DF" w:rsidR="00800A70" w:rsidRPr="00EC4DBB" w:rsidRDefault="00AF0420" w:rsidP="001802B1">
      <w:pPr>
        <w:pStyle w:val="ListParagraph"/>
        <w:numPr>
          <w:ilvl w:val="0"/>
          <w:numId w:val="19"/>
        </w:numPr>
        <w:spacing w:after="160"/>
        <w:rPr>
          <w:rFonts w:eastAsia="+mn-ea" w:cs="Arial"/>
          <w:lang w:val="en-US" w:eastAsia="en-GB"/>
        </w:rPr>
      </w:pPr>
      <w:r>
        <w:rPr>
          <w:rFonts w:eastAsia="+mn-ea" w:cs="Arial"/>
          <w:lang w:val="en-US" w:eastAsia="en-GB"/>
        </w:rPr>
        <w:t>Identify, implement and demonstrat</w:t>
      </w:r>
      <w:r w:rsidR="006342FC">
        <w:rPr>
          <w:rFonts w:eastAsia="+mn-ea" w:cs="Arial"/>
          <w:lang w:val="en-US" w:eastAsia="en-GB"/>
        </w:rPr>
        <w:t>e</w:t>
      </w:r>
      <w:r>
        <w:rPr>
          <w:rFonts w:eastAsia="+mn-ea" w:cs="Arial"/>
          <w:lang w:val="en-US" w:eastAsia="en-GB"/>
        </w:rPr>
        <w:t xml:space="preserve"> compliance with s</w:t>
      </w:r>
      <w:r w:rsidR="00800A70" w:rsidRPr="00EC4DBB">
        <w:rPr>
          <w:rFonts w:eastAsia="+mn-ea" w:cs="Arial"/>
          <w:lang w:val="en-US" w:eastAsia="en-GB"/>
        </w:rPr>
        <w:t xml:space="preserve">afety </w:t>
      </w:r>
      <w:bookmarkStart w:id="60" w:name="_Int_75CVY5sv"/>
      <w:r w:rsidR="00800A70" w:rsidRPr="00EC4DBB">
        <w:rPr>
          <w:rFonts w:eastAsia="+mn-ea" w:cs="Arial"/>
          <w:lang w:val="en-US" w:eastAsia="en-GB"/>
        </w:rPr>
        <w:t>requirements</w:t>
      </w:r>
      <w:bookmarkEnd w:id="60"/>
    </w:p>
    <w:p w14:paraId="2FEE396E" w14:textId="0108229A" w:rsidR="00800A70" w:rsidRDefault="00800A70" w:rsidP="001802B1">
      <w:pPr>
        <w:pStyle w:val="ListParagraph"/>
        <w:numPr>
          <w:ilvl w:val="0"/>
          <w:numId w:val="19"/>
        </w:numPr>
        <w:spacing w:after="160"/>
        <w:rPr>
          <w:rFonts w:eastAsia="+mn-ea" w:cs="Arial"/>
          <w:lang w:val="en-US" w:eastAsia="en-GB"/>
        </w:rPr>
      </w:pPr>
      <w:r w:rsidRPr="00EC4DBB">
        <w:rPr>
          <w:rFonts w:eastAsia="+mn-ea" w:cs="Arial"/>
          <w:lang w:val="en-US" w:eastAsia="en-GB"/>
        </w:rPr>
        <w:t xml:space="preserve">Independent assessment if necessary </w:t>
      </w:r>
    </w:p>
    <w:p w14:paraId="27427C8A" w14:textId="345AF5FF" w:rsidR="00800A70" w:rsidRDefault="00800A70" w:rsidP="00800A70">
      <w:pPr>
        <w:spacing w:after="160"/>
        <w:rPr>
          <w:rFonts w:cs="Arial"/>
          <w:color w:val="000000" w:themeColor="text1"/>
          <w:kern w:val="2"/>
          <w14:ligatures w14:val="standardContextual"/>
        </w:rPr>
      </w:pPr>
      <w:r>
        <w:rPr>
          <w:rFonts w:cs="Arial"/>
          <w:color w:val="000000" w:themeColor="text1"/>
          <w:kern w:val="2"/>
          <w14:ligatures w14:val="standardContextual"/>
        </w:rPr>
        <w:t xml:space="preserve">We have many other tools to assess and control change associated with our railway and other business </w:t>
      </w:r>
      <w:r w:rsidR="0016480F">
        <w:rPr>
          <w:rFonts w:cs="Arial"/>
          <w:color w:val="000000" w:themeColor="text1"/>
          <w:kern w:val="2"/>
          <w14:ligatures w14:val="standardContextual"/>
        </w:rPr>
        <w:t>activities These</w:t>
      </w:r>
      <w:r>
        <w:rPr>
          <w:rFonts w:cs="Arial"/>
          <w:color w:val="000000" w:themeColor="text1"/>
          <w:kern w:val="2"/>
          <w14:ligatures w14:val="standardContextual"/>
        </w:rPr>
        <w:t xml:space="preserve"> </w:t>
      </w:r>
      <w:r w:rsidR="0016480F">
        <w:rPr>
          <w:rFonts w:cs="Arial"/>
          <w:color w:val="000000" w:themeColor="text1"/>
          <w:kern w:val="2"/>
          <w14:ligatures w14:val="standardContextual"/>
        </w:rPr>
        <w:t>include: -</w:t>
      </w:r>
    </w:p>
    <w:p w14:paraId="3CB08B0E" w14:textId="267ED12A" w:rsidR="00800A70" w:rsidRPr="00B95C27" w:rsidRDefault="00800A70" w:rsidP="001802B1">
      <w:pPr>
        <w:pStyle w:val="ListParagraph"/>
        <w:numPr>
          <w:ilvl w:val="0"/>
          <w:numId w:val="16"/>
        </w:numPr>
        <w:rPr>
          <w:rFonts w:eastAsia="Times New Roman" w:cs="Arial"/>
          <w:i/>
          <w:iCs/>
          <w:color w:val="000000" w:themeColor="text1"/>
          <w:lang w:val="en-US"/>
        </w:rPr>
      </w:pPr>
      <w:hyperlink r:id="rId423" w:history="1">
        <w:r w:rsidRPr="00B95C27">
          <w:rPr>
            <w:i/>
            <w:iCs/>
            <w:color w:val="000000" w:themeColor="text1"/>
          </w:rPr>
          <w:t xml:space="preserve">NR/L2/P3M/224  Project acceleration in a Controlled Environment (PACE) – Manage risk </w:t>
        </w:r>
      </w:hyperlink>
    </w:p>
    <w:p w14:paraId="5BD37884" w14:textId="2C60C3AA" w:rsidR="00800A70" w:rsidRPr="004A0AD2" w:rsidRDefault="00800A70" w:rsidP="001802B1">
      <w:pPr>
        <w:pStyle w:val="ListParagraph"/>
        <w:numPr>
          <w:ilvl w:val="0"/>
          <w:numId w:val="16"/>
        </w:numPr>
        <w:rPr>
          <w:rFonts w:eastAsia="Times New Roman" w:cs="Arial"/>
          <w:i/>
          <w:iCs/>
          <w:color w:val="000000" w:themeColor="text1"/>
          <w:lang w:val="en-US"/>
        </w:rPr>
      </w:pPr>
      <w:hyperlink r:id="rId424" w:history="1">
        <w:r w:rsidRPr="00B25C68">
          <w:rPr>
            <w:i/>
            <w:iCs/>
            <w:color w:val="000000" w:themeColor="text1"/>
          </w:rPr>
          <w:t>NR/L1/HSS/00126 Prevention through Engineering and Design Policy (PtED)</w:t>
        </w:r>
      </w:hyperlink>
      <w:r w:rsidRPr="00B25C68">
        <w:rPr>
          <w:rFonts w:eastAsia="Times New Roman" w:cs="Arial"/>
          <w:i/>
          <w:iCs/>
          <w:color w:val="000000" w:themeColor="text1"/>
          <w:lang w:val="en-US"/>
        </w:rPr>
        <w:t xml:space="preserve"> </w:t>
      </w:r>
    </w:p>
    <w:p w14:paraId="5AC35763" w14:textId="648B5419" w:rsidR="00800A70" w:rsidRPr="00312A20" w:rsidRDefault="00800A70" w:rsidP="001802B1">
      <w:pPr>
        <w:pStyle w:val="ListParagraph"/>
        <w:numPr>
          <w:ilvl w:val="0"/>
          <w:numId w:val="16"/>
        </w:numPr>
        <w:rPr>
          <w:rFonts w:eastAsia="Times New Roman" w:cs="Arial"/>
          <w:i/>
          <w:iCs/>
          <w:color w:val="000000" w:themeColor="text1"/>
          <w:lang w:val="en-US"/>
        </w:rPr>
      </w:pPr>
      <w:hyperlink r:id="rId425" w:history="1">
        <w:r w:rsidRPr="00312A20">
          <w:rPr>
            <w:i/>
            <w:iCs/>
            <w:color w:val="000000" w:themeColor="text1"/>
          </w:rPr>
          <w:t>NR/L2/OPS/031 Assessing and assuring the impact of operational risks relating to  train plan</w:t>
        </w:r>
        <w:r w:rsidR="00137B08">
          <w:rPr>
            <w:i/>
            <w:iCs/>
            <w:color w:val="000000" w:themeColor="text1"/>
          </w:rPr>
          <w:t xml:space="preserve"> changes</w:t>
        </w:r>
      </w:hyperlink>
    </w:p>
    <w:p w14:paraId="7D6C1C3A" w14:textId="51FB531E" w:rsidR="00BA6224" w:rsidRPr="00CC326F" w:rsidRDefault="00800A70" w:rsidP="00CC326F">
      <w:pPr>
        <w:spacing w:after="160"/>
        <w:rPr>
          <w:rFonts w:eastAsia="+mn-ea" w:cs="Arial"/>
          <w:lang w:val="en-US" w:eastAsia="en-GB"/>
        </w:rPr>
      </w:pPr>
      <w:r>
        <w:rPr>
          <w:rFonts w:eastAsia="+mn-ea" w:cs="Arial"/>
          <w:lang w:val="en-US" w:eastAsia="en-GB"/>
        </w:rPr>
        <w:t xml:space="preserve">More detail on how we manage change </w:t>
      </w:r>
      <w:r w:rsidR="008F7714">
        <w:rPr>
          <w:rFonts w:eastAsia="+mn-ea" w:cs="Arial"/>
          <w:lang w:val="en-US" w:eastAsia="en-GB"/>
        </w:rPr>
        <w:t xml:space="preserve">and the roles played by the </w:t>
      </w:r>
      <w:r w:rsidR="002842CB" w:rsidRPr="001B2D0E">
        <w:rPr>
          <w:rFonts w:cs="Arial"/>
          <w:color w:val="000000" w:themeColor="text1"/>
        </w:rPr>
        <w:t>Network Rail Assurance Panel</w:t>
      </w:r>
      <w:r w:rsidR="00F74D61">
        <w:rPr>
          <w:rFonts w:cs="Arial"/>
          <w:color w:val="000000" w:themeColor="text1"/>
        </w:rPr>
        <w:t xml:space="preserve">, safety validation </w:t>
      </w:r>
      <w:r w:rsidR="00FE212F">
        <w:rPr>
          <w:rFonts w:cs="Arial"/>
          <w:color w:val="000000" w:themeColor="text1"/>
        </w:rPr>
        <w:t xml:space="preserve">panels </w:t>
      </w:r>
      <w:r w:rsidR="002842CB">
        <w:rPr>
          <w:rFonts w:cs="Arial"/>
          <w:color w:val="000000" w:themeColor="text1"/>
        </w:rPr>
        <w:t>and assurance processes</w:t>
      </w:r>
      <w:r w:rsidR="00FE212F">
        <w:rPr>
          <w:rFonts w:cs="Arial"/>
          <w:color w:val="000000" w:themeColor="text1"/>
        </w:rPr>
        <w:t xml:space="preserve"> </w:t>
      </w:r>
      <w:r>
        <w:rPr>
          <w:rFonts w:cs="Arial"/>
          <w:color w:val="000000" w:themeColor="text1"/>
        </w:rPr>
        <w:t>is</w:t>
      </w:r>
      <w:r>
        <w:rPr>
          <w:rFonts w:eastAsia="+mn-ea" w:cs="Arial"/>
          <w:lang w:val="en-US" w:eastAsia="en-GB"/>
        </w:rPr>
        <w:t xml:space="preserve"> contained in the change management section.</w:t>
      </w:r>
    </w:p>
    <w:p w14:paraId="40440FCF" w14:textId="77777777" w:rsidR="006424F0" w:rsidRDefault="006424F0" w:rsidP="00431B7D">
      <w:pPr>
        <w:spacing w:after="160" w:line="259" w:lineRule="auto"/>
        <w:contextualSpacing/>
        <w:jc w:val="both"/>
        <w:rPr>
          <w:rFonts w:eastAsia="Times New Roman" w:cs="Arial"/>
          <w:color w:val="244061" w:themeColor="accent1" w:themeShade="80"/>
          <w:sz w:val="28"/>
          <w:szCs w:val="28"/>
          <w:lang w:val="en-US"/>
        </w:rPr>
      </w:pPr>
    </w:p>
    <w:p w14:paraId="608FF2D7" w14:textId="77777777" w:rsidR="006424F0" w:rsidRDefault="006424F0" w:rsidP="00431B7D">
      <w:pPr>
        <w:spacing w:after="160" w:line="259" w:lineRule="auto"/>
        <w:contextualSpacing/>
        <w:jc w:val="both"/>
        <w:rPr>
          <w:rFonts w:eastAsia="Times New Roman" w:cs="Arial"/>
          <w:color w:val="244061" w:themeColor="accent1" w:themeShade="80"/>
          <w:sz w:val="28"/>
          <w:szCs w:val="28"/>
          <w:lang w:val="en-US"/>
        </w:rPr>
      </w:pPr>
    </w:p>
    <w:p w14:paraId="35D8C38B" w14:textId="0E1F4468" w:rsidR="0046454E" w:rsidRPr="00431B7D" w:rsidRDefault="002B1EE8" w:rsidP="00431B7D">
      <w:pPr>
        <w:spacing w:after="160" w:line="259" w:lineRule="auto"/>
        <w:contextualSpacing/>
        <w:jc w:val="both"/>
        <w:rPr>
          <w:rFonts w:eastAsia="Times New Roman" w:cs="Arial"/>
          <w:color w:val="244061" w:themeColor="accent1" w:themeShade="80"/>
          <w:sz w:val="28"/>
          <w:szCs w:val="28"/>
          <w:lang w:val="en-US"/>
        </w:rPr>
      </w:pPr>
      <w:r>
        <w:rPr>
          <w:rFonts w:eastAsia="Times New Roman" w:cs="Arial"/>
          <w:color w:val="244061" w:themeColor="accent1" w:themeShade="80"/>
          <w:sz w:val="28"/>
          <w:szCs w:val="28"/>
          <w:lang w:val="en-US"/>
        </w:rPr>
        <w:lastRenderedPageBreak/>
        <w:t xml:space="preserve">18.6 </w:t>
      </w:r>
      <w:r w:rsidR="006D0B58" w:rsidRPr="00B97E6D">
        <w:rPr>
          <w:rFonts w:eastAsia="Times New Roman" w:cs="Arial"/>
          <w:color w:val="244061" w:themeColor="accent1" w:themeShade="80"/>
          <w:sz w:val="28"/>
          <w:szCs w:val="28"/>
          <w:lang w:val="en-US"/>
        </w:rPr>
        <w:t>Occupational Health</w:t>
      </w:r>
      <w:r w:rsidR="00B97E6D" w:rsidRPr="00B97E6D">
        <w:rPr>
          <w:rFonts w:eastAsia="Times New Roman" w:cs="Arial"/>
          <w:color w:val="244061" w:themeColor="accent1" w:themeShade="80"/>
          <w:sz w:val="28"/>
          <w:szCs w:val="28"/>
          <w:lang w:val="en-US"/>
        </w:rPr>
        <w:t xml:space="preserve"> </w:t>
      </w:r>
    </w:p>
    <w:p w14:paraId="3287624B" w14:textId="05D932F4" w:rsidR="00B33231" w:rsidRDefault="00BC7770" w:rsidP="00215113">
      <w:pPr>
        <w:spacing w:after="0" w:line="259" w:lineRule="auto"/>
        <w:contextualSpacing/>
        <w:jc w:val="both"/>
        <w:rPr>
          <w:rFonts w:cs="Arial"/>
          <w:i/>
          <w:iCs/>
          <w:color w:val="000000" w:themeColor="text1"/>
          <w:kern w:val="2"/>
          <w14:ligatures w14:val="standardContextual"/>
        </w:rPr>
      </w:pPr>
      <w:r w:rsidRPr="00BC7770">
        <w:rPr>
          <w:rFonts w:cs="Arial"/>
          <w:color w:val="000000" w:themeColor="text1"/>
          <w:kern w:val="2"/>
          <w14:ligatures w14:val="standardContextual"/>
        </w:rPr>
        <w:t>Our health vision, Everyone Fit for the Future, recognises the vital importance of managing risks that may cause ill health for our people</w:t>
      </w:r>
      <w:r w:rsidR="30F67D31" w:rsidRPr="00BC7770">
        <w:rPr>
          <w:rFonts w:cs="Arial"/>
          <w:color w:val="000000" w:themeColor="text1"/>
          <w:kern w:val="2"/>
          <w14:ligatures w14:val="standardContextual"/>
        </w:rPr>
        <w:t>, and places improving health &amp; wellbeing on an equal footing with improving safety</w:t>
      </w:r>
      <w:r>
        <w:rPr>
          <w:rFonts w:cs="Arial"/>
          <w:color w:val="000000" w:themeColor="text1"/>
          <w:kern w:val="2"/>
          <w14:ligatures w14:val="standardContextual"/>
        </w:rPr>
        <w:t xml:space="preserve">. </w:t>
      </w:r>
      <w:r w:rsidR="006743D4">
        <w:rPr>
          <w:rFonts w:cs="Arial"/>
          <w:color w:val="000000" w:themeColor="text1"/>
          <w:kern w:val="2"/>
          <w14:ligatures w14:val="standardContextual"/>
        </w:rPr>
        <w:t>I</w:t>
      </w:r>
      <w:r w:rsidR="0070383B">
        <w:rPr>
          <w:rFonts w:cs="Arial"/>
          <w:color w:val="000000" w:themeColor="text1"/>
          <w:kern w:val="2"/>
          <w14:ligatures w14:val="standardContextual"/>
        </w:rPr>
        <w:t>mproving the air which we breathe</w:t>
      </w:r>
      <w:r w:rsidR="006743D4">
        <w:rPr>
          <w:rFonts w:cs="Arial"/>
          <w:color w:val="000000" w:themeColor="text1"/>
          <w:kern w:val="2"/>
          <w14:ligatures w14:val="standardContextual"/>
        </w:rPr>
        <w:t xml:space="preserve">, reducing </w:t>
      </w:r>
      <w:r w:rsidR="00145639">
        <w:rPr>
          <w:rFonts w:cs="Arial"/>
          <w:color w:val="000000" w:themeColor="text1"/>
          <w:kern w:val="2"/>
          <w14:ligatures w14:val="standardContextual"/>
        </w:rPr>
        <w:t xml:space="preserve">our </w:t>
      </w:r>
      <w:r w:rsidR="00732E16">
        <w:rPr>
          <w:rFonts w:cs="Arial"/>
          <w:color w:val="000000" w:themeColor="text1"/>
          <w:kern w:val="2"/>
          <w14:ligatures w14:val="standardContextual"/>
        </w:rPr>
        <w:t xml:space="preserve">use of </w:t>
      </w:r>
      <w:r w:rsidR="006743D4">
        <w:rPr>
          <w:rFonts w:cs="Arial"/>
          <w:color w:val="000000" w:themeColor="text1"/>
          <w:kern w:val="2"/>
          <w14:ligatures w14:val="standardContextual"/>
        </w:rPr>
        <w:t>hazardous substances</w:t>
      </w:r>
      <w:r w:rsidR="00F70FC3">
        <w:rPr>
          <w:rFonts w:cs="Arial"/>
          <w:color w:val="000000" w:themeColor="text1"/>
          <w:kern w:val="2"/>
          <w14:ligatures w14:val="standardContextual"/>
        </w:rPr>
        <w:t xml:space="preserve"> and </w:t>
      </w:r>
      <w:r w:rsidR="00732E16">
        <w:rPr>
          <w:rFonts w:cs="Arial"/>
          <w:color w:val="000000" w:themeColor="text1"/>
          <w:kern w:val="2"/>
          <w14:ligatures w14:val="standardContextual"/>
        </w:rPr>
        <w:t xml:space="preserve">keeping </w:t>
      </w:r>
      <w:r w:rsidR="00F70FC3">
        <w:rPr>
          <w:rFonts w:cs="Arial"/>
          <w:color w:val="000000" w:themeColor="text1"/>
          <w:kern w:val="2"/>
          <w14:ligatures w14:val="standardContextual"/>
        </w:rPr>
        <w:t xml:space="preserve">noise </w:t>
      </w:r>
      <w:r w:rsidR="007B14CE">
        <w:rPr>
          <w:rFonts w:cs="Arial"/>
          <w:color w:val="000000" w:themeColor="text1"/>
          <w:kern w:val="2"/>
          <w14:ligatures w14:val="standardContextual"/>
        </w:rPr>
        <w:t xml:space="preserve">levels down </w:t>
      </w:r>
      <w:r w:rsidR="00F70FC3">
        <w:rPr>
          <w:rFonts w:cs="Arial"/>
          <w:color w:val="000000" w:themeColor="text1"/>
          <w:kern w:val="2"/>
          <w14:ligatures w14:val="standardContextual"/>
        </w:rPr>
        <w:t>contribute to effective environmental management</w:t>
      </w:r>
      <w:r w:rsidR="003B76AA">
        <w:rPr>
          <w:rFonts w:cs="Arial"/>
          <w:color w:val="000000" w:themeColor="text1"/>
          <w:kern w:val="2"/>
          <w14:ligatures w14:val="standardContextual"/>
        </w:rPr>
        <w:t xml:space="preserve"> and wider sustainability</w:t>
      </w:r>
      <w:r w:rsidR="003F39E2">
        <w:rPr>
          <w:rFonts w:cs="Arial"/>
          <w:color w:val="000000" w:themeColor="text1"/>
          <w:kern w:val="2"/>
          <w14:ligatures w14:val="standardContextual"/>
        </w:rPr>
        <w:t>. F</w:t>
      </w:r>
      <w:r w:rsidR="00AB47B9">
        <w:rPr>
          <w:rFonts w:cs="Arial"/>
          <w:color w:val="000000" w:themeColor="text1"/>
          <w:kern w:val="2"/>
          <w14:ligatures w14:val="standardContextual"/>
        </w:rPr>
        <w:t>or more information</w:t>
      </w:r>
      <w:r w:rsidR="003F39E2">
        <w:rPr>
          <w:rFonts w:cs="Arial"/>
          <w:color w:val="000000" w:themeColor="text1"/>
          <w:kern w:val="2"/>
          <w14:ligatures w14:val="standardContextual"/>
        </w:rPr>
        <w:t xml:space="preserve"> on </w:t>
      </w:r>
      <w:r w:rsidR="0052069E">
        <w:rPr>
          <w:rFonts w:cs="Arial"/>
          <w:color w:val="000000" w:themeColor="text1"/>
          <w:kern w:val="2"/>
          <w14:ligatures w14:val="standardContextual"/>
        </w:rPr>
        <w:t>our sustainability systems, visit</w:t>
      </w:r>
      <w:r w:rsidR="00274DAD">
        <w:rPr>
          <w:rFonts w:cs="Arial"/>
          <w:color w:val="000000" w:themeColor="text1"/>
          <w:kern w:val="2"/>
          <w14:ligatures w14:val="standardContextual"/>
        </w:rPr>
        <w:t xml:space="preserve"> </w:t>
      </w:r>
      <w:hyperlink r:id="rId426" w:history="1">
        <w:r w:rsidR="00274DAD" w:rsidRPr="00DF21C3">
          <w:rPr>
            <w:i/>
            <w:iCs/>
            <w:color w:val="000000" w:themeColor="text1"/>
          </w:rPr>
          <w:t xml:space="preserve">Environment and Sustainable Development - Safety Central </w:t>
        </w:r>
      </w:hyperlink>
      <w:r w:rsidR="00274DAD">
        <w:t>.</w:t>
      </w:r>
      <w:r w:rsidR="008636DB">
        <w:rPr>
          <w:rFonts w:cs="Arial"/>
          <w:color w:val="000000" w:themeColor="text1"/>
          <w:kern w:val="2"/>
          <w14:ligatures w14:val="standardContextual"/>
        </w:rPr>
        <w:t>R</w:t>
      </w:r>
      <w:r w:rsidR="00D93712">
        <w:rPr>
          <w:rFonts w:cs="Arial"/>
          <w:color w:val="000000" w:themeColor="text1"/>
          <w:kern w:val="2"/>
          <w14:ligatures w14:val="standardContextual"/>
        </w:rPr>
        <w:t xml:space="preserve">esources on occupational health, mental and </w:t>
      </w:r>
      <w:r w:rsidR="008636DB">
        <w:rPr>
          <w:rFonts w:cs="Arial"/>
          <w:color w:val="000000" w:themeColor="text1"/>
          <w:kern w:val="2"/>
          <w14:ligatures w14:val="standardContextual"/>
        </w:rPr>
        <w:t xml:space="preserve">physical </w:t>
      </w:r>
      <w:r w:rsidR="000D6DDB">
        <w:rPr>
          <w:rFonts w:cs="Arial"/>
          <w:color w:val="000000" w:themeColor="text1"/>
          <w:kern w:val="2"/>
          <w14:ligatures w14:val="standardContextual"/>
        </w:rPr>
        <w:t xml:space="preserve">health </w:t>
      </w:r>
      <w:r w:rsidR="008636DB">
        <w:rPr>
          <w:rFonts w:cs="Arial"/>
          <w:color w:val="000000" w:themeColor="text1"/>
          <w:kern w:val="2"/>
          <w14:ligatures w14:val="standardContextual"/>
        </w:rPr>
        <w:t xml:space="preserve">and </w:t>
      </w:r>
      <w:r w:rsidR="00D929C0">
        <w:rPr>
          <w:rFonts w:cs="Arial"/>
          <w:color w:val="000000" w:themeColor="text1"/>
          <w:kern w:val="2"/>
          <w14:ligatures w14:val="standardContextual"/>
        </w:rPr>
        <w:t xml:space="preserve">supporting our </w:t>
      </w:r>
      <w:r w:rsidR="00A33984">
        <w:rPr>
          <w:rFonts w:cs="Arial"/>
          <w:color w:val="000000" w:themeColor="text1"/>
          <w:kern w:val="2"/>
          <w14:ligatures w14:val="standardContextual"/>
        </w:rPr>
        <w:t>colleagues</w:t>
      </w:r>
      <w:r w:rsidR="00D929C0">
        <w:rPr>
          <w:rFonts w:cs="Arial"/>
          <w:color w:val="000000" w:themeColor="text1"/>
          <w:kern w:val="2"/>
          <w14:ligatures w14:val="standardContextual"/>
        </w:rPr>
        <w:t>’ wel</w:t>
      </w:r>
      <w:r w:rsidR="00A33984">
        <w:rPr>
          <w:rFonts w:cs="Arial"/>
          <w:color w:val="000000" w:themeColor="text1"/>
          <w:kern w:val="2"/>
          <w14:ligatures w14:val="standardContextual"/>
        </w:rPr>
        <w:t xml:space="preserve">lbeing </w:t>
      </w:r>
      <w:r w:rsidR="003936AF">
        <w:rPr>
          <w:rFonts w:cs="Arial"/>
          <w:color w:val="000000" w:themeColor="text1"/>
          <w:kern w:val="2"/>
          <w14:ligatures w14:val="standardContextual"/>
        </w:rPr>
        <w:t xml:space="preserve">are available on </w:t>
      </w:r>
      <w:hyperlink r:id="rId427" w:history="1">
        <w:r w:rsidR="00EA330C" w:rsidRPr="00C93EBD">
          <w:rPr>
            <w:i/>
            <w:iCs/>
            <w:color w:val="000000" w:themeColor="text1"/>
          </w:rPr>
          <w:t xml:space="preserve">Health and Wellbeing - Safety Central </w:t>
        </w:r>
      </w:hyperlink>
      <w:r w:rsidR="00357832">
        <w:rPr>
          <w:i/>
          <w:iCs/>
          <w:color w:val="000000" w:themeColor="text1"/>
        </w:rPr>
        <w:t>.</w:t>
      </w:r>
      <w:r w:rsidR="00750D51">
        <w:rPr>
          <w:color w:val="000000" w:themeColor="text1"/>
        </w:rPr>
        <w:t xml:space="preserve">Here you can </w:t>
      </w:r>
      <w:r w:rsidR="00C61BD2">
        <w:rPr>
          <w:color w:val="000000" w:themeColor="text1"/>
        </w:rPr>
        <w:t xml:space="preserve">find our strategy and </w:t>
      </w:r>
      <w:r w:rsidR="009E3157">
        <w:rPr>
          <w:color w:val="000000" w:themeColor="text1"/>
        </w:rPr>
        <w:t xml:space="preserve">video clips </w:t>
      </w:r>
      <w:r w:rsidR="002925DA">
        <w:rPr>
          <w:color w:val="000000" w:themeColor="text1"/>
        </w:rPr>
        <w:t xml:space="preserve">like </w:t>
      </w:r>
      <w:hyperlink r:id="rId428" w:history="1">
        <w:r w:rsidR="00F75DD1" w:rsidRPr="006D6857">
          <w:rPr>
            <w:rStyle w:val="Hyperlink"/>
            <w:rFonts w:cs="Arial"/>
            <w:i/>
            <w:iCs/>
            <w:color w:val="000000" w:themeColor="text1"/>
            <w:kern w:val="2"/>
            <w:u w:val="none"/>
            <w14:ligatures w14:val="standardContextual"/>
          </w:rPr>
          <w:t>Health-and-wellbeing-in-Network-Rail</w:t>
        </w:r>
      </w:hyperlink>
      <w:r w:rsidR="005D07C6">
        <w:rPr>
          <w:rStyle w:val="Hyperlink"/>
          <w:rFonts w:cs="Arial"/>
          <w:i/>
          <w:iCs/>
          <w:color w:val="000000" w:themeColor="text1"/>
          <w:kern w:val="2"/>
          <w:u w:val="none"/>
          <w14:ligatures w14:val="standardContextual"/>
        </w:rPr>
        <w:t>.</w:t>
      </w:r>
    </w:p>
    <w:p w14:paraId="0D8F81FA" w14:textId="77777777" w:rsidR="00B33231" w:rsidRDefault="00B33231" w:rsidP="00215113">
      <w:pPr>
        <w:spacing w:after="0" w:line="259" w:lineRule="auto"/>
        <w:contextualSpacing/>
        <w:jc w:val="both"/>
      </w:pPr>
    </w:p>
    <w:p w14:paraId="66F68674" w14:textId="21130D8C" w:rsidR="00467CD4" w:rsidRDefault="000575A8" w:rsidP="00215113">
      <w:pPr>
        <w:spacing w:after="0" w:line="259" w:lineRule="auto"/>
        <w:contextualSpacing/>
        <w:jc w:val="both"/>
      </w:pPr>
      <w:r>
        <w:t xml:space="preserve">Occupational health </w:t>
      </w:r>
      <w:r w:rsidR="00D41631">
        <w:t>falls into linked categories:</w:t>
      </w:r>
      <w:r w:rsidR="001F6157">
        <w:t>-</w:t>
      </w:r>
    </w:p>
    <w:p w14:paraId="2C7C396B" w14:textId="77777777" w:rsidR="001F6157" w:rsidRDefault="001F6157" w:rsidP="00215113">
      <w:pPr>
        <w:spacing w:after="0" w:line="259" w:lineRule="auto"/>
        <w:contextualSpacing/>
        <w:jc w:val="both"/>
      </w:pPr>
    </w:p>
    <w:p w14:paraId="66C7BE27" w14:textId="0A8E1495" w:rsidR="001F0807" w:rsidRPr="001F0807" w:rsidRDefault="006B383E" w:rsidP="001F0807">
      <w:pPr>
        <w:numPr>
          <w:ilvl w:val="0"/>
          <w:numId w:val="35"/>
        </w:numPr>
        <w:spacing w:after="0" w:line="240" w:lineRule="auto"/>
        <w:jc w:val="both"/>
        <w:rPr>
          <w:rFonts w:eastAsia="Times New Roman" w:cs="Arial"/>
        </w:rPr>
      </w:pPr>
      <w:r>
        <w:rPr>
          <w:rFonts w:eastAsia="Times New Roman" w:cs="Arial"/>
        </w:rPr>
        <w:t xml:space="preserve">Management of </w:t>
      </w:r>
      <w:r w:rsidR="001F6157">
        <w:rPr>
          <w:rFonts w:eastAsia="Times New Roman" w:cs="Arial"/>
        </w:rPr>
        <w:t>w</w:t>
      </w:r>
      <w:r w:rsidR="001F0807" w:rsidRPr="001F0807">
        <w:rPr>
          <w:rFonts w:eastAsia="Times New Roman" w:cs="Arial"/>
        </w:rPr>
        <w:t xml:space="preserve">orkplace health </w:t>
      </w:r>
      <w:r w:rsidR="0037551C">
        <w:rPr>
          <w:rFonts w:eastAsia="Times New Roman" w:cs="Arial"/>
        </w:rPr>
        <w:t>hazards</w:t>
      </w:r>
      <w:r w:rsidR="007C4F26">
        <w:rPr>
          <w:rFonts w:eastAsia="Times New Roman" w:cs="Arial"/>
        </w:rPr>
        <w:t xml:space="preserve">: </w:t>
      </w:r>
      <w:r w:rsidR="001F6157">
        <w:rPr>
          <w:rFonts w:eastAsia="Times New Roman" w:cs="Arial"/>
        </w:rPr>
        <w:t>for example</w:t>
      </w:r>
      <w:r w:rsidR="007C4F26">
        <w:rPr>
          <w:rFonts w:eastAsia="Times New Roman" w:cs="Arial"/>
        </w:rPr>
        <w:t>,</w:t>
      </w:r>
      <w:r w:rsidR="001F6157">
        <w:rPr>
          <w:rFonts w:eastAsia="Times New Roman" w:cs="Arial"/>
        </w:rPr>
        <w:t xml:space="preserve"> </w:t>
      </w:r>
      <w:r w:rsidR="001F0807" w:rsidRPr="001F0807">
        <w:rPr>
          <w:rFonts w:eastAsia="Times New Roman" w:cs="Arial"/>
        </w:rPr>
        <w:t xml:space="preserve">respiratory, </w:t>
      </w:r>
      <w:r w:rsidR="00696DDD">
        <w:rPr>
          <w:rFonts w:eastAsia="Times New Roman" w:cs="Arial"/>
        </w:rPr>
        <w:t xml:space="preserve">substances hazardous to health </w:t>
      </w:r>
      <w:r w:rsidR="001F0807" w:rsidRPr="001F0807">
        <w:rPr>
          <w:rFonts w:eastAsia="Times New Roman" w:cs="Arial"/>
        </w:rPr>
        <w:t>dermal, noise</w:t>
      </w:r>
      <w:r w:rsidR="00696DDD">
        <w:rPr>
          <w:rFonts w:eastAsia="Times New Roman" w:cs="Arial"/>
        </w:rPr>
        <w:t xml:space="preserve"> </w:t>
      </w:r>
      <w:r w:rsidR="007C4F26">
        <w:rPr>
          <w:rFonts w:eastAsia="Times New Roman" w:cs="Arial"/>
        </w:rPr>
        <w:t xml:space="preserve">and </w:t>
      </w:r>
      <w:r w:rsidR="007C4F26" w:rsidRPr="001F0807">
        <w:rPr>
          <w:rFonts w:eastAsia="Times New Roman" w:cs="Arial"/>
        </w:rPr>
        <w:t>musculoskeletal</w:t>
      </w:r>
      <w:r w:rsidR="006342FC">
        <w:rPr>
          <w:rFonts w:eastAsia="Times New Roman" w:cs="Arial"/>
        </w:rPr>
        <w:t>.</w:t>
      </w:r>
      <w:r w:rsidR="001F0807" w:rsidRPr="001F0807">
        <w:rPr>
          <w:rFonts w:eastAsia="Times New Roman" w:cs="Arial"/>
        </w:rPr>
        <w:t xml:space="preserve"> </w:t>
      </w:r>
    </w:p>
    <w:p w14:paraId="17D6C60F" w14:textId="446D8722" w:rsidR="001F0807" w:rsidRPr="00D12786" w:rsidRDefault="006B383E" w:rsidP="00D12786">
      <w:pPr>
        <w:numPr>
          <w:ilvl w:val="0"/>
          <w:numId w:val="35"/>
        </w:numPr>
        <w:spacing w:after="0" w:line="240" w:lineRule="auto"/>
        <w:jc w:val="both"/>
        <w:rPr>
          <w:rFonts w:eastAsia="Times New Roman" w:cs="Arial"/>
        </w:rPr>
      </w:pPr>
      <w:r>
        <w:rPr>
          <w:rFonts w:eastAsia="Times New Roman" w:cs="Arial"/>
        </w:rPr>
        <w:t xml:space="preserve">Physical and mental </w:t>
      </w:r>
      <w:r w:rsidRPr="001F0807">
        <w:rPr>
          <w:rFonts w:eastAsia="Times New Roman" w:cs="Arial"/>
        </w:rPr>
        <w:t>health</w:t>
      </w:r>
      <w:r w:rsidR="00696DDD">
        <w:rPr>
          <w:rFonts w:eastAsia="Times New Roman" w:cs="Arial"/>
        </w:rPr>
        <w:t xml:space="preserve"> and wellbeing</w:t>
      </w:r>
      <w:r w:rsidR="00AC2165">
        <w:rPr>
          <w:rFonts w:eastAsia="Times New Roman" w:cs="Arial"/>
        </w:rPr>
        <w:t>,</w:t>
      </w:r>
      <w:r w:rsidR="001F0807" w:rsidRPr="001F0807">
        <w:rPr>
          <w:rFonts w:eastAsia="Times New Roman" w:cs="Arial"/>
        </w:rPr>
        <w:t xml:space="preserve"> </w:t>
      </w:r>
      <w:r w:rsidR="00696DDD">
        <w:rPr>
          <w:rFonts w:eastAsia="Times New Roman" w:cs="Arial"/>
        </w:rPr>
        <w:t xml:space="preserve">which covers the </w:t>
      </w:r>
      <w:r>
        <w:rPr>
          <w:rFonts w:eastAsia="Times New Roman" w:cs="Arial"/>
        </w:rPr>
        <w:t>i</w:t>
      </w:r>
      <w:r w:rsidR="001F0807" w:rsidRPr="001F0807">
        <w:rPr>
          <w:rFonts w:eastAsia="Times New Roman" w:cs="Arial"/>
        </w:rPr>
        <w:t>mpact of work on health</w:t>
      </w:r>
      <w:r w:rsidR="00BF70A3">
        <w:rPr>
          <w:rFonts w:eastAsia="Times New Roman" w:cs="Arial"/>
        </w:rPr>
        <w:t>,</w:t>
      </w:r>
      <w:r w:rsidR="001F0807" w:rsidRPr="001F0807">
        <w:rPr>
          <w:rFonts w:eastAsia="Times New Roman" w:cs="Arial"/>
        </w:rPr>
        <w:t xml:space="preserve"> and health on work</w:t>
      </w:r>
      <w:r w:rsidR="00BF70A3">
        <w:rPr>
          <w:rFonts w:eastAsia="Times New Roman" w:cs="Arial"/>
        </w:rPr>
        <w:t>, for example</w:t>
      </w:r>
      <w:r w:rsidR="00485C8C" w:rsidRPr="00D12786">
        <w:rPr>
          <w:rFonts w:eastAsia="Times New Roman" w:cs="Arial"/>
        </w:rPr>
        <w:t xml:space="preserve">, fitness </w:t>
      </w:r>
      <w:r w:rsidR="00AC2165" w:rsidRPr="00D12786">
        <w:rPr>
          <w:rFonts w:eastAsia="Times New Roman" w:cs="Arial"/>
        </w:rPr>
        <w:t xml:space="preserve">for work </w:t>
      </w:r>
      <w:r w:rsidR="00485C8C" w:rsidRPr="00D12786">
        <w:rPr>
          <w:rFonts w:eastAsia="Times New Roman" w:cs="Arial"/>
        </w:rPr>
        <w:t>and well-being</w:t>
      </w:r>
      <w:r w:rsidR="00A978D3" w:rsidRPr="00D12786">
        <w:rPr>
          <w:rFonts w:eastAsia="Times New Roman" w:cs="Arial"/>
        </w:rPr>
        <w:t xml:space="preserve">, </w:t>
      </w:r>
      <w:r w:rsidR="00485C8C" w:rsidRPr="00D12786">
        <w:rPr>
          <w:rFonts w:eastAsia="Times New Roman" w:cs="Arial"/>
        </w:rPr>
        <w:t>promoting health</w:t>
      </w:r>
      <w:r w:rsidR="006342FC">
        <w:rPr>
          <w:rFonts w:eastAsia="Times New Roman" w:cs="Arial"/>
        </w:rPr>
        <w:t>y</w:t>
      </w:r>
      <w:r w:rsidR="00485C8C" w:rsidRPr="00D12786">
        <w:rPr>
          <w:rFonts w:eastAsia="Times New Roman" w:cs="Arial"/>
        </w:rPr>
        <w:t xml:space="preserve"> lifestyle</w:t>
      </w:r>
      <w:r w:rsidR="001D56DD" w:rsidRPr="00D12786">
        <w:rPr>
          <w:rFonts w:eastAsia="Times New Roman" w:cs="Arial"/>
        </w:rPr>
        <w:t>s, absence management</w:t>
      </w:r>
      <w:r w:rsidR="003F0075">
        <w:rPr>
          <w:rFonts w:eastAsia="Times New Roman" w:cs="Arial"/>
        </w:rPr>
        <w:t xml:space="preserve">. </w:t>
      </w:r>
      <w:r w:rsidR="00970376" w:rsidRPr="00D12786">
        <w:rPr>
          <w:rFonts w:eastAsia="Times New Roman" w:cs="Arial"/>
        </w:rPr>
        <w:t xml:space="preserve">Managing </w:t>
      </w:r>
      <w:r w:rsidR="001A4895" w:rsidRPr="00D12786">
        <w:rPr>
          <w:rFonts w:eastAsia="Times New Roman" w:cs="Arial"/>
        </w:rPr>
        <w:t>the impact</w:t>
      </w:r>
      <w:r w:rsidR="00A01573" w:rsidRPr="00D12786">
        <w:rPr>
          <w:rFonts w:eastAsia="Times New Roman" w:cs="Arial"/>
        </w:rPr>
        <w:t xml:space="preserve"> of health on work</w:t>
      </w:r>
      <w:r w:rsidR="00970376" w:rsidRPr="00D12786">
        <w:rPr>
          <w:rFonts w:eastAsia="Times New Roman" w:cs="Arial"/>
        </w:rPr>
        <w:t>, medical standards</w:t>
      </w:r>
      <w:r w:rsidR="00294F62" w:rsidRPr="00D12786">
        <w:rPr>
          <w:rFonts w:eastAsia="Times New Roman" w:cs="Arial"/>
        </w:rPr>
        <w:t>,</w:t>
      </w:r>
      <w:r w:rsidR="001A4895" w:rsidRPr="00D12786">
        <w:rPr>
          <w:rFonts w:eastAsia="Times New Roman" w:cs="Arial"/>
        </w:rPr>
        <w:t xml:space="preserve"> </w:t>
      </w:r>
      <w:r w:rsidR="00294F62" w:rsidRPr="00D12786">
        <w:rPr>
          <w:rFonts w:eastAsia="Times New Roman" w:cs="Arial"/>
        </w:rPr>
        <w:t xml:space="preserve">fatigue </w:t>
      </w:r>
      <w:r w:rsidR="00970376" w:rsidRPr="00D12786">
        <w:rPr>
          <w:rFonts w:eastAsia="Times New Roman" w:cs="Arial"/>
        </w:rPr>
        <w:t xml:space="preserve">and drugs and alcohol </w:t>
      </w:r>
      <w:r w:rsidR="00EF4F4A" w:rsidRPr="00D12786">
        <w:rPr>
          <w:rFonts w:eastAsia="Times New Roman" w:cs="Arial"/>
        </w:rPr>
        <w:t xml:space="preserve">screening, </w:t>
      </w:r>
      <w:r w:rsidR="00A01573" w:rsidRPr="00D12786">
        <w:rPr>
          <w:rFonts w:eastAsia="Times New Roman" w:cs="Arial"/>
        </w:rPr>
        <w:t>is covered in the competence management section</w:t>
      </w:r>
      <w:r w:rsidR="001D2447" w:rsidRPr="00D12786">
        <w:rPr>
          <w:rFonts w:eastAsia="Times New Roman" w:cs="Arial"/>
        </w:rPr>
        <w:t>.</w:t>
      </w:r>
      <w:r w:rsidR="008E0E63">
        <w:rPr>
          <w:rFonts w:eastAsia="Times New Roman" w:cs="Arial"/>
        </w:rPr>
        <w:t xml:space="preserve">  </w:t>
      </w:r>
      <w:r w:rsidR="001F0807" w:rsidRPr="00D12786">
        <w:rPr>
          <w:rFonts w:eastAsia="Times New Roman" w:cs="Arial"/>
        </w:rPr>
        <w:t xml:space="preserve"> </w:t>
      </w:r>
    </w:p>
    <w:p w14:paraId="0992763D" w14:textId="77777777" w:rsidR="00203DFB" w:rsidRDefault="00203DFB" w:rsidP="004676D3">
      <w:pPr>
        <w:spacing w:after="0" w:line="259" w:lineRule="auto"/>
        <w:contextualSpacing/>
        <w:jc w:val="both"/>
        <w:rPr>
          <w:rFonts w:cs="Arial"/>
          <w:color w:val="000000" w:themeColor="text1"/>
          <w:kern w:val="2"/>
          <w14:ligatures w14:val="standardContextual"/>
        </w:rPr>
      </w:pPr>
    </w:p>
    <w:p w14:paraId="6A271A9C" w14:textId="336FB6BA" w:rsidR="00203DFB" w:rsidRDefault="00B352D3" w:rsidP="004676D3">
      <w:pPr>
        <w:spacing w:after="0" w:line="259" w:lineRule="auto"/>
        <w:contextualSpacing/>
        <w:jc w:val="both"/>
        <w:rPr>
          <w:rFonts w:cs="Arial"/>
          <w:color w:val="000000" w:themeColor="text1"/>
          <w:kern w:val="2"/>
          <w14:ligatures w14:val="standardContextual"/>
        </w:rPr>
      </w:pPr>
      <w:r>
        <w:rPr>
          <w:rFonts w:cs="Arial"/>
          <w:color w:val="000000" w:themeColor="text1"/>
          <w:kern w:val="2"/>
          <w14:ligatures w14:val="standardContextual"/>
        </w:rPr>
        <w:t>We aim to support our colleagues</w:t>
      </w:r>
      <w:r w:rsidR="00F845C4">
        <w:rPr>
          <w:rFonts w:cs="Arial"/>
          <w:color w:val="000000" w:themeColor="text1"/>
          <w:kern w:val="2"/>
          <w14:ligatures w14:val="standardContextual"/>
        </w:rPr>
        <w:t>’ mental and physical health</w:t>
      </w:r>
      <w:r>
        <w:rPr>
          <w:rFonts w:cs="Arial"/>
          <w:color w:val="000000" w:themeColor="text1"/>
          <w:kern w:val="2"/>
          <w14:ligatures w14:val="standardContextual"/>
        </w:rPr>
        <w:t xml:space="preserve"> </w:t>
      </w:r>
      <w:r w:rsidR="00C9416F">
        <w:rPr>
          <w:rFonts w:cs="Arial"/>
          <w:color w:val="000000" w:themeColor="text1"/>
          <w:kern w:val="2"/>
          <w14:ligatures w14:val="standardContextual"/>
        </w:rPr>
        <w:t>in and outside the workplace by</w:t>
      </w:r>
      <w:r>
        <w:rPr>
          <w:rFonts w:cs="Arial"/>
          <w:color w:val="000000" w:themeColor="text1"/>
          <w:kern w:val="2"/>
          <w14:ligatures w14:val="standardContextual"/>
        </w:rPr>
        <w:t xml:space="preserve"> developing more inclusive and accessible standards </w:t>
      </w:r>
      <w:r w:rsidR="00C9416F">
        <w:rPr>
          <w:rFonts w:cs="Arial"/>
          <w:color w:val="000000" w:themeColor="text1"/>
          <w:kern w:val="2"/>
          <w14:ligatures w14:val="standardContextual"/>
        </w:rPr>
        <w:t xml:space="preserve">and work processes, for example </w:t>
      </w:r>
      <w:r w:rsidR="0076515F">
        <w:rPr>
          <w:rFonts w:cs="Arial"/>
          <w:color w:val="000000" w:themeColor="text1"/>
          <w:kern w:val="2"/>
          <w14:ligatures w14:val="standardContextual"/>
        </w:rPr>
        <w:t>training mental health first aiders, and reviewing medical standards</w:t>
      </w:r>
      <w:r w:rsidR="00DC66F1">
        <w:rPr>
          <w:rFonts w:cs="Arial"/>
          <w:color w:val="000000" w:themeColor="text1"/>
          <w:kern w:val="2"/>
          <w14:ligatures w14:val="standardContextual"/>
        </w:rPr>
        <w:t xml:space="preserve"> to include rather than exclude people. </w:t>
      </w:r>
      <w:r w:rsidR="00203DFB" w:rsidRPr="00203DFB">
        <w:rPr>
          <w:rFonts w:cs="Arial"/>
          <w:color w:val="000000" w:themeColor="text1"/>
          <w:kern w:val="2"/>
          <w14:ligatures w14:val="standardContextual"/>
        </w:rPr>
        <w:t>We assess</w:t>
      </w:r>
      <w:r w:rsidR="0064071B">
        <w:rPr>
          <w:rFonts w:cs="Arial"/>
          <w:color w:val="000000" w:themeColor="text1"/>
          <w:kern w:val="2"/>
          <w14:ligatures w14:val="standardContextual"/>
        </w:rPr>
        <w:t xml:space="preserve"> occupational </w:t>
      </w:r>
      <w:r w:rsidR="00203DFB" w:rsidRPr="00203DFB">
        <w:rPr>
          <w:rFonts w:cs="Arial"/>
          <w:color w:val="000000" w:themeColor="text1"/>
          <w:kern w:val="2"/>
          <w14:ligatures w14:val="standardContextual"/>
        </w:rPr>
        <w:t xml:space="preserve">health </w:t>
      </w:r>
      <w:r w:rsidR="0064071B">
        <w:rPr>
          <w:rFonts w:cs="Arial"/>
          <w:color w:val="000000" w:themeColor="text1"/>
          <w:kern w:val="2"/>
          <w14:ligatures w14:val="standardContextual"/>
        </w:rPr>
        <w:t xml:space="preserve"> and well-being </w:t>
      </w:r>
      <w:r w:rsidR="00CF0193">
        <w:rPr>
          <w:rFonts w:cs="Arial"/>
          <w:color w:val="000000" w:themeColor="text1"/>
          <w:kern w:val="2"/>
          <w14:ligatures w14:val="standardContextual"/>
        </w:rPr>
        <w:t xml:space="preserve">using a variety of tools including health assessments, </w:t>
      </w:r>
      <w:r w:rsidR="00203DFB" w:rsidRPr="00203DFB">
        <w:rPr>
          <w:rFonts w:cs="Arial"/>
          <w:color w:val="000000" w:themeColor="text1"/>
          <w:kern w:val="2"/>
          <w14:ligatures w14:val="standardContextual"/>
        </w:rPr>
        <w:t>route risk register</w:t>
      </w:r>
      <w:r w:rsidR="00CF0193">
        <w:rPr>
          <w:rFonts w:cs="Arial"/>
          <w:color w:val="000000" w:themeColor="text1"/>
          <w:kern w:val="2"/>
          <w14:ligatures w14:val="standardContextual"/>
        </w:rPr>
        <w:t>s</w:t>
      </w:r>
      <w:r w:rsidR="00203DFB" w:rsidRPr="00203DFB">
        <w:rPr>
          <w:rFonts w:cs="Arial"/>
          <w:color w:val="000000" w:themeColor="text1"/>
          <w:kern w:val="2"/>
          <w14:ligatures w14:val="standardContextual"/>
        </w:rPr>
        <w:t>, task</w:t>
      </w:r>
      <w:r w:rsidR="00CF0193">
        <w:rPr>
          <w:rFonts w:cs="Arial"/>
          <w:color w:val="000000" w:themeColor="text1"/>
          <w:kern w:val="2"/>
          <w14:ligatures w14:val="standardContextual"/>
        </w:rPr>
        <w:t xml:space="preserve"> and work activity risk assessment</w:t>
      </w:r>
      <w:r w:rsidR="00397CF5">
        <w:rPr>
          <w:rFonts w:cs="Arial"/>
          <w:color w:val="000000" w:themeColor="text1"/>
          <w:kern w:val="2"/>
          <w14:ligatures w14:val="standardContextual"/>
        </w:rPr>
        <w:t xml:space="preserve"> and </w:t>
      </w:r>
      <w:r w:rsidR="00F27F28">
        <w:rPr>
          <w:rFonts w:cs="Arial"/>
          <w:color w:val="000000" w:themeColor="text1"/>
          <w:kern w:val="2"/>
          <w14:ligatures w14:val="standardContextual"/>
        </w:rPr>
        <w:t>work activity</w:t>
      </w:r>
      <w:r w:rsidR="00203DFB" w:rsidRPr="00203DFB">
        <w:rPr>
          <w:rFonts w:cs="Arial"/>
          <w:color w:val="000000" w:themeColor="text1"/>
          <w:kern w:val="2"/>
          <w14:ligatures w14:val="standardContextual"/>
        </w:rPr>
        <w:t xml:space="preserve"> specific risk assessments</w:t>
      </w:r>
      <w:r w:rsidR="005F5E8B">
        <w:rPr>
          <w:rFonts w:cs="Arial"/>
          <w:color w:val="000000" w:themeColor="text1"/>
          <w:kern w:val="2"/>
          <w14:ligatures w14:val="standardContextual"/>
        </w:rPr>
        <w:t>.</w:t>
      </w:r>
      <w:r w:rsidR="00916116">
        <w:rPr>
          <w:rFonts w:cs="Arial"/>
          <w:color w:val="000000" w:themeColor="text1"/>
          <w:kern w:val="2"/>
          <w14:ligatures w14:val="standardContextual"/>
        </w:rPr>
        <w:t xml:space="preserve"> </w:t>
      </w:r>
    </w:p>
    <w:p w14:paraId="5E49BB94" w14:textId="77777777" w:rsidR="00CF774B" w:rsidRDefault="00CF774B" w:rsidP="00215113">
      <w:pPr>
        <w:spacing w:after="0" w:line="259" w:lineRule="auto"/>
        <w:contextualSpacing/>
        <w:jc w:val="both"/>
        <w:rPr>
          <w:rFonts w:cs="Arial"/>
          <w:color w:val="000000" w:themeColor="text1"/>
          <w:kern w:val="2"/>
          <w14:ligatures w14:val="standardContextual"/>
        </w:rPr>
      </w:pPr>
    </w:p>
    <w:p w14:paraId="52566180" w14:textId="0F944017" w:rsidR="0034515B" w:rsidRDefault="007A6F9D" w:rsidP="00215113">
      <w:pPr>
        <w:spacing w:after="0" w:line="259" w:lineRule="auto"/>
        <w:contextualSpacing/>
        <w:jc w:val="both"/>
        <w:rPr>
          <w:rFonts w:cs="Arial"/>
          <w:color w:val="000000" w:themeColor="text1"/>
          <w:kern w:val="2"/>
          <w14:ligatures w14:val="standardContextual"/>
        </w:rPr>
      </w:pPr>
      <w:r>
        <w:rPr>
          <w:rFonts w:cs="Arial"/>
          <w:color w:val="000000" w:themeColor="text1"/>
          <w:kern w:val="2"/>
          <w14:ligatures w14:val="standardContextual"/>
        </w:rPr>
        <w:t xml:space="preserve">Our </w:t>
      </w:r>
      <w:r w:rsidR="00051372">
        <w:rPr>
          <w:rFonts w:cs="Arial"/>
          <w:color w:val="000000" w:themeColor="text1"/>
          <w:kern w:val="2"/>
          <w14:ligatures w14:val="standardContextual"/>
        </w:rPr>
        <w:t xml:space="preserve">work activity </w:t>
      </w:r>
      <w:r w:rsidR="00CF774B">
        <w:rPr>
          <w:rFonts w:cs="Arial"/>
          <w:color w:val="000000" w:themeColor="text1"/>
          <w:kern w:val="2"/>
          <w14:ligatures w14:val="standardContextual"/>
        </w:rPr>
        <w:t>and workplace specific</w:t>
      </w:r>
      <w:r w:rsidR="00543266">
        <w:rPr>
          <w:rFonts w:cs="Arial"/>
          <w:color w:val="000000" w:themeColor="text1"/>
          <w:kern w:val="2"/>
          <w14:ligatures w14:val="standardContextual"/>
        </w:rPr>
        <w:t xml:space="preserve"> o</w:t>
      </w:r>
      <w:r w:rsidR="0071181A">
        <w:rPr>
          <w:rFonts w:cs="Arial"/>
          <w:color w:val="000000" w:themeColor="text1"/>
          <w:kern w:val="2"/>
          <w14:ligatures w14:val="standardContextual"/>
        </w:rPr>
        <w:t xml:space="preserve">ccupational health </w:t>
      </w:r>
      <w:r w:rsidR="007403ED">
        <w:rPr>
          <w:rFonts w:cs="Arial"/>
          <w:color w:val="000000" w:themeColor="text1"/>
          <w:kern w:val="2"/>
          <w14:ligatures w14:val="standardContextual"/>
        </w:rPr>
        <w:t xml:space="preserve">risk </w:t>
      </w:r>
      <w:r w:rsidR="00543266">
        <w:rPr>
          <w:rFonts w:cs="Arial"/>
          <w:color w:val="000000" w:themeColor="text1"/>
          <w:kern w:val="2"/>
          <w14:ligatures w14:val="standardContextual"/>
        </w:rPr>
        <w:t xml:space="preserve">assessments </w:t>
      </w:r>
      <w:r w:rsidR="001256C2">
        <w:rPr>
          <w:rFonts w:cs="Arial"/>
          <w:color w:val="000000" w:themeColor="text1"/>
          <w:kern w:val="2"/>
          <w14:ligatures w14:val="standardContextual"/>
        </w:rPr>
        <w:t xml:space="preserve">cover </w:t>
      </w:r>
      <w:r w:rsidR="00215113" w:rsidRPr="00BA04CF">
        <w:rPr>
          <w:rFonts w:cs="Arial"/>
          <w:color w:val="000000" w:themeColor="text1"/>
          <w:kern w:val="2"/>
          <w14:ligatures w14:val="standardContextual"/>
        </w:rPr>
        <w:t xml:space="preserve">fatigue, </w:t>
      </w:r>
      <w:r w:rsidR="00AB6DAB">
        <w:rPr>
          <w:rFonts w:cs="Arial"/>
          <w:color w:val="000000" w:themeColor="text1"/>
          <w:kern w:val="2"/>
          <w14:ligatures w14:val="standardContextual"/>
        </w:rPr>
        <w:t xml:space="preserve">manual handling, </w:t>
      </w:r>
      <w:r w:rsidR="00215113" w:rsidRPr="00BA04CF">
        <w:rPr>
          <w:rFonts w:cs="Arial"/>
          <w:color w:val="000000" w:themeColor="text1"/>
          <w:kern w:val="2"/>
          <w14:ligatures w14:val="standardContextual"/>
        </w:rPr>
        <w:t>noise and vibration</w:t>
      </w:r>
      <w:r w:rsidR="00965684">
        <w:rPr>
          <w:rFonts w:cs="Arial"/>
          <w:color w:val="000000" w:themeColor="text1"/>
          <w:kern w:val="2"/>
          <w14:ligatures w14:val="standardContextual"/>
        </w:rPr>
        <w:t xml:space="preserve">. They cover </w:t>
      </w:r>
      <w:r w:rsidR="00215113" w:rsidRPr="00BA04CF">
        <w:rPr>
          <w:rFonts w:cs="Arial"/>
          <w:color w:val="000000" w:themeColor="text1"/>
          <w:kern w:val="2"/>
          <w14:ligatures w14:val="standardContextual"/>
        </w:rPr>
        <w:t>exposure to hazardous substances</w:t>
      </w:r>
      <w:r w:rsidR="0071181A">
        <w:rPr>
          <w:rFonts w:cs="Arial"/>
          <w:color w:val="000000" w:themeColor="text1"/>
          <w:kern w:val="2"/>
          <w14:ligatures w14:val="standardContextual"/>
        </w:rPr>
        <w:t>, asbestos</w:t>
      </w:r>
      <w:r w:rsidR="00C306EE">
        <w:rPr>
          <w:rFonts w:cs="Arial"/>
          <w:color w:val="000000" w:themeColor="text1"/>
          <w:kern w:val="2"/>
          <w14:ligatures w14:val="standardContextual"/>
        </w:rPr>
        <w:t xml:space="preserve">, lead, </w:t>
      </w:r>
      <w:r w:rsidR="0071181A">
        <w:rPr>
          <w:rFonts w:cs="Arial"/>
          <w:color w:val="000000" w:themeColor="text1"/>
          <w:kern w:val="2"/>
          <w14:ligatures w14:val="standardContextual"/>
        </w:rPr>
        <w:t xml:space="preserve"> s</w:t>
      </w:r>
      <w:r w:rsidR="006D3A20">
        <w:rPr>
          <w:rFonts w:cs="Arial"/>
          <w:color w:val="000000" w:themeColor="text1"/>
          <w:kern w:val="2"/>
          <w14:ligatures w14:val="standardContextual"/>
        </w:rPr>
        <w:t xml:space="preserve">ilica </w:t>
      </w:r>
      <w:r w:rsidR="00215113" w:rsidRPr="00BA04CF">
        <w:rPr>
          <w:rFonts w:cs="Arial"/>
          <w:color w:val="000000" w:themeColor="text1"/>
          <w:kern w:val="2"/>
          <w14:ligatures w14:val="standardContextual"/>
        </w:rPr>
        <w:t xml:space="preserve"> </w:t>
      </w:r>
      <w:r w:rsidR="00C57858">
        <w:rPr>
          <w:rFonts w:cs="Arial"/>
          <w:color w:val="000000" w:themeColor="text1"/>
          <w:kern w:val="2"/>
          <w14:ligatures w14:val="standardContextual"/>
        </w:rPr>
        <w:t xml:space="preserve">dust, </w:t>
      </w:r>
      <w:r w:rsidR="00215113" w:rsidRPr="00BA04CF">
        <w:rPr>
          <w:rFonts w:cs="Arial"/>
          <w:color w:val="000000" w:themeColor="text1"/>
          <w:kern w:val="2"/>
          <w14:ligatures w14:val="standardContextual"/>
        </w:rPr>
        <w:t xml:space="preserve">naturally occurring and created substances, </w:t>
      </w:r>
      <w:r w:rsidR="00814E27">
        <w:rPr>
          <w:rFonts w:cs="Arial"/>
          <w:color w:val="000000" w:themeColor="text1"/>
          <w:kern w:val="2"/>
          <w14:ligatures w14:val="standardContextual"/>
        </w:rPr>
        <w:t xml:space="preserve">such as </w:t>
      </w:r>
      <w:r w:rsidR="00215113" w:rsidRPr="00BA04CF">
        <w:rPr>
          <w:rFonts w:cs="Arial"/>
          <w:color w:val="000000" w:themeColor="text1"/>
          <w:kern w:val="2"/>
          <w14:ligatures w14:val="standardContextual"/>
        </w:rPr>
        <w:t>radon,</w:t>
      </w:r>
      <w:r w:rsidR="00215113" w:rsidRPr="00BA04CF">
        <w:rPr>
          <w:rFonts w:cs="Arial"/>
          <w:i/>
          <w:iCs/>
          <w:color w:val="000000" w:themeColor="text1"/>
          <w:kern w:val="2"/>
          <w14:ligatures w14:val="standardContextual"/>
        </w:rPr>
        <w:t xml:space="preserve"> Weil’s</w:t>
      </w:r>
      <w:r w:rsidR="00215113" w:rsidRPr="00BA04CF">
        <w:rPr>
          <w:rFonts w:cs="Arial"/>
          <w:color w:val="000000" w:themeColor="text1"/>
          <w:kern w:val="2"/>
          <w14:ligatures w14:val="standardContextual"/>
        </w:rPr>
        <w:t xml:space="preserve"> disease, </w:t>
      </w:r>
      <w:r w:rsidR="003C7AA6">
        <w:rPr>
          <w:rFonts w:cs="Arial"/>
          <w:color w:val="000000" w:themeColor="text1"/>
          <w:kern w:val="2"/>
          <w14:ligatures w14:val="standardContextual"/>
        </w:rPr>
        <w:t xml:space="preserve">and </w:t>
      </w:r>
      <w:r w:rsidR="00215113" w:rsidRPr="00BA04CF">
        <w:rPr>
          <w:rFonts w:cs="Arial"/>
          <w:color w:val="000000" w:themeColor="text1"/>
          <w:kern w:val="2"/>
          <w14:ligatures w14:val="standardContextual"/>
        </w:rPr>
        <w:t xml:space="preserve">welding </w:t>
      </w:r>
      <w:r w:rsidR="003C7AA6" w:rsidRPr="00BA04CF">
        <w:rPr>
          <w:rFonts w:cs="Arial"/>
          <w:color w:val="000000" w:themeColor="text1"/>
          <w:kern w:val="2"/>
          <w14:ligatures w14:val="standardContextual"/>
        </w:rPr>
        <w:t>fumes</w:t>
      </w:r>
      <w:r w:rsidR="003C7AA6">
        <w:rPr>
          <w:rFonts w:cs="Arial"/>
          <w:color w:val="000000" w:themeColor="text1"/>
          <w:kern w:val="2"/>
          <w14:ligatures w14:val="standardContextual"/>
        </w:rPr>
        <w:t>. They</w:t>
      </w:r>
      <w:r w:rsidR="00CC2DF7">
        <w:rPr>
          <w:rFonts w:cs="Arial"/>
          <w:color w:val="000000" w:themeColor="text1"/>
          <w:kern w:val="2"/>
          <w14:ligatures w14:val="standardContextual"/>
        </w:rPr>
        <w:t xml:space="preserve"> </w:t>
      </w:r>
      <w:r w:rsidR="00FF3E67">
        <w:rPr>
          <w:rFonts w:cs="Arial"/>
          <w:color w:val="000000" w:themeColor="text1"/>
          <w:kern w:val="2"/>
          <w14:ligatures w14:val="standardContextual"/>
        </w:rPr>
        <w:t xml:space="preserve"> consider </w:t>
      </w:r>
      <w:r w:rsidR="00CC2DF7">
        <w:rPr>
          <w:rFonts w:cs="Arial"/>
          <w:color w:val="000000" w:themeColor="text1"/>
          <w:kern w:val="2"/>
          <w14:ligatures w14:val="standardContextual"/>
        </w:rPr>
        <w:t>human factors</w:t>
      </w:r>
      <w:r w:rsidR="00887515">
        <w:rPr>
          <w:rFonts w:cs="Arial"/>
          <w:color w:val="000000" w:themeColor="text1"/>
          <w:kern w:val="2"/>
          <w14:ligatures w14:val="standardContextual"/>
        </w:rPr>
        <w:t xml:space="preserve">, especially </w:t>
      </w:r>
      <w:r w:rsidR="00CC2DF7">
        <w:rPr>
          <w:rFonts w:cs="Arial"/>
          <w:color w:val="000000" w:themeColor="text1"/>
          <w:kern w:val="2"/>
          <w14:ligatures w14:val="standardContextual"/>
        </w:rPr>
        <w:t>ergonomic</w:t>
      </w:r>
      <w:r w:rsidR="00FF3E67">
        <w:rPr>
          <w:rFonts w:cs="Arial"/>
          <w:color w:val="000000" w:themeColor="text1"/>
          <w:kern w:val="2"/>
          <w14:ligatures w14:val="standardContextual"/>
        </w:rPr>
        <w:t xml:space="preserve"> assessment</w:t>
      </w:r>
      <w:r w:rsidR="00887515">
        <w:rPr>
          <w:rFonts w:cs="Arial"/>
          <w:color w:val="000000" w:themeColor="text1"/>
          <w:kern w:val="2"/>
          <w14:ligatures w14:val="standardContextual"/>
        </w:rPr>
        <w:t>s during design</w:t>
      </w:r>
      <w:r w:rsidR="003078F0">
        <w:rPr>
          <w:rFonts w:cs="Arial"/>
          <w:color w:val="000000" w:themeColor="text1"/>
          <w:kern w:val="2"/>
          <w14:ligatures w14:val="standardContextual"/>
        </w:rPr>
        <w:t>, and individual requirements</w:t>
      </w:r>
      <w:r w:rsidR="003C7AA6">
        <w:rPr>
          <w:rFonts w:cs="Arial"/>
          <w:color w:val="000000" w:themeColor="text1"/>
          <w:kern w:val="2"/>
          <w14:ligatures w14:val="standardContextual"/>
        </w:rPr>
        <w:t>, of, for example, pregnant and nu</w:t>
      </w:r>
      <w:r w:rsidR="00361007">
        <w:rPr>
          <w:rFonts w:cs="Arial"/>
          <w:color w:val="000000" w:themeColor="text1"/>
          <w:kern w:val="2"/>
          <w14:ligatures w14:val="standardContextual"/>
        </w:rPr>
        <w:t xml:space="preserve">rsing mothers. </w:t>
      </w:r>
    </w:p>
    <w:p w14:paraId="0421EC56" w14:textId="77777777" w:rsidR="0034515B" w:rsidRDefault="0034515B" w:rsidP="00215113">
      <w:pPr>
        <w:spacing w:after="0" w:line="259" w:lineRule="auto"/>
        <w:contextualSpacing/>
        <w:jc w:val="both"/>
        <w:rPr>
          <w:rFonts w:cs="Arial"/>
          <w:color w:val="000000" w:themeColor="text1"/>
          <w:kern w:val="2"/>
          <w14:ligatures w14:val="standardContextual"/>
        </w:rPr>
      </w:pPr>
    </w:p>
    <w:p w14:paraId="2DA397EE" w14:textId="6CBB3FF2" w:rsidR="00E03A27" w:rsidRDefault="007A6F9D" w:rsidP="00215113">
      <w:pPr>
        <w:spacing w:after="0" w:line="259" w:lineRule="auto"/>
        <w:contextualSpacing/>
        <w:jc w:val="both"/>
        <w:rPr>
          <w:rFonts w:cs="Arial"/>
          <w:color w:val="000000" w:themeColor="text1"/>
          <w:kern w:val="2"/>
          <w14:ligatures w14:val="standardContextual"/>
        </w:rPr>
      </w:pPr>
      <w:r>
        <w:rPr>
          <w:rFonts w:cs="Arial"/>
          <w:color w:val="000000" w:themeColor="text1"/>
          <w:kern w:val="2"/>
          <w14:ligatures w14:val="standardContextual"/>
        </w:rPr>
        <w:t xml:space="preserve">The standards and resources we use for assessing </w:t>
      </w:r>
      <w:r w:rsidR="00BE527D">
        <w:rPr>
          <w:rFonts w:cs="Arial"/>
          <w:color w:val="000000" w:themeColor="text1"/>
          <w:kern w:val="2"/>
          <w14:ligatures w14:val="standardContextual"/>
        </w:rPr>
        <w:t>work activity occupational health</w:t>
      </w:r>
      <w:r>
        <w:rPr>
          <w:rFonts w:cs="Arial"/>
          <w:color w:val="000000" w:themeColor="text1"/>
          <w:kern w:val="2"/>
          <w14:ligatures w14:val="standardContextual"/>
        </w:rPr>
        <w:t xml:space="preserve"> risk are:-</w:t>
      </w:r>
    </w:p>
    <w:p w14:paraId="7311EC17" w14:textId="77777777" w:rsidR="00E03A27" w:rsidRDefault="00E03A27" w:rsidP="00215113">
      <w:pPr>
        <w:spacing w:after="0" w:line="259" w:lineRule="auto"/>
        <w:contextualSpacing/>
        <w:jc w:val="both"/>
        <w:rPr>
          <w:rFonts w:cs="Arial"/>
          <w:color w:val="000000" w:themeColor="text1"/>
          <w:kern w:val="2"/>
          <w14:ligatures w14:val="standardContextu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658"/>
      </w:tblGrid>
      <w:tr w:rsidR="00457380" w14:paraId="18A31188" w14:textId="77777777" w:rsidTr="07CB3E3A">
        <w:tc>
          <w:tcPr>
            <w:tcW w:w="4678" w:type="dxa"/>
          </w:tcPr>
          <w:p w14:paraId="668ABE4F" w14:textId="5BF21C47" w:rsidR="00457380" w:rsidRDefault="00457380" w:rsidP="00934F98">
            <w:pPr>
              <w:spacing w:line="259" w:lineRule="auto"/>
              <w:contextualSpacing/>
              <w:jc w:val="center"/>
              <w:rPr>
                <w:rFonts w:cs="Arial"/>
                <w:b/>
                <w:color w:val="000000" w:themeColor="text1"/>
                <w:kern w:val="2"/>
                <w14:ligatures w14:val="standardContextual"/>
              </w:rPr>
            </w:pPr>
            <w:r w:rsidRPr="0096120C">
              <w:rPr>
                <w:rFonts w:cs="Arial"/>
                <w:b/>
                <w:color w:val="000000" w:themeColor="text1"/>
                <w:kern w:val="2"/>
                <w14:ligatures w14:val="standardContextual"/>
              </w:rPr>
              <w:t>Noise and vibration</w:t>
            </w:r>
          </w:p>
          <w:p w14:paraId="39746FAA" w14:textId="77777777" w:rsidR="00A63C3C" w:rsidRPr="0096120C" w:rsidRDefault="00A63C3C" w:rsidP="00934F98">
            <w:pPr>
              <w:spacing w:line="259" w:lineRule="auto"/>
              <w:contextualSpacing/>
              <w:jc w:val="center"/>
              <w:rPr>
                <w:rFonts w:cs="Arial"/>
                <w:b/>
                <w:bCs/>
                <w:noProof/>
                <w:color w:val="000000" w:themeColor="text1"/>
                <w:kern w:val="2"/>
              </w:rPr>
            </w:pPr>
          </w:p>
          <w:p w14:paraId="48DDCDF9" w14:textId="3B2A99C9" w:rsidR="00AD2008" w:rsidRDefault="002307E3" w:rsidP="00934F98">
            <w:pPr>
              <w:spacing w:line="259" w:lineRule="auto"/>
              <w:contextualSpacing/>
              <w:jc w:val="center"/>
              <w:rPr>
                <w:rFonts w:cs="Arial"/>
                <w:color w:val="000000" w:themeColor="text1"/>
                <w:kern w:val="2"/>
                <w14:ligatures w14:val="standardContextual"/>
              </w:rPr>
            </w:pPr>
            <w:r>
              <w:rPr>
                <w:rFonts w:cs="Arial"/>
                <w:noProof/>
                <w:color w:val="000000" w:themeColor="text1"/>
                <w:kern w:val="2"/>
              </w:rPr>
              <w:drawing>
                <wp:inline distT="0" distB="0" distL="0" distR="0" wp14:anchorId="2A55C10B" wp14:editId="7976E523">
                  <wp:extent cx="457200" cy="457200"/>
                  <wp:effectExtent l="0" t="0" r="0" b="0"/>
                  <wp:docPr id="1863380814" name="Graphic 1863380814" descr="Deaf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14" name="Graphic 1863380814" descr="Deaf with solid fill"/>
                          <pic:cNvPicPr/>
                        </pic:nvPicPr>
                        <pic:blipFill>
                          <a:blip r:embed="rId429">
                            <a:extLst>
                              <a:ext uri="{28A0092B-C50C-407E-A947-70E740481C1C}">
                                <a14:useLocalDpi xmlns:a14="http://schemas.microsoft.com/office/drawing/2010/main" val="0"/>
                              </a:ext>
                              <a:ext uri="{96DAC541-7B7A-43D3-8B79-37D633B846F1}">
                                <asvg:svgBlip xmlns:asvg="http://schemas.microsoft.com/office/drawing/2016/SVG/main" r:embed="rId430"/>
                              </a:ext>
                            </a:extLst>
                          </a:blip>
                          <a:stretch>
                            <a:fillRect/>
                          </a:stretch>
                        </pic:blipFill>
                        <pic:spPr>
                          <a:xfrm>
                            <a:off x="0" y="0"/>
                            <a:ext cx="457200" cy="457200"/>
                          </a:xfrm>
                          <a:prstGeom prst="rect">
                            <a:avLst/>
                          </a:prstGeom>
                        </pic:spPr>
                      </pic:pic>
                    </a:graphicData>
                  </a:graphic>
                </wp:inline>
              </w:drawing>
            </w:r>
          </w:p>
          <w:p w14:paraId="403C9BE5" w14:textId="2CFB914C" w:rsidR="00A57A5D" w:rsidRDefault="00AD2008" w:rsidP="00934F98">
            <w:pPr>
              <w:spacing w:line="259" w:lineRule="auto"/>
              <w:contextualSpacing/>
              <w:jc w:val="center"/>
              <w:rPr>
                <w:i/>
                <w:iCs/>
                <w:color w:val="000000" w:themeColor="text1"/>
              </w:rPr>
            </w:pPr>
            <w:hyperlink r:id="rId431" w:history="1">
              <w:r w:rsidRPr="009D04BF">
                <w:rPr>
                  <w:i/>
                  <w:iCs/>
                  <w:color w:val="000000" w:themeColor="text1"/>
                </w:rPr>
                <w:t>NR/SP/OHS/00114 Risk Assessment - Hand Arm Vibration</w:t>
              </w:r>
            </w:hyperlink>
          </w:p>
          <w:p w14:paraId="56FC7F68" w14:textId="0A38EE44" w:rsidR="00457380" w:rsidRDefault="004E1AD0" w:rsidP="00934F98">
            <w:pPr>
              <w:spacing w:line="259" w:lineRule="auto"/>
              <w:contextualSpacing/>
              <w:jc w:val="center"/>
              <w:rPr>
                <w:i/>
                <w:iCs/>
                <w:color w:val="000000" w:themeColor="text1"/>
              </w:rPr>
            </w:pPr>
            <w:hyperlink r:id="rId432" w:history="1">
              <w:r w:rsidRPr="004E1AD0">
                <w:rPr>
                  <w:i/>
                  <w:iCs/>
                  <w:color w:val="000000" w:themeColor="text1"/>
                </w:rPr>
                <w:t>NR/SP/OHS/00122  Risk Assessment - Workplace Noise</w:t>
              </w:r>
            </w:hyperlink>
          </w:p>
          <w:p w14:paraId="17230917" w14:textId="5AD60A66" w:rsidR="00457380" w:rsidRPr="002C36AB" w:rsidRDefault="00457380" w:rsidP="00934F98">
            <w:pPr>
              <w:spacing w:line="259" w:lineRule="auto"/>
              <w:contextualSpacing/>
              <w:jc w:val="center"/>
              <w:rPr>
                <w:i/>
                <w:iCs/>
                <w:color w:val="000000" w:themeColor="text1"/>
              </w:rPr>
            </w:pPr>
          </w:p>
        </w:tc>
        <w:tc>
          <w:tcPr>
            <w:tcW w:w="5658" w:type="dxa"/>
          </w:tcPr>
          <w:p w14:paraId="74CE9F9B" w14:textId="77777777" w:rsidR="00457380" w:rsidRDefault="00061BB8" w:rsidP="00934F98">
            <w:pPr>
              <w:spacing w:line="259" w:lineRule="auto"/>
              <w:contextualSpacing/>
              <w:jc w:val="center"/>
              <w:rPr>
                <w:rFonts w:cs="Arial"/>
                <w:b/>
                <w:color w:val="000000" w:themeColor="text1"/>
                <w:kern w:val="2"/>
                <w14:ligatures w14:val="standardContextual"/>
              </w:rPr>
            </w:pPr>
            <w:r w:rsidRPr="0096120C">
              <w:rPr>
                <w:rFonts w:cs="Arial"/>
                <w:b/>
                <w:color w:val="000000" w:themeColor="text1"/>
                <w:kern w:val="2"/>
                <w14:ligatures w14:val="standardContextual"/>
              </w:rPr>
              <w:t>Manual ha</w:t>
            </w:r>
            <w:r w:rsidR="00DC7675" w:rsidRPr="0096120C">
              <w:rPr>
                <w:rFonts w:cs="Arial"/>
                <w:b/>
                <w:color w:val="000000" w:themeColor="text1"/>
                <w:kern w:val="2"/>
                <w14:ligatures w14:val="standardContextual"/>
              </w:rPr>
              <w:t>ndling</w:t>
            </w:r>
          </w:p>
          <w:p w14:paraId="088152A2" w14:textId="77777777" w:rsidR="00A63C3C" w:rsidRPr="0096120C" w:rsidRDefault="00A63C3C" w:rsidP="00934F98">
            <w:pPr>
              <w:spacing w:line="259" w:lineRule="auto"/>
              <w:contextualSpacing/>
              <w:jc w:val="center"/>
              <w:rPr>
                <w:rFonts w:cs="Arial"/>
                <w:b/>
                <w:bCs/>
                <w:color w:val="000000" w:themeColor="text1"/>
                <w:kern w:val="2"/>
                <w14:ligatures w14:val="standardContextual"/>
              </w:rPr>
            </w:pPr>
          </w:p>
          <w:p w14:paraId="795E71AC" w14:textId="5757FFE2" w:rsidR="002307E3" w:rsidRDefault="002307E3" w:rsidP="00934F98">
            <w:pPr>
              <w:spacing w:line="259" w:lineRule="auto"/>
              <w:contextualSpacing/>
              <w:jc w:val="center"/>
              <w:rPr>
                <w:i/>
                <w:iCs/>
                <w:color w:val="000000" w:themeColor="text1"/>
              </w:rPr>
            </w:pPr>
            <w:r>
              <w:rPr>
                <w:i/>
                <w:iCs/>
                <w:noProof/>
                <w:color w:val="000000" w:themeColor="text1"/>
              </w:rPr>
              <w:drawing>
                <wp:inline distT="0" distB="0" distL="0" distR="0" wp14:anchorId="5E81F88E" wp14:editId="2302A3A4">
                  <wp:extent cx="457200" cy="457200"/>
                  <wp:effectExtent l="0" t="0" r="0" b="0"/>
                  <wp:docPr id="1863380807" name="Graphic 1863380807" descr="Box trolle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07" name="Graphic 1863380807" descr="Box trolley with solid fill"/>
                          <pic:cNvPicPr/>
                        </pic:nvPicPr>
                        <pic:blipFill>
                          <a:blip r:embed="rId433">
                            <a:extLst>
                              <a:ext uri="{28A0092B-C50C-407E-A947-70E740481C1C}">
                                <a14:useLocalDpi xmlns:a14="http://schemas.microsoft.com/office/drawing/2010/main" val="0"/>
                              </a:ext>
                              <a:ext uri="{96DAC541-7B7A-43D3-8B79-37D633B846F1}">
                                <asvg:svgBlip xmlns:asvg="http://schemas.microsoft.com/office/drawing/2016/SVG/main" r:embed="rId434"/>
                              </a:ext>
                            </a:extLst>
                          </a:blip>
                          <a:stretch>
                            <a:fillRect/>
                          </a:stretch>
                        </pic:blipFill>
                        <pic:spPr>
                          <a:xfrm>
                            <a:off x="0" y="0"/>
                            <a:ext cx="457200" cy="457200"/>
                          </a:xfrm>
                          <a:prstGeom prst="rect">
                            <a:avLst/>
                          </a:prstGeom>
                        </pic:spPr>
                      </pic:pic>
                    </a:graphicData>
                  </a:graphic>
                </wp:inline>
              </w:drawing>
            </w:r>
          </w:p>
          <w:p w14:paraId="16227B6D" w14:textId="0B444884" w:rsidR="00DC7675" w:rsidRPr="009153DE" w:rsidRDefault="009153DE" w:rsidP="00934F98">
            <w:pPr>
              <w:spacing w:line="259" w:lineRule="auto"/>
              <w:contextualSpacing/>
              <w:jc w:val="center"/>
              <w:rPr>
                <w:i/>
                <w:iCs/>
                <w:color w:val="000000" w:themeColor="text1"/>
              </w:rPr>
            </w:pPr>
            <w:hyperlink r:id="rId435" w:history="1">
              <w:r w:rsidRPr="009153DE">
                <w:rPr>
                  <w:i/>
                  <w:iCs/>
                  <w:color w:val="000000" w:themeColor="text1"/>
                </w:rPr>
                <w:t>NR/L2/OHS/00106 Management of Manual Handling Risk</w:t>
              </w:r>
            </w:hyperlink>
          </w:p>
          <w:p w14:paraId="36208535" w14:textId="45C98E75" w:rsidR="009153DE" w:rsidRPr="008852EC" w:rsidRDefault="009153DE" w:rsidP="00934F98">
            <w:pPr>
              <w:spacing w:line="259" w:lineRule="auto"/>
              <w:contextualSpacing/>
              <w:jc w:val="center"/>
              <w:rPr>
                <w:rFonts w:cs="Arial"/>
                <w:i/>
                <w:color w:val="000000" w:themeColor="text1"/>
              </w:rPr>
            </w:pPr>
            <w:hyperlink r:id="rId436" w:history="1">
              <w:r w:rsidRPr="008C538D">
                <w:rPr>
                  <w:rFonts w:cs="Arial"/>
                  <w:i/>
                  <w:color w:val="000000" w:themeColor="text1"/>
                </w:rPr>
                <w:t>Manual Handling Hub</w:t>
              </w:r>
            </w:hyperlink>
          </w:p>
        </w:tc>
      </w:tr>
      <w:tr w:rsidR="00457380" w14:paraId="360F5B7B" w14:textId="77777777" w:rsidTr="07CB3E3A">
        <w:tc>
          <w:tcPr>
            <w:tcW w:w="4678" w:type="dxa"/>
          </w:tcPr>
          <w:p w14:paraId="387DC9AB" w14:textId="77777777" w:rsidR="00457380" w:rsidRDefault="004B06CA" w:rsidP="00934F98">
            <w:pPr>
              <w:spacing w:line="259" w:lineRule="auto"/>
              <w:contextualSpacing/>
              <w:jc w:val="center"/>
              <w:rPr>
                <w:rFonts w:cs="Arial"/>
                <w:b/>
                <w:color w:val="000000" w:themeColor="text1"/>
                <w:kern w:val="2"/>
                <w14:ligatures w14:val="standardContextual"/>
              </w:rPr>
            </w:pPr>
            <w:r w:rsidRPr="0096120C">
              <w:rPr>
                <w:rFonts w:cs="Arial"/>
                <w:b/>
                <w:color w:val="000000" w:themeColor="text1"/>
                <w:kern w:val="2"/>
                <w14:ligatures w14:val="standardContextual"/>
              </w:rPr>
              <w:t>Control of substances hazardous to health</w:t>
            </w:r>
          </w:p>
          <w:p w14:paraId="49E879FD" w14:textId="77777777" w:rsidR="00A63C3C" w:rsidRPr="0096120C" w:rsidRDefault="00A63C3C" w:rsidP="00934F98">
            <w:pPr>
              <w:spacing w:line="259" w:lineRule="auto"/>
              <w:contextualSpacing/>
              <w:jc w:val="center"/>
              <w:rPr>
                <w:rFonts w:cs="Arial"/>
                <w:b/>
                <w:bCs/>
                <w:color w:val="000000" w:themeColor="text1"/>
                <w:kern w:val="2"/>
                <w14:ligatures w14:val="standardContextual"/>
              </w:rPr>
            </w:pPr>
          </w:p>
          <w:p w14:paraId="251FF2D1" w14:textId="5C9BE2A1" w:rsidR="00B842FF" w:rsidRDefault="004B06CA" w:rsidP="00934F98">
            <w:pPr>
              <w:spacing w:line="259" w:lineRule="auto"/>
              <w:contextualSpacing/>
              <w:jc w:val="center"/>
              <w:rPr>
                <w:rFonts w:cs="Arial"/>
                <w:b/>
                <w:color w:val="000000" w:themeColor="text1"/>
                <w:kern w:val="2"/>
                <w14:ligatures w14:val="standardContextual"/>
              </w:rPr>
            </w:pPr>
            <w:r w:rsidRPr="0096120C">
              <w:rPr>
                <w:rFonts w:cs="Arial"/>
                <w:b/>
                <w:noProof/>
                <w:color w:val="000000" w:themeColor="text1"/>
                <w:kern w:val="2"/>
              </w:rPr>
              <w:drawing>
                <wp:inline distT="0" distB="0" distL="0" distR="0" wp14:anchorId="454A4082" wp14:editId="61415910">
                  <wp:extent cx="457200" cy="457200"/>
                  <wp:effectExtent l="0" t="0" r="0" b="0"/>
                  <wp:docPr id="1863380817" name="Graphic 1863380817" descr="Dang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17" name="Graphic 1863380817" descr="Danger with solid fill"/>
                          <pic:cNvPicPr/>
                        </pic:nvPicPr>
                        <pic:blipFill>
                          <a:blip r:embed="rId437">
                            <a:extLst>
                              <a:ext uri="{28A0092B-C50C-407E-A947-70E740481C1C}">
                                <a14:useLocalDpi xmlns:a14="http://schemas.microsoft.com/office/drawing/2010/main" val="0"/>
                              </a:ext>
                              <a:ext uri="{96DAC541-7B7A-43D3-8B79-37D633B846F1}">
                                <asvg:svgBlip xmlns:asvg="http://schemas.microsoft.com/office/drawing/2016/SVG/main" r:embed="rId438"/>
                              </a:ext>
                            </a:extLst>
                          </a:blip>
                          <a:stretch>
                            <a:fillRect/>
                          </a:stretch>
                        </pic:blipFill>
                        <pic:spPr>
                          <a:xfrm>
                            <a:off x="0" y="0"/>
                            <a:ext cx="457200" cy="457200"/>
                          </a:xfrm>
                          <a:prstGeom prst="rect">
                            <a:avLst/>
                          </a:prstGeom>
                        </pic:spPr>
                      </pic:pic>
                    </a:graphicData>
                  </a:graphic>
                </wp:inline>
              </w:drawing>
            </w:r>
          </w:p>
          <w:p w14:paraId="6F93B81F" w14:textId="77777777" w:rsidR="00A63C3C" w:rsidRPr="0096120C" w:rsidRDefault="00A63C3C" w:rsidP="00934F98">
            <w:pPr>
              <w:spacing w:line="259" w:lineRule="auto"/>
              <w:contextualSpacing/>
              <w:jc w:val="center"/>
              <w:rPr>
                <w:rFonts w:cs="Arial"/>
                <w:b/>
                <w:bCs/>
                <w:color w:val="000000" w:themeColor="text1"/>
                <w:kern w:val="2"/>
                <w14:ligatures w14:val="standardContextual"/>
              </w:rPr>
            </w:pPr>
          </w:p>
          <w:p w14:paraId="6D61EE36" w14:textId="40F9B567" w:rsidR="001A460E" w:rsidRDefault="001433C4" w:rsidP="00934F98">
            <w:pPr>
              <w:spacing w:line="259" w:lineRule="auto"/>
              <w:contextualSpacing/>
              <w:jc w:val="center"/>
              <w:rPr>
                <w:rFonts w:cs="Arial"/>
                <w:color w:val="000000" w:themeColor="text1"/>
                <w:kern w:val="2"/>
                <w14:ligatures w14:val="standardContextual"/>
              </w:rPr>
            </w:pPr>
            <w:r>
              <w:rPr>
                <w:rFonts w:cs="Arial"/>
                <w:color w:val="000000" w:themeColor="text1"/>
                <w:kern w:val="2"/>
                <w14:ligatures w14:val="standardContextual"/>
              </w:rPr>
              <w:t xml:space="preserve">To access </w:t>
            </w:r>
            <w:r w:rsidR="00CD08C8">
              <w:rPr>
                <w:rFonts w:cs="Arial"/>
                <w:color w:val="000000" w:themeColor="text1"/>
                <w:kern w:val="2"/>
                <w14:ligatures w14:val="standardContextual"/>
              </w:rPr>
              <w:t>the</w:t>
            </w:r>
            <w:r>
              <w:rPr>
                <w:rFonts w:cs="Arial"/>
                <w:color w:val="000000" w:themeColor="text1"/>
                <w:kern w:val="2"/>
                <w14:ligatures w14:val="standardContextual"/>
              </w:rPr>
              <w:t xml:space="preserve"> COS</w:t>
            </w:r>
            <w:r w:rsidR="008852EC">
              <w:rPr>
                <w:rFonts w:cs="Arial"/>
                <w:color w:val="000000" w:themeColor="text1"/>
                <w:kern w:val="2"/>
                <w14:ligatures w14:val="standardContextual"/>
              </w:rPr>
              <w:t xml:space="preserve">HH database, use: </w:t>
            </w:r>
            <w:hyperlink r:id="rId439" w:tgtFrame="_blank" w:tooltip="Original URL: https://cms.sypol.com/Loader/Loader.aspx. Click or tap if you trust this link." w:history="1">
              <w:r w:rsidR="00B842FF" w:rsidRPr="005550D4">
                <w:rPr>
                  <w:rFonts w:eastAsia="Times New Roman" w:cs="Arial"/>
                  <w:i/>
                  <w:iCs/>
                  <w:color w:val="000000" w:themeColor="text1"/>
                  <w:bdr w:val="none" w:sz="0" w:space="0" w:color="auto" w:frame="1"/>
                  <w:lang w:eastAsia="en-GB"/>
                </w:rPr>
                <w:t>Sypol CMS Log in for NR users</w:t>
              </w:r>
            </w:hyperlink>
          </w:p>
          <w:p w14:paraId="2FF0D7C9" w14:textId="5CB3FA61" w:rsidR="00DA5F18" w:rsidRPr="00CA4D63" w:rsidRDefault="00DA5F18" w:rsidP="00934F98">
            <w:pPr>
              <w:spacing w:line="259" w:lineRule="auto"/>
              <w:contextualSpacing/>
              <w:jc w:val="center"/>
              <w:rPr>
                <w:i/>
                <w:iCs/>
                <w:color w:val="000000" w:themeColor="text1"/>
              </w:rPr>
            </w:pPr>
            <w:hyperlink r:id="rId440" w:history="1">
              <w:r w:rsidRPr="00CA4D63">
                <w:rPr>
                  <w:i/>
                  <w:iCs/>
                  <w:color w:val="000000" w:themeColor="text1"/>
                </w:rPr>
                <w:t xml:space="preserve">NR/L2/OHS/00103 Risk Assessment - COSHH </w:t>
              </w:r>
            </w:hyperlink>
          </w:p>
          <w:p w14:paraId="4CD63632" w14:textId="4C979DFC" w:rsidR="005C7FDA" w:rsidRDefault="003A1DCF" w:rsidP="00934F98">
            <w:pPr>
              <w:spacing w:line="259" w:lineRule="auto"/>
              <w:contextualSpacing/>
              <w:jc w:val="center"/>
              <w:rPr>
                <w:i/>
                <w:iCs/>
                <w:color w:val="000000" w:themeColor="text1"/>
              </w:rPr>
            </w:pPr>
            <w:hyperlink r:id="rId441" w:history="1">
              <w:r>
                <w:rPr>
                  <w:i/>
                  <w:iCs/>
                  <w:color w:val="000000" w:themeColor="text1"/>
                </w:rPr>
                <w:t>NR/L3/OHS/MTC/0150 Risk Assessment - COSHH for Infrastructure Maintenance</w:t>
              </w:r>
            </w:hyperlink>
          </w:p>
          <w:p w14:paraId="731D2F79" w14:textId="7794DA6C" w:rsidR="00586FDE" w:rsidRDefault="00586FDE" w:rsidP="00934F98">
            <w:pPr>
              <w:spacing w:line="259" w:lineRule="auto"/>
              <w:contextualSpacing/>
              <w:jc w:val="center"/>
              <w:rPr>
                <w:i/>
                <w:iCs/>
                <w:color w:val="000000" w:themeColor="text1"/>
              </w:rPr>
            </w:pPr>
            <w:hyperlink r:id="rId442" w:history="1">
              <w:r w:rsidRPr="00586FDE">
                <w:rPr>
                  <w:i/>
                  <w:iCs/>
                  <w:color w:val="000000" w:themeColor="text1"/>
                </w:rPr>
                <w:t xml:space="preserve">NR/L3/OHS/NDS/301 Risk Assessment - COSHH for NDS </w:t>
              </w:r>
            </w:hyperlink>
          </w:p>
          <w:p w14:paraId="42E448A0" w14:textId="16755249" w:rsidR="009F1BFE" w:rsidRPr="009F1BFE" w:rsidRDefault="009F1BFE" w:rsidP="00934F98">
            <w:pPr>
              <w:spacing w:line="259" w:lineRule="auto"/>
              <w:contextualSpacing/>
              <w:jc w:val="center"/>
              <w:rPr>
                <w:i/>
                <w:iCs/>
                <w:color w:val="000000" w:themeColor="text1"/>
              </w:rPr>
            </w:pPr>
            <w:hyperlink r:id="rId443" w:history="1">
              <w:r>
                <w:rPr>
                  <w:i/>
                  <w:iCs/>
                  <w:color w:val="000000" w:themeColor="text1"/>
                </w:rPr>
                <w:t xml:space="preserve">NR/L3/OHS/00125 Risk Assessment - COSHH for other functions </w:t>
              </w:r>
            </w:hyperlink>
          </w:p>
        </w:tc>
        <w:tc>
          <w:tcPr>
            <w:tcW w:w="5658" w:type="dxa"/>
          </w:tcPr>
          <w:p w14:paraId="1ACDEB4F" w14:textId="79A93CB3" w:rsidR="00457380" w:rsidRDefault="0014392F" w:rsidP="00EC1705">
            <w:pPr>
              <w:spacing w:line="259" w:lineRule="auto"/>
              <w:contextualSpacing/>
              <w:jc w:val="center"/>
              <w:rPr>
                <w:b/>
                <w:color w:val="000000" w:themeColor="text1"/>
              </w:rPr>
            </w:pPr>
            <w:r>
              <w:rPr>
                <w:b/>
                <w:color w:val="000000" w:themeColor="text1"/>
              </w:rPr>
              <w:lastRenderedPageBreak/>
              <w:t>Ergonomics and h</w:t>
            </w:r>
            <w:r w:rsidR="00EC1705" w:rsidRPr="0096120C">
              <w:rPr>
                <w:b/>
                <w:color w:val="000000" w:themeColor="text1"/>
              </w:rPr>
              <w:t>uman factors</w:t>
            </w:r>
          </w:p>
          <w:p w14:paraId="765704AF" w14:textId="77777777" w:rsidR="00A63C3C" w:rsidRPr="0096120C" w:rsidRDefault="00A63C3C" w:rsidP="00EC1705">
            <w:pPr>
              <w:spacing w:line="259" w:lineRule="auto"/>
              <w:contextualSpacing/>
              <w:jc w:val="center"/>
              <w:rPr>
                <w:b/>
                <w:bCs/>
                <w:noProof/>
                <w:color w:val="000000" w:themeColor="text1"/>
              </w:rPr>
            </w:pPr>
          </w:p>
          <w:p w14:paraId="1F16094D" w14:textId="1A163682" w:rsidR="00BB1364" w:rsidRPr="00EC1705" w:rsidRDefault="0089517E" w:rsidP="00EC1705">
            <w:pPr>
              <w:spacing w:line="259" w:lineRule="auto"/>
              <w:contextualSpacing/>
              <w:jc w:val="center"/>
              <w:rPr>
                <w:noProof/>
                <w:color w:val="000000" w:themeColor="text1"/>
              </w:rPr>
            </w:pPr>
            <w:r>
              <w:rPr>
                <w:noProof/>
              </w:rPr>
              <w:drawing>
                <wp:inline distT="0" distB="0" distL="0" distR="0" wp14:anchorId="6135D2C5" wp14:editId="273F9A51">
                  <wp:extent cx="493393" cy="438150"/>
                  <wp:effectExtent l="0" t="0" r="2540" b="0"/>
                  <wp:docPr id="1775819939" name="Picture 177581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444"/>
                          <a:stretch>
                            <a:fillRect/>
                          </a:stretch>
                        </pic:blipFill>
                        <pic:spPr>
                          <a:xfrm>
                            <a:off x="0" y="0"/>
                            <a:ext cx="504000" cy="447569"/>
                          </a:xfrm>
                          <a:prstGeom prst="rect">
                            <a:avLst/>
                          </a:prstGeom>
                        </pic:spPr>
                      </pic:pic>
                    </a:graphicData>
                  </a:graphic>
                </wp:inline>
              </w:drawing>
            </w:r>
          </w:p>
          <w:p w14:paraId="015A6A16" w14:textId="77777777" w:rsidR="00A63C3C" w:rsidRPr="00EC1705" w:rsidRDefault="00A63C3C" w:rsidP="00EC1705">
            <w:pPr>
              <w:spacing w:line="259" w:lineRule="auto"/>
              <w:contextualSpacing/>
              <w:jc w:val="center"/>
              <w:rPr>
                <w:noProof/>
                <w:color w:val="000000" w:themeColor="text1"/>
              </w:rPr>
            </w:pPr>
          </w:p>
          <w:p w14:paraId="614AF82B" w14:textId="30F23AC3" w:rsidR="0089517E" w:rsidRPr="00CE7329" w:rsidRDefault="15B09F97" w:rsidP="0089517E">
            <w:pPr>
              <w:spacing w:line="259" w:lineRule="auto"/>
              <w:contextualSpacing/>
              <w:jc w:val="center"/>
              <w:rPr>
                <w:i/>
                <w:iCs/>
                <w:color w:val="000000" w:themeColor="text1"/>
              </w:rPr>
            </w:pPr>
            <w:hyperlink r:id="rId445">
              <w:r w:rsidRPr="7B2688C2">
                <w:rPr>
                  <w:i/>
                  <w:iCs/>
                  <w:color w:val="000000" w:themeColor="text1"/>
                </w:rPr>
                <w:t xml:space="preserve">NR/L2/ERG/24020  Engineering assurance </w:t>
              </w:r>
              <w:r w:rsidR="004F2E38" w:rsidRPr="7B2688C2">
                <w:rPr>
                  <w:i/>
                  <w:iCs/>
                  <w:color w:val="000000" w:themeColor="text1"/>
                </w:rPr>
                <w:t>arrangements</w:t>
              </w:r>
              <w:r w:rsidRPr="7B2688C2">
                <w:rPr>
                  <w:i/>
                  <w:iCs/>
                  <w:color w:val="000000" w:themeColor="text1"/>
                </w:rPr>
                <w:t xml:space="preserve"> for ergonomics within design and </w:t>
              </w:r>
              <w:r w:rsidRPr="7B2688C2">
                <w:rPr>
                  <w:i/>
                  <w:iCs/>
                </w:rPr>
                <w:t xml:space="preserve">development projects </w:t>
              </w:r>
            </w:hyperlink>
          </w:p>
          <w:p w14:paraId="31F38655" w14:textId="14957E9A" w:rsidR="00DC3545" w:rsidRDefault="4834C99D" w:rsidP="07CB3E3A">
            <w:pPr>
              <w:spacing w:line="259" w:lineRule="auto"/>
              <w:contextualSpacing/>
              <w:jc w:val="center"/>
              <w:rPr>
                <w:rFonts w:eastAsia="Arial" w:cs="Arial"/>
                <w:i/>
                <w:iCs/>
              </w:rPr>
            </w:pPr>
            <w:hyperlink r:id="rId446">
              <w:r w:rsidRPr="07CB3E3A">
                <w:rPr>
                  <w:rStyle w:val="Hyperlink"/>
                  <w:rFonts w:eastAsia="Arial" w:cs="Arial"/>
                  <w:i/>
                  <w:iCs/>
                  <w:color w:val="auto"/>
                  <w:u w:val="none"/>
                </w:rPr>
                <w:t>NR-IP-EN-3124 Standard Technical Requirements Ergonomics and Human Factors</w:t>
              </w:r>
            </w:hyperlink>
          </w:p>
          <w:p w14:paraId="54A7B06D" w14:textId="2C4976CB" w:rsidR="006216B2" w:rsidRDefault="006216B2" w:rsidP="0626AA97">
            <w:pPr>
              <w:spacing w:line="259" w:lineRule="auto"/>
              <w:contextualSpacing/>
              <w:jc w:val="center"/>
              <w:rPr>
                <w:i/>
                <w:iCs/>
                <w:color w:val="000000" w:themeColor="text1"/>
              </w:rPr>
            </w:pPr>
            <w:hyperlink r:id="rId447">
              <w:r w:rsidRPr="0626AA97">
                <w:rPr>
                  <w:color w:val="000000" w:themeColor="text1"/>
                </w:rPr>
                <w:t>RT/E/S/24017 Control Room Design Specific</w:t>
              </w:r>
              <w:r w:rsidRPr="0626AA97">
                <w:rPr>
                  <w:i/>
                  <w:iCs/>
                  <w:color w:val="000000" w:themeColor="text1"/>
                </w:rPr>
                <w:t>ation, Process and Guidance</w:t>
              </w:r>
            </w:hyperlink>
          </w:p>
          <w:p w14:paraId="2B17884B" w14:textId="036F6979" w:rsidR="00D175EB" w:rsidRDefault="007E572A" w:rsidP="006B599D">
            <w:pPr>
              <w:spacing w:line="259" w:lineRule="auto"/>
              <w:contextualSpacing/>
              <w:jc w:val="center"/>
              <w:rPr>
                <w:i/>
                <w:iCs/>
                <w:color w:val="000000" w:themeColor="text1"/>
              </w:rPr>
            </w:pPr>
            <w:hyperlink r:id="rId448" w:history="1">
              <w:r w:rsidRPr="006B599D">
                <w:rPr>
                  <w:i/>
                  <w:iCs/>
                  <w:color w:val="000000" w:themeColor="text1"/>
                </w:rPr>
                <w:t>NR/SP/ERG/00005  Signalling Centre Desks</w:t>
              </w:r>
            </w:hyperlink>
          </w:p>
          <w:p w14:paraId="4AC30122" w14:textId="08468A40" w:rsidR="00E35015" w:rsidRPr="00712B56" w:rsidRDefault="00CE3405" w:rsidP="006B599D">
            <w:pPr>
              <w:spacing w:line="259" w:lineRule="auto"/>
              <w:contextualSpacing/>
              <w:jc w:val="center"/>
              <w:rPr>
                <w:rFonts w:cs="Arial"/>
                <w:i/>
                <w:iCs/>
                <w:color w:val="000000" w:themeColor="text1"/>
                <w:kern w:val="2"/>
                <w14:ligatures w14:val="standardContextual"/>
              </w:rPr>
            </w:pPr>
            <w:hyperlink r:id="rId449" w:history="1">
              <w:r>
                <w:rPr>
                  <w:i/>
                  <w:iCs/>
                  <w:color w:val="000000" w:themeColor="text1"/>
                </w:rPr>
                <w:t xml:space="preserve">NR/L2/OHS/00107 Management Procedure - Display Screen Equipment Risk Assessment </w:t>
              </w:r>
            </w:hyperlink>
          </w:p>
        </w:tc>
      </w:tr>
      <w:tr w:rsidR="00457380" w14:paraId="089E70D1" w14:textId="77777777" w:rsidTr="07CB3E3A">
        <w:tc>
          <w:tcPr>
            <w:tcW w:w="4678" w:type="dxa"/>
          </w:tcPr>
          <w:p w14:paraId="2717AB5A" w14:textId="77777777" w:rsidR="0096120C" w:rsidRDefault="0096120C" w:rsidP="00934F98">
            <w:pPr>
              <w:spacing w:line="259" w:lineRule="auto"/>
              <w:contextualSpacing/>
              <w:jc w:val="center"/>
              <w:rPr>
                <w:b/>
                <w:bCs/>
                <w:noProof/>
              </w:rPr>
            </w:pPr>
          </w:p>
          <w:p w14:paraId="494364C2" w14:textId="2FB0A787" w:rsidR="009E1B4B" w:rsidRPr="0096120C" w:rsidRDefault="009E1B4B" w:rsidP="00934F98">
            <w:pPr>
              <w:spacing w:line="259" w:lineRule="auto"/>
              <w:contextualSpacing/>
              <w:jc w:val="center"/>
              <w:rPr>
                <w:b/>
              </w:rPr>
            </w:pPr>
            <w:r w:rsidRPr="0096120C">
              <w:rPr>
                <w:b/>
              </w:rPr>
              <w:t>Fatigue</w:t>
            </w:r>
          </w:p>
          <w:p w14:paraId="1569B17B" w14:textId="3075773E" w:rsidR="009E1B4B" w:rsidRDefault="009E1B4B" w:rsidP="00934F98">
            <w:pPr>
              <w:spacing w:line="259" w:lineRule="auto"/>
              <w:contextualSpacing/>
              <w:jc w:val="center"/>
              <w:rPr>
                <w:noProof/>
              </w:rPr>
            </w:pPr>
            <w:r>
              <w:rPr>
                <w:noProof/>
              </w:rPr>
              <w:drawing>
                <wp:inline distT="0" distB="0" distL="0" distR="0" wp14:anchorId="66FBE4E8" wp14:editId="68897A96">
                  <wp:extent cx="457200" cy="457200"/>
                  <wp:effectExtent l="0" t="0" r="0" b="0"/>
                  <wp:docPr id="1863380822" name="Graphic 1863380822" descr="Snooz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22" name="Graphic 1863380822" descr="Snooze with solid fill"/>
                          <pic:cNvPicPr/>
                        </pic:nvPicPr>
                        <pic:blipFill>
                          <a:blip r:embed="rId450">
                            <a:extLst>
                              <a:ext uri="{28A0092B-C50C-407E-A947-70E740481C1C}">
                                <a14:useLocalDpi xmlns:a14="http://schemas.microsoft.com/office/drawing/2010/main" val="0"/>
                              </a:ext>
                              <a:ext uri="{96DAC541-7B7A-43D3-8B79-37D633B846F1}">
                                <asvg:svgBlip xmlns:asvg="http://schemas.microsoft.com/office/drawing/2016/SVG/main" r:embed="rId451"/>
                              </a:ext>
                            </a:extLst>
                          </a:blip>
                          <a:stretch>
                            <a:fillRect/>
                          </a:stretch>
                        </pic:blipFill>
                        <pic:spPr>
                          <a:xfrm>
                            <a:off x="0" y="0"/>
                            <a:ext cx="457200" cy="457200"/>
                          </a:xfrm>
                          <a:prstGeom prst="rect">
                            <a:avLst/>
                          </a:prstGeom>
                        </pic:spPr>
                      </pic:pic>
                    </a:graphicData>
                  </a:graphic>
                </wp:inline>
              </w:drawing>
            </w:r>
          </w:p>
          <w:p w14:paraId="154C6EB5" w14:textId="77777777" w:rsidR="00CD08C8" w:rsidRDefault="00CD08C8" w:rsidP="00934F98">
            <w:pPr>
              <w:spacing w:line="259" w:lineRule="auto"/>
              <w:contextualSpacing/>
              <w:jc w:val="center"/>
              <w:rPr>
                <w:noProof/>
              </w:rPr>
            </w:pPr>
          </w:p>
          <w:p w14:paraId="06354744" w14:textId="3D666228" w:rsidR="00457380" w:rsidRPr="00934F98" w:rsidRDefault="00CE3405" w:rsidP="00934F98">
            <w:pPr>
              <w:spacing w:line="259" w:lineRule="auto"/>
              <w:contextualSpacing/>
              <w:jc w:val="center"/>
              <w:rPr>
                <w:rFonts w:cs="Arial"/>
                <w:i/>
                <w:iCs/>
                <w:color w:val="000000" w:themeColor="text1"/>
                <w:kern w:val="2"/>
                <w14:ligatures w14:val="standardContextual"/>
              </w:rPr>
            </w:pPr>
            <w:hyperlink r:id="rId452" w:history="1">
              <w:r>
                <w:rPr>
                  <w:i/>
                  <w:iCs/>
                  <w:color w:val="000000" w:themeColor="text1"/>
                </w:rPr>
                <w:t xml:space="preserve">NR/L2/OHS/003 Fatigue risk management </w:t>
              </w:r>
            </w:hyperlink>
          </w:p>
        </w:tc>
        <w:tc>
          <w:tcPr>
            <w:tcW w:w="5658" w:type="dxa"/>
          </w:tcPr>
          <w:p w14:paraId="11C38D90" w14:textId="77777777" w:rsidR="00CD08C8" w:rsidRDefault="00CD08C8" w:rsidP="00A34EFC">
            <w:pPr>
              <w:spacing w:line="259" w:lineRule="auto"/>
              <w:contextualSpacing/>
              <w:jc w:val="center"/>
              <w:rPr>
                <w:rFonts w:cs="Arial"/>
                <w:b/>
                <w:bCs/>
                <w:color w:val="000000" w:themeColor="text1"/>
                <w:kern w:val="2"/>
                <w14:ligatures w14:val="standardContextual"/>
              </w:rPr>
            </w:pPr>
          </w:p>
          <w:p w14:paraId="7179AE74" w14:textId="5546624B" w:rsidR="00457380" w:rsidRPr="0096120C" w:rsidRDefault="00A34EFC" w:rsidP="00A34EFC">
            <w:pPr>
              <w:spacing w:line="259" w:lineRule="auto"/>
              <w:contextualSpacing/>
              <w:jc w:val="center"/>
              <w:rPr>
                <w:rFonts w:cs="Arial"/>
                <w:b/>
                <w:color w:val="000000" w:themeColor="text1"/>
                <w:kern w:val="2"/>
                <w14:ligatures w14:val="standardContextual"/>
              </w:rPr>
            </w:pPr>
            <w:r w:rsidRPr="0096120C">
              <w:rPr>
                <w:rFonts w:cs="Arial"/>
                <w:b/>
                <w:color w:val="000000" w:themeColor="text1"/>
                <w:kern w:val="2"/>
                <w14:ligatures w14:val="standardContextual"/>
              </w:rPr>
              <w:t xml:space="preserve">Pregnancy and new </w:t>
            </w:r>
            <w:r w:rsidR="0054344F">
              <w:rPr>
                <w:rFonts w:cs="Arial"/>
                <w:b/>
                <w:color w:val="000000" w:themeColor="text1"/>
                <w:kern w:val="2"/>
                <w14:ligatures w14:val="standardContextual"/>
              </w:rPr>
              <w:t>mothers</w:t>
            </w:r>
          </w:p>
          <w:p w14:paraId="380B3594" w14:textId="374E72E8" w:rsidR="009F1BFE" w:rsidRDefault="009F1BFE" w:rsidP="00A34EFC">
            <w:pPr>
              <w:spacing w:line="259" w:lineRule="auto"/>
              <w:contextualSpacing/>
              <w:jc w:val="center"/>
              <w:rPr>
                <w:rFonts w:cs="Arial"/>
                <w:color w:val="000000" w:themeColor="text1"/>
                <w:kern w:val="2"/>
                <w14:ligatures w14:val="standardContextual"/>
              </w:rPr>
            </w:pPr>
            <w:r>
              <w:rPr>
                <w:i/>
                <w:iCs/>
                <w:noProof/>
                <w:color w:val="000000" w:themeColor="text1"/>
              </w:rPr>
              <w:drawing>
                <wp:inline distT="0" distB="0" distL="0" distR="0" wp14:anchorId="579AF9E2" wp14:editId="6F713781">
                  <wp:extent cx="457200" cy="457200"/>
                  <wp:effectExtent l="0" t="0" r="0" b="0"/>
                  <wp:docPr id="1863380808" name="Graphic 1863380808" descr="Pregnant lad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08" name="Graphic 1863380808" descr="Pregnant lady with solid fill"/>
                          <pic:cNvPicPr/>
                        </pic:nvPicPr>
                        <pic:blipFill>
                          <a:blip r:embed="rId453">
                            <a:extLst>
                              <a:ext uri="{28A0092B-C50C-407E-A947-70E740481C1C}">
                                <a14:useLocalDpi xmlns:a14="http://schemas.microsoft.com/office/drawing/2010/main" val="0"/>
                              </a:ext>
                              <a:ext uri="{96DAC541-7B7A-43D3-8B79-37D633B846F1}">
                                <asvg:svgBlip xmlns:asvg="http://schemas.microsoft.com/office/drawing/2016/SVG/main" r:embed="rId454"/>
                              </a:ext>
                            </a:extLst>
                          </a:blip>
                          <a:stretch>
                            <a:fillRect/>
                          </a:stretch>
                        </pic:blipFill>
                        <pic:spPr>
                          <a:xfrm>
                            <a:off x="0" y="0"/>
                            <a:ext cx="457200" cy="457200"/>
                          </a:xfrm>
                          <a:prstGeom prst="rect">
                            <a:avLst/>
                          </a:prstGeom>
                        </pic:spPr>
                      </pic:pic>
                    </a:graphicData>
                  </a:graphic>
                </wp:inline>
              </w:drawing>
            </w:r>
          </w:p>
          <w:p w14:paraId="1CCF4ED0" w14:textId="77777777" w:rsidR="00CD08C8" w:rsidRDefault="00CD08C8" w:rsidP="00A34EFC">
            <w:pPr>
              <w:spacing w:line="259" w:lineRule="auto"/>
              <w:contextualSpacing/>
              <w:jc w:val="center"/>
              <w:rPr>
                <w:rFonts w:cs="Arial"/>
                <w:color w:val="000000" w:themeColor="text1"/>
                <w:kern w:val="2"/>
                <w14:ligatures w14:val="standardContextual"/>
              </w:rPr>
            </w:pPr>
          </w:p>
          <w:p w14:paraId="44FBBD6A" w14:textId="1859EBF6" w:rsidR="000F256B" w:rsidRPr="00EC1705" w:rsidRDefault="00CE3405" w:rsidP="00EC1705">
            <w:pPr>
              <w:spacing w:line="259" w:lineRule="auto"/>
              <w:contextualSpacing/>
              <w:jc w:val="center"/>
              <w:rPr>
                <w:i/>
                <w:iCs/>
                <w:color w:val="000000" w:themeColor="text1"/>
              </w:rPr>
            </w:pPr>
            <w:hyperlink r:id="rId455" w:history="1">
              <w:r>
                <w:rPr>
                  <w:i/>
                  <w:iCs/>
                  <w:color w:val="000000" w:themeColor="text1"/>
                </w:rPr>
                <w:t xml:space="preserve">NR/L2/OHS/00117 Risk Assessment – New and Expectant Mothers </w:t>
              </w:r>
            </w:hyperlink>
          </w:p>
        </w:tc>
      </w:tr>
    </w:tbl>
    <w:p w14:paraId="52B8719E" w14:textId="77777777" w:rsidR="00036B25" w:rsidRDefault="00036B25" w:rsidP="00431B7D">
      <w:pPr>
        <w:spacing w:after="160" w:line="259" w:lineRule="auto"/>
        <w:contextualSpacing/>
        <w:jc w:val="both"/>
        <w:rPr>
          <w:rFonts w:eastAsia="Times New Roman" w:cs="Arial"/>
          <w:color w:val="244061" w:themeColor="accent1" w:themeShade="80"/>
          <w:sz w:val="28"/>
          <w:szCs w:val="28"/>
          <w:lang w:val="en-US"/>
        </w:rPr>
      </w:pPr>
    </w:p>
    <w:p w14:paraId="516910E8" w14:textId="77777777" w:rsidR="00036B25" w:rsidRDefault="00036B25" w:rsidP="00431B7D">
      <w:pPr>
        <w:spacing w:after="160" w:line="259" w:lineRule="auto"/>
        <w:contextualSpacing/>
        <w:jc w:val="both"/>
        <w:rPr>
          <w:rFonts w:eastAsia="Times New Roman" w:cs="Arial"/>
          <w:color w:val="244061" w:themeColor="accent1" w:themeShade="80"/>
          <w:sz w:val="28"/>
          <w:szCs w:val="28"/>
          <w:lang w:val="en-US"/>
        </w:rPr>
      </w:pPr>
    </w:p>
    <w:p w14:paraId="7C6F66C7" w14:textId="77777777" w:rsidR="00036B25" w:rsidRDefault="00036B25" w:rsidP="00431B7D">
      <w:pPr>
        <w:spacing w:after="160" w:line="259" w:lineRule="auto"/>
        <w:contextualSpacing/>
        <w:jc w:val="both"/>
        <w:rPr>
          <w:rFonts w:eastAsia="Times New Roman" w:cs="Arial"/>
          <w:color w:val="244061" w:themeColor="accent1" w:themeShade="80"/>
          <w:sz w:val="28"/>
          <w:szCs w:val="28"/>
          <w:lang w:val="en-US"/>
        </w:rPr>
      </w:pPr>
    </w:p>
    <w:p w14:paraId="62570605" w14:textId="77777777" w:rsidR="00036B25" w:rsidRDefault="00036B25" w:rsidP="00431B7D">
      <w:pPr>
        <w:spacing w:after="160" w:line="259" w:lineRule="auto"/>
        <w:contextualSpacing/>
        <w:jc w:val="both"/>
        <w:rPr>
          <w:rFonts w:eastAsia="Times New Roman" w:cs="Arial"/>
          <w:color w:val="244061" w:themeColor="accent1" w:themeShade="80"/>
          <w:sz w:val="28"/>
          <w:szCs w:val="28"/>
          <w:lang w:val="en-US"/>
        </w:rPr>
      </w:pPr>
    </w:p>
    <w:p w14:paraId="6004F99D" w14:textId="56BBADEE" w:rsidR="00215113" w:rsidRPr="00431B7D" w:rsidRDefault="002B1EE8" w:rsidP="00431B7D">
      <w:pPr>
        <w:spacing w:after="160" w:line="259" w:lineRule="auto"/>
        <w:contextualSpacing/>
        <w:jc w:val="both"/>
        <w:rPr>
          <w:rFonts w:eastAsia="Times New Roman" w:cs="Arial"/>
          <w:color w:val="244061" w:themeColor="accent1" w:themeShade="80"/>
          <w:sz w:val="28"/>
          <w:szCs w:val="28"/>
          <w:lang w:val="en-US"/>
        </w:rPr>
      </w:pPr>
      <w:r>
        <w:rPr>
          <w:rFonts w:eastAsia="Times New Roman" w:cs="Arial"/>
          <w:color w:val="244061" w:themeColor="accent1" w:themeShade="80"/>
          <w:sz w:val="28"/>
          <w:szCs w:val="28"/>
          <w:lang w:val="en-US"/>
        </w:rPr>
        <w:t xml:space="preserve">18.7 </w:t>
      </w:r>
      <w:r w:rsidR="000E6DC6" w:rsidRPr="00B97E6D">
        <w:rPr>
          <w:rFonts w:eastAsia="Times New Roman" w:cs="Arial"/>
          <w:color w:val="244061" w:themeColor="accent1" w:themeShade="80"/>
          <w:sz w:val="28"/>
          <w:szCs w:val="28"/>
          <w:lang w:val="en-US"/>
        </w:rPr>
        <w:t xml:space="preserve">Occupational </w:t>
      </w:r>
      <w:r w:rsidR="000E6DC6">
        <w:rPr>
          <w:rFonts w:eastAsia="Times New Roman" w:cs="Arial"/>
          <w:color w:val="244061" w:themeColor="accent1" w:themeShade="80"/>
          <w:sz w:val="28"/>
          <w:szCs w:val="28"/>
          <w:lang w:val="en-US"/>
        </w:rPr>
        <w:t xml:space="preserve">Safety </w:t>
      </w:r>
      <w:r w:rsidR="000E6DC6" w:rsidRPr="00B97E6D">
        <w:rPr>
          <w:rFonts w:eastAsia="Times New Roman" w:cs="Arial"/>
          <w:color w:val="244061" w:themeColor="accent1" w:themeShade="80"/>
          <w:sz w:val="28"/>
          <w:szCs w:val="28"/>
          <w:lang w:val="en-US"/>
        </w:rPr>
        <w:t xml:space="preserve"> </w:t>
      </w:r>
    </w:p>
    <w:p w14:paraId="3D67C00B" w14:textId="2FBFF42D" w:rsidR="009E6E46" w:rsidRDefault="005D7980" w:rsidP="001234E8">
      <w:pPr>
        <w:tabs>
          <w:tab w:val="left" w:pos="0"/>
        </w:tabs>
        <w:spacing w:after="0" w:line="288" w:lineRule="auto"/>
        <w:jc w:val="both"/>
        <w:rPr>
          <w:rFonts w:eastAsia="Times New Roman" w:cs="Arial"/>
          <w:i/>
          <w:iCs/>
          <w:color w:val="000000" w:themeColor="text1"/>
          <w:lang w:val="en-US"/>
        </w:rPr>
      </w:pPr>
      <w:r>
        <w:t>We share</w:t>
      </w:r>
      <w:r w:rsidR="001E6993">
        <w:t xml:space="preserve"> resources such as</w:t>
      </w:r>
      <w:r w:rsidR="002E70A9">
        <w:t xml:space="preserve"> </w:t>
      </w:r>
      <w:hyperlink r:id="rId456" w:history="1">
        <w:r w:rsidR="00CC21C6" w:rsidRPr="001234E8">
          <w:rPr>
            <w:i/>
            <w:iCs/>
            <w:color w:val="000000" w:themeColor="text1"/>
          </w:rPr>
          <w:t>Safety Central</w:t>
        </w:r>
      </w:hyperlink>
      <w:r w:rsidR="005636DF">
        <w:rPr>
          <w:i/>
          <w:color w:val="000000" w:themeColor="text1"/>
        </w:rPr>
        <w:t xml:space="preserve"> </w:t>
      </w:r>
      <w:r w:rsidR="009C042D" w:rsidRPr="009C042D">
        <w:t xml:space="preserve"> </w:t>
      </w:r>
      <w:r w:rsidR="009C042D">
        <w:t xml:space="preserve">with our supply chain partners </w:t>
      </w:r>
      <w:r w:rsidR="00D32A53" w:rsidRPr="001234E8">
        <w:rPr>
          <w:color w:val="000000" w:themeColor="text1"/>
        </w:rPr>
        <w:t xml:space="preserve">to </w:t>
      </w:r>
      <w:r w:rsidR="001E54F3">
        <w:rPr>
          <w:color w:val="000000" w:themeColor="text1"/>
        </w:rPr>
        <w:t>manage</w:t>
      </w:r>
      <w:r w:rsidR="00837599">
        <w:rPr>
          <w:color w:val="000000" w:themeColor="text1"/>
        </w:rPr>
        <w:t xml:space="preserve"> </w:t>
      </w:r>
      <w:r w:rsidR="00D32A53" w:rsidRPr="001234E8">
        <w:rPr>
          <w:color w:val="000000" w:themeColor="text1"/>
        </w:rPr>
        <w:t xml:space="preserve">occupational </w:t>
      </w:r>
      <w:r w:rsidR="005F3221">
        <w:rPr>
          <w:color w:val="000000" w:themeColor="text1"/>
        </w:rPr>
        <w:t xml:space="preserve">health and </w:t>
      </w:r>
      <w:r w:rsidR="00D32A53" w:rsidRPr="001234E8">
        <w:rPr>
          <w:color w:val="000000" w:themeColor="text1"/>
        </w:rPr>
        <w:t>safety risk</w:t>
      </w:r>
      <w:r w:rsidR="005F3221">
        <w:rPr>
          <w:color w:val="000000" w:themeColor="text1"/>
        </w:rPr>
        <w:t>.</w:t>
      </w:r>
      <w:r w:rsidR="00191EE1">
        <w:rPr>
          <w:color w:val="000000" w:themeColor="text1"/>
        </w:rPr>
        <w:t xml:space="preserve"> We</w:t>
      </w:r>
      <w:r w:rsidR="00D11236" w:rsidRPr="001234E8">
        <w:rPr>
          <w:i/>
          <w:iCs/>
          <w:color w:val="000000" w:themeColor="text1"/>
        </w:rPr>
        <w:t xml:space="preserve"> </w:t>
      </w:r>
      <w:r w:rsidR="009C1FE3" w:rsidRPr="009C1FE3">
        <w:rPr>
          <w:color w:val="000000" w:themeColor="text1"/>
        </w:rPr>
        <w:t>use</w:t>
      </w:r>
      <w:r w:rsidR="00D11236" w:rsidRPr="001234E8">
        <w:rPr>
          <w:i/>
          <w:iCs/>
          <w:color w:val="000000" w:themeColor="text1"/>
        </w:rPr>
        <w:t xml:space="preserve"> </w:t>
      </w:r>
      <w:hyperlink r:id="rId457" w:history="1">
        <w:r w:rsidR="00D11236" w:rsidRPr="001234E8">
          <w:rPr>
            <w:rFonts w:cs="Arial"/>
            <w:i/>
            <w:iCs/>
            <w:color w:val="000000" w:themeColor="text1"/>
            <w:kern w:val="2"/>
            <w14:ligatures w14:val="standardContextual"/>
          </w:rPr>
          <w:t>Rail Hub</w:t>
        </w:r>
      </w:hyperlink>
      <w:r w:rsidR="004F0D11" w:rsidRPr="001234E8">
        <w:rPr>
          <w:color w:val="000000" w:themeColor="text1"/>
        </w:rPr>
        <w:t xml:space="preserve"> </w:t>
      </w:r>
      <w:r w:rsidR="00344273" w:rsidRPr="001234E8">
        <w:rPr>
          <w:color w:val="000000" w:themeColor="text1"/>
        </w:rPr>
        <w:t xml:space="preserve">for </w:t>
      </w:r>
      <w:r w:rsidR="00D718BB">
        <w:rPr>
          <w:color w:val="000000" w:themeColor="text1"/>
        </w:rPr>
        <w:t xml:space="preserve">on-track </w:t>
      </w:r>
      <w:r w:rsidR="00344273" w:rsidRPr="001234E8">
        <w:rPr>
          <w:color w:val="000000" w:themeColor="text1"/>
        </w:rPr>
        <w:t>work planning,</w:t>
      </w:r>
      <w:r w:rsidR="00BA04CF" w:rsidRPr="001234E8">
        <w:rPr>
          <w:color w:val="000000" w:themeColor="text1"/>
        </w:rPr>
        <w:t xml:space="preserve"> risk assessments </w:t>
      </w:r>
      <w:r w:rsidR="00344273" w:rsidRPr="001234E8">
        <w:rPr>
          <w:color w:val="000000" w:themeColor="text1"/>
        </w:rPr>
        <w:t>and</w:t>
      </w:r>
      <w:r w:rsidR="00BA04CF" w:rsidRPr="001234E8">
        <w:rPr>
          <w:color w:val="000000" w:themeColor="text1"/>
        </w:rPr>
        <w:t xml:space="preserve"> </w:t>
      </w:r>
      <w:r w:rsidR="00BA04CF" w:rsidRPr="00BA04CF">
        <w:rPr>
          <w:rFonts w:cs="Arial"/>
          <w:color w:val="000000" w:themeColor="text1"/>
          <w:kern w:val="2"/>
          <w14:ligatures w14:val="standardContextual"/>
        </w:rPr>
        <w:t>method statements</w:t>
      </w:r>
      <w:r w:rsidR="00B91BB8" w:rsidRPr="001234E8">
        <w:rPr>
          <w:rFonts w:cs="Arial"/>
          <w:color w:val="000000" w:themeColor="text1"/>
          <w:kern w:val="2"/>
          <w14:ligatures w14:val="standardContextual"/>
        </w:rPr>
        <w:t xml:space="preserve">, </w:t>
      </w:r>
      <w:r w:rsidR="00BA04CF" w:rsidRPr="00BA04CF">
        <w:rPr>
          <w:rFonts w:cs="Arial"/>
          <w:color w:val="000000" w:themeColor="text1"/>
          <w:kern w:val="2"/>
          <w14:ligatures w14:val="standardContextual"/>
        </w:rPr>
        <w:t>and safe work packs</w:t>
      </w:r>
      <w:r w:rsidR="00B91BB8" w:rsidRPr="001234E8">
        <w:rPr>
          <w:rFonts w:cs="Arial"/>
          <w:color w:val="000000" w:themeColor="text1"/>
          <w:kern w:val="2"/>
          <w14:ligatures w14:val="standardContextual"/>
        </w:rPr>
        <w:t xml:space="preserve"> </w:t>
      </w:r>
      <w:r w:rsidR="001234E8" w:rsidRPr="001234E8">
        <w:rPr>
          <w:rFonts w:cs="Arial"/>
          <w:color w:val="000000" w:themeColor="text1"/>
          <w:kern w:val="2"/>
          <w14:ligatures w14:val="standardContextual"/>
        </w:rPr>
        <w:t>as required by</w:t>
      </w:r>
      <w:r w:rsidR="001234E8" w:rsidRPr="0082599A">
        <w:rPr>
          <w:rFonts w:cs="Arial"/>
          <w:i/>
          <w:iCs/>
          <w:kern w:val="2"/>
          <w14:ligatures w14:val="standardContextual"/>
        </w:rPr>
        <w:t xml:space="preserve"> </w:t>
      </w:r>
      <w:hyperlink r:id="rId458" w:history="1">
        <w:r w:rsidR="0082599A" w:rsidRPr="0082599A">
          <w:rPr>
            <w:i/>
            <w:iCs/>
          </w:rPr>
          <w:t xml:space="preserve">NR/L2/OHS/019 Safety of people at work on or near the line </w:t>
        </w:r>
      </w:hyperlink>
      <w:r w:rsidR="00151219">
        <w:rPr>
          <w:rFonts w:eastAsia="Times New Roman" w:cs="Arial"/>
          <w:i/>
          <w:iCs/>
          <w:color w:val="000000" w:themeColor="text1"/>
          <w:lang w:val="en-US"/>
        </w:rPr>
        <w:t>.</w:t>
      </w:r>
    </w:p>
    <w:p w14:paraId="60C712FC" w14:textId="77777777" w:rsidR="009E6E46" w:rsidRDefault="009E6E46" w:rsidP="009E6E46">
      <w:pPr>
        <w:keepNext/>
        <w:tabs>
          <w:tab w:val="left" w:pos="0"/>
        </w:tabs>
        <w:spacing w:after="0" w:line="288" w:lineRule="auto"/>
        <w:jc w:val="both"/>
      </w:pPr>
      <w:r w:rsidRPr="009E6E46">
        <w:rPr>
          <w:rFonts w:eastAsia="Times New Roman" w:cs="Arial"/>
          <w:i/>
          <w:iCs/>
          <w:noProof/>
          <w:color w:val="000000" w:themeColor="text1"/>
          <w:lang w:val="en-US"/>
        </w:rPr>
        <w:drawing>
          <wp:inline distT="0" distB="0" distL="0" distR="0" wp14:anchorId="10417927" wp14:editId="7E576EFC">
            <wp:extent cx="6569710" cy="3126740"/>
            <wp:effectExtent l="0" t="0" r="2540" b="0"/>
            <wp:docPr id="1087132762" name="Picture 1087132762" descr="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32762" name="Picture 1" descr="A diagram of a group of people&#10;&#10;Description automatically generated"/>
                    <pic:cNvPicPr/>
                  </pic:nvPicPr>
                  <pic:blipFill>
                    <a:blip r:embed="rId459"/>
                    <a:stretch>
                      <a:fillRect/>
                    </a:stretch>
                  </pic:blipFill>
                  <pic:spPr>
                    <a:xfrm>
                      <a:off x="0" y="0"/>
                      <a:ext cx="6569710" cy="3126740"/>
                    </a:xfrm>
                    <a:prstGeom prst="rect">
                      <a:avLst/>
                    </a:prstGeom>
                  </pic:spPr>
                </pic:pic>
              </a:graphicData>
            </a:graphic>
          </wp:inline>
        </w:drawing>
      </w:r>
    </w:p>
    <w:p w14:paraId="732F1E88" w14:textId="6E9943A0" w:rsidR="00AC7AC8" w:rsidRPr="009E6E46" w:rsidRDefault="009E6E46" w:rsidP="009E6E46">
      <w:pPr>
        <w:pStyle w:val="Caption"/>
        <w:jc w:val="both"/>
        <w:rPr>
          <w:rFonts w:eastAsia="Times New Roman" w:cs="Arial"/>
          <w:i w:val="0"/>
          <w:color w:val="auto"/>
          <w:lang w:val="en-US"/>
        </w:rPr>
      </w:pPr>
      <w:r w:rsidRPr="009E6E46">
        <w:rPr>
          <w:color w:val="auto"/>
        </w:rPr>
        <w:t xml:space="preserve">Figure </w:t>
      </w:r>
      <w:r w:rsidRPr="009E6E46">
        <w:rPr>
          <w:color w:val="auto"/>
        </w:rPr>
        <w:fldChar w:fldCharType="begin"/>
      </w:r>
      <w:r w:rsidRPr="009E6E46">
        <w:rPr>
          <w:color w:val="auto"/>
        </w:rPr>
        <w:instrText xml:space="preserve"> SEQ Figure \* ARABIC </w:instrText>
      </w:r>
      <w:r w:rsidRPr="009E6E46">
        <w:rPr>
          <w:color w:val="auto"/>
        </w:rPr>
        <w:fldChar w:fldCharType="separate"/>
      </w:r>
      <w:r w:rsidR="00CB5829">
        <w:rPr>
          <w:noProof/>
          <w:color w:val="auto"/>
        </w:rPr>
        <w:t>14</w:t>
      </w:r>
      <w:r w:rsidRPr="009E6E46">
        <w:rPr>
          <w:color w:val="auto"/>
        </w:rPr>
        <w:fldChar w:fldCharType="end"/>
      </w:r>
      <w:r w:rsidRPr="009E6E46">
        <w:rPr>
          <w:color w:val="auto"/>
        </w:rPr>
        <w:t xml:space="preserve"> Work planning process</w:t>
      </w:r>
    </w:p>
    <w:p w14:paraId="369FBFD7" w14:textId="604A5D26" w:rsidR="00FE426A" w:rsidRDefault="00EE71FA" w:rsidP="004B6F01">
      <w:pPr>
        <w:spacing w:after="0" w:line="259" w:lineRule="auto"/>
        <w:contextualSpacing/>
        <w:jc w:val="both"/>
        <w:rPr>
          <w:rFonts w:eastAsia="Times New Roman" w:cs="Arial"/>
          <w:color w:val="000000" w:themeColor="text1"/>
          <w:u w:val="single"/>
          <w:bdr w:val="none" w:sz="0" w:space="0" w:color="auto" w:frame="1"/>
          <w:lang w:eastAsia="en-GB"/>
        </w:rPr>
      </w:pPr>
      <w:r>
        <w:rPr>
          <w:color w:val="000000" w:themeColor="text1"/>
        </w:rPr>
        <w:t xml:space="preserve">Our suppliers </w:t>
      </w:r>
      <w:r w:rsidR="00AE01AE">
        <w:rPr>
          <w:color w:val="000000" w:themeColor="text1"/>
        </w:rPr>
        <w:t xml:space="preserve">have their own </w:t>
      </w:r>
      <w:r w:rsidR="00F44D3C">
        <w:rPr>
          <w:color w:val="000000" w:themeColor="text1"/>
        </w:rPr>
        <w:t xml:space="preserve">work activity risk assessments and method statements. </w:t>
      </w:r>
      <w:r w:rsidR="00191EE1">
        <w:rPr>
          <w:color w:val="000000" w:themeColor="text1"/>
        </w:rPr>
        <w:t xml:space="preserve">Our own workplace and work activity </w:t>
      </w:r>
      <w:r w:rsidR="00191EE1" w:rsidRPr="00BA04CF">
        <w:rPr>
          <w:rFonts w:cs="Arial"/>
          <w:color w:val="000000" w:themeColor="text1"/>
          <w:kern w:val="2"/>
          <w14:ligatures w14:val="standardContextual"/>
        </w:rPr>
        <w:t>risk</w:t>
      </w:r>
      <w:r w:rsidR="00505E97">
        <w:rPr>
          <w:rFonts w:cs="Arial"/>
          <w:color w:val="000000" w:themeColor="text1"/>
          <w:kern w:val="2"/>
          <w14:ligatures w14:val="standardContextual"/>
        </w:rPr>
        <w:t xml:space="preserve">s are assessed and controlled using a system of </w:t>
      </w:r>
      <w:hyperlink r:id="rId460" w:history="1">
        <w:r w:rsidR="00124648" w:rsidRPr="00283254">
          <w:rPr>
            <w:i/>
            <w:iCs/>
            <w:color w:val="000000" w:themeColor="text1"/>
          </w:rPr>
          <w:t>Risk Control Sheets</w:t>
        </w:r>
      </w:hyperlink>
      <w:r w:rsidR="00283254">
        <w:rPr>
          <w:i/>
          <w:iCs/>
          <w:color w:val="000000" w:themeColor="text1"/>
        </w:rPr>
        <w:t xml:space="preserve"> </w:t>
      </w:r>
      <w:r w:rsidR="00283254" w:rsidRPr="00283254">
        <w:rPr>
          <w:color w:val="000000" w:themeColor="text1"/>
        </w:rPr>
        <w:t>contained in</w:t>
      </w:r>
      <w:r w:rsidR="00283254">
        <w:rPr>
          <w:i/>
          <w:iCs/>
          <w:color w:val="000000" w:themeColor="text1"/>
        </w:rPr>
        <w:t xml:space="preserve"> </w:t>
      </w:r>
      <w:hyperlink r:id="rId461" w:history="1">
        <w:r w:rsidR="00283254" w:rsidRPr="00807B1F">
          <w:rPr>
            <w:i/>
            <w:iCs/>
            <w:color w:val="000000" w:themeColor="text1"/>
          </w:rPr>
          <w:t>NR/L3/MTC/RCS0216 Risk Control Manual</w:t>
        </w:r>
      </w:hyperlink>
      <w:r w:rsidR="004B6F01">
        <w:rPr>
          <w:i/>
          <w:iCs/>
          <w:color w:val="000000" w:themeColor="text1"/>
        </w:rPr>
        <w:t>.</w:t>
      </w:r>
      <w:r w:rsidR="004B6F01">
        <w:t xml:space="preserve"> </w:t>
      </w:r>
      <w:r w:rsidR="00B42307">
        <w:t xml:space="preserve">The person planning the work is accountable </w:t>
      </w:r>
      <w:r w:rsidR="005440D7">
        <w:t xml:space="preserve">for  establishing specific risk assessments and controls using the </w:t>
      </w:r>
      <w:r w:rsidR="004976DD">
        <w:t xml:space="preserve">risk manual and Level 3 standards as a guide. </w:t>
      </w:r>
      <w:r w:rsidR="004B6F01">
        <w:t xml:space="preserve">We also have a </w:t>
      </w:r>
      <w:r w:rsidR="00124648" w:rsidRPr="004B6F01">
        <w:rPr>
          <w:rFonts w:eastAsia="Times New Roman" w:cs="Arial"/>
          <w:i/>
          <w:iCs/>
          <w:color w:val="000000"/>
          <w:bdr w:val="none" w:sz="0" w:space="0" w:color="auto" w:frame="1"/>
          <w:lang w:eastAsia="en-GB"/>
        </w:rPr>
        <w:t>Risk Assessment Management System</w:t>
      </w:r>
      <w:r w:rsidR="004B6F01">
        <w:rPr>
          <w:rFonts w:eastAsia="Times New Roman" w:cs="Arial"/>
          <w:color w:val="000000"/>
          <w:bdr w:val="none" w:sz="0" w:space="0" w:color="auto" w:frame="1"/>
          <w:lang w:eastAsia="en-GB"/>
        </w:rPr>
        <w:t xml:space="preserve"> database which can be accessed using </w:t>
      </w:r>
      <w:r w:rsidR="005233BE">
        <w:rPr>
          <w:rFonts w:eastAsia="Times New Roman" w:cs="Arial"/>
          <w:color w:val="000000"/>
          <w:bdr w:val="none" w:sz="0" w:space="0" w:color="auto" w:frame="1"/>
          <w:lang w:eastAsia="en-GB"/>
        </w:rPr>
        <w:t>the</w:t>
      </w:r>
      <w:r w:rsidR="00124648" w:rsidRPr="0060658C">
        <w:rPr>
          <w:rFonts w:eastAsia="Times New Roman" w:cs="Arial"/>
          <w:color w:val="000000"/>
          <w:bdr w:val="none" w:sz="0" w:space="0" w:color="auto" w:frame="1"/>
          <w:lang w:eastAsia="en-GB"/>
        </w:rPr>
        <w:t>-</w:t>
      </w:r>
      <w:hyperlink r:id="rId462" w:tgtFrame="_blank" w:tooltip="Original URL: https://networkrail.info-exchange.com/Default.aspx?ReturnUrl=/sites/workforce/Secure/App-4. Click or tap if you trust this link." w:history="1">
        <w:r w:rsidR="00124648" w:rsidRPr="00FE426A">
          <w:rPr>
            <w:rFonts w:eastAsia="Times New Roman" w:cs="Arial"/>
            <w:i/>
            <w:iCs/>
            <w:color w:val="000000" w:themeColor="text1"/>
            <w:bdr w:val="none" w:sz="0" w:space="0" w:color="auto" w:frame="1"/>
            <w:lang w:eastAsia="en-GB"/>
          </w:rPr>
          <w:t>Info-Tracker - Log in for NR users</w:t>
        </w:r>
      </w:hyperlink>
      <w:r w:rsidR="00BC5AD8">
        <w:rPr>
          <w:rFonts w:eastAsia="Times New Roman" w:cs="Arial"/>
          <w:i/>
          <w:iCs/>
          <w:color w:val="000000" w:themeColor="text1"/>
          <w:bdr w:val="none" w:sz="0" w:space="0" w:color="auto" w:frame="1"/>
          <w:lang w:eastAsia="en-GB"/>
        </w:rPr>
        <w:t>.</w:t>
      </w:r>
    </w:p>
    <w:p w14:paraId="0AD39605" w14:textId="5E16619D" w:rsidR="009E6E46" w:rsidRDefault="00FE426A" w:rsidP="0097385D">
      <w:pPr>
        <w:spacing w:after="0" w:line="259" w:lineRule="auto"/>
        <w:contextualSpacing/>
        <w:jc w:val="center"/>
        <w:rPr>
          <w:rFonts w:eastAsia="Times New Roman" w:cs="Arial"/>
          <w:color w:val="000000" w:themeColor="text1"/>
          <w:u w:val="single"/>
          <w:bdr w:val="none" w:sz="0" w:space="0" w:color="auto" w:frame="1"/>
          <w:lang w:eastAsia="en-GB"/>
        </w:rPr>
      </w:pPr>
      <w:r w:rsidRPr="00F52D8B">
        <w:rPr>
          <w:noProof/>
        </w:rPr>
        <w:lastRenderedPageBreak/>
        <w:drawing>
          <wp:inline distT="0" distB="0" distL="0" distR="0" wp14:anchorId="58595092" wp14:editId="7574DE48">
            <wp:extent cx="3535200" cy="2484000"/>
            <wp:effectExtent l="0" t="0" r="8255" b="0"/>
            <wp:docPr id="593498664" name="Picture 593498664" descr="A red and black warning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64" name="Picture 593498664" descr="A red and black warning sign&#10;&#10;Description automatically generated"/>
                    <pic:cNvPicPr/>
                  </pic:nvPicPr>
                  <pic:blipFill>
                    <a:blip r:embed="rId463" cstate="email">
                      <a:extLst>
                        <a:ext uri="{28A0092B-C50C-407E-A947-70E740481C1C}">
                          <a14:useLocalDpi xmlns:a14="http://schemas.microsoft.com/office/drawing/2010/main"/>
                        </a:ext>
                      </a:extLst>
                    </a:blip>
                    <a:stretch>
                      <a:fillRect/>
                    </a:stretch>
                  </pic:blipFill>
                  <pic:spPr>
                    <a:xfrm>
                      <a:off x="0" y="0"/>
                      <a:ext cx="3535200" cy="2484000"/>
                    </a:xfrm>
                    <a:prstGeom prst="rect">
                      <a:avLst/>
                    </a:prstGeom>
                  </pic:spPr>
                </pic:pic>
              </a:graphicData>
            </a:graphic>
          </wp:inline>
        </w:drawing>
      </w:r>
    </w:p>
    <w:p w14:paraId="263E1939" w14:textId="77777777" w:rsidR="004976DD" w:rsidRPr="004976DD" w:rsidRDefault="004976DD" w:rsidP="00215113">
      <w:pPr>
        <w:spacing w:after="0" w:line="259" w:lineRule="auto"/>
        <w:contextualSpacing/>
        <w:jc w:val="both"/>
        <w:rPr>
          <w:rFonts w:eastAsia="Times New Roman" w:cs="Arial"/>
          <w:color w:val="000000" w:themeColor="text1"/>
          <w:u w:val="single"/>
          <w:bdr w:val="none" w:sz="0" w:space="0" w:color="auto" w:frame="1"/>
          <w:lang w:eastAsia="en-GB"/>
        </w:rPr>
      </w:pPr>
    </w:p>
    <w:p w14:paraId="0B2861F5" w14:textId="6AC9B82D" w:rsidR="007D2CEB" w:rsidRPr="004976DD" w:rsidRDefault="0034081D" w:rsidP="004976DD">
      <w:pPr>
        <w:spacing w:after="0" w:line="259" w:lineRule="auto"/>
        <w:contextualSpacing/>
        <w:jc w:val="both"/>
        <w:rPr>
          <w:rFonts w:cs="Arial"/>
          <w:color w:val="000000" w:themeColor="text1"/>
          <w:kern w:val="2"/>
          <w14:ligatures w14:val="standardContextual"/>
        </w:rPr>
      </w:pPr>
      <w:r>
        <w:rPr>
          <w:rFonts w:cs="Arial"/>
          <w:color w:val="000000" w:themeColor="text1"/>
          <w:kern w:val="2"/>
          <w14:ligatures w14:val="standardContextual"/>
        </w:rPr>
        <w:t>Requirements for work activity assessments are also contained in</w:t>
      </w:r>
      <w:r w:rsidR="009E6E46">
        <w:rPr>
          <w:rFonts w:cs="Arial"/>
          <w:color w:val="000000" w:themeColor="text1"/>
          <w:kern w:val="2"/>
          <w14:ligatures w14:val="standardContextual"/>
        </w:rPr>
        <w:t xml:space="preserve"> </w:t>
      </w:r>
      <w:hyperlink r:id="rId464" w:history="1">
        <w:r w:rsidR="007A2BA2" w:rsidRPr="0034081D">
          <w:rPr>
            <w:i/>
            <w:iCs/>
          </w:rPr>
          <w:t>NR/L2/OHS/00102 Work Activity Risk Assessment</w:t>
        </w:r>
        <w:r w:rsidR="009E6E46">
          <w:rPr>
            <w:i/>
            <w:iCs/>
          </w:rPr>
          <w:t>,</w:t>
        </w:r>
        <w:r w:rsidR="007A2BA2" w:rsidRPr="0034081D">
          <w:rPr>
            <w:i/>
            <w:iCs/>
          </w:rPr>
          <w:t xml:space="preserve"> </w:t>
        </w:r>
      </w:hyperlink>
      <w:hyperlink r:id="rId465" w:history="1">
        <w:r w:rsidR="000D1D2B" w:rsidRPr="0034081D">
          <w:rPr>
            <w:i/>
            <w:iCs/>
          </w:rPr>
          <w:t xml:space="preserve">NR/L3/MTC/SE0116  Work Activity Risk Management </w:t>
        </w:r>
      </w:hyperlink>
      <w:r w:rsidR="009E6E46">
        <w:t>and</w:t>
      </w:r>
      <w:r w:rsidR="009E6E46">
        <w:rPr>
          <w:rFonts w:cs="Arial"/>
          <w:color w:val="000000" w:themeColor="text1"/>
          <w:kern w:val="2"/>
          <w14:ligatures w14:val="standardContextual"/>
        </w:rPr>
        <w:t xml:space="preserve">  </w:t>
      </w:r>
      <w:hyperlink r:id="rId466" w:history="1">
        <w:r w:rsidR="000918F8" w:rsidRPr="0034081D">
          <w:rPr>
            <w:i/>
            <w:iCs/>
          </w:rPr>
          <w:t>NR/PRC/MPI/CP0037 Use of Work Activity Risk Assessment in a Safe System of Work</w:t>
        </w:r>
      </w:hyperlink>
      <w:r w:rsidR="004976DD">
        <w:rPr>
          <w:rFonts w:cs="Arial"/>
          <w:color w:val="000000" w:themeColor="text1"/>
          <w:kern w:val="2"/>
          <w14:ligatures w14:val="standardContextual"/>
        </w:rPr>
        <w:t xml:space="preserve">. </w:t>
      </w:r>
      <w:r w:rsidR="00EF50B4">
        <w:t>More information</w:t>
      </w:r>
      <w:r w:rsidR="00FE426A">
        <w:t xml:space="preserve"> on</w:t>
      </w:r>
      <w:r w:rsidR="00BA04CF">
        <w:t xml:space="preserve"> risk assessments and </w:t>
      </w:r>
      <w:r w:rsidR="00FE426A">
        <w:t xml:space="preserve">method </w:t>
      </w:r>
      <w:r w:rsidR="002067C2">
        <w:t>statements is</w:t>
      </w:r>
      <w:r w:rsidR="009907D2">
        <w:t xml:space="preserve"> contained in the safe systems of work section.</w:t>
      </w:r>
      <w:r w:rsidR="002068AB">
        <w:t xml:space="preserve"> </w:t>
      </w:r>
    </w:p>
    <w:p w14:paraId="7DE49D7C" w14:textId="2519FFFD" w:rsidR="7B2688C2" w:rsidRDefault="7B2688C2">
      <w:r>
        <w:br w:type="page"/>
      </w:r>
    </w:p>
    <w:bookmarkStart w:id="61" w:name="_Toc141175709"/>
    <w:p w14:paraId="3CC6861E" w14:textId="4A513028" w:rsidR="00192DD0" w:rsidRDefault="00D07F1C" w:rsidP="00192DD0">
      <w:pPr>
        <w:jc w:val="right"/>
      </w:pPr>
      <w:r>
        <w:rPr>
          <w:noProof/>
        </w:rPr>
        <w:lastRenderedPageBreak/>
        <mc:AlternateContent>
          <mc:Choice Requires="wps">
            <w:drawing>
              <wp:anchor distT="0" distB="0" distL="114300" distR="114300" simplePos="0" relativeHeight="251658304" behindDoc="0" locked="0" layoutInCell="1" allowOverlap="1" wp14:anchorId="27B13AA9" wp14:editId="460CC9D4">
                <wp:simplePos x="0" y="0"/>
                <wp:positionH relativeFrom="margin">
                  <wp:align>right</wp:align>
                </wp:positionH>
                <wp:positionV relativeFrom="paragraph">
                  <wp:posOffset>-153035</wp:posOffset>
                </wp:positionV>
                <wp:extent cx="2254250" cy="412750"/>
                <wp:effectExtent l="0" t="0" r="12700" b="25400"/>
                <wp:wrapNone/>
                <wp:docPr id="1775819954" name="Rectangle: Rounded Corners 1775819954"/>
                <wp:cNvGraphicFramePr/>
                <a:graphic xmlns:a="http://schemas.openxmlformats.org/drawingml/2006/main">
                  <a:graphicData uri="http://schemas.microsoft.com/office/word/2010/wordprocessingShape">
                    <wps:wsp>
                      <wps:cNvSpPr/>
                      <wps:spPr>
                        <a:xfrm>
                          <a:off x="0" y="0"/>
                          <a:ext cx="2254250" cy="412750"/>
                        </a:xfrm>
                        <a:prstGeom prst="roundRect">
                          <a:avLst/>
                        </a:prstGeom>
                        <a:solidFill>
                          <a:schemeClr val="tx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7DC1419" w14:textId="77777777" w:rsidR="00D07F1C" w:rsidRDefault="00D07F1C" w:rsidP="00D07F1C">
                            <w:pPr>
                              <w:jc w:val="center"/>
                            </w:pPr>
                            <w:r>
                              <w:rPr>
                                <w:b/>
                                <w:bCs/>
                                <w:color w:val="FFFFFF" w:themeColor="background1"/>
                              </w:rPr>
                              <w:t>Planning and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B13AA9" id="Rectangle: Rounded Corners 1775819954" o:spid="_x0000_s1044" style="position:absolute;left:0;text-align:left;margin-left:126.3pt;margin-top:-12.05pt;width:177.5pt;height:32.5pt;z-index:251658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" fillcolor="#548dd4 [1951]" strokecolor="#0a121c [484]" strokeweight="2pt">
                <v:textbox>
                  <w:txbxContent>
                    <w:p w14:paraId="57DC1419" w14:textId="77777777" w:rsidR="00D07F1C" w:rsidRDefault="00D07F1C" w:rsidP="00D07F1C">
                      <w:pPr>
                        <w:jc w:val="center"/>
                      </w:pPr>
                      <w:r>
                        <w:rPr>
                          <w:b/>
                          <w:bCs/>
                          <w:color w:val="FFFFFF" w:themeColor="background1"/>
                        </w:rPr>
                        <w:t>Planning and implementation</w:t>
                      </w:r>
                    </w:p>
                  </w:txbxContent>
                </v:textbox>
                <w10:wrap anchorx="margin"/>
              </v:roundrect>
            </w:pict>
          </mc:Fallback>
        </mc:AlternateContent>
      </w:r>
    </w:p>
    <w:p w14:paraId="020E5D1D" w14:textId="51011CA4" w:rsidR="000A43CA" w:rsidRDefault="002B1EE8" w:rsidP="00192DD0">
      <w:pPr>
        <w:pStyle w:val="Heading1"/>
      </w:pPr>
      <w:bookmarkStart w:id="62" w:name="_Toc148710753"/>
      <w:r>
        <w:t xml:space="preserve">19. </w:t>
      </w:r>
      <w:r w:rsidR="00C27B87" w:rsidRPr="008C538D">
        <w:t>Objectives and targets setting</w:t>
      </w:r>
      <w:bookmarkEnd w:id="61"/>
      <w:bookmarkEnd w:id="62"/>
    </w:p>
    <w:p w14:paraId="167D1E29" w14:textId="545AE73F" w:rsidR="008A1890" w:rsidRPr="00B64515" w:rsidRDefault="00453655" w:rsidP="008A1890">
      <w:pPr>
        <w:jc w:val="both"/>
        <w:rPr>
          <w:rFonts w:cs="Arial"/>
        </w:rPr>
      </w:pPr>
      <w:r>
        <w:t xml:space="preserve">The ORR sets </w:t>
      </w:r>
      <w:hyperlink r:id="rId467" w:history="1">
        <w:r w:rsidRPr="00DB2FD5">
          <w:rPr>
            <w:rStyle w:val="Hyperlink"/>
            <w:rFonts w:eastAsia="Times New Roman" w:cs="Arial"/>
            <w:i/>
            <w:iCs/>
            <w:color w:val="000000" w:themeColor="text1"/>
            <w:u w:val="none"/>
            <w:lang w:val="en-US"/>
          </w:rPr>
          <w:t>Common Safety Indicators</w:t>
        </w:r>
      </w:hyperlink>
      <w:r w:rsidRPr="00DB2FD5">
        <w:rPr>
          <w:rFonts w:eastAsia="Times New Roman" w:cs="Arial"/>
          <w:color w:val="000000" w:themeColor="text1"/>
          <w:lang w:val="en-US"/>
        </w:rPr>
        <w:t xml:space="preserve"> </w:t>
      </w:r>
      <w:r>
        <w:rPr>
          <w:rFonts w:eastAsia="Times New Roman" w:cs="Arial"/>
          <w:color w:val="000000" w:themeColor="text1"/>
          <w:lang w:val="en-US"/>
        </w:rPr>
        <w:t xml:space="preserve">and assesses the rail industry’s performance in achieving these. </w:t>
      </w:r>
      <w:r w:rsidR="00620B1C">
        <w:rPr>
          <w:rFonts w:cs="Arial"/>
        </w:rPr>
        <w:t xml:space="preserve">Our objectives contribute </w:t>
      </w:r>
      <w:r w:rsidR="00CD1992">
        <w:rPr>
          <w:rFonts w:cs="Arial"/>
        </w:rPr>
        <w:t xml:space="preserve">to meeting </w:t>
      </w:r>
      <w:r w:rsidR="00F40ABB">
        <w:rPr>
          <w:rFonts w:cs="Arial"/>
        </w:rPr>
        <w:t xml:space="preserve">these targets </w:t>
      </w:r>
      <w:r w:rsidR="007A3E2E">
        <w:rPr>
          <w:rFonts w:cs="Arial"/>
        </w:rPr>
        <w:t xml:space="preserve">and delivery </w:t>
      </w:r>
      <w:r w:rsidR="00620B1C">
        <w:rPr>
          <w:rFonts w:cs="Arial"/>
        </w:rPr>
        <w:t xml:space="preserve">of the joint industry </w:t>
      </w:r>
      <w:r w:rsidR="001619CD">
        <w:rPr>
          <w:rFonts w:cs="Arial"/>
        </w:rPr>
        <w:t>strategy</w:t>
      </w:r>
      <w:r w:rsidR="00620B1C">
        <w:rPr>
          <w:rFonts w:cs="Arial"/>
        </w:rPr>
        <w:t xml:space="preserve">, </w:t>
      </w:r>
      <w:hyperlink r:id="rId468" w:history="1">
        <w:r w:rsidR="00620B1C">
          <w:rPr>
            <w:rFonts w:eastAsia="Times New Roman" w:cs="Arial"/>
            <w:i/>
            <w:iCs/>
            <w:color w:val="000000" w:themeColor="text1"/>
            <w:lang w:val="en-US"/>
          </w:rPr>
          <w:t>Leading Health &amp; Safety on Britain's Railway (RSSB)</w:t>
        </w:r>
      </w:hyperlink>
      <w:r w:rsidR="00E04AF6">
        <w:rPr>
          <w:rFonts w:eastAsia="Times New Roman" w:cs="Arial"/>
          <w:i/>
          <w:iCs/>
          <w:color w:val="000000" w:themeColor="text1"/>
          <w:lang w:val="en-US"/>
        </w:rPr>
        <w:t xml:space="preserve">, </w:t>
      </w:r>
      <w:r w:rsidR="00E04AF6" w:rsidRPr="00E04AF6">
        <w:rPr>
          <w:rFonts w:eastAsia="Times New Roman" w:cs="Arial"/>
          <w:color w:val="000000" w:themeColor="text1"/>
          <w:lang w:val="en-US"/>
        </w:rPr>
        <w:t>which we play a key role in shaping.</w:t>
      </w:r>
      <w:r w:rsidR="00A0308D" w:rsidRPr="00A0308D">
        <w:rPr>
          <w:rFonts w:cs="Arial"/>
        </w:rPr>
        <w:t xml:space="preserve"> </w:t>
      </w:r>
      <w:r w:rsidR="003162BF">
        <w:rPr>
          <w:rFonts w:cs="Arial"/>
        </w:rPr>
        <w:t xml:space="preserve"> Under ROGS we are required to send </w:t>
      </w:r>
      <w:r w:rsidR="00C93154">
        <w:rPr>
          <w:rFonts w:cs="Arial"/>
        </w:rPr>
        <w:t xml:space="preserve">the ORR an annual safety report, and to fulfil the requirements </w:t>
      </w:r>
      <w:r w:rsidR="00C92873">
        <w:rPr>
          <w:rFonts w:cs="Arial"/>
        </w:rPr>
        <w:t xml:space="preserve">of the </w:t>
      </w:r>
      <w:hyperlink r:id="rId469" w:history="1">
        <w:r w:rsidR="00C92873" w:rsidRPr="005A58DC">
          <w:rPr>
            <w:rStyle w:val="Hyperlink"/>
            <w:rFonts w:cs="Arial"/>
            <w:i/>
            <w:iCs/>
            <w:color w:val="000000" w:themeColor="text1"/>
            <w:u w:val="none"/>
          </w:rPr>
          <w:t>Common Safety Method for Risk Evaluation and Assessment Regulation</w:t>
        </w:r>
      </w:hyperlink>
      <w:r w:rsidR="00631E50">
        <w:rPr>
          <w:rFonts w:cs="Arial"/>
        </w:rPr>
        <w:t xml:space="preserve"> </w:t>
      </w:r>
      <w:r w:rsidR="00C02D76">
        <w:rPr>
          <w:rFonts w:cs="Arial"/>
        </w:rPr>
        <w:t>we must submit a</w:t>
      </w:r>
      <w:r w:rsidR="009059C4">
        <w:rPr>
          <w:rFonts w:cs="Arial"/>
        </w:rPr>
        <w:t xml:space="preserve"> brief report on our experience of </w:t>
      </w:r>
      <w:r w:rsidR="00B64515">
        <w:rPr>
          <w:rFonts w:cs="Arial"/>
        </w:rPr>
        <w:t xml:space="preserve">its use and decisions on change significance. </w:t>
      </w:r>
      <w:r w:rsidR="00A0308D">
        <w:rPr>
          <w:rFonts w:cs="Arial"/>
        </w:rPr>
        <w:t xml:space="preserve">Over the long term, our business objectives and funding to meet these are set out in </w:t>
      </w:r>
      <w:hyperlink r:id="rId470" w:history="1">
        <w:r w:rsidR="00A0308D" w:rsidRPr="005D187C">
          <w:rPr>
            <w:rStyle w:val="Hyperlink"/>
            <w:rFonts w:cs="Arial"/>
            <w:i/>
            <w:iCs/>
            <w:color w:val="000000" w:themeColor="text1"/>
            <w:u w:val="none"/>
          </w:rPr>
          <w:t>Control Period Strategic Business Plans</w:t>
        </w:r>
      </w:hyperlink>
      <w:r w:rsidR="00A0308D" w:rsidRPr="005D187C">
        <w:rPr>
          <w:rFonts w:cs="Arial"/>
          <w:i/>
          <w:iCs/>
          <w:color w:val="000000" w:themeColor="text1"/>
        </w:rPr>
        <w:t>.</w:t>
      </w:r>
      <w:r w:rsidR="00EB0719" w:rsidRPr="00EB0719">
        <w:t xml:space="preserve"> </w:t>
      </w:r>
      <w:r w:rsidR="00E722CB">
        <w:rPr>
          <w:rFonts w:eastAsia="Times New Roman" w:cs="Arial"/>
          <w:color w:val="000000" w:themeColor="text1"/>
          <w:lang w:val="en-US"/>
        </w:rPr>
        <w:t xml:space="preserve">We </w:t>
      </w:r>
      <w:r w:rsidR="00A0308D">
        <w:rPr>
          <w:rFonts w:eastAsia="Times New Roman" w:cs="Arial"/>
          <w:color w:val="000000" w:themeColor="text1"/>
          <w:lang w:val="en-US"/>
        </w:rPr>
        <w:t xml:space="preserve">also </w:t>
      </w:r>
      <w:r w:rsidR="00E722CB">
        <w:rPr>
          <w:rFonts w:eastAsia="Times New Roman" w:cs="Arial"/>
          <w:color w:val="000000" w:themeColor="text1"/>
          <w:lang w:val="en-US"/>
        </w:rPr>
        <w:t xml:space="preserve">set </w:t>
      </w:r>
      <w:r w:rsidR="008A1890">
        <w:rPr>
          <w:rFonts w:eastAsia="Times New Roman" w:cs="Arial"/>
          <w:color w:val="000000" w:themeColor="text1"/>
          <w:lang w:val="en-US"/>
        </w:rPr>
        <w:t>national</w:t>
      </w:r>
      <w:r w:rsidR="008A1890">
        <w:t xml:space="preserve"> safety, health, and environment targets </w:t>
      </w:r>
      <w:r w:rsidR="00314B08">
        <w:t xml:space="preserve">each year with the </w:t>
      </w:r>
      <w:r w:rsidR="00D95E4C">
        <w:t xml:space="preserve">agreement of the </w:t>
      </w:r>
      <w:r w:rsidR="00BE5FC4">
        <w:t>DfT</w:t>
      </w:r>
      <w:r w:rsidR="0042404E">
        <w:t xml:space="preserve">, and report on </w:t>
      </w:r>
      <w:r w:rsidR="00076071">
        <w:t xml:space="preserve">the previous year’s </w:t>
      </w:r>
      <w:r w:rsidR="0042404E">
        <w:t>performance.</w:t>
      </w:r>
      <w:r w:rsidR="00BE5FC4">
        <w:t xml:space="preserve"> </w:t>
      </w:r>
      <w:r w:rsidR="00D95E4C">
        <w:t>These t</w:t>
      </w:r>
      <w:r w:rsidR="008A1890">
        <w:t xml:space="preserve">argets are an integral part of our business </w:t>
      </w:r>
      <w:r w:rsidR="00864942">
        <w:t>scorecard</w:t>
      </w:r>
      <w:r w:rsidR="005531C3">
        <w:t xml:space="preserve">, and cover </w:t>
      </w:r>
      <w:r w:rsidR="00836999">
        <w:t xml:space="preserve">the workforce, </w:t>
      </w:r>
      <w:r w:rsidR="00F04A89">
        <w:t>passengers, the public, health and well</w:t>
      </w:r>
      <w:r w:rsidR="00ED0301">
        <w:t>-being,</w:t>
      </w:r>
      <w:r w:rsidR="00E17B60">
        <w:t xml:space="preserve"> for example mental wellbeing training and hand</w:t>
      </w:r>
      <w:r w:rsidR="00E70E3D">
        <w:t xml:space="preserve"> arm </w:t>
      </w:r>
      <w:r w:rsidR="00E17B60">
        <w:t>vibration</w:t>
      </w:r>
      <w:r w:rsidR="00E70E3D">
        <w:t xml:space="preserve"> surveillance,</w:t>
      </w:r>
      <w:r w:rsidR="002E11C8">
        <w:t xml:space="preserve"> </w:t>
      </w:r>
      <w:r w:rsidR="00ED0301">
        <w:t>the environment and sustainability.</w:t>
      </w:r>
      <w:r w:rsidR="00864942">
        <w:t xml:space="preserve"> </w:t>
      </w:r>
      <w:r w:rsidR="00F80D76">
        <w:t xml:space="preserve">Our Tactical Safety Group makes recommendations </w:t>
      </w:r>
      <w:r w:rsidR="003229CE">
        <w:t xml:space="preserve">on qualitative, quantitative, proactive and reactive </w:t>
      </w:r>
      <w:r w:rsidR="001F2B8E">
        <w:t>targets</w:t>
      </w:r>
      <w:r w:rsidR="00F80D76">
        <w:t xml:space="preserve"> to the Executive Leadership Team’s National Safety Strategy Committee for endorsement. Once agreed, performance in meeting the targets is reviewed each period</w:t>
      </w:r>
      <w:r w:rsidR="00947131">
        <w:t>, along with actions necessary where they haven’t been achieved</w:t>
      </w:r>
      <w:r w:rsidR="00BE5FC4">
        <w:t>: here’s an example</w:t>
      </w:r>
      <w:r w:rsidR="00947131">
        <w:t>: -</w:t>
      </w:r>
    </w:p>
    <w:p w14:paraId="7BB21D62" w14:textId="5AE29DCC" w:rsidR="00BB4148" w:rsidRPr="00BB4148" w:rsidRDefault="00BB4148" w:rsidP="00067CC7">
      <w:pPr>
        <w:spacing w:after="0" w:line="240" w:lineRule="auto"/>
        <w:jc w:val="center"/>
        <w:textAlignment w:val="baseline"/>
        <w:rPr>
          <w:rFonts w:eastAsia="Times New Roman" w:cs="Arial"/>
          <w:sz w:val="18"/>
          <w:szCs w:val="18"/>
          <w:lang w:eastAsia="en-GB"/>
        </w:rPr>
      </w:pP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5"/>
        <w:gridCol w:w="840"/>
        <w:gridCol w:w="1005"/>
        <w:gridCol w:w="1185"/>
        <w:gridCol w:w="4715"/>
      </w:tblGrid>
      <w:tr w:rsidR="00BB4148" w:rsidRPr="00BB4148" w14:paraId="579ACACF" w14:textId="77777777" w:rsidTr="00247254">
        <w:trPr>
          <w:trHeight w:val="810"/>
        </w:trPr>
        <w:tc>
          <w:tcPr>
            <w:tcW w:w="259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14:paraId="7B1E1FD9" w14:textId="42CC7B78"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b/>
                <w:bCs/>
                <w:sz w:val="20"/>
                <w:szCs w:val="20"/>
                <w:lang w:eastAsia="en-GB"/>
              </w:rPr>
              <w:t>SHE KPIs published in the National SHEP Report</w:t>
            </w:r>
          </w:p>
        </w:tc>
        <w:tc>
          <w:tcPr>
            <w:tcW w:w="840"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14:paraId="677C455F" w14:textId="6BD1348F" w:rsidR="00536D9C" w:rsidRDefault="00014EEB" w:rsidP="008B73D6">
            <w:pPr>
              <w:spacing w:after="0" w:line="240" w:lineRule="auto"/>
              <w:textAlignment w:val="baseline"/>
              <w:rPr>
                <w:rFonts w:eastAsia="Times New Roman" w:cs="Arial"/>
                <w:b/>
                <w:bCs/>
                <w:sz w:val="20"/>
                <w:szCs w:val="20"/>
                <w:lang w:eastAsia="en-GB"/>
              </w:rPr>
            </w:pPr>
            <w:r>
              <w:rPr>
                <w:rFonts w:eastAsia="Times New Roman" w:cs="Arial"/>
                <w:b/>
                <w:bCs/>
                <w:sz w:val="20"/>
                <w:szCs w:val="20"/>
                <w:lang w:eastAsia="en-GB"/>
              </w:rPr>
              <w:t xml:space="preserve">This </w:t>
            </w:r>
            <w:r w:rsidR="00A610DA">
              <w:rPr>
                <w:rFonts w:eastAsia="Times New Roman" w:cs="Arial"/>
                <w:b/>
                <w:bCs/>
                <w:sz w:val="20"/>
                <w:szCs w:val="20"/>
                <w:lang w:eastAsia="en-GB"/>
              </w:rPr>
              <w:t>Year</w:t>
            </w:r>
            <w:r>
              <w:rPr>
                <w:rFonts w:eastAsia="Times New Roman" w:cs="Arial"/>
                <w:b/>
                <w:bCs/>
                <w:sz w:val="20"/>
                <w:szCs w:val="20"/>
                <w:lang w:eastAsia="en-GB"/>
              </w:rPr>
              <w:t>’s</w:t>
            </w:r>
          </w:p>
          <w:p w14:paraId="4DB8D3B9" w14:textId="0751C842"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b/>
                <w:bCs/>
                <w:sz w:val="20"/>
                <w:szCs w:val="20"/>
                <w:lang w:eastAsia="en-GB"/>
              </w:rPr>
              <w:t>Target</w:t>
            </w:r>
          </w:p>
        </w:tc>
        <w:tc>
          <w:tcPr>
            <w:tcW w:w="100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14:paraId="6DC1DE96" w14:textId="6219A503" w:rsidR="00A610DA" w:rsidRDefault="00A610DA" w:rsidP="008B73D6">
            <w:pPr>
              <w:spacing w:after="0" w:line="240" w:lineRule="auto"/>
              <w:textAlignment w:val="baseline"/>
              <w:rPr>
                <w:rFonts w:eastAsia="Times New Roman" w:cs="Arial"/>
                <w:b/>
                <w:bCs/>
                <w:sz w:val="20"/>
                <w:szCs w:val="20"/>
                <w:lang w:eastAsia="en-GB"/>
              </w:rPr>
            </w:pPr>
            <w:r>
              <w:rPr>
                <w:rFonts w:eastAsia="Times New Roman" w:cs="Arial"/>
                <w:b/>
                <w:bCs/>
                <w:sz w:val="20"/>
                <w:szCs w:val="20"/>
                <w:lang w:eastAsia="en-GB"/>
              </w:rPr>
              <w:t xml:space="preserve">Year </w:t>
            </w:r>
          </w:p>
          <w:p w14:paraId="469F3ED7" w14:textId="66CE5E4C"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b/>
                <w:bCs/>
                <w:sz w:val="20"/>
                <w:szCs w:val="20"/>
                <w:lang w:eastAsia="en-GB"/>
              </w:rPr>
              <w:t>Forecast</w:t>
            </w:r>
            <w:r w:rsidR="0090557D">
              <w:rPr>
                <w:rFonts w:eastAsia="Times New Roman" w:cs="Arial"/>
                <w:b/>
                <w:bCs/>
                <w:sz w:val="20"/>
                <w:szCs w:val="20"/>
                <w:lang w:eastAsia="en-GB"/>
              </w:rPr>
              <w:t xml:space="preserve"> </w:t>
            </w:r>
            <w:r w:rsidRPr="00BB4148">
              <w:rPr>
                <w:rFonts w:eastAsia="Times New Roman" w:cs="Arial"/>
                <w:b/>
                <w:bCs/>
                <w:sz w:val="20"/>
                <w:szCs w:val="20"/>
                <w:lang w:eastAsia="en-GB"/>
              </w:rPr>
              <w:t xml:space="preserve"> (</w:t>
            </w:r>
            <w:r w:rsidR="00E44912">
              <w:rPr>
                <w:rFonts w:eastAsia="Times New Roman" w:cs="Arial"/>
                <w:b/>
                <w:bCs/>
                <w:sz w:val="20"/>
                <w:szCs w:val="20"/>
                <w:lang w:eastAsia="en-GB"/>
              </w:rPr>
              <w:t xml:space="preserve"> @</w:t>
            </w:r>
            <w:r w:rsidRPr="00BB4148">
              <w:rPr>
                <w:rFonts w:eastAsia="Times New Roman" w:cs="Arial"/>
                <w:b/>
                <w:bCs/>
                <w:sz w:val="20"/>
                <w:szCs w:val="20"/>
                <w:lang w:eastAsia="en-GB"/>
              </w:rPr>
              <w:t xml:space="preserve"> P11)</w:t>
            </w:r>
          </w:p>
        </w:tc>
        <w:tc>
          <w:tcPr>
            <w:tcW w:w="118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14:paraId="663AA7C1" w14:textId="09EBAB2B" w:rsidR="00BB4148" w:rsidRPr="00BB4148" w:rsidRDefault="00E44912" w:rsidP="008B73D6">
            <w:pPr>
              <w:spacing w:after="0" w:line="240" w:lineRule="auto"/>
              <w:textAlignment w:val="baseline"/>
              <w:rPr>
                <w:rFonts w:eastAsia="Times New Roman" w:cs="Arial"/>
                <w:sz w:val="24"/>
                <w:szCs w:val="24"/>
                <w:lang w:eastAsia="en-GB"/>
              </w:rPr>
            </w:pPr>
            <w:r w:rsidRPr="002863AC">
              <w:rPr>
                <w:rFonts w:eastAsia="Times New Roman" w:cs="Arial"/>
                <w:b/>
                <w:bCs/>
                <w:color w:val="000000" w:themeColor="text1"/>
                <w:sz w:val="20"/>
                <w:szCs w:val="20"/>
                <w:lang w:eastAsia="en-GB"/>
              </w:rPr>
              <w:t>Next Year</w:t>
            </w:r>
            <w:r w:rsidR="00423013" w:rsidRPr="002863AC">
              <w:rPr>
                <w:rFonts w:eastAsia="Times New Roman" w:cs="Arial"/>
                <w:b/>
                <w:bCs/>
                <w:color w:val="000000" w:themeColor="text1"/>
                <w:sz w:val="20"/>
                <w:szCs w:val="20"/>
                <w:lang w:eastAsia="en-GB"/>
              </w:rPr>
              <w:t>’s</w:t>
            </w:r>
            <w:r w:rsidR="00BB4148" w:rsidRPr="002863AC">
              <w:rPr>
                <w:rFonts w:eastAsia="Times New Roman" w:cs="Arial"/>
                <w:b/>
                <w:bCs/>
                <w:color w:val="000000" w:themeColor="text1"/>
                <w:sz w:val="20"/>
                <w:szCs w:val="20"/>
                <w:lang w:eastAsia="en-GB"/>
              </w:rPr>
              <w:t xml:space="preserve"> Target Proposed</w:t>
            </w:r>
          </w:p>
        </w:tc>
        <w:tc>
          <w:tcPr>
            <w:tcW w:w="471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14:paraId="7342754C" w14:textId="46C19DFD"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b/>
                <w:bCs/>
                <w:sz w:val="20"/>
                <w:szCs w:val="20"/>
                <w:lang w:eastAsia="en-GB"/>
              </w:rPr>
              <w:t>Reasoning for target</w:t>
            </w:r>
          </w:p>
        </w:tc>
      </w:tr>
      <w:tr w:rsidR="00BB4148" w:rsidRPr="00BB4148" w14:paraId="471E3C20" w14:textId="77777777" w:rsidTr="00247254">
        <w:trPr>
          <w:trHeight w:val="225"/>
        </w:trPr>
        <w:tc>
          <w:tcPr>
            <w:tcW w:w="10340" w:type="dxa"/>
            <w:gridSpan w:val="5"/>
            <w:tcBorders>
              <w:top w:val="single" w:sz="6" w:space="0" w:color="auto"/>
              <w:left w:val="single" w:sz="6" w:space="0" w:color="auto"/>
              <w:bottom w:val="single" w:sz="6" w:space="0" w:color="auto"/>
              <w:right w:val="single" w:sz="6" w:space="0" w:color="auto"/>
            </w:tcBorders>
            <w:shd w:val="clear" w:color="auto" w:fill="B4C6E7"/>
            <w:hideMark/>
          </w:tcPr>
          <w:p w14:paraId="68635E1C" w14:textId="0CD6BF31"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b/>
                <w:bCs/>
                <w:sz w:val="20"/>
                <w:szCs w:val="20"/>
                <w:lang w:eastAsia="en-GB"/>
              </w:rPr>
              <w:t>Workforce Safety</w:t>
            </w:r>
          </w:p>
        </w:tc>
      </w:tr>
      <w:tr w:rsidR="00BB4148" w:rsidRPr="00BB4148" w14:paraId="15E9B57A" w14:textId="77777777" w:rsidTr="00247254">
        <w:trPr>
          <w:trHeight w:val="225"/>
        </w:trPr>
        <w:tc>
          <w:tcPr>
            <w:tcW w:w="2595" w:type="dxa"/>
            <w:tcBorders>
              <w:top w:val="single" w:sz="6" w:space="0" w:color="auto"/>
              <w:left w:val="single" w:sz="6" w:space="0" w:color="auto"/>
              <w:bottom w:val="single" w:sz="6" w:space="0" w:color="auto"/>
              <w:right w:val="single" w:sz="6" w:space="0" w:color="auto"/>
            </w:tcBorders>
            <w:hideMark/>
          </w:tcPr>
          <w:p w14:paraId="6DF57D4D" w14:textId="25716AD5"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Fatalities &amp; Weighted Index (FWI)</w:t>
            </w:r>
          </w:p>
        </w:tc>
        <w:tc>
          <w:tcPr>
            <w:tcW w:w="840" w:type="dxa"/>
            <w:tcBorders>
              <w:top w:val="single" w:sz="6" w:space="0" w:color="auto"/>
              <w:left w:val="single" w:sz="6" w:space="0" w:color="auto"/>
              <w:bottom w:val="single" w:sz="6" w:space="0" w:color="auto"/>
              <w:right w:val="single" w:sz="6" w:space="0" w:color="auto"/>
            </w:tcBorders>
            <w:hideMark/>
          </w:tcPr>
          <w:p w14:paraId="7DD4DF77" w14:textId="0B1C316B"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0.054</w:t>
            </w:r>
          </w:p>
        </w:tc>
        <w:tc>
          <w:tcPr>
            <w:tcW w:w="1005" w:type="dxa"/>
            <w:tcBorders>
              <w:top w:val="single" w:sz="6" w:space="0" w:color="auto"/>
              <w:left w:val="single" w:sz="6" w:space="0" w:color="auto"/>
              <w:bottom w:val="single" w:sz="6" w:space="0" w:color="auto"/>
              <w:right w:val="single" w:sz="6" w:space="0" w:color="auto"/>
            </w:tcBorders>
            <w:hideMark/>
          </w:tcPr>
          <w:p w14:paraId="6A8DD908" w14:textId="53A086A6"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0.069</w:t>
            </w:r>
          </w:p>
        </w:tc>
        <w:tc>
          <w:tcPr>
            <w:tcW w:w="1185" w:type="dxa"/>
            <w:tcBorders>
              <w:top w:val="single" w:sz="6" w:space="0" w:color="auto"/>
              <w:left w:val="single" w:sz="6" w:space="0" w:color="auto"/>
              <w:bottom w:val="single" w:sz="6" w:space="0" w:color="auto"/>
              <w:right w:val="single" w:sz="6" w:space="0" w:color="auto"/>
            </w:tcBorders>
            <w:hideMark/>
          </w:tcPr>
          <w:p w14:paraId="5ECBEB09" w14:textId="505A71A9"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0.058</w:t>
            </w:r>
          </w:p>
          <w:p w14:paraId="50049E06" w14:textId="38C734B1" w:rsidR="00BB4148" w:rsidRPr="00BB4148" w:rsidRDefault="00BB4148" w:rsidP="008B73D6">
            <w:pPr>
              <w:spacing w:after="0" w:line="240" w:lineRule="auto"/>
              <w:textAlignment w:val="baseline"/>
              <w:rPr>
                <w:rFonts w:eastAsia="Times New Roman" w:cs="Arial"/>
                <w:sz w:val="24"/>
                <w:szCs w:val="24"/>
                <w:lang w:eastAsia="en-GB"/>
              </w:rPr>
            </w:pPr>
          </w:p>
        </w:tc>
        <w:tc>
          <w:tcPr>
            <w:tcW w:w="4715" w:type="dxa"/>
            <w:tcBorders>
              <w:top w:val="single" w:sz="6" w:space="0" w:color="auto"/>
              <w:left w:val="single" w:sz="6" w:space="0" w:color="auto"/>
              <w:bottom w:val="single" w:sz="6" w:space="0" w:color="auto"/>
              <w:right w:val="single" w:sz="6" w:space="0" w:color="auto"/>
            </w:tcBorders>
            <w:hideMark/>
          </w:tcPr>
          <w:p w14:paraId="5C2F1948" w14:textId="4D3D2B0A"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Combination of regional submissions</w:t>
            </w:r>
          </w:p>
        </w:tc>
      </w:tr>
      <w:tr w:rsidR="00BB4148" w:rsidRPr="00BB4148" w14:paraId="6DA101E3" w14:textId="77777777" w:rsidTr="00247254">
        <w:trPr>
          <w:trHeight w:val="225"/>
        </w:trPr>
        <w:tc>
          <w:tcPr>
            <w:tcW w:w="2595" w:type="dxa"/>
            <w:tcBorders>
              <w:top w:val="single" w:sz="6" w:space="0" w:color="auto"/>
              <w:left w:val="single" w:sz="6" w:space="0" w:color="auto"/>
              <w:bottom w:val="single" w:sz="6" w:space="0" w:color="auto"/>
              <w:right w:val="single" w:sz="6" w:space="0" w:color="auto"/>
            </w:tcBorders>
            <w:hideMark/>
          </w:tcPr>
          <w:p w14:paraId="41E3C663" w14:textId="3EA8F613"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Lost Time Injury Frequency Rate (LTIFR)</w:t>
            </w:r>
          </w:p>
        </w:tc>
        <w:tc>
          <w:tcPr>
            <w:tcW w:w="840" w:type="dxa"/>
            <w:tcBorders>
              <w:top w:val="single" w:sz="6" w:space="0" w:color="auto"/>
              <w:left w:val="single" w:sz="6" w:space="0" w:color="auto"/>
              <w:bottom w:val="single" w:sz="6" w:space="0" w:color="auto"/>
              <w:right w:val="single" w:sz="6" w:space="0" w:color="auto"/>
            </w:tcBorders>
            <w:hideMark/>
          </w:tcPr>
          <w:p w14:paraId="5A3E9F3A" w14:textId="72F50FC4"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0.230</w:t>
            </w:r>
          </w:p>
        </w:tc>
        <w:tc>
          <w:tcPr>
            <w:tcW w:w="1005" w:type="dxa"/>
            <w:tcBorders>
              <w:top w:val="single" w:sz="6" w:space="0" w:color="auto"/>
              <w:left w:val="single" w:sz="6" w:space="0" w:color="auto"/>
              <w:bottom w:val="single" w:sz="6" w:space="0" w:color="auto"/>
              <w:right w:val="single" w:sz="6" w:space="0" w:color="auto"/>
            </w:tcBorders>
            <w:hideMark/>
          </w:tcPr>
          <w:p w14:paraId="2F6F570D" w14:textId="3E6ABC60"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0.232</w:t>
            </w:r>
          </w:p>
        </w:tc>
        <w:tc>
          <w:tcPr>
            <w:tcW w:w="1185" w:type="dxa"/>
            <w:tcBorders>
              <w:top w:val="single" w:sz="6" w:space="0" w:color="auto"/>
              <w:left w:val="single" w:sz="6" w:space="0" w:color="auto"/>
              <w:bottom w:val="single" w:sz="6" w:space="0" w:color="auto"/>
              <w:right w:val="single" w:sz="6" w:space="0" w:color="auto"/>
            </w:tcBorders>
            <w:hideMark/>
          </w:tcPr>
          <w:p w14:paraId="5D6B658A" w14:textId="1FC9978D"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0.230</w:t>
            </w:r>
          </w:p>
        </w:tc>
        <w:tc>
          <w:tcPr>
            <w:tcW w:w="4715" w:type="dxa"/>
            <w:tcBorders>
              <w:top w:val="single" w:sz="6" w:space="0" w:color="auto"/>
              <w:left w:val="single" w:sz="6" w:space="0" w:color="auto"/>
              <w:bottom w:val="single" w:sz="6" w:space="0" w:color="auto"/>
              <w:right w:val="single" w:sz="6" w:space="0" w:color="auto"/>
            </w:tcBorders>
            <w:hideMark/>
          </w:tcPr>
          <w:p w14:paraId="7C233479" w14:textId="5056C41A"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 xml:space="preserve">Realistic target based on </w:t>
            </w:r>
            <w:r w:rsidR="00423013">
              <w:rPr>
                <w:rFonts w:eastAsia="Times New Roman" w:cs="Arial"/>
                <w:sz w:val="20"/>
                <w:szCs w:val="20"/>
                <w:lang w:eastAsia="en-GB"/>
              </w:rPr>
              <w:t>this year’s</w:t>
            </w:r>
            <w:r w:rsidRPr="00BB4148">
              <w:rPr>
                <w:rFonts w:eastAsia="Times New Roman" w:cs="Arial"/>
                <w:sz w:val="20"/>
                <w:szCs w:val="20"/>
                <w:lang w:eastAsia="en-GB"/>
              </w:rPr>
              <w:t xml:space="preserve"> forecast</w:t>
            </w:r>
          </w:p>
        </w:tc>
      </w:tr>
      <w:tr w:rsidR="00BB4148" w:rsidRPr="00BB4148" w14:paraId="44A986A1" w14:textId="77777777" w:rsidTr="00247254">
        <w:trPr>
          <w:trHeight w:val="225"/>
        </w:trPr>
        <w:tc>
          <w:tcPr>
            <w:tcW w:w="2595" w:type="dxa"/>
            <w:tcBorders>
              <w:top w:val="single" w:sz="6" w:space="0" w:color="auto"/>
              <w:left w:val="single" w:sz="6" w:space="0" w:color="auto"/>
              <w:bottom w:val="single" w:sz="6" w:space="0" w:color="auto"/>
              <w:right w:val="single" w:sz="6" w:space="0" w:color="auto"/>
            </w:tcBorders>
            <w:hideMark/>
          </w:tcPr>
          <w:p w14:paraId="54D24C16" w14:textId="72FEE5E8"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High Potential Workforce Events</w:t>
            </w:r>
          </w:p>
        </w:tc>
        <w:tc>
          <w:tcPr>
            <w:tcW w:w="840" w:type="dxa"/>
            <w:tcBorders>
              <w:top w:val="single" w:sz="6" w:space="0" w:color="auto"/>
              <w:left w:val="single" w:sz="6" w:space="0" w:color="auto"/>
              <w:bottom w:val="single" w:sz="6" w:space="0" w:color="auto"/>
              <w:right w:val="single" w:sz="6" w:space="0" w:color="auto"/>
            </w:tcBorders>
            <w:hideMark/>
          </w:tcPr>
          <w:p w14:paraId="22BDD41E" w14:textId="37C6E753"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24</w:t>
            </w:r>
          </w:p>
        </w:tc>
        <w:tc>
          <w:tcPr>
            <w:tcW w:w="1005" w:type="dxa"/>
            <w:tcBorders>
              <w:top w:val="single" w:sz="6" w:space="0" w:color="auto"/>
              <w:left w:val="single" w:sz="6" w:space="0" w:color="auto"/>
              <w:bottom w:val="single" w:sz="6" w:space="0" w:color="auto"/>
              <w:right w:val="single" w:sz="6" w:space="0" w:color="auto"/>
            </w:tcBorders>
            <w:hideMark/>
          </w:tcPr>
          <w:p w14:paraId="677F3A7E" w14:textId="64A5204F"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22</w:t>
            </w:r>
          </w:p>
        </w:tc>
        <w:tc>
          <w:tcPr>
            <w:tcW w:w="1185" w:type="dxa"/>
            <w:tcBorders>
              <w:top w:val="single" w:sz="6" w:space="0" w:color="auto"/>
              <w:left w:val="single" w:sz="6" w:space="0" w:color="auto"/>
              <w:bottom w:val="single" w:sz="6" w:space="0" w:color="auto"/>
              <w:right w:val="single" w:sz="6" w:space="0" w:color="auto"/>
            </w:tcBorders>
            <w:hideMark/>
          </w:tcPr>
          <w:p w14:paraId="16F3EB70" w14:textId="2DD569A4"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20</w:t>
            </w:r>
          </w:p>
        </w:tc>
        <w:tc>
          <w:tcPr>
            <w:tcW w:w="4715" w:type="dxa"/>
            <w:tcBorders>
              <w:top w:val="single" w:sz="6" w:space="0" w:color="auto"/>
              <w:left w:val="single" w:sz="6" w:space="0" w:color="auto"/>
              <w:bottom w:val="single" w:sz="6" w:space="0" w:color="auto"/>
              <w:right w:val="single" w:sz="6" w:space="0" w:color="auto"/>
            </w:tcBorders>
            <w:hideMark/>
          </w:tcPr>
          <w:p w14:paraId="269BDE3D" w14:textId="3994D2F9"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 xml:space="preserve">10% reduction on </w:t>
            </w:r>
            <w:r w:rsidR="00E67398">
              <w:rPr>
                <w:rFonts w:eastAsia="Times New Roman" w:cs="Arial"/>
                <w:sz w:val="20"/>
                <w:szCs w:val="20"/>
                <w:lang w:eastAsia="en-GB"/>
              </w:rPr>
              <w:t xml:space="preserve"> this year’s</w:t>
            </w:r>
            <w:r w:rsidRPr="00BB4148">
              <w:rPr>
                <w:rFonts w:eastAsia="Times New Roman" w:cs="Arial"/>
                <w:sz w:val="20"/>
                <w:szCs w:val="20"/>
                <w:lang w:eastAsia="en-GB"/>
              </w:rPr>
              <w:t xml:space="preserve"> forecast</w:t>
            </w:r>
          </w:p>
        </w:tc>
      </w:tr>
      <w:tr w:rsidR="00BB4148" w:rsidRPr="00BB4148" w14:paraId="71DDCFB2" w14:textId="77777777" w:rsidTr="00247254">
        <w:trPr>
          <w:trHeight w:val="225"/>
        </w:trPr>
        <w:tc>
          <w:tcPr>
            <w:tcW w:w="2595" w:type="dxa"/>
            <w:tcBorders>
              <w:top w:val="single" w:sz="6" w:space="0" w:color="auto"/>
              <w:left w:val="single" w:sz="6" w:space="0" w:color="auto"/>
              <w:bottom w:val="single" w:sz="6" w:space="0" w:color="auto"/>
              <w:right w:val="single" w:sz="6" w:space="0" w:color="auto"/>
            </w:tcBorders>
            <w:hideMark/>
          </w:tcPr>
          <w:p w14:paraId="369E985E" w14:textId="65E13C98"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Fatalities</w:t>
            </w:r>
          </w:p>
        </w:tc>
        <w:tc>
          <w:tcPr>
            <w:tcW w:w="840" w:type="dxa"/>
            <w:tcBorders>
              <w:top w:val="single" w:sz="6" w:space="0" w:color="auto"/>
              <w:left w:val="single" w:sz="6" w:space="0" w:color="auto"/>
              <w:bottom w:val="single" w:sz="6" w:space="0" w:color="auto"/>
              <w:right w:val="single" w:sz="6" w:space="0" w:color="auto"/>
            </w:tcBorders>
            <w:hideMark/>
          </w:tcPr>
          <w:p w14:paraId="7D482BBB" w14:textId="0CDE923A"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0</w:t>
            </w:r>
          </w:p>
        </w:tc>
        <w:tc>
          <w:tcPr>
            <w:tcW w:w="1005" w:type="dxa"/>
            <w:tcBorders>
              <w:top w:val="single" w:sz="6" w:space="0" w:color="auto"/>
              <w:left w:val="single" w:sz="6" w:space="0" w:color="auto"/>
              <w:bottom w:val="single" w:sz="6" w:space="0" w:color="auto"/>
              <w:right w:val="single" w:sz="6" w:space="0" w:color="auto"/>
            </w:tcBorders>
            <w:hideMark/>
          </w:tcPr>
          <w:p w14:paraId="54C2A01D" w14:textId="519C69FA"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3</w:t>
            </w:r>
          </w:p>
        </w:tc>
        <w:tc>
          <w:tcPr>
            <w:tcW w:w="1185" w:type="dxa"/>
            <w:tcBorders>
              <w:top w:val="single" w:sz="6" w:space="0" w:color="auto"/>
              <w:left w:val="single" w:sz="6" w:space="0" w:color="auto"/>
              <w:bottom w:val="single" w:sz="6" w:space="0" w:color="auto"/>
              <w:right w:val="single" w:sz="6" w:space="0" w:color="auto"/>
            </w:tcBorders>
            <w:hideMark/>
          </w:tcPr>
          <w:p w14:paraId="49856A0D" w14:textId="789A6A6B"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0</w:t>
            </w:r>
          </w:p>
        </w:tc>
        <w:tc>
          <w:tcPr>
            <w:tcW w:w="4715" w:type="dxa"/>
            <w:tcBorders>
              <w:top w:val="single" w:sz="6" w:space="0" w:color="auto"/>
              <w:left w:val="single" w:sz="6" w:space="0" w:color="auto"/>
              <w:bottom w:val="single" w:sz="6" w:space="0" w:color="auto"/>
              <w:right w:val="single" w:sz="6" w:space="0" w:color="auto"/>
            </w:tcBorders>
            <w:hideMark/>
          </w:tcPr>
          <w:p w14:paraId="1E4255AF" w14:textId="56F17977"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Zero fatalities. Everyone home safe everyday</w:t>
            </w:r>
          </w:p>
        </w:tc>
      </w:tr>
      <w:tr w:rsidR="00BB4148" w:rsidRPr="00BB4148" w14:paraId="5AFD0EB1" w14:textId="77777777" w:rsidTr="00247254">
        <w:trPr>
          <w:trHeight w:val="225"/>
        </w:trPr>
        <w:tc>
          <w:tcPr>
            <w:tcW w:w="2595" w:type="dxa"/>
            <w:tcBorders>
              <w:top w:val="single" w:sz="6" w:space="0" w:color="auto"/>
              <w:left w:val="single" w:sz="6" w:space="0" w:color="auto"/>
              <w:bottom w:val="single" w:sz="6" w:space="0" w:color="auto"/>
              <w:right w:val="single" w:sz="6" w:space="0" w:color="auto"/>
            </w:tcBorders>
            <w:hideMark/>
          </w:tcPr>
          <w:p w14:paraId="6575D78C" w14:textId="08CDA7F8"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Specified Injuries</w:t>
            </w:r>
          </w:p>
        </w:tc>
        <w:tc>
          <w:tcPr>
            <w:tcW w:w="840" w:type="dxa"/>
            <w:tcBorders>
              <w:top w:val="single" w:sz="6" w:space="0" w:color="auto"/>
              <w:left w:val="single" w:sz="6" w:space="0" w:color="auto"/>
              <w:bottom w:val="single" w:sz="6" w:space="0" w:color="auto"/>
              <w:right w:val="single" w:sz="6" w:space="0" w:color="auto"/>
            </w:tcBorders>
            <w:hideMark/>
          </w:tcPr>
          <w:p w14:paraId="74DB07AC" w14:textId="54B1917C"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45</w:t>
            </w:r>
          </w:p>
        </w:tc>
        <w:tc>
          <w:tcPr>
            <w:tcW w:w="1005" w:type="dxa"/>
            <w:tcBorders>
              <w:top w:val="single" w:sz="6" w:space="0" w:color="auto"/>
              <w:left w:val="single" w:sz="6" w:space="0" w:color="auto"/>
              <w:bottom w:val="single" w:sz="6" w:space="0" w:color="auto"/>
              <w:right w:val="single" w:sz="6" w:space="0" w:color="auto"/>
            </w:tcBorders>
            <w:hideMark/>
          </w:tcPr>
          <w:p w14:paraId="11C24E51" w14:textId="3B272B52"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43</w:t>
            </w:r>
          </w:p>
        </w:tc>
        <w:tc>
          <w:tcPr>
            <w:tcW w:w="1185" w:type="dxa"/>
            <w:tcBorders>
              <w:top w:val="single" w:sz="6" w:space="0" w:color="auto"/>
              <w:left w:val="single" w:sz="6" w:space="0" w:color="auto"/>
              <w:bottom w:val="single" w:sz="6" w:space="0" w:color="auto"/>
              <w:right w:val="single" w:sz="6" w:space="0" w:color="auto"/>
            </w:tcBorders>
            <w:hideMark/>
          </w:tcPr>
          <w:p w14:paraId="66434494" w14:textId="68B5CA7E"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40</w:t>
            </w:r>
          </w:p>
        </w:tc>
        <w:tc>
          <w:tcPr>
            <w:tcW w:w="4715" w:type="dxa"/>
            <w:tcBorders>
              <w:top w:val="single" w:sz="6" w:space="0" w:color="auto"/>
              <w:left w:val="single" w:sz="6" w:space="0" w:color="auto"/>
              <w:bottom w:val="single" w:sz="6" w:space="0" w:color="auto"/>
              <w:right w:val="single" w:sz="6" w:space="0" w:color="auto"/>
            </w:tcBorders>
            <w:hideMark/>
          </w:tcPr>
          <w:p w14:paraId="3DAAC2B9" w14:textId="21263E95"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Necessary to achieve proposed FWI target and maintain this year’s improved performance.</w:t>
            </w:r>
          </w:p>
        </w:tc>
      </w:tr>
      <w:tr w:rsidR="00BB4148" w:rsidRPr="00BB4148" w14:paraId="142791D2" w14:textId="77777777" w:rsidTr="00247254">
        <w:trPr>
          <w:trHeight w:val="225"/>
        </w:trPr>
        <w:tc>
          <w:tcPr>
            <w:tcW w:w="2595" w:type="dxa"/>
            <w:tcBorders>
              <w:top w:val="single" w:sz="6" w:space="0" w:color="auto"/>
              <w:left w:val="single" w:sz="6" w:space="0" w:color="auto"/>
              <w:bottom w:val="single" w:sz="6" w:space="0" w:color="auto"/>
              <w:right w:val="single" w:sz="6" w:space="0" w:color="auto"/>
            </w:tcBorders>
            <w:hideMark/>
          </w:tcPr>
          <w:p w14:paraId="39299430" w14:textId="533BA8CE"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Lost Time Injuries</w:t>
            </w:r>
          </w:p>
        </w:tc>
        <w:tc>
          <w:tcPr>
            <w:tcW w:w="840" w:type="dxa"/>
            <w:tcBorders>
              <w:top w:val="single" w:sz="6" w:space="0" w:color="auto"/>
              <w:left w:val="single" w:sz="6" w:space="0" w:color="auto"/>
              <w:bottom w:val="single" w:sz="6" w:space="0" w:color="auto"/>
              <w:right w:val="single" w:sz="6" w:space="0" w:color="auto"/>
            </w:tcBorders>
            <w:hideMark/>
          </w:tcPr>
          <w:p w14:paraId="0B26C0E5" w14:textId="32C7B609"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350</w:t>
            </w:r>
          </w:p>
        </w:tc>
        <w:tc>
          <w:tcPr>
            <w:tcW w:w="1005" w:type="dxa"/>
            <w:tcBorders>
              <w:top w:val="single" w:sz="6" w:space="0" w:color="auto"/>
              <w:left w:val="single" w:sz="6" w:space="0" w:color="auto"/>
              <w:bottom w:val="single" w:sz="6" w:space="0" w:color="auto"/>
              <w:right w:val="single" w:sz="6" w:space="0" w:color="auto"/>
            </w:tcBorders>
            <w:hideMark/>
          </w:tcPr>
          <w:p w14:paraId="68C2C14B" w14:textId="329F50E3"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324</w:t>
            </w:r>
          </w:p>
        </w:tc>
        <w:tc>
          <w:tcPr>
            <w:tcW w:w="1185" w:type="dxa"/>
            <w:tcBorders>
              <w:top w:val="single" w:sz="6" w:space="0" w:color="auto"/>
              <w:left w:val="single" w:sz="6" w:space="0" w:color="auto"/>
              <w:bottom w:val="single" w:sz="6" w:space="0" w:color="auto"/>
              <w:right w:val="single" w:sz="6" w:space="0" w:color="auto"/>
            </w:tcBorders>
            <w:hideMark/>
          </w:tcPr>
          <w:p w14:paraId="127E4B9E" w14:textId="24EED13C"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310</w:t>
            </w:r>
          </w:p>
        </w:tc>
        <w:tc>
          <w:tcPr>
            <w:tcW w:w="4715" w:type="dxa"/>
            <w:tcBorders>
              <w:top w:val="single" w:sz="6" w:space="0" w:color="auto"/>
              <w:left w:val="single" w:sz="6" w:space="0" w:color="auto"/>
              <w:bottom w:val="single" w:sz="6" w:space="0" w:color="auto"/>
              <w:right w:val="single" w:sz="6" w:space="0" w:color="auto"/>
            </w:tcBorders>
            <w:hideMark/>
          </w:tcPr>
          <w:p w14:paraId="1227990F" w14:textId="78DDAA2F"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Necessary to achieve proposed LTIFR target and maintains this year’s improved performance.</w:t>
            </w:r>
          </w:p>
        </w:tc>
      </w:tr>
      <w:tr w:rsidR="00BB4148" w:rsidRPr="00BB4148" w14:paraId="32F6D2A6" w14:textId="77777777" w:rsidTr="00247254">
        <w:trPr>
          <w:trHeight w:val="225"/>
        </w:trPr>
        <w:tc>
          <w:tcPr>
            <w:tcW w:w="2595" w:type="dxa"/>
            <w:tcBorders>
              <w:top w:val="single" w:sz="6" w:space="0" w:color="auto"/>
              <w:left w:val="single" w:sz="6" w:space="0" w:color="auto"/>
              <w:bottom w:val="single" w:sz="6" w:space="0" w:color="auto"/>
              <w:right w:val="single" w:sz="6" w:space="0" w:color="auto"/>
            </w:tcBorders>
            <w:hideMark/>
          </w:tcPr>
          <w:p w14:paraId="4D11CFB3" w14:textId="6AD6C089"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Personal Accountability for Safety</w:t>
            </w:r>
          </w:p>
        </w:tc>
        <w:tc>
          <w:tcPr>
            <w:tcW w:w="840" w:type="dxa"/>
            <w:tcBorders>
              <w:top w:val="single" w:sz="6" w:space="0" w:color="auto"/>
              <w:left w:val="single" w:sz="6" w:space="0" w:color="auto"/>
              <w:bottom w:val="single" w:sz="6" w:space="0" w:color="auto"/>
              <w:right w:val="single" w:sz="6" w:space="0" w:color="auto"/>
            </w:tcBorders>
            <w:hideMark/>
          </w:tcPr>
          <w:p w14:paraId="3F59D886" w14:textId="4BA54486"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820</w:t>
            </w:r>
          </w:p>
        </w:tc>
        <w:tc>
          <w:tcPr>
            <w:tcW w:w="1005" w:type="dxa"/>
            <w:tcBorders>
              <w:top w:val="single" w:sz="6" w:space="0" w:color="auto"/>
              <w:left w:val="single" w:sz="6" w:space="0" w:color="auto"/>
              <w:bottom w:val="single" w:sz="6" w:space="0" w:color="auto"/>
              <w:right w:val="single" w:sz="6" w:space="0" w:color="auto"/>
            </w:tcBorders>
            <w:hideMark/>
          </w:tcPr>
          <w:p w14:paraId="74D465FE" w14:textId="1E42B328"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820</w:t>
            </w:r>
          </w:p>
        </w:tc>
        <w:tc>
          <w:tcPr>
            <w:tcW w:w="1185" w:type="dxa"/>
            <w:tcBorders>
              <w:top w:val="single" w:sz="6" w:space="0" w:color="auto"/>
              <w:left w:val="single" w:sz="6" w:space="0" w:color="auto"/>
              <w:bottom w:val="single" w:sz="6" w:space="0" w:color="auto"/>
              <w:right w:val="single" w:sz="6" w:space="0" w:color="auto"/>
            </w:tcBorders>
            <w:hideMark/>
          </w:tcPr>
          <w:p w14:paraId="1359AEE6" w14:textId="7FDFBD46"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758</w:t>
            </w:r>
          </w:p>
        </w:tc>
        <w:tc>
          <w:tcPr>
            <w:tcW w:w="4715" w:type="dxa"/>
            <w:tcBorders>
              <w:top w:val="single" w:sz="6" w:space="0" w:color="auto"/>
              <w:left w:val="single" w:sz="6" w:space="0" w:color="auto"/>
              <w:bottom w:val="single" w:sz="6" w:space="0" w:color="auto"/>
              <w:right w:val="single" w:sz="6" w:space="0" w:color="auto"/>
            </w:tcBorders>
            <w:hideMark/>
          </w:tcPr>
          <w:p w14:paraId="72975723" w14:textId="456D2C07"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Combination of regional submissions</w:t>
            </w:r>
          </w:p>
        </w:tc>
      </w:tr>
      <w:tr w:rsidR="00BB4148" w:rsidRPr="00BB4148" w14:paraId="7D34C5BB" w14:textId="77777777" w:rsidTr="00247254">
        <w:trPr>
          <w:trHeight w:val="225"/>
        </w:trPr>
        <w:tc>
          <w:tcPr>
            <w:tcW w:w="10340" w:type="dxa"/>
            <w:gridSpan w:val="5"/>
            <w:tcBorders>
              <w:top w:val="single" w:sz="6" w:space="0" w:color="auto"/>
              <w:left w:val="single" w:sz="6" w:space="0" w:color="auto"/>
              <w:bottom w:val="single" w:sz="6" w:space="0" w:color="auto"/>
              <w:right w:val="single" w:sz="6" w:space="0" w:color="auto"/>
            </w:tcBorders>
            <w:shd w:val="clear" w:color="auto" w:fill="B4C6E7"/>
            <w:hideMark/>
          </w:tcPr>
          <w:p w14:paraId="41FC0ABD" w14:textId="083EDD4A"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b/>
                <w:bCs/>
                <w:sz w:val="20"/>
                <w:szCs w:val="20"/>
                <w:lang w:eastAsia="en-GB"/>
              </w:rPr>
              <w:t>Train &amp; Station Safety</w:t>
            </w:r>
          </w:p>
        </w:tc>
      </w:tr>
      <w:tr w:rsidR="00BB4148" w:rsidRPr="00BB4148" w14:paraId="5FB4883F" w14:textId="77777777" w:rsidTr="00247254">
        <w:trPr>
          <w:trHeight w:val="225"/>
        </w:trPr>
        <w:tc>
          <w:tcPr>
            <w:tcW w:w="2595" w:type="dxa"/>
            <w:tcBorders>
              <w:top w:val="single" w:sz="6" w:space="0" w:color="auto"/>
              <w:left w:val="single" w:sz="6" w:space="0" w:color="auto"/>
              <w:bottom w:val="single" w:sz="6" w:space="0" w:color="auto"/>
              <w:right w:val="single" w:sz="6" w:space="0" w:color="auto"/>
            </w:tcBorders>
            <w:hideMark/>
          </w:tcPr>
          <w:p w14:paraId="6C92854D" w14:textId="6EBC2411"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 xml:space="preserve">PIM </w:t>
            </w:r>
            <w:r w:rsidRPr="00BB4148">
              <w:rPr>
                <w:rFonts w:eastAsia="Times New Roman" w:cs="Arial"/>
                <w:i/>
                <w:iCs/>
                <w:sz w:val="20"/>
                <w:szCs w:val="20"/>
                <w:lang w:eastAsia="en-GB"/>
              </w:rPr>
              <w:t>(not currently in SHEP targets)</w:t>
            </w:r>
          </w:p>
        </w:tc>
        <w:tc>
          <w:tcPr>
            <w:tcW w:w="840" w:type="dxa"/>
            <w:tcBorders>
              <w:top w:val="single" w:sz="6" w:space="0" w:color="auto"/>
              <w:left w:val="single" w:sz="6" w:space="0" w:color="auto"/>
              <w:bottom w:val="single" w:sz="6" w:space="0" w:color="auto"/>
              <w:right w:val="single" w:sz="6" w:space="0" w:color="auto"/>
            </w:tcBorders>
            <w:hideMark/>
          </w:tcPr>
          <w:p w14:paraId="4C10CA3E" w14:textId="42C08541"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1.60</w:t>
            </w:r>
          </w:p>
        </w:tc>
        <w:tc>
          <w:tcPr>
            <w:tcW w:w="1005" w:type="dxa"/>
            <w:tcBorders>
              <w:top w:val="single" w:sz="6" w:space="0" w:color="auto"/>
              <w:left w:val="single" w:sz="6" w:space="0" w:color="auto"/>
              <w:bottom w:val="single" w:sz="6" w:space="0" w:color="auto"/>
              <w:right w:val="single" w:sz="6" w:space="0" w:color="auto"/>
            </w:tcBorders>
            <w:hideMark/>
          </w:tcPr>
          <w:p w14:paraId="3B2B7C53" w14:textId="6EC4E9CC"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1.60</w:t>
            </w:r>
          </w:p>
        </w:tc>
        <w:tc>
          <w:tcPr>
            <w:tcW w:w="1185" w:type="dxa"/>
            <w:tcBorders>
              <w:top w:val="single" w:sz="6" w:space="0" w:color="auto"/>
              <w:left w:val="single" w:sz="6" w:space="0" w:color="auto"/>
              <w:bottom w:val="single" w:sz="6" w:space="0" w:color="auto"/>
              <w:right w:val="single" w:sz="6" w:space="0" w:color="auto"/>
            </w:tcBorders>
            <w:hideMark/>
          </w:tcPr>
          <w:p w14:paraId="0E4D40CA" w14:textId="134A397D"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1.56</w:t>
            </w:r>
          </w:p>
        </w:tc>
        <w:tc>
          <w:tcPr>
            <w:tcW w:w="4715" w:type="dxa"/>
            <w:tcBorders>
              <w:top w:val="single" w:sz="6" w:space="0" w:color="auto"/>
              <w:left w:val="single" w:sz="6" w:space="0" w:color="auto"/>
              <w:bottom w:val="single" w:sz="6" w:space="0" w:color="auto"/>
              <w:right w:val="single" w:sz="6" w:space="0" w:color="auto"/>
            </w:tcBorders>
            <w:hideMark/>
          </w:tcPr>
          <w:p w14:paraId="44BB478B" w14:textId="157BB15D"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Necessary to achieve C</w:t>
            </w:r>
            <w:r w:rsidR="00E67398">
              <w:rPr>
                <w:rFonts w:eastAsia="Times New Roman" w:cs="Arial"/>
                <w:sz w:val="20"/>
                <w:szCs w:val="20"/>
                <w:lang w:eastAsia="en-GB"/>
              </w:rPr>
              <w:t xml:space="preserve">ontrol Period </w:t>
            </w:r>
            <w:r w:rsidRPr="00BB4148">
              <w:rPr>
                <w:rFonts w:eastAsia="Times New Roman" w:cs="Arial"/>
                <w:sz w:val="20"/>
                <w:szCs w:val="20"/>
                <w:lang w:eastAsia="en-GB"/>
              </w:rPr>
              <w:t xml:space="preserve"> exit target of 10% reduction from </w:t>
            </w:r>
            <w:r w:rsidR="00762F15">
              <w:rPr>
                <w:rFonts w:eastAsia="Times New Roman" w:cs="Arial"/>
                <w:sz w:val="20"/>
                <w:szCs w:val="20"/>
                <w:lang w:eastAsia="en-GB"/>
              </w:rPr>
              <w:t>previous Control Period</w:t>
            </w:r>
            <w:r w:rsidRPr="00BB4148">
              <w:rPr>
                <w:rFonts w:eastAsia="Times New Roman" w:cs="Arial"/>
                <w:sz w:val="20"/>
                <w:szCs w:val="20"/>
                <w:lang w:eastAsia="en-GB"/>
              </w:rPr>
              <w:t xml:space="preserve"> exit</w:t>
            </w:r>
          </w:p>
        </w:tc>
      </w:tr>
      <w:tr w:rsidR="00BB4148" w:rsidRPr="00BB4148" w14:paraId="65D82074" w14:textId="77777777" w:rsidTr="00247254">
        <w:trPr>
          <w:trHeight w:val="225"/>
        </w:trPr>
        <w:tc>
          <w:tcPr>
            <w:tcW w:w="2595" w:type="dxa"/>
            <w:tcBorders>
              <w:top w:val="single" w:sz="6" w:space="0" w:color="auto"/>
              <w:left w:val="single" w:sz="6" w:space="0" w:color="auto"/>
              <w:bottom w:val="single" w:sz="6" w:space="0" w:color="auto"/>
              <w:right w:val="single" w:sz="6" w:space="0" w:color="auto"/>
            </w:tcBorders>
            <w:hideMark/>
          </w:tcPr>
          <w:p w14:paraId="2BDBB02E" w14:textId="189A0985"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Train Accident Risk Reduction (TARR)</w:t>
            </w:r>
          </w:p>
        </w:tc>
        <w:tc>
          <w:tcPr>
            <w:tcW w:w="840" w:type="dxa"/>
            <w:tcBorders>
              <w:top w:val="single" w:sz="6" w:space="0" w:color="auto"/>
              <w:left w:val="single" w:sz="6" w:space="0" w:color="auto"/>
              <w:bottom w:val="single" w:sz="6" w:space="0" w:color="auto"/>
              <w:right w:val="single" w:sz="6" w:space="0" w:color="auto"/>
            </w:tcBorders>
            <w:hideMark/>
          </w:tcPr>
          <w:p w14:paraId="26029FA4" w14:textId="686BE60A"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95%</w:t>
            </w:r>
          </w:p>
        </w:tc>
        <w:tc>
          <w:tcPr>
            <w:tcW w:w="1005" w:type="dxa"/>
            <w:tcBorders>
              <w:top w:val="single" w:sz="6" w:space="0" w:color="auto"/>
              <w:left w:val="single" w:sz="6" w:space="0" w:color="auto"/>
              <w:bottom w:val="single" w:sz="6" w:space="0" w:color="auto"/>
              <w:right w:val="single" w:sz="6" w:space="0" w:color="auto"/>
            </w:tcBorders>
            <w:hideMark/>
          </w:tcPr>
          <w:p w14:paraId="4DB322A1" w14:textId="0E650CB7"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89%</w:t>
            </w:r>
          </w:p>
        </w:tc>
        <w:tc>
          <w:tcPr>
            <w:tcW w:w="1185" w:type="dxa"/>
            <w:tcBorders>
              <w:top w:val="single" w:sz="6" w:space="0" w:color="auto"/>
              <w:left w:val="single" w:sz="6" w:space="0" w:color="auto"/>
              <w:bottom w:val="single" w:sz="6" w:space="0" w:color="auto"/>
              <w:right w:val="single" w:sz="6" w:space="0" w:color="auto"/>
            </w:tcBorders>
            <w:hideMark/>
          </w:tcPr>
          <w:p w14:paraId="6C446256" w14:textId="55A57E5A"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95%</w:t>
            </w:r>
          </w:p>
        </w:tc>
        <w:tc>
          <w:tcPr>
            <w:tcW w:w="4715" w:type="dxa"/>
            <w:tcBorders>
              <w:top w:val="single" w:sz="6" w:space="0" w:color="auto"/>
              <w:left w:val="single" w:sz="6" w:space="0" w:color="auto"/>
              <w:bottom w:val="single" w:sz="6" w:space="0" w:color="auto"/>
              <w:right w:val="single" w:sz="6" w:space="0" w:color="auto"/>
            </w:tcBorders>
            <w:hideMark/>
          </w:tcPr>
          <w:p w14:paraId="167D7402" w14:textId="2ED135D2" w:rsidR="00BB4148" w:rsidRPr="00BB4148" w:rsidRDefault="002067C2"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 xml:space="preserve">Maintain </w:t>
            </w:r>
            <w:r>
              <w:rPr>
                <w:rFonts w:eastAsia="Times New Roman" w:cs="Arial"/>
                <w:sz w:val="20"/>
                <w:szCs w:val="20"/>
                <w:lang w:eastAsia="en-GB"/>
              </w:rPr>
              <w:t>this</w:t>
            </w:r>
            <w:r w:rsidR="00762F15">
              <w:rPr>
                <w:rFonts w:eastAsia="Times New Roman" w:cs="Arial"/>
                <w:sz w:val="20"/>
                <w:szCs w:val="20"/>
                <w:lang w:eastAsia="en-GB"/>
              </w:rPr>
              <w:t xml:space="preserve"> year’s</w:t>
            </w:r>
            <w:r w:rsidR="00BB4148" w:rsidRPr="00BB4148">
              <w:rPr>
                <w:rFonts w:eastAsia="Times New Roman" w:cs="Arial"/>
                <w:sz w:val="20"/>
                <w:szCs w:val="20"/>
                <w:lang w:eastAsia="en-GB"/>
              </w:rPr>
              <w:t xml:space="preserve"> target</w:t>
            </w:r>
          </w:p>
        </w:tc>
      </w:tr>
      <w:tr w:rsidR="00BB4148" w:rsidRPr="00BB4148" w14:paraId="704F4999" w14:textId="77777777" w:rsidTr="00247254">
        <w:trPr>
          <w:trHeight w:val="225"/>
        </w:trPr>
        <w:tc>
          <w:tcPr>
            <w:tcW w:w="2595" w:type="dxa"/>
            <w:tcBorders>
              <w:top w:val="single" w:sz="6" w:space="0" w:color="auto"/>
              <w:left w:val="single" w:sz="6" w:space="0" w:color="auto"/>
              <w:bottom w:val="single" w:sz="6" w:space="0" w:color="auto"/>
              <w:right w:val="single" w:sz="6" w:space="0" w:color="auto"/>
            </w:tcBorders>
            <w:hideMark/>
          </w:tcPr>
          <w:p w14:paraId="2F61F708" w14:textId="4EDEFDBD"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High Potential Train Accident Events</w:t>
            </w:r>
          </w:p>
        </w:tc>
        <w:tc>
          <w:tcPr>
            <w:tcW w:w="840" w:type="dxa"/>
            <w:tcBorders>
              <w:top w:val="single" w:sz="6" w:space="0" w:color="auto"/>
              <w:left w:val="single" w:sz="6" w:space="0" w:color="auto"/>
              <w:bottom w:val="single" w:sz="6" w:space="0" w:color="auto"/>
              <w:right w:val="single" w:sz="6" w:space="0" w:color="auto"/>
            </w:tcBorders>
            <w:hideMark/>
          </w:tcPr>
          <w:p w14:paraId="5C4EAF2B" w14:textId="5BB915DF"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24</w:t>
            </w:r>
          </w:p>
        </w:tc>
        <w:tc>
          <w:tcPr>
            <w:tcW w:w="1005" w:type="dxa"/>
            <w:tcBorders>
              <w:top w:val="single" w:sz="6" w:space="0" w:color="auto"/>
              <w:left w:val="single" w:sz="6" w:space="0" w:color="auto"/>
              <w:bottom w:val="single" w:sz="6" w:space="0" w:color="auto"/>
              <w:right w:val="single" w:sz="6" w:space="0" w:color="auto"/>
            </w:tcBorders>
            <w:hideMark/>
          </w:tcPr>
          <w:p w14:paraId="51A2E67A" w14:textId="66890086"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19</w:t>
            </w:r>
          </w:p>
        </w:tc>
        <w:tc>
          <w:tcPr>
            <w:tcW w:w="1185" w:type="dxa"/>
            <w:tcBorders>
              <w:top w:val="single" w:sz="6" w:space="0" w:color="auto"/>
              <w:left w:val="single" w:sz="6" w:space="0" w:color="auto"/>
              <w:bottom w:val="single" w:sz="6" w:space="0" w:color="auto"/>
              <w:right w:val="single" w:sz="6" w:space="0" w:color="auto"/>
            </w:tcBorders>
            <w:hideMark/>
          </w:tcPr>
          <w:p w14:paraId="7170B8B3" w14:textId="30E5FFD4"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21</w:t>
            </w:r>
          </w:p>
        </w:tc>
        <w:tc>
          <w:tcPr>
            <w:tcW w:w="4715" w:type="dxa"/>
            <w:tcBorders>
              <w:top w:val="single" w:sz="6" w:space="0" w:color="auto"/>
              <w:left w:val="single" w:sz="6" w:space="0" w:color="auto"/>
              <w:bottom w:val="single" w:sz="6" w:space="0" w:color="auto"/>
              <w:right w:val="single" w:sz="6" w:space="0" w:color="auto"/>
            </w:tcBorders>
            <w:hideMark/>
          </w:tcPr>
          <w:p w14:paraId="0C6A97D4" w14:textId="0294381E"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10% reduction on previous target however we are currently forecast to perform better than this year’s target so may require review upon year end.</w:t>
            </w:r>
          </w:p>
        </w:tc>
      </w:tr>
      <w:tr w:rsidR="00BB4148" w:rsidRPr="00BB4148" w14:paraId="52F9FDAE" w14:textId="77777777" w:rsidTr="00247254">
        <w:trPr>
          <w:trHeight w:val="225"/>
        </w:trPr>
        <w:tc>
          <w:tcPr>
            <w:tcW w:w="2595" w:type="dxa"/>
            <w:tcBorders>
              <w:top w:val="single" w:sz="6" w:space="0" w:color="auto"/>
              <w:left w:val="single" w:sz="6" w:space="0" w:color="auto"/>
              <w:bottom w:val="single" w:sz="6" w:space="0" w:color="auto"/>
              <w:right w:val="single" w:sz="6" w:space="0" w:color="auto"/>
            </w:tcBorders>
            <w:hideMark/>
          </w:tcPr>
          <w:p w14:paraId="2CC76B85" w14:textId="0B39910C"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Station Accidents (RIDDOR Reportable)</w:t>
            </w:r>
          </w:p>
        </w:tc>
        <w:tc>
          <w:tcPr>
            <w:tcW w:w="840" w:type="dxa"/>
            <w:tcBorders>
              <w:top w:val="single" w:sz="6" w:space="0" w:color="auto"/>
              <w:left w:val="single" w:sz="6" w:space="0" w:color="auto"/>
              <w:bottom w:val="single" w:sz="6" w:space="0" w:color="auto"/>
              <w:right w:val="single" w:sz="6" w:space="0" w:color="auto"/>
            </w:tcBorders>
            <w:hideMark/>
          </w:tcPr>
          <w:p w14:paraId="79748762" w14:textId="3A7E2B0A"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27</w:t>
            </w:r>
          </w:p>
        </w:tc>
        <w:tc>
          <w:tcPr>
            <w:tcW w:w="1005" w:type="dxa"/>
            <w:tcBorders>
              <w:top w:val="single" w:sz="6" w:space="0" w:color="auto"/>
              <w:left w:val="single" w:sz="6" w:space="0" w:color="auto"/>
              <w:bottom w:val="single" w:sz="6" w:space="0" w:color="auto"/>
              <w:right w:val="single" w:sz="6" w:space="0" w:color="auto"/>
            </w:tcBorders>
            <w:hideMark/>
          </w:tcPr>
          <w:p w14:paraId="067AB20B" w14:textId="1545F984"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5</w:t>
            </w:r>
          </w:p>
        </w:tc>
        <w:tc>
          <w:tcPr>
            <w:tcW w:w="1185" w:type="dxa"/>
            <w:tcBorders>
              <w:top w:val="single" w:sz="6" w:space="0" w:color="auto"/>
              <w:left w:val="single" w:sz="6" w:space="0" w:color="auto"/>
              <w:bottom w:val="single" w:sz="6" w:space="0" w:color="auto"/>
              <w:right w:val="single" w:sz="6" w:space="0" w:color="auto"/>
            </w:tcBorders>
            <w:hideMark/>
          </w:tcPr>
          <w:p w14:paraId="2C0CF1CA" w14:textId="3881EDCF"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10</w:t>
            </w:r>
          </w:p>
        </w:tc>
        <w:tc>
          <w:tcPr>
            <w:tcW w:w="4715" w:type="dxa"/>
            <w:tcBorders>
              <w:top w:val="single" w:sz="6" w:space="0" w:color="auto"/>
              <w:left w:val="single" w:sz="6" w:space="0" w:color="auto"/>
              <w:bottom w:val="single" w:sz="6" w:space="0" w:color="auto"/>
              <w:right w:val="single" w:sz="6" w:space="0" w:color="auto"/>
            </w:tcBorders>
            <w:hideMark/>
          </w:tcPr>
          <w:p w14:paraId="07A4A927" w14:textId="6B8CE228" w:rsidR="00BB4148" w:rsidRPr="00BB4148" w:rsidRDefault="00BB4148" w:rsidP="008B73D6">
            <w:pPr>
              <w:spacing w:after="0" w:line="240" w:lineRule="auto"/>
              <w:textAlignment w:val="baseline"/>
              <w:rPr>
                <w:rFonts w:eastAsia="Times New Roman" w:cs="Arial"/>
                <w:sz w:val="24"/>
                <w:szCs w:val="24"/>
                <w:lang w:eastAsia="en-GB"/>
              </w:rPr>
            </w:pPr>
            <w:r w:rsidRPr="00BB4148">
              <w:rPr>
                <w:rFonts w:eastAsia="Times New Roman" w:cs="Arial"/>
                <w:sz w:val="20"/>
                <w:szCs w:val="20"/>
                <w:lang w:eastAsia="en-GB"/>
              </w:rPr>
              <w:t xml:space="preserve">Increase in full year forecast due to increasing passenger </w:t>
            </w:r>
            <w:bookmarkStart w:id="63" w:name="_Int_ZS53R62T"/>
            <w:r w:rsidRPr="00BB4148">
              <w:rPr>
                <w:rFonts w:eastAsia="Times New Roman" w:cs="Arial"/>
                <w:sz w:val="20"/>
                <w:szCs w:val="20"/>
                <w:lang w:eastAsia="en-GB"/>
              </w:rPr>
              <w:t>numbers</w:t>
            </w:r>
            <w:bookmarkEnd w:id="63"/>
          </w:p>
        </w:tc>
      </w:tr>
    </w:tbl>
    <w:p w14:paraId="3031F042" w14:textId="77777777" w:rsidR="0085701B" w:rsidRDefault="0085701B" w:rsidP="004B28B0">
      <w:pPr>
        <w:spacing w:after="0"/>
        <w:jc w:val="both"/>
        <w:rPr>
          <w:rFonts w:cs="Arial"/>
        </w:rPr>
      </w:pPr>
    </w:p>
    <w:p w14:paraId="087A1574" w14:textId="70EDCF1F" w:rsidR="004B28B0" w:rsidRDefault="00F81419" w:rsidP="004B28B0">
      <w:pPr>
        <w:spacing w:after="0"/>
        <w:jc w:val="both"/>
        <w:rPr>
          <w:rFonts w:cs="Arial"/>
        </w:rPr>
      </w:pPr>
      <w:r>
        <w:rPr>
          <w:rFonts w:cs="Arial"/>
        </w:rPr>
        <w:t xml:space="preserve">Our arrangements for setting objectives and targets </w:t>
      </w:r>
      <w:r w:rsidR="00EA642A">
        <w:rPr>
          <w:rFonts w:cs="Arial"/>
        </w:rPr>
        <w:t xml:space="preserve">within the regions and functions </w:t>
      </w:r>
      <w:r>
        <w:rPr>
          <w:rFonts w:cs="Arial"/>
        </w:rPr>
        <w:t xml:space="preserve">are set out in our </w:t>
      </w:r>
      <w:r>
        <w:rPr>
          <w:rFonts w:cs="Arial"/>
          <w:color w:val="000000" w:themeColor="text1"/>
        </w:rPr>
        <w:t xml:space="preserve">operating and governance </w:t>
      </w:r>
      <w:r w:rsidRPr="008C538D">
        <w:rPr>
          <w:rFonts w:cs="Arial"/>
          <w:color w:val="000000" w:themeColor="text1"/>
        </w:rPr>
        <w:t>models, risk, assurance and investment plans</w:t>
      </w:r>
      <w:r>
        <w:rPr>
          <w:rFonts w:cs="Arial"/>
          <w:color w:val="000000" w:themeColor="text1"/>
        </w:rPr>
        <w:t xml:space="preserve">, and </w:t>
      </w:r>
      <w:r w:rsidRPr="008C538D">
        <w:rPr>
          <w:rFonts w:cs="Arial"/>
          <w:color w:val="000000" w:themeColor="text1"/>
        </w:rPr>
        <w:t xml:space="preserve">strategic </w:t>
      </w:r>
      <w:r>
        <w:rPr>
          <w:rFonts w:cs="Arial"/>
          <w:color w:val="000000" w:themeColor="text1"/>
        </w:rPr>
        <w:t xml:space="preserve">health, </w:t>
      </w:r>
      <w:r w:rsidRPr="008C538D">
        <w:rPr>
          <w:rFonts w:cs="Arial"/>
          <w:color w:val="000000" w:themeColor="text1"/>
        </w:rPr>
        <w:t xml:space="preserve">safety </w:t>
      </w:r>
      <w:r>
        <w:rPr>
          <w:rFonts w:cs="Arial"/>
          <w:color w:val="000000" w:themeColor="text1"/>
        </w:rPr>
        <w:t xml:space="preserve">and environmental plans. </w:t>
      </w:r>
      <w:r w:rsidR="001D3B00">
        <w:rPr>
          <w:rFonts w:cs="Arial"/>
          <w:color w:val="000000" w:themeColor="text1"/>
        </w:rPr>
        <w:t xml:space="preserve">Our </w:t>
      </w:r>
      <w:r w:rsidR="004B28B0" w:rsidRPr="008C538D">
        <w:rPr>
          <w:rFonts w:cs="Arial"/>
        </w:rPr>
        <w:t xml:space="preserve">safety framework process </w:t>
      </w:r>
      <w:r w:rsidR="006B6692">
        <w:rPr>
          <w:rFonts w:cs="Arial"/>
        </w:rPr>
        <w:t xml:space="preserve">covers </w:t>
      </w:r>
      <w:r w:rsidR="004B28B0" w:rsidRPr="008C538D">
        <w:rPr>
          <w:rFonts w:cs="Arial"/>
        </w:rPr>
        <w:t>high level improvement actions,</w:t>
      </w:r>
      <w:r w:rsidR="006B6692">
        <w:rPr>
          <w:rFonts w:cs="Arial"/>
        </w:rPr>
        <w:t xml:space="preserve"> with </w:t>
      </w:r>
      <w:r>
        <w:rPr>
          <w:rFonts w:cs="Arial"/>
        </w:rPr>
        <w:t xml:space="preserve">health and </w:t>
      </w:r>
      <w:r w:rsidR="004B28B0" w:rsidRPr="008C538D">
        <w:rPr>
          <w:rFonts w:cs="Arial"/>
        </w:rPr>
        <w:t>safety promise</w:t>
      </w:r>
      <w:r w:rsidR="009F2406">
        <w:rPr>
          <w:rFonts w:cs="Arial"/>
        </w:rPr>
        <w:t>s</w:t>
      </w:r>
      <w:r>
        <w:rPr>
          <w:rFonts w:cs="Arial"/>
        </w:rPr>
        <w:t xml:space="preserve"> made</w:t>
      </w:r>
      <w:r w:rsidR="004A4832">
        <w:rPr>
          <w:rFonts w:cs="Arial"/>
        </w:rPr>
        <w:t>,</w:t>
      </w:r>
      <w:r>
        <w:rPr>
          <w:rFonts w:cs="Arial"/>
        </w:rPr>
        <w:t xml:space="preserve"> </w:t>
      </w:r>
      <w:r w:rsidR="004B28B0" w:rsidRPr="008C538D">
        <w:rPr>
          <w:rFonts w:cs="Arial"/>
        </w:rPr>
        <w:t xml:space="preserve">and </w:t>
      </w:r>
      <w:r>
        <w:rPr>
          <w:rFonts w:cs="Arial"/>
        </w:rPr>
        <w:t xml:space="preserve">health and </w:t>
      </w:r>
      <w:r w:rsidR="004B28B0" w:rsidRPr="008C538D">
        <w:rPr>
          <w:rFonts w:cs="Arial"/>
        </w:rPr>
        <w:t>safety objectives</w:t>
      </w:r>
      <w:r w:rsidR="006B6692">
        <w:rPr>
          <w:rFonts w:cs="Arial"/>
        </w:rPr>
        <w:t xml:space="preserve"> </w:t>
      </w:r>
      <w:r>
        <w:rPr>
          <w:rFonts w:cs="Arial"/>
        </w:rPr>
        <w:t xml:space="preserve">agreed in </w:t>
      </w:r>
      <w:r w:rsidR="004B28B0" w:rsidRPr="008C538D">
        <w:rPr>
          <w:rFonts w:cs="Arial"/>
        </w:rPr>
        <w:t>individual performance reviews.</w:t>
      </w:r>
    </w:p>
    <w:p w14:paraId="280D9939" w14:textId="77777777" w:rsidR="00247254" w:rsidRPr="005D187C" w:rsidRDefault="00247254" w:rsidP="004B28B0">
      <w:pPr>
        <w:spacing w:after="0"/>
        <w:jc w:val="both"/>
        <w:rPr>
          <w:rFonts w:cs="Arial"/>
        </w:rPr>
      </w:pPr>
    </w:p>
    <w:p w14:paraId="1F89FA07" w14:textId="77777777" w:rsidR="00D07F1C" w:rsidRDefault="00D07F1C" w:rsidP="00192DD0">
      <w:pPr>
        <w:jc w:val="right"/>
      </w:pPr>
      <w:bookmarkStart w:id="64" w:name="_Toc141175710"/>
    </w:p>
    <w:p w14:paraId="767D789D" w14:textId="3E856BEB" w:rsidR="00192DD0" w:rsidRDefault="00D07F1C" w:rsidP="00192DD0">
      <w:pPr>
        <w:jc w:val="right"/>
      </w:pPr>
      <w:r>
        <w:rPr>
          <w:noProof/>
        </w:rPr>
        <w:lastRenderedPageBreak/>
        <mc:AlternateContent>
          <mc:Choice Requires="wps">
            <w:drawing>
              <wp:anchor distT="0" distB="0" distL="114300" distR="114300" simplePos="0" relativeHeight="251658305" behindDoc="0" locked="0" layoutInCell="1" allowOverlap="1" wp14:anchorId="4AD2F7AE" wp14:editId="5CAC8DD5">
                <wp:simplePos x="0" y="0"/>
                <wp:positionH relativeFrom="margin">
                  <wp:align>right</wp:align>
                </wp:positionH>
                <wp:positionV relativeFrom="paragraph">
                  <wp:posOffset>-139700</wp:posOffset>
                </wp:positionV>
                <wp:extent cx="2254250" cy="412750"/>
                <wp:effectExtent l="0" t="0" r="12700" b="25400"/>
                <wp:wrapNone/>
                <wp:docPr id="1775819955" name="Rectangle: Rounded Corners 1775819955"/>
                <wp:cNvGraphicFramePr/>
                <a:graphic xmlns:a="http://schemas.openxmlformats.org/drawingml/2006/main">
                  <a:graphicData uri="http://schemas.microsoft.com/office/word/2010/wordprocessingShape">
                    <wps:wsp>
                      <wps:cNvSpPr/>
                      <wps:spPr>
                        <a:xfrm>
                          <a:off x="0" y="0"/>
                          <a:ext cx="2254250" cy="412750"/>
                        </a:xfrm>
                        <a:prstGeom prst="roundRect">
                          <a:avLst/>
                        </a:prstGeom>
                        <a:solidFill>
                          <a:schemeClr val="tx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E3F31F" w14:textId="77777777" w:rsidR="00D07F1C" w:rsidRDefault="00D07F1C" w:rsidP="00D07F1C">
                            <w:pPr>
                              <w:jc w:val="center"/>
                            </w:pPr>
                            <w:r>
                              <w:rPr>
                                <w:b/>
                                <w:bCs/>
                                <w:color w:val="FFFFFF" w:themeColor="background1"/>
                              </w:rPr>
                              <w:t>Planning and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D2F7AE" id="Rectangle: Rounded Corners 1775819955" o:spid="_x0000_s1045" style="position:absolute;left:0;text-align:left;margin-left:126.3pt;margin-top:-11pt;width:177.5pt;height:32.5pt;z-index:25165830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" fillcolor="#548dd4 [1951]" strokecolor="#0a121c [484]" strokeweight="2pt">
                <v:textbox>
                  <w:txbxContent>
                    <w:p w14:paraId="01E3F31F" w14:textId="77777777" w:rsidR="00D07F1C" w:rsidRDefault="00D07F1C" w:rsidP="00D07F1C">
                      <w:pPr>
                        <w:jc w:val="center"/>
                      </w:pPr>
                      <w:r>
                        <w:rPr>
                          <w:b/>
                          <w:bCs/>
                          <w:color w:val="FFFFFF" w:themeColor="background1"/>
                        </w:rPr>
                        <w:t>Planning and implementation</w:t>
                      </w:r>
                    </w:p>
                  </w:txbxContent>
                </v:textbox>
                <w10:wrap anchorx="margin"/>
              </v:roundrect>
            </w:pict>
          </mc:Fallback>
        </mc:AlternateContent>
      </w:r>
    </w:p>
    <w:p w14:paraId="05CE11BB" w14:textId="2622BF3A" w:rsidR="006C7372" w:rsidRPr="00192DD0" w:rsidRDefault="002B1EE8" w:rsidP="00192DD0">
      <w:pPr>
        <w:pStyle w:val="Heading1"/>
      </w:pPr>
      <w:bookmarkStart w:id="65" w:name="_Toc148710754"/>
      <w:r>
        <w:t xml:space="preserve">20. </w:t>
      </w:r>
      <w:r w:rsidR="00C27B87" w:rsidRPr="008C538D">
        <w:t>Workload planning</w:t>
      </w:r>
      <w:bookmarkEnd w:id="64"/>
      <w:bookmarkEnd w:id="65"/>
    </w:p>
    <w:p w14:paraId="360FFFDE" w14:textId="24C195BD" w:rsidR="000A43CA" w:rsidRDefault="006C7372" w:rsidP="00240251">
      <w:pPr>
        <w:spacing w:after="0"/>
        <w:jc w:val="both"/>
        <w:rPr>
          <w:i/>
          <w:color w:val="000000" w:themeColor="text1"/>
        </w:rPr>
      </w:pPr>
      <w:r>
        <w:rPr>
          <w:rFonts w:cs="Arial"/>
          <w:color w:val="000000" w:themeColor="text1"/>
        </w:rPr>
        <w:t xml:space="preserve">Our </w:t>
      </w:r>
      <w:r w:rsidR="00A24EE1">
        <w:rPr>
          <w:rFonts w:cs="Arial"/>
          <w:color w:val="000000" w:themeColor="text1"/>
        </w:rPr>
        <w:t>processes and s</w:t>
      </w:r>
      <w:r w:rsidRPr="008C538D">
        <w:rPr>
          <w:rFonts w:cs="Arial"/>
          <w:color w:val="000000" w:themeColor="text1"/>
        </w:rPr>
        <w:t>tandards for workload planning cover strategic and tactical planning</w:t>
      </w:r>
      <w:r w:rsidR="00A24EE1">
        <w:rPr>
          <w:rFonts w:cs="Arial"/>
          <w:color w:val="000000" w:themeColor="text1"/>
        </w:rPr>
        <w:t>.</w:t>
      </w:r>
      <w:r w:rsidR="005A41EB">
        <w:rPr>
          <w:rFonts w:cs="Arial"/>
          <w:color w:val="000000" w:themeColor="text1"/>
        </w:rPr>
        <w:t xml:space="preserve"> They cover resourc</w:t>
      </w:r>
      <w:r w:rsidR="00C321AB">
        <w:rPr>
          <w:rFonts w:cs="Arial"/>
          <w:color w:val="000000" w:themeColor="text1"/>
        </w:rPr>
        <w:t>ing</w:t>
      </w:r>
      <w:r w:rsidR="005A41EB">
        <w:rPr>
          <w:rFonts w:cs="Arial"/>
          <w:color w:val="000000" w:themeColor="text1"/>
        </w:rPr>
        <w:t xml:space="preserve"> and</w:t>
      </w:r>
      <w:r w:rsidR="00C321AB">
        <w:rPr>
          <w:rFonts w:cs="Arial"/>
          <w:color w:val="000000" w:themeColor="text1"/>
        </w:rPr>
        <w:t xml:space="preserve"> </w:t>
      </w:r>
      <w:r w:rsidR="005A41EB">
        <w:rPr>
          <w:rFonts w:cs="Arial"/>
          <w:color w:val="000000" w:themeColor="text1"/>
        </w:rPr>
        <w:t>project planning, operations</w:t>
      </w:r>
      <w:r w:rsidR="007E4756">
        <w:rPr>
          <w:rFonts w:cs="Arial"/>
          <w:color w:val="000000" w:themeColor="text1"/>
        </w:rPr>
        <w:t xml:space="preserve"> and </w:t>
      </w:r>
      <w:r w:rsidR="005A41EB">
        <w:rPr>
          <w:rFonts w:cs="Arial"/>
          <w:color w:val="000000" w:themeColor="text1"/>
        </w:rPr>
        <w:t>support functions, and range from rostering and fatigue manag</w:t>
      </w:r>
      <w:r w:rsidR="007E4756">
        <w:rPr>
          <w:rFonts w:cs="Arial"/>
          <w:color w:val="000000" w:themeColor="text1"/>
        </w:rPr>
        <w:t>ement</w:t>
      </w:r>
      <w:r w:rsidR="005A41EB">
        <w:rPr>
          <w:rFonts w:cs="Arial"/>
          <w:color w:val="000000" w:themeColor="text1"/>
        </w:rPr>
        <w:t xml:space="preserve"> to major upgrades and organisational changes.</w:t>
      </w:r>
      <w:r w:rsidR="003E1802" w:rsidRPr="003E1802">
        <w:rPr>
          <w:rFonts w:cs="Arial"/>
        </w:rPr>
        <w:t xml:space="preserve"> </w:t>
      </w:r>
      <w:r w:rsidR="00FD6E2E">
        <w:rPr>
          <w:rFonts w:cs="Arial"/>
        </w:rPr>
        <w:t xml:space="preserve">For example, </w:t>
      </w:r>
      <w:r w:rsidR="003E1802" w:rsidRPr="00FD6E2E">
        <w:rPr>
          <w:rFonts w:cs="Arial"/>
          <w:i/>
          <w:iCs/>
        </w:rPr>
        <w:t>Modernising Maintenance</w:t>
      </w:r>
      <w:r w:rsidR="003E1802" w:rsidRPr="008C538D">
        <w:rPr>
          <w:rFonts w:cs="Arial"/>
        </w:rPr>
        <w:t xml:space="preserve"> has a sizing tool for gauging organisational workload </w:t>
      </w:r>
      <w:r w:rsidR="003E1802">
        <w:rPr>
          <w:rFonts w:cs="Arial"/>
        </w:rPr>
        <w:t xml:space="preserve">with </w:t>
      </w:r>
      <w:r w:rsidR="003E1802" w:rsidRPr="008C538D">
        <w:rPr>
          <w:rFonts w:cs="Arial"/>
        </w:rPr>
        <w:t>a supporting integrated management system process.</w:t>
      </w:r>
      <w:r w:rsidR="00F81999">
        <w:rPr>
          <w:rFonts w:cs="Arial"/>
        </w:rPr>
        <w:t xml:space="preserve"> </w:t>
      </w:r>
      <w:r w:rsidR="0029348F" w:rsidRPr="0029348F">
        <w:rPr>
          <w:rFonts w:cs="Arial"/>
        </w:rPr>
        <w:t>We assess the job design and work demands of operations and maintenance roles in accordance with the ergonomics and human factors assurance process set out in</w:t>
      </w:r>
      <w:r w:rsidR="004F4189">
        <w:rPr>
          <w:rFonts w:cs="Arial"/>
        </w:rPr>
        <w:t xml:space="preserve"> </w:t>
      </w:r>
      <w:hyperlink r:id="rId471" w:history="1">
        <w:r w:rsidR="004F4189" w:rsidRPr="00D00CA5">
          <w:rPr>
            <w:rStyle w:val="Hyperlink"/>
            <w:rFonts w:cs="Arial"/>
            <w:i/>
            <w:iCs/>
            <w:color w:val="000000" w:themeColor="text1"/>
            <w:u w:val="none"/>
          </w:rPr>
          <w:t>NR/L2/ERG/240</w:t>
        </w:r>
        <w:r w:rsidR="004E442A" w:rsidRPr="00D00CA5">
          <w:rPr>
            <w:rStyle w:val="Hyperlink"/>
            <w:rFonts w:cs="Arial"/>
            <w:i/>
            <w:iCs/>
            <w:color w:val="000000" w:themeColor="text1"/>
            <w:u w:val="none"/>
          </w:rPr>
          <w:t xml:space="preserve">20 Engineering </w:t>
        </w:r>
        <w:r w:rsidR="004F2E38" w:rsidRPr="00D00CA5">
          <w:rPr>
            <w:rStyle w:val="Hyperlink"/>
            <w:rFonts w:cs="Arial"/>
            <w:i/>
            <w:iCs/>
            <w:color w:val="000000" w:themeColor="text1"/>
            <w:u w:val="none"/>
          </w:rPr>
          <w:t>Assurance Arrangements</w:t>
        </w:r>
        <w:r w:rsidR="004E442A" w:rsidRPr="00D00CA5">
          <w:rPr>
            <w:rStyle w:val="Hyperlink"/>
            <w:rFonts w:cs="Arial"/>
            <w:i/>
            <w:iCs/>
            <w:color w:val="000000" w:themeColor="text1"/>
            <w:u w:val="none"/>
          </w:rPr>
          <w:t xml:space="preserve"> for Ergonomics within Design and Development Projects</w:t>
        </w:r>
      </w:hyperlink>
      <w:r w:rsidR="004E442A" w:rsidRPr="00D00CA5">
        <w:rPr>
          <w:rFonts w:cs="Arial"/>
          <w:color w:val="000000" w:themeColor="text1"/>
        </w:rPr>
        <w:t>.</w:t>
      </w:r>
      <w:r w:rsidR="005221A9" w:rsidRPr="00D00CA5">
        <w:rPr>
          <w:rFonts w:cs="Arial"/>
          <w:color w:val="000000" w:themeColor="text1"/>
        </w:rPr>
        <w:t xml:space="preserve"> </w:t>
      </w:r>
      <w:r w:rsidR="004F4189" w:rsidRPr="00D00CA5">
        <w:rPr>
          <w:rFonts w:cs="Arial"/>
          <w:color w:val="000000" w:themeColor="text1"/>
        </w:rPr>
        <w:t>S</w:t>
      </w:r>
      <w:r w:rsidRPr="008C538D">
        <w:rPr>
          <w:rFonts w:cs="Arial"/>
          <w:color w:val="000000" w:themeColor="text1"/>
        </w:rPr>
        <w:t>tandards</w:t>
      </w:r>
      <w:r w:rsidR="005C5CF7">
        <w:rPr>
          <w:rFonts w:cs="Arial"/>
          <w:color w:val="000000" w:themeColor="text1"/>
        </w:rPr>
        <w:t xml:space="preserve"> we use for workload planning</w:t>
      </w:r>
      <w:r w:rsidRPr="008C538D">
        <w:rPr>
          <w:rFonts w:cs="Arial"/>
          <w:color w:val="000000" w:themeColor="text1"/>
        </w:rPr>
        <w:t xml:space="preserve"> include</w:t>
      </w:r>
      <w:r w:rsidR="00DB1A8D">
        <w:rPr>
          <w:rFonts w:cs="Arial"/>
          <w:color w:val="000000" w:themeColor="text1"/>
        </w:rPr>
        <w:t xml:space="preserve"> </w:t>
      </w:r>
      <w:hyperlink r:id="rId472" w:history="1">
        <w:r w:rsidR="00AE7C33" w:rsidRPr="00AE7C33">
          <w:rPr>
            <w:i/>
            <w:iCs/>
            <w:color w:val="000000" w:themeColor="text1"/>
          </w:rPr>
          <w:t xml:space="preserve">NR/L2/NDS/202 Briefing Material - Principles, Timescales and Functional Responsibilities for Engineering Work, Access and Heavy Resource Planning </w:t>
        </w:r>
      </w:hyperlink>
      <w:r w:rsidR="00306299" w:rsidRPr="00C57A5C">
        <w:rPr>
          <w:color w:val="000000" w:themeColor="text1"/>
        </w:rPr>
        <w:t xml:space="preserve"> </w:t>
      </w:r>
      <w:r w:rsidR="00C57A5C" w:rsidRPr="00C57A5C">
        <w:rPr>
          <w:color w:val="000000" w:themeColor="text1"/>
        </w:rPr>
        <w:t>and</w:t>
      </w:r>
      <w:r w:rsidR="008B3D88">
        <w:rPr>
          <w:color w:val="000000" w:themeColor="text1"/>
        </w:rPr>
        <w:t xml:space="preserve"> </w:t>
      </w:r>
      <w:hyperlink r:id="rId473" w:history="1">
        <w:r w:rsidR="008B3D88" w:rsidRPr="008B3D88">
          <w:rPr>
            <w:i/>
            <w:iCs/>
            <w:color w:val="000000" w:themeColor="text1"/>
          </w:rPr>
          <w:t xml:space="preserve">NR/L2/OHS/019  Safety of people at work on or near the line </w:t>
        </w:r>
      </w:hyperlink>
      <w:r w:rsidRPr="008C538D">
        <w:rPr>
          <w:rFonts w:eastAsia="Times New Roman" w:cs="Arial"/>
          <w:color w:val="000000" w:themeColor="text1"/>
          <w:lang w:val="en-US"/>
        </w:rPr>
        <w:t xml:space="preserve">, implementation of which is facilitated by </w:t>
      </w:r>
      <w:hyperlink r:id="rId474" w:history="1">
        <w:r w:rsidRPr="008C538D">
          <w:rPr>
            <w:rFonts w:cs="Arial"/>
            <w:i/>
            <w:iCs/>
            <w:color w:val="000000" w:themeColor="text1"/>
          </w:rPr>
          <w:t>Rail Hub</w:t>
        </w:r>
      </w:hyperlink>
      <w:r w:rsidRPr="008C538D">
        <w:rPr>
          <w:rFonts w:ascii="Calibri" w:hAnsi="Calibri" w:cs="Calibri"/>
          <w:color w:val="0000FF" w:themeColor="hyperlink"/>
        </w:rPr>
        <w:t>.</w:t>
      </w:r>
      <w:r w:rsidR="0072604D">
        <w:t xml:space="preserve"> Competence in workload planning is assessed in accordance with standards such as </w:t>
      </w:r>
      <w:hyperlink r:id="rId475" w:history="1">
        <w:r w:rsidR="003E3A0E" w:rsidRPr="003E3A0E">
          <w:rPr>
            <w:i/>
            <w:iCs/>
            <w:color w:val="000000" w:themeColor="text1"/>
          </w:rPr>
          <w:t xml:space="preserve">NR/L2/CTM/209  Competence and Training in Safe System of Work Planner </w:t>
        </w:r>
      </w:hyperlink>
      <w:r w:rsidR="004C3ED4" w:rsidRPr="004C3ED4">
        <w:rPr>
          <w:color w:val="000000" w:themeColor="text1"/>
        </w:rPr>
        <w:t xml:space="preserve">and </w:t>
      </w:r>
      <w:hyperlink r:id="rId476" w:history="1">
        <w:r w:rsidR="003E3A0E" w:rsidRPr="003E3A0E">
          <w:rPr>
            <w:i/>
            <w:iCs/>
            <w:color w:val="000000" w:themeColor="text1"/>
          </w:rPr>
          <w:t>NR/L2/OPS/207 Training and Competence in Engineering Access Planning</w:t>
        </w:r>
        <w:r w:rsidR="004C3ED4">
          <w:rPr>
            <w:i/>
            <w:iCs/>
            <w:color w:val="000000" w:themeColor="text1"/>
          </w:rPr>
          <w:t>.</w:t>
        </w:r>
        <w:r w:rsidR="003E3A0E" w:rsidRPr="003E3A0E">
          <w:rPr>
            <w:i/>
            <w:iCs/>
            <w:color w:val="000000" w:themeColor="text1"/>
          </w:rPr>
          <w:t xml:space="preserve"> </w:t>
        </w:r>
      </w:hyperlink>
    </w:p>
    <w:p w14:paraId="17A3AFD4" w14:textId="77777777" w:rsidR="00240251" w:rsidRPr="00240251" w:rsidRDefault="00240251" w:rsidP="00240251">
      <w:pPr>
        <w:spacing w:after="0"/>
        <w:jc w:val="both"/>
        <w:rPr>
          <w:i/>
          <w:iCs/>
          <w:color w:val="000000" w:themeColor="text1"/>
        </w:rPr>
      </w:pPr>
    </w:p>
    <w:p w14:paraId="5B8B23C0" w14:textId="77777777" w:rsidR="00621402" w:rsidRDefault="00166E1A" w:rsidP="00240251">
      <w:pPr>
        <w:spacing w:after="0"/>
        <w:jc w:val="both"/>
        <w:rPr>
          <w:i/>
          <w:iCs/>
          <w:color w:val="000000" w:themeColor="text1"/>
        </w:rPr>
      </w:pPr>
      <w:r>
        <w:t>50% of our work activities involve</w:t>
      </w:r>
      <w:r w:rsidR="00A57719">
        <w:t xml:space="preserve"> </w:t>
      </w:r>
      <w:r w:rsidR="00A76C16">
        <w:t>construction, either</w:t>
      </w:r>
      <w:r w:rsidR="009D4FBB">
        <w:t xml:space="preserve"> in-house or using accredited suppliers</w:t>
      </w:r>
      <w:r w:rsidR="00867C1C">
        <w:t>.</w:t>
      </w:r>
      <w:r w:rsidR="006A0DCD" w:rsidRPr="006A0DCD">
        <w:t xml:space="preserve"> </w:t>
      </w:r>
      <w:r w:rsidR="006A0DCD">
        <w:t xml:space="preserve">We use the </w:t>
      </w:r>
      <w:r w:rsidR="006A0DCD">
        <w:rPr>
          <w:rFonts w:eastAsia="Times New Roman" w:cs="Arial"/>
          <w:color w:val="000000" w:themeColor="text1"/>
          <w:lang w:val="en-US"/>
        </w:rPr>
        <w:t xml:space="preserve">RACI tool to make sure that the processes and accountabilities for construction are clearly defined between our capital delivery </w:t>
      </w:r>
      <w:r w:rsidR="00BD1B25">
        <w:rPr>
          <w:rFonts w:eastAsia="Times New Roman" w:cs="Arial"/>
          <w:color w:val="000000" w:themeColor="text1"/>
          <w:lang w:val="en-US"/>
        </w:rPr>
        <w:t xml:space="preserve">team </w:t>
      </w:r>
      <w:r w:rsidR="006A0DCD">
        <w:rPr>
          <w:rFonts w:eastAsia="Times New Roman" w:cs="Arial"/>
          <w:color w:val="000000" w:themeColor="text1"/>
          <w:lang w:val="en-US"/>
        </w:rPr>
        <w:t xml:space="preserve">and </w:t>
      </w:r>
      <w:r w:rsidR="008D1039">
        <w:rPr>
          <w:rFonts w:eastAsia="Times New Roman" w:cs="Arial"/>
          <w:color w:val="000000" w:themeColor="text1"/>
          <w:lang w:val="en-US"/>
        </w:rPr>
        <w:t xml:space="preserve">engineers in the </w:t>
      </w:r>
      <w:r w:rsidR="006A0DCD">
        <w:rPr>
          <w:rFonts w:eastAsia="Times New Roman" w:cs="Arial"/>
          <w:color w:val="000000" w:themeColor="text1"/>
          <w:lang w:val="en-US"/>
        </w:rPr>
        <w:t>routes and regions.</w:t>
      </w:r>
      <w:r w:rsidR="002731FF">
        <w:rPr>
          <w:rFonts w:eastAsia="Times New Roman" w:cs="Arial"/>
          <w:color w:val="000000" w:themeColor="text1"/>
          <w:lang w:val="en-US"/>
        </w:rPr>
        <w:t xml:space="preserve"> We have </w:t>
      </w:r>
      <w:r w:rsidR="003A2CCA">
        <w:rPr>
          <w:rFonts w:eastAsia="Times New Roman" w:cs="Arial"/>
          <w:color w:val="000000" w:themeColor="text1"/>
          <w:lang w:val="en-US"/>
        </w:rPr>
        <w:t xml:space="preserve">a </w:t>
      </w:r>
      <w:hyperlink r:id="rId477" w:history="1">
        <w:r w:rsidR="003A2CCA" w:rsidRPr="000F7FC7">
          <w:rPr>
            <w:i/>
            <w:iCs/>
          </w:rPr>
          <w:t>Construction Management Strategy</w:t>
        </w:r>
      </w:hyperlink>
      <w:r w:rsidR="003A2CCA" w:rsidRPr="000F7FC7">
        <w:rPr>
          <w:i/>
          <w:iCs/>
        </w:rPr>
        <w:t xml:space="preserve"> </w:t>
      </w:r>
      <w:r w:rsidR="00E0422E" w:rsidRPr="00E0422E">
        <w:t>and</w:t>
      </w:r>
      <w:r w:rsidR="00E0422E">
        <w:rPr>
          <w:i/>
          <w:iCs/>
        </w:rPr>
        <w:t xml:space="preserve"> </w:t>
      </w:r>
      <w:r w:rsidR="002731FF">
        <w:rPr>
          <w:rFonts w:eastAsia="Times New Roman" w:cs="Arial"/>
          <w:color w:val="000000" w:themeColor="text1"/>
          <w:lang w:val="en-US"/>
        </w:rPr>
        <w:t xml:space="preserve">regional engineering and construction </w:t>
      </w:r>
      <w:r w:rsidR="004D51CC">
        <w:rPr>
          <w:rFonts w:eastAsia="Times New Roman" w:cs="Arial"/>
          <w:color w:val="000000" w:themeColor="text1"/>
          <w:lang w:val="en-US"/>
        </w:rPr>
        <w:t xml:space="preserve">management plans: for example, </w:t>
      </w:r>
      <w:hyperlink r:id="rId478" w:history="1">
        <w:r w:rsidR="004D51CC" w:rsidRPr="004D51CC">
          <w:rPr>
            <w:i/>
            <w:iCs/>
            <w:color w:val="000000" w:themeColor="text1"/>
          </w:rPr>
          <w:t>Wales and Western Engineering and Construction Management Plan</w:t>
        </w:r>
      </w:hyperlink>
      <w:r w:rsidR="004D51CC">
        <w:rPr>
          <w:i/>
          <w:iCs/>
          <w:color w:val="000000" w:themeColor="text1"/>
        </w:rPr>
        <w:t>.</w:t>
      </w:r>
      <w:r w:rsidR="00CC5365" w:rsidRPr="004D51CC">
        <w:rPr>
          <w:i/>
          <w:iCs/>
          <w:color w:val="000000" w:themeColor="text1"/>
        </w:rPr>
        <w:t xml:space="preserve"> </w:t>
      </w:r>
    </w:p>
    <w:p w14:paraId="6397E939" w14:textId="77777777" w:rsidR="00240251" w:rsidRDefault="00240251" w:rsidP="00240251">
      <w:pPr>
        <w:spacing w:after="0"/>
        <w:jc w:val="both"/>
        <w:rPr>
          <w:i/>
          <w:iCs/>
          <w:color w:val="000000" w:themeColor="text1"/>
        </w:rPr>
      </w:pPr>
    </w:p>
    <w:p w14:paraId="46886CE8" w14:textId="1FA97748" w:rsidR="000A43CA" w:rsidRPr="00491232" w:rsidRDefault="00FC59FC" w:rsidP="00BA08A8">
      <w:pPr>
        <w:jc w:val="both"/>
        <w:rPr>
          <w:color w:val="000000" w:themeColor="text1"/>
        </w:rPr>
      </w:pPr>
      <w:hyperlink r:id="rId479">
        <w:r w:rsidRPr="7B2688C2">
          <w:rPr>
            <w:rStyle w:val="Hyperlink"/>
            <w:i/>
            <w:iCs/>
            <w:color w:val="000000" w:themeColor="text1"/>
            <w:u w:val="none"/>
          </w:rPr>
          <w:t>The Construction, Design &amp; Management Regulations</w:t>
        </w:r>
      </w:hyperlink>
      <w:r w:rsidR="00000841">
        <w:rPr>
          <w:i/>
          <w:iCs/>
          <w:color w:val="000000" w:themeColor="text1"/>
        </w:rPr>
        <w:t xml:space="preserve"> </w:t>
      </w:r>
      <w:r w:rsidR="00000841" w:rsidRPr="005A5E21">
        <w:rPr>
          <w:color w:val="000000" w:themeColor="text1"/>
        </w:rPr>
        <w:t>requ</w:t>
      </w:r>
      <w:r w:rsidR="005A0AFD" w:rsidRPr="005A5E21">
        <w:rPr>
          <w:color w:val="000000" w:themeColor="text1"/>
        </w:rPr>
        <w:t xml:space="preserve">ire </w:t>
      </w:r>
      <w:r w:rsidR="005A5E21">
        <w:rPr>
          <w:color w:val="000000" w:themeColor="text1"/>
        </w:rPr>
        <w:t xml:space="preserve">clients, principal designers and </w:t>
      </w:r>
      <w:r w:rsidR="006F6ABD">
        <w:rPr>
          <w:color w:val="000000" w:themeColor="text1"/>
        </w:rPr>
        <w:t xml:space="preserve">principal contractors </w:t>
      </w:r>
      <w:r w:rsidR="005A0AFD" w:rsidRPr="005A5E21">
        <w:rPr>
          <w:color w:val="000000" w:themeColor="text1"/>
        </w:rPr>
        <w:t xml:space="preserve">to </w:t>
      </w:r>
      <w:r w:rsidR="005B31E0">
        <w:rPr>
          <w:color w:val="000000" w:themeColor="text1"/>
        </w:rPr>
        <w:t xml:space="preserve">resource, </w:t>
      </w:r>
      <w:r w:rsidR="005A0AFD" w:rsidRPr="005A5E21">
        <w:rPr>
          <w:color w:val="000000" w:themeColor="text1"/>
        </w:rPr>
        <w:t xml:space="preserve">plan and manage this work </w:t>
      </w:r>
      <w:r w:rsidR="005A5E21" w:rsidRPr="005A5E21">
        <w:rPr>
          <w:color w:val="000000" w:themeColor="text1"/>
        </w:rPr>
        <w:t xml:space="preserve">to ensure the health and safety of those </w:t>
      </w:r>
      <w:r w:rsidR="006F6ABD">
        <w:rPr>
          <w:color w:val="000000" w:themeColor="text1"/>
        </w:rPr>
        <w:t>on-site</w:t>
      </w:r>
      <w:r w:rsidR="001E3DE2">
        <w:rPr>
          <w:color w:val="000000" w:themeColor="text1"/>
        </w:rPr>
        <w:t xml:space="preserve"> and future users</w:t>
      </w:r>
      <w:r w:rsidR="00D776F7">
        <w:rPr>
          <w:color w:val="000000" w:themeColor="text1"/>
        </w:rPr>
        <w:t xml:space="preserve"> and maintainers</w:t>
      </w:r>
      <w:r w:rsidR="00E00DA7">
        <w:rPr>
          <w:color w:val="000000" w:themeColor="text1"/>
        </w:rPr>
        <w:t xml:space="preserve"> of the </w:t>
      </w:r>
      <w:r>
        <w:rPr>
          <w:color w:val="000000" w:themeColor="text1"/>
        </w:rPr>
        <w:t xml:space="preserve">new </w:t>
      </w:r>
      <w:r w:rsidR="00F5720B">
        <w:rPr>
          <w:color w:val="000000" w:themeColor="text1"/>
        </w:rPr>
        <w:t>track, stations, bridges, signalling systems and more.</w:t>
      </w:r>
      <w:r w:rsidR="0006205C">
        <w:rPr>
          <w:color w:val="000000" w:themeColor="text1"/>
        </w:rPr>
        <w:t xml:space="preserve"> We have a suite of standards covering </w:t>
      </w:r>
      <w:r w:rsidR="001C5182">
        <w:rPr>
          <w:color w:val="000000" w:themeColor="text1"/>
        </w:rPr>
        <w:t xml:space="preserve">our approach </w:t>
      </w:r>
      <w:r w:rsidR="00887AB4">
        <w:rPr>
          <w:color w:val="000000" w:themeColor="text1"/>
        </w:rPr>
        <w:t>to ensuring that we and our suppliers meet our duties</w:t>
      </w:r>
      <w:r w:rsidR="0072484B">
        <w:rPr>
          <w:color w:val="000000" w:themeColor="text1"/>
        </w:rPr>
        <w:t xml:space="preserve"> and have a consistent approach to production of construction </w:t>
      </w:r>
      <w:r w:rsidR="00C64D9C">
        <w:rPr>
          <w:color w:val="000000" w:themeColor="text1"/>
        </w:rPr>
        <w:t xml:space="preserve">phase plans </w:t>
      </w:r>
      <w:r w:rsidR="00467A21">
        <w:rPr>
          <w:color w:val="000000" w:themeColor="text1"/>
        </w:rPr>
        <w:t>and health and safety files.</w:t>
      </w:r>
      <w:r w:rsidR="000B1C1A">
        <w:rPr>
          <w:color w:val="000000" w:themeColor="text1"/>
        </w:rPr>
        <w:t xml:space="preserve"> </w:t>
      </w:r>
      <w:r w:rsidR="000B1C1A" w:rsidRPr="7B2688C2">
        <w:rPr>
          <w:color w:val="000000" w:themeColor="text1"/>
        </w:rPr>
        <w:t xml:space="preserve">The </w:t>
      </w:r>
      <w:r w:rsidR="006A7D5E" w:rsidRPr="7B2688C2">
        <w:rPr>
          <w:color w:val="000000" w:themeColor="text1"/>
        </w:rPr>
        <w:t xml:space="preserve">planning and competence </w:t>
      </w:r>
      <w:r w:rsidR="00F013D1" w:rsidRPr="7B2688C2">
        <w:rPr>
          <w:color w:val="000000" w:themeColor="text1"/>
        </w:rPr>
        <w:t>“</w:t>
      </w:r>
      <w:r w:rsidR="000B1C1A" w:rsidRPr="7B2688C2">
        <w:rPr>
          <w:color w:val="000000" w:themeColor="text1"/>
        </w:rPr>
        <w:t>what to dos</w:t>
      </w:r>
      <w:r w:rsidR="00F013D1" w:rsidRPr="7B2688C2">
        <w:rPr>
          <w:color w:val="000000" w:themeColor="text1"/>
        </w:rPr>
        <w:t>”</w:t>
      </w:r>
      <w:r w:rsidR="000B1C1A" w:rsidRPr="7B2688C2">
        <w:rPr>
          <w:color w:val="000000" w:themeColor="text1"/>
        </w:rPr>
        <w:t xml:space="preserve"> are included in standards such as </w:t>
      </w:r>
      <w:hyperlink r:id="rId480">
        <w:r w:rsidR="00557722" w:rsidRPr="7B2688C2">
          <w:rPr>
            <w:i/>
            <w:iCs/>
            <w:color w:val="000000" w:themeColor="text1"/>
          </w:rPr>
          <w:t xml:space="preserve">NR/L2/OHS/0044 Planning and managing construction work </w:t>
        </w:r>
      </w:hyperlink>
      <w:r w:rsidR="004A3023" w:rsidRPr="7B2688C2">
        <w:rPr>
          <w:color w:val="000000" w:themeColor="text1"/>
        </w:rPr>
        <w:t xml:space="preserve">, </w:t>
      </w:r>
      <w:hyperlink r:id="rId481">
        <w:r w:rsidR="00F013D1" w:rsidRPr="7B2688C2">
          <w:rPr>
            <w:i/>
            <w:iCs/>
            <w:color w:val="000000" w:themeColor="text1"/>
          </w:rPr>
          <w:t>NR/L2/OHS/0047 Managing Health and Safety in Construction (Application of the Construction (Design and Management) Regulations to Network Rail)</w:t>
        </w:r>
      </w:hyperlink>
      <w:r w:rsidR="004A3023" w:rsidRPr="7B2688C2">
        <w:rPr>
          <w:color w:val="000000" w:themeColor="text1"/>
        </w:rPr>
        <w:t>,</w:t>
      </w:r>
      <w:r w:rsidR="00E47249" w:rsidRPr="7B2688C2">
        <w:rPr>
          <w:i/>
          <w:iCs/>
          <w:color w:val="000000" w:themeColor="text1"/>
        </w:rPr>
        <w:t xml:space="preserve"> </w:t>
      </w:r>
      <w:hyperlink r:id="rId482">
        <w:r w:rsidR="000407F4" w:rsidRPr="7B2688C2">
          <w:rPr>
            <w:i/>
            <w:iCs/>
            <w:color w:val="000000" w:themeColor="text1"/>
          </w:rPr>
          <w:t xml:space="preserve">NR/L2/RSE/02009 Engineering Management for Projects </w:t>
        </w:r>
      </w:hyperlink>
      <w:r w:rsidR="00E47249" w:rsidRPr="7B2688C2">
        <w:rPr>
          <w:color w:val="000000" w:themeColor="text1"/>
        </w:rPr>
        <w:t xml:space="preserve">and </w:t>
      </w:r>
      <w:hyperlink r:id="rId483">
        <w:r w:rsidR="00CF2524" w:rsidRPr="7B2688C2">
          <w:rPr>
            <w:i/>
            <w:iCs/>
            <w:color w:val="000000" w:themeColor="text1"/>
          </w:rPr>
          <w:t xml:space="preserve">NR/L2/OHS/CP0070 Principal Contractor Licensing Assurance </w:t>
        </w:r>
      </w:hyperlink>
      <w:r w:rsidR="00CF2524" w:rsidRPr="7B2688C2">
        <w:rPr>
          <w:color w:val="000000" w:themeColor="text1"/>
        </w:rPr>
        <w:t>.</w:t>
      </w:r>
      <w:r w:rsidR="00FD65D7" w:rsidRPr="7B2688C2">
        <w:rPr>
          <w:color w:val="000000" w:themeColor="text1"/>
        </w:rPr>
        <w:t>The detail</w:t>
      </w:r>
      <w:r w:rsidR="00282763" w:rsidRPr="7B2688C2">
        <w:rPr>
          <w:color w:val="000000" w:themeColor="text1"/>
        </w:rPr>
        <w:t>e</w:t>
      </w:r>
      <w:r w:rsidR="00FD65D7" w:rsidRPr="7B2688C2">
        <w:rPr>
          <w:color w:val="000000" w:themeColor="text1"/>
        </w:rPr>
        <w:t>d “how to do it</w:t>
      </w:r>
      <w:r w:rsidR="00282763" w:rsidRPr="7B2688C2">
        <w:rPr>
          <w:color w:val="000000" w:themeColor="text1"/>
        </w:rPr>
        <w:t>s</w:t>
      </w:r>
      <w:r w:rsidR="00FD65D7" w:rsidRPr="7B2688C2">
        <w:rPr>
          <w:color w:val="000000" w:themeColor="text1"/>
        </w:rPr>
        <w:t>”</w:t>
      </w:r>
      <w:r w:rsidR="00AB0077" w:rsidRPr="7B2688C2">
        <w:rPr>
          <w:color w:val="000000" w:themeColor="text1"/>
        </w:rPr>
        <w:t xml:space="preserve"> are contained in</w:t>
      </w:r>
      <w:r w:rsidR="00E23230" w:rsidRPr="7B2688C2">
        <w:rPr>
          <w:color w:val="000000" w:themeColor="text1"/>
        </w:rPr>
        <w:t xml:space="preserve"> our suppliers’ health and safety management systems, </w:t>
      </w:r>
      <w:r w:rsidR="007F4875" w:rsidRPr="7B2688C2">
        <w:rPr>
          <w:color w:val="000000" w:themeColor="text1"/>
        </w:rPr>
        <w:t>temporary</w:t>
      </w:r>
      <w:r w:rsidR="00AB0077" w:rsidRPr="7B2688C2">
        <w:rPr>
          <w:color w:val="000000" w:themeColor="text1"/>
        </w:rPr>
        <w:t xml:space="preserve"> works plans</w:t>
      </w:r>
      <w:r w:rsidR="007F4875" w:rsidRPr="7B2688C2">
        <w:rPr>
          <w:color w:val="000000" w:themeColor="text1"/>
        </w:rPr>
        <w:t xml:space="preserve"> </w:t>
      </w:r>
      <w:r w:rsidR="00AB0077" w:rsidRPr="7B2688C2">
        <w:rPr>
          <w:color w:val="000000" w:themeColor="text1"/>
        </w:rPr>
        <w:t xml:space="preserve">and </w:t>
      </w:r>
      <w:r w:rsidR="007F4875" w:rsidRPr="7B2688C2">
        <w:rPr>
          <w:color w:val="000000" w:themeColor="text1"/>
        </w:rPr>
        <w:t xml:space="preserve">work </w:t>
      </w:r>
      <w:r w:rsidR="00AB0077" w:rsidRPr="7B2688C2">
        <w:rPr>
          <w:color w:val="000000" w:themeColor="text1"/>
        </w:rPr>
        <w:t>packages</w:t>
      </w:r>
      <w:r w:rsidR="00D014FE" w:rsidRPr="7B2688C2">
        <w:rPr>
          <w:color w:val="000000" w:themeColor="text1"/>
        </w:rPr>
        <w:t xml:space="preserve">. </w:t>
      </w:r>
      <w:r w:rsidR="00B33B49" w:rsidRPr="7B2688C2">
        <w:rPr>
          <w:color w:val="000000" w:themeColor="text1"/>
        </w:rPr>
        <w:t xml:space="preserve">An example is </w:t>
      </w:r>
      <w:hyperlink r:id="rId484">
        <w:r w:rsidR="00282763" w:rsidRPr="7B2688C2">
          <w:rPr>
            <w:i/>
            <w:iCs/>
            <w:color w:val="000000" w:themeColor="text1"/>
          </w:rPr>
          <w:t xml:space="preserve">the South Rail Systems Alliance Engineering and Construction Management Plan </w:t>
        </w:r>
      </w:hyperlink>
      <w:r w:rsidR="00557090" w:rsidRPr="7B2688C2">
        <w:rPr>
          <w:i/>
          <w:iCs/>
          <w:color w:val="000000" w:themeColor="text1"/>
        </w:rPr>
        <w:t xml:space="preserve">. </w:t>
      </w:r>
    </w:p>
    <w:p w14:paraId="30546D50" w14:textId="77777777" w:rsidR="000A43CA" w:rsidRDefault="000A43CA" w:rsidP="000A43CA"/>
    <w:p w14:paraId="7A88B313" w14:textId="77777777" w:rsidR="000A43CA" w:rsidRDefault="000A43CA" w:rsidP="000A43CA"/>
    <w:p w14:paraId="71453D0B" w14:textId="77777777" w:rsidR="004D3C28" w:rsidRDefault="004D3C28" w:rsidP="000A43CA"/>
    <w:p w14:paraId="4BB437C0" w14:textId="77777777" w:rsidR="004D3C28" w:rsidRDefault="004D3C28" w:rsidP="000A43CA"/>
    <w:p w14:paraId="30409EA3" w14:textId="77777777" w:rsidR="004D3C28" w:rsidRDefault="004D3C28" w:rsidP="000A43CA"/>
    <w:p w14:paraId="76BA03F5" w14:textId="77777777" w:rsidR="004D3C28" w:rsidRDefault="004D3C28" w:rsidP="000A43CA"/>
    <w:p w14:paraId="250D8A63" w14:textId="77777777" w:rsidR="004D3C28" w:rsidRDefault="004D3C28" w:rsidP="000A43CA"/>
    <w:p w14:paraId="19C95F44" w14:textId="77777777" w:rsidR="004D3C28" w:rsidRDefault="004D3C28" w:rsidP="000A43CA"/>
    <w:p w14:paraId="3DA334E1" w14:textId="6C6C6DA0" w:rsidR="000A43CA" w:rsidRDefault="004D3C28" w:rsidP="000A43CA">
      <w:r>
        <w:rPr>
          <w:noProof/>
        </w:rPr>
        <w:lastRenderedPageBreak/>
        <mc:AlternateContent>
          <mc:Choice Requires="wps">
            <w:drawing>
              <wp:anchor distT="0" distB="0" distL="114300" distR="114300" simplePos="0" relativeHeight="251658306" behindDoc="0" locked="0" layoutInCell="1" allowOverlap="1" wp14:anchorId="1E2115E3" wp14:editId="2890A98F">
                <wp:simplePos x="0" y="0"/>
                <wp:positionH relativeFrom="margin">
                  <wp:align>right</wp:align>
                </wp:positionH>
                <wp:positionV relativeFrom="paragraph">
                  <wp:posOffset>44450</wp:posOffset>
                </wp:positionV>
                <wp:extent cx="2254250" cy="412750"/>
                <wp:effectExtent l="0" t="0" r="12700" b="25400"/>
                <wp:wrapNone/>
                <wp:docPr id="1775819956" name="Rectangle: Rounded Corners 1775819956"/>
                <wp:cNvGraphicFramePr/>
                <a:graphic xmlns:a="http://schemas.openxmlformats.org/drawingml/2006/main">
                  <a:graphicData uri="http://schemas.microsoft.com/office/word/2010/wordprocessingShape">
                    <wps:wsp>
                      <wps:cNvSpPr/>
                      <wps:spPr>
                        <a:xfrm>
                          <a:off x="0" y="0"/>
                          <a:ext cx="2254250" cy="412750"/>
                        </a:xfrm>
                        <a:prstGeom prst="roundRect">
                          <a:avLst/>
                        </a:prstGeom>
                        <a:solidFill>
                          <a:schemeClr val="tx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4D704F6" w14:textId="77777777" w:rsidR="004D3C28" w:rsidRDefault="004D3C28" w:rsidP="004D3C28">
                            <w:pPr>
                              <w:jc w:val="center"/>
                            </w:pPr>
                            <w:r>
                              <w:rPr>
                                <w:b/>
                                <w:bCs/>
                                <w:color w:val="FFFFFF" w:themeColor="background1"/>
                              </w:rPr>
                              <w:t>Planning and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115E3" id="Rectangle: Rounded Corners 1775819956" o:spid="_x0000_s1046" style="position:absolute;margin-left:126.3pt;margin-top:3.5pt;width:177.5pt;height:32.5pt;z-index:25165830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" fillcolor="#548dd4 [1951]" strokecolor="#0a121c [484]" strokeweight="2pt">
                <v:textbox>
                  <w:txbxContent>
                    <w:p w14:paraId="14D704F6" w14:textId="77777777" w:rsidR="004D3C28" w:rsidRDefault="004D3C28" w:rsidP="004D3C28">
                      <w:pPr>
                        <w:jc w:val="center"/>
                      </w:pPr>
                      <w:r>
                        <w:rPr>
                          <w:b/>
                          <w:bCs/>
                          <w:color w:val="FFFFFF" w:themeColor="background1"/>
                        </w:rPr>
                        <w:t>Planning and implementation</w:t>
                      </w:r>
                    </w:p>
                  </w:txbxContent>
                </v:textbox>
                <w10:wrap anchorx="margin"/>
              </v:roundrect>
            </w:pict>
          </mc:Fallback>
        </mc:AlternateContent>
      </w:r>
    </w:p>
    <w:p w14:paraId="59C0AD5B" w14:textId="70B7EF90" w:rsidR="000A43CA" w:rsidRDefault="002B1EE8" w:rsidP="00192DD0">
      <w:pPr>
        <w:pStyle w:val="Heading1"/>
      </w:pPr>
      <w:bookmarkStart w:id="66" w:name="_Toc141175711"/>
      <w:bookmarkStart w:id="67" w:name="_Toc148710755"/>
      <w:r>
        <w:t xml:space="preserve">21. </w:t>
      </w:r>
      <w:r w:rsidR="00C27B87" w:rsidRPr="008C538D">
        <w:t>Safe and healthy systems of work</w:t>
      </w:r>
      <w:bookmarkEnd w:id="66"/>
      <w:bookmarkEnd w:id="67"/>
    </w:p>
    <w:p w14:paraId="18A1285B" w14:textId="78479158" w:rsidR="00467BA9" w:rsidRDefault="00B1211E" w:rsidP="00D52DE9">
      <w:pPr>
        <w:spacing w:after="160" w:line="259" w:lineRule="auto"/>
        <w:contextualSpacing/>
        <w:jc w:val="both"/>
        <w:rPr>
          <w:rFonts w:eastAsia="Times New Roman" w:cs="Arial"/>
          <w:lang w:eastAsia="en-GB"/>
        </w:rPr>
      </w:pPr>
      <w:r>
        <w:rPr>
          <w:rFonts w:cs="Arial"/>
          <w:color w:val="000000" w:themeColor="text1"/>
        </w:rPr>
        <w:t xml:space="preserve">We have </w:t>
      </w:r>
      <w:r w:rsidR="004E34A3" w:rsidRPr="008C538D">
        <w:rPr>
          <w:rFonts w:cs="Arial"/>
          <w:color w:val="000000" w:themeColor="text1"/>
        </w:rPr>
        <w:t>many standards and processes for safe and healthy systems of work, which includes work defined as safety critical under ROGS, as well as other work which can affect health and safety</w:t>
      </w:r>
      <w:r w:rsidR="000D6815">
        <w:rPr>
          <w:rFonts w:cs="Arial"/>
          <w:color w:val="000000" w:themeColor="text1"/>
        </w:rPr>
        <w:t xml:space="preserve"> </w:t>
      </w:r>
      <w:r w:rsidR="00702825">
        <w:rPr>
          <w:rFonts w:cs="Arial"/>
          <w:color w:val="000000" w:themeColor="text1"/>
        </w:rPr>
        <w:t>on and off our own sites.</w:t>
      </w:r>
      <w:r w:rsidR="004E34A3" w:rsidRPr="008C538D">
        <w:rPr>
          <w:rFonts w:cs="Arial"/>
          <w:color w:val="000000" w:themeColor="text1"/>
        </w:rPr>
        <w:t xml:space="preserve"> </w:t>
      </w:r>
      <w:r w:rsidR="00A55B3A" w:rsidRPr="008C538D">
        <w:rPr>
          <w:rFonts w:cs="Arial"/>
          <w:color w:val="000000" w:themeColor="text1"/>
        </w:rPr>
        <w:t>The</w:t>
      </w:r>
      <w:r w:rsidR="005132A2">
        <w:rPr>
          <w:rFonts w:cs="Arial"/>
          <w:color w:val="000000" w:themeColor="text1"/>
        </w:rPr>
        <w:t xml:space="preserve">se </w:t>
      </w:r>
      <w:r w:rsidR="00A55B3A" w:rsidRPr="008C538D">
        <w:rPr>
          <w:rFonts w:cs="Arial"/>
          <w:color w:val="000000" w:themeColor="text1"/>
        </w:rPr>
        <w:t xml:space="preserve">are </w:t>
      </w:r>
      <w:r w:rsidR="00A55B3A">
        <w:rPr>
          <w:rFonts w:cs="Arial"/>
          <w:color w:val="000000" w:themeColor="text1"/>
        </w:rPr>
        <w:t xml:space="preserve">specified </w:t>
      </w:r>
      <w:r w:rsidR="00A55B3A" w:rsidRPr="008C538D">
        <w:rPr>
          <w:rFonts w:cs="Arial"/>
          <w:color w:val="000000" w:themeColor="text1"/>
        </w:rPr>
        <w:t>in</w:t>
      </w:r>
      <w:r w:rsidR="007716FB">
        <w:rPr>
          <w:rFonts w:cs="Arial"/>
          <w:color w:val="000000" w:themeColor="text1"/>
        </w:rPr>
        <w:t xml:space="preserve"> </w:t>
      </w:r>
      <w:hyperlink r:id="rId485" w:history="1">
        <w:r w:rsidR="007716FB" w:rsidRPr="00111AC3">
          <w:rPr>
            <w:rStyle w:val="Hyperlink"/>
            <w:rFonts w:cs="Arial"/>
            <w:i/>
            <w:iCs/>
            <w:color w:val="000000" w:themeColor="text1"/>
            <w:u w:val="none"/>
          </w:rPr>
          <w:t>The Rule Book</w:t>
        </w:r>
      </w:hyperlink>
      <w:r w:rsidR="007716FB">
        <w:rPr>
          <w:rStyle w:val="Hyperlink"/>
          <w:rFonts w:cs="Arial"/>
          <w:i/>
          <w:iCs/>
          <w:color w:val="000000" w:themeColor="text1"/>
          <w:u w:val="none"/>
        </w:rPr>
        <w:t>,</w:t>
      </w:r>
      <w:r w:rsidR="007716FB">
        <w:rPr>
          <w:rFonts w:cs="Arial"/>
          <w:i/>
          <w:iCs/>
          <w:color w:val="000000" w:themeColor="text1"/>
        </w:rPr>
        <w:t xml:space="preserve"> </w:t>
      </w:r>
      <w:r w:rsidR="00A55B3A">
        <w:rPr>
          <w:rFonts w:cs="Arial"/>
          <w:color w:val="000000" w:themeColor="text1"/>
        </w:rPr>
        <w:t xml:space="preserve">our </w:t>
      </w:r>
      <w:r w:rsidR="00A55B3A" w:rsidRPr="008C538D">
        <w:rPr>
          <w:rFonts w:cs="Arial"/>
          <w:color w:val="000000" w:themeColor="text1"/>
        </w:rPr>
        <w:t xml:space="preserve">processes for project management, operations, maintenance and property, and standards for electrical power, signalling, fire, infrastructure maintenance and rail mounted equipment and plant. </w:t>
      </w:r>
      <w:r w:rsidR="00782B56">
        <w:rPr>
          <w:rFonts w:eastAsia="Times New Roman" w:cs="Arial"/>
          <w:lang w:eastAsia="en-GB"/>
        </w:rPr>
        <w:t>We believe high risk activities requiring safe systems of work to be:-</w:t>
      </w:r>
    </w:p>
    <w:p w14:paraId="1267F70C" w14:textId="77777777" w:rsidR="00736A21" w:rsidRPr="00D52DE9" w:rsidRDefault="00736A21" w:rsidP="00D52DE9">
      <w:pPr>
        <w:spacing w:after="160" w:line="259" w:lineRule="auto"/>
        <w:contextualSpacing/>
        <w:jc w:val="both"/>
        <w:rPr>
          <w:rFonts w:cs="Arial"/>
          <w: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5233"/>
      </w:tblGrid>
      <w:tr w:rsidR="008544B3" w14:paraId="58BAF045" w14:textId="77777777" w:rsidTr="00401ABC">
        <w:trPr>
          <w:trHeight w:val="5938"/>
        </w:trPr>
        <w:tc>
          <w:tcPr>
            <w:tcW w:w="5103" w:type="dxa"/>
          </w:tcPr>
          <w:p w14:paraId="0C54DB0D" w14:textId="7297F5DD" w:rsidR="008544B3" w:rsidRDefault="008544B3" w:rsidP="009A280C">
            <w:pPr>
              <w:jc w:val="both"/>
              <w:rPr>
                <w:rFonts w:cs="Arial"/>
                <w:color w:val="000000" w:themeColor="text1"/>
              </w:rPr>
            </w:pPr>
            <w:r>
              <w:rPr>
                <w:noProof/>
              </w:rPr>
              <w:drawing>
                <wp:inline distT="0" distB="0" distL="0" distR="0" wp14:anchorId="012B60DD" wp14:editId="0657EE07">
                  <wp:extent cx="3549600" cy="3628800"/>
                  <wp:effectExtent l="0" t="0" r="0" b="0"/>
                  <wp:docPr id="593498659" name="Picture 593498659" descr="A safe system of work p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8659" name="Picture 593498659" descr="A safe system of work pack&#10;&#10;Description automatically generated"/>
                          <pic:cNvPicPr>
                            <a:picLocks noChangeAspect="1" noChangeArrowheads="1"/>
                          </pic:cNvPicPr>
                        </pic:nvPicPr>
                        <pic:blipFill>
                          <a:blip r:embed="rId486" cstate="email">
                            <a:extLst>
                              <a:ext uri="{28A0092B-C50C-407E-A947-70E740481C1C}">
                                <a14:useLocalDpi xmlns:a14="http://schemas.microsoft.com/office/drawing/2010/main"/>
                              </a:ext>
                            </a:extLst>
                          </a:blip>
                          <a:srcRect/>
                          <a:stretch>
                            <a:fillRect/>
                          </a:stretch>
                        </pic:blipFill>
                        <pic:spPr bwMode="auto">
                          <a:xfrm>
                            <a:off x="0" y="0"/>
                            <a:ext cx="3549600" cy="3628800"/>
                          </a:xfrm>
                          <a:prstGeom prst="rect">
                            <a:avLst/>
                          </a:prstGeom>
                          <a:noFill/>
                          <a:ln>
                            <a:noFill/>
                          </a:ln>
                        </pic:spPr>
                      </pic:pic>
                    </a:graphicData>
                  </a:graphic>
                </wp:inline>
              </w:drawing>
            </w:r>
          </w:p>
        </w:tc>
        <w:tc>
          <w:tcPr>
            <w:tcW w:w="5233" w:type="dxa"/>
          </w:tcPr>
          <w:p w14:paraId="7820B4A1" w14:textId="126608EA" w:rsidR="00765B96" w:rsidRPr="0027582C" w:rsidRDefault="00765B96" w:rsidP="001802B1">
            <w:pPr>
              <w:pStyle w:val="ListParagraph"/>
              <w:numPr>
                <w:ilvl w:val="0"/>
                <w:numId w:val="11"/>
              </w:numPr>
              <w:tabs>
                <w:tab w:val="left" w:pos="567"/>
              </w:tabs>
              <w:spacing w:after="60" w:line="288" w:lineRule="auto"/>
              <w:ind w:left="633" w:hanging="243"/>
              <w:jc w:val="both"/>
              <w:rPr>
                <w:rFonts w:eastAsia="MS Gothic" w:cs="Arial"/>
              </w:rPr>
            </w:pPr>
            <w:r w:rsidRPr="0027582C">
              <w:rPr>
                <w:rFonts w:eastAsia="MS Gothic" w:cs="Arial"/>
              </w:rPr>
              <w:t>Work on or near the track : main-line and non-mainline</w:t>
            </w:r>
          </w:p>
          <w:p w14:paraId="19BE8332" w14:textId="77777777" w:rsidR="00765B96" w:rsidRPr="0027582C" w:rsidRDefault="00765B96" w:rsidP="001802B1">
            <w:pPr>
              <w:pStyle w:val="ListParagraph"/>
              <w:numPr>
                <w:ilvl w:val="0"/>
                <w:numId w:val="11"/>
              </w:numPr>
              <w:tabs>
                <w:tab w:val="left" w:pos="567"/>
              </w:tabs>
              <w:spacing w:after="60" w:line="288" w:lineRule="auto"/>
              <w:ind w:left="633" w:hanging="243"/>
              <w:jc w:val="both"/>
              <w:rPr>
                <w:rFonts w:eastAsia="MS Gothic" w:cs="Arial"/>
              </w:rPr>
            </w:pPr>
            <w:r w:rsidRPr="0027582C">
              <w:rPr>
                <w:rFonts w:eastAsia="MS Gothic" w:cs="Arial"/>
              </w:rPr>
              <w:t xml:space="preserve">Electrical isolations and switching high and low </w:t>
            </w:r>
            <w:bookmarkStart w:id="68" w:name="_Int_0LqgZsaa"/>
            <w:r w:rsidRPr="0027582C">
              <w:rPr>
                <w:rFonts w:eastAsia="MS Gothic" w:cs="Arial"/>
              </w:rPr>
              <w:t>voltage</w:t>
            </w:r>
            <w:bookmarkEnd w:id="68"/>
          </w:p>
          <w:p w14:paraId="3CBBCEA2" w14:textId="46E3A0D2" w:rsidR="00765B96" w:rsidRPr="0027582C" w:rsidRDefault="00B3188E" w:rsidP="001802B1">
            <w:pPr>
              <w:pStyle w:val="ListParagraph"/>
              <w:numPr>
                <w:ilvl w:val="0"/>
                <w:numId w:val="11"/>
              </w:numPr>
              <w:tabs>
                <w:tab w:val="left" w:pos="567"/>
              </w:tabs>
              <w:spacing w:after="60" w:line="288" w:lineRule="auto"/>
              <w:ind w:left="633" w:hanging="243"/>
              <w:jc w:val="both"/>
              <w:rPr>
                <w:rFonts w:eastAsia="MS Gothic" w:cs="Arial"/>
              </w:rPr>
            </w:pPr>
            <w:r>
              <w:rPr>
                <w:rFonts w:eastAsia="MS Gothic" w:cs="Arial"/>
              </w:rPr>
              <w:t>Temporary w</w:t>
            </w:r>
            <w:r w:rsidR="00765B96" w:rsidRPr="0027582C">
              <w:rPr>
                <w:rFonts w:eastAsia="MS Gothic" w:cs="Arial"/>
              </w:rPr>
              <w:t>ork</w:t>
            </w:r>
            <w:r w:rsidR="001B4AFC">
              <w:rPr>
                <w:rFonts w:eastAsia="MS Gothic" w:cs="Arial"/>
              </w:rPr>
              <w:t>s</w:t>
            </w:r>
            <w:r w:rsidR="00401ABC">
              <w:rPr>
                <w:rFonts w:eastAsia="MS Gothic" w:cs="Arial"/>
              </w:rPr>
              <w:t>: excavations,</w:t>
            </w:r>
            <w:r w:rsidR="005B1163">
              <w:rPr>
                <w:rFonts w:eastAsia="MS Gothic" w:cs="Arial"/>
              </w:rPr>
              <w:t xml:space="preserve"> work</w:t>
            </w:r>
            <w:r w:rsidR="00765B96" w:rsidRPr="0027582C">
              <w:rPr>
                <w:rFonts w:eastAsia="MS Gothic" w:cs="Arial"/>
              </w:rPr>
              <w:t xml:space="preserve"> at heights, at depths and over water</w:t>
            </w:r>
            <w:r w:rsidR="0042670A">
              <w:rPr>
                <w:rFonts w:eastAsia="MS Gothic" w:cs="Arial"/>
              </w:rPr>
              <w:t>, lifting operations</w:t>
            </w:r>
            <w:r w:rsidR="001B4AFC">
              <w:rPr>
                <w:rFonts w:eastAsia="MS Gothic" w:cs="Arial"/>
              </w:rPr>
              <w:t>, scaffolds, falsework</w:t>
            </w:r>
          </w:p>
          <w:p w14:paraId="0BF302E8" w14:textId="77777777" w:rsidR="00765B96" w:rsidRPr="0027582C" w:rsidRDefault="00765B96" w:rsidP="001802B1">
            <w:pPr>
              <w:pStyle w:val="ListParagraph"/>
              <w:numPr>
                <w:ilvl w:val="0"/>
                <w:numId w:val="11"/>
              </w:numPr>
              <w:tabs>
                <w:tab w:val="left" w:pos="567"/>
              </w:tabs>
              <w:spacing w:after="60" w:line="288" w:lineRule="auto"/>
              <w:jc w:val="both"/>
              <w:rPr>
                <w:rFonts w:eastAsia="MS Gothic" w:cs="Arial"/>
              </w:rPr>
            </w:pPr>
            <w:r w:rsidRPr="0027582C">
              <w:rPr>
                <w:rFonts w:eastAsia="MS Gothic" w:cs="Arial"/>
              </w:rPr>
              <w:t>Work in confined spaces</w:t>
            </w:r>
          </w:p>
          <w:p w14:paraId="04C340E5" w14:textId="0B86C72D" w:rsidR="00765B96" w:rsidRPr="0027582C" w:rsidRDefault="00B3188E" w:rsidP="001802B1">
            <w:pPr>
              <w:pStyle w:val="ListParagraph"/>
              <w:numPr>
                <w:ilvl w:val="0"/>
                <w:numId w:val="11"/>
              </w:numPr>
              <w:tabs>
                <w:tab w:val="left" w:pos="567"/>
              </w:tabs>
              <w:spacing w:after="60" w:line="288" w:lineRule="auto"/>
              <w:jc w:val="both"/>
              <w:rPr>
                <w:rFonts w:eastAsia="MS Gothic" w:cs="Arial"/>
              </w:rPr>
            </w:pPr>
            <w:r>
              <w:rPr>
                <w:rFonts w:eastAsia="MS Gothic" w:cs="Arial"/>
              </w:rPr>
              <w:t>Work in or affecting mines</w:t>
            </w:r>
          </w:p>
          <w:p w14:paraId="519D5706" w14:textId="547C2EB9" w:rsidR="00765B96" w:rsidRPr="0027582C" w:rsidRDefault="00765B96" w:rsidP="001802B1">
            <w:pPr>
              <w:pStyle w:val="ListParagraph"/>
              <w:numPr>
                <w:ilvl w:val="0"/>
                <w:numId w:val="11"/>
              </w:numPr>
              <w:tabs>
                <w:tab w:val="left" w:pos="567"/>
              </w:tabs>
              <w:spacing w:after="60" w:line="288" w:lineRule="auto"/>
              <w:jc w:val="both"/>
              <w:rPr>
                <w:rFonts w:eastAsia="MS Gothic" w:cs="Arial"/>
              </w:rPr>
            </w:pPr>
            <w:r w:rsidRPr="0027582C">
              <w:rPr>
                <w:rFonts w:eastAsia="MS Gothic" w:cs="Arial"/>
              </w:rPr>
              <w:t xml:space="preserve">Ionising </w:t>
            </w:r>
            <w:r w:rsidR="00A1544B">
              <w:rPr>
                <w:rFonts w:eastAsia="MS Gothic" w:cs="Arial"/>
              </w:rPr>
              <w:t xml:space="preserve">and non-ionising </w:t>
            </w:r>
            <w:r w:rsidRPr="0027582C">
              <w:rPr>
                <w:rFonts w:eastAsia="MS Gothic" w:cs="Arial"/>
              </w:rPr>
              <w:t xml:space="preserve">radiation </w:t>
            </w:r>
          </w:p>
          <w:p w14:paraId="27B1B076" w14:textId="59D8D9B6" w:rsidR="00BC79F5" w:rsidRDefault="00BC79F5" w:rsidP="001802B1">
            <w:pPr>
              <w:pStyle w:val="ListParagraph"/>
              <w:numPr>
                <w:ilvl w:val="0"/>
                <w:numId w:val="11"/>
              </w:numPr>
              <w:tabs>
                <w:tab w:val="left" w:pos="567"/>
              </w:tabs>
              <w:spacing w:after="60" w:line="288" w:lineRule="auto"/>
              <w:jc w:val="both"/>
              <w:rPr>
                <w:rFonts w:eastAsia="MS Gothic" w:cs="Arial"/>
              </w:rPr>
            </w:pPr>
            <w:r>
              <w:rPr>
                <w:rFonts w:eastAsia="MS Gothic" w:cs="Arial"/>
              </w:rPr>
              <w:t>Asbestos</w:t>
            </w:r>
          </w:p>
          <w:p w14:paraId="3066DE92" w14:textId="2FACD2E0" w:rsidR="00F333A8" w:rsidRDefault="00F333A8" w:rsidP="001802B1">
            <w:pPr>
              <w:pStyle w:val="ListParagraph"/>
              <w:numPr>
                <w:ilvl w:val="0"/>
                <w:numId w:val="11"/>
              </w:numPr>
              <w:tabs>
                <w:tab w:val="left" w:pos="567"/>
              </w:tabs>
              <w:spacing w:after="60" w:line="288" w:lineRule="auto"/>
              <w:jc w:val="both"/>
              <w:rPr>
                <w:rFonts w:eastAsia="MS Gothic" w:cs="Arial"/>
              </w:rPr>
            </w:pPr>
            <w:r>
              <w:rPr>
                <w:rFonts w:eastAsia="MS Gothic" w:cs="Arial"/>
              </w:rPr>
              <w:t>Dusts and fumes, ballast, silica</w:t>
            </w:r>
            <w:r w:rsidR="00227D68">
              <w:rPr>
                <w:rFonts w:eastAsia="MS Gothic" w:cs="Arial"/>
              </w:rPr>
              <w:t>, welding</w:t>
            </w:r>
          </w:p>
          <w:p w14:paraId="12413426" w14:textId="42C212BA" w:rsidR="00227D68" w:rsidRPr="0027582C" w:rsidRDefault="00227D68" w:rsidP="001802B1">
            <w:pPr>
              <w:pStyle w:val="ListParagraph"/>
              <w:numPr>
                <w:ilvl w:val="0"/>
                <w:numId w:val="11"/>
              </w:numPr>
              <w:tabs>
                <w:tab w:val="left" w:pos="567"/>
              </w:tabs>
              <w:spacing w:after="60" w:line="288" w:lineRule="auto"/>
              <w:jc w:val="both"/>
              <w:rPr>
                <w:rFonts w:eastAsia="MS Gothic" w:cs="Arial"/>
              </w:rPr>
            </w:pPr>
            <w:r>
              <w:rPr>
                <w:rFonts w:eastAsia="MS Gothic" w:cs="Arial"/>
              </w:rPr>
              <w:t>Noise and vibration</w:t>
            </w:r>
          </w:p>
          <w:p w14:paraId="1C20661C" w14:textId="77777777" w:rsidR="00765B96" w:rsidRPr="0027582C" w:rsidRDefault="00765B96" w:rsidP="001802B1">
            <w:pPr>
              <w:pStyle w:val="ListParagraph"/>
              <w:numPr>
                <w:ilvl w:val="0"/>
                <w:numId w:val="11"/>
              </w:numPr>
              <w:tabs>
                <w:tab w:val="left" w:pos="567"/>
              </w:tabs>
              <w:spacing w:after="60" w:line="288" w:lineRule="auto"/>
              <w:ind w:left="633" w:hanging="243"/>
              <w:jc w:val="both"/>
              <w:rPr>
                <w:rFonts w:eastAsia="MS Gothic" w:cs="Arial"/>
              </w:rPr>
            </w:pPr>
            <w:r w:rsidRPr="0027582C">
              <w:rPr>
                <w:rFonts w:eastAsia="MS Gothic" w:cs="Arial"/>
              </w:rPr>
              <w:t>Work on vehicles, plant, equipment and machinery</w:t>
            </w:r>
          </w:p>
          <w:p w14:paraId="21FA0D5A" w14:textId="77777777" w:rsidR="00765B96" w:rsidRPr="0027582C" w:rsidRDefault="00765B96" w:rsidP="001802B1">
            <w:pPr>
              <w:pStyle w:val="ListParagraph"/>
              <w:numPr>
                <w:ilvl w:val="0"/>
                <w:numId w:val="11"/>
              </w:numPr>
              <w:tabs>
                <w:tab w:val="left" w:pos="567"/>
              </w:tabs>
              <w:spacing w:after="60" w:line="288" w:lineRule="auto"/>
              <w:jc w:val="both"/>
              <w:rPr>
                <w:rFonts w:eastAsia="MS Gothic" w:cs="Arial"/>
              </w:rPr>
            </w:pPr>
            <w:r w:rsidRPr="0027582C">
              <w:rPr>
                <w:rFonts w:eastAsia="MS Gothic" w:cs="Arial"/>
              </w:rPr>
              <w:t xml:space="preserve">Permits to work, including hot </w:t>
            </w:r>
            <w:bookmarkStart w:id="69" w:name="_Int_pK0AxBO8"/>
            <w:r w:rsidRPr="0027582C">
              <w:rPr>
                <w:rFonts w:eastAsia="MS Gothic" w:cs="Arial"/>
              </w:rPr>
              <w:t>work</w:t>
            </w:r>
            <w:bookmarkEnd w:id="69"/>
          </w:p>
          <w:p w14:paraId="10DEEC9F" w14:textId="18FAD3AC" w:rsidR="00765B96" w:rsidRPr="0027582C" w:rsidRDefault="00765B96" w:rsidP="001802B1">
            <w:pPr>
              <w:pStyle w:val="ListParagraph"/>
              <w:numPr>
                <w:ilvl w:val="0"/>
                <w:numId w:val="11"/>
              </w:numPr>
              <w:tabs>
                <w:tab w:val="left" w:pos="567"/>
              </w:tabs>
              <w:spacing w:after="60" w:line="288" w:lineRule="auto"/>
              <w:jc w:val="both"/>
              <w:rPr>
                <w:rFonts w:eastAsia="MS Gothic" w:cs="Arial"/>
              </w:rPr>
            </w:pPr>
            <w:r w:rsidRPr="0027582C">
              <w:rPr>
                <w:rFonts w:eastAsia="MS Gothic" w:cs="Arial"/>
              </w:rPr>
              <w:t>Construction work</w:t>
            </w:r>
            <w:r w:rsidR="00FE1CD8">
              <w:rPr>
                <w:rFonts w:eastAsia="MS Gothic" w:cs="Arial"/>
              </w:rPr>
              <w:t xml:space="preserve">, buried </w:t>
            </w:r>
            <w:bookmarkStart w:id="70" w:name="_Int_T0EkTaDb"/>
            <w:r w:rsidR="00FE1CD8">
              <w:rPr>
                <w:rFonts w:eastAsia="MS Gothic" w:cs="Arial"/>
              </w:rPr>
              <w:t>services</w:t>
            </w:r>
            <w:bookmarkEnd w:id="70"/>
          </w:p>
          <w:p w14:paraId="532848B5" w14:textId="77777777" w:rsidR="00765B96" w:rsidRPr="0027582C" w:rsidRDefault="00765B96" w:rsidP="001802B1">
            <w:pPr>
              <w:pStyle w:val="ListParagraph"/>
              <w:numPr>
                <w:ilvl w:val="0"/>
                <w:numId w:val="11"/>
              </w:numPr>
              <w:tabs>
                <w:tab w:val="left" w:pos="567"/>
              </w:tabs>
              <w:spacing w:after="60" w:line="288" w:lineRule="auto"/>
              <w:jc w:val="both"/>
              <w:rPr>
                <w:rFonts w:eastAsia="MS Gothic" w:cs="Arial"/>
              </w:rPr>
            </w:pPr>
            <w:r w:rsidRPr="0027582C">
              <w:rPr>
                <w:rFonts w:eastAsia="MS Gothic" w:cs="Arial"/>
              </w:rPr>
              <w:t xml:space="preserve">Work in depots </w:t>
            </w:r>
          </w:p>
          <w:p w14:paraId="4B7A2364" w14:textId="77777777" w:rsidR="00765B96" w:rsidRDefault="00765B96" w:rsidP="001802B1">
            <w:pPr>
              <w:pStyle w:val="ListParagraph"/>
              <w:numPr>
                <w:ilvl w:val="0"/>
                <w:numId w:val="11"/>
              </w:numPr>
              <w:tabs>
                <w:tab w:val="left" w:pos="567"/>
              </w:tabs>
              <w:spacing w:after="60" w:line="288" w:lineRule="auto"/>
              <w:jc w:val="both"/>
              <w:rPr>
                <w:rFonts w:eastAsia="MS Gothic" w:cs="Arial"/>
                <w:b/>
                <w:bCs/>
              </w:rPr>
            </w:pPr>
            <w:r w:rsidRPr="0027582C">
              <w:rPr>
                <w:rFonts w:eastAsia="MS Gothic" w:cs="Arial"/>
              </w:rPr>
              <w:t>Road vehicle driving</w:t>
            </w:r>
            <w:r w:rsidRPr="0027582C">
              <w:rPr>
                <w:rFonts w:eastAsia="MS Gothic" w:cs="Arial"/>
                <w:b/>
                <w:bCs/>
              </w:rPr>
              <w:t xml:space="preserve"> </w:t>
            </w:r>
          </w:p>
          <w:p w14:paraId="2E644BC1" w14:textId="701494DE" w:rsidR="008544B3" w:rsidRPr="00192DD0" w:rsidRDefault="001209B7" w:rsidP="001802B1">
            <w:pPr>
              <w:pStyle w:val="ListParagraph"/>
              <w:numPr>
                <w:ilvl w:val="0"/>
                <w:numId w:val="11"/>
              </w:numPr>
              <w:tabs>
                <w:tab w:val="left" w:pos="567"/>
              </w:tabs>
              <w:spacing w:after="60" w:line="288" w:lineRule="auto"/>
              <w:jc w:val="both"/>
              <w:rPr>
                <w:rFonts w:eastAsia="MS Gothic" w:cs="Arial"/>
              </w:rPr>
            </w:pPr>
            <w:r w:rsidRPr="001209B7">
              <w:rPr>
                <w:rFonts w:eastAsia="MS Gothic" w:cs="Arial"/>
              </w:rPr>
              <w:t>Flying</w:t>
            </w:r>
          </w:p>
        </w:tc>
      </w:tr>
    </w:tbl>
    <w:p w14:paraId="1FE48C3F" w14:textId="74A42F46" w:rsidR="00965CFD" w:rsidRPr="005C094D" w:rsidRDefault="30EAC6AE" w:rsidP="00965CFD">
      <w:pPr>
        <w:spacing w:after="0"/>
        <w:jc w:val="both"/>
        <w:rPr>
          <w:rFonts w:cs="Arial"/>
        </w:rPr>
      </w:pPr>
      <w:r w:rsidRPr="7B2688C2">
        <w:rPr>
          <w:rFonts w:cs="Arial"/>
          <w:color w:val="000000" w:themeColor="text1"/>
        </w:rPr>
        <w:t xml:space="preserve">For our highest risk works, such as those outlined above, our standards and processes contain methods to create a safe system of work for the activities required.  </w:t>
      </w:r>
      <w:r w:rsidR="2BB2D01E" w:rsidRPr="7D9291E1">
        <w:rPr>
          <w:rFonts w:cs="Arial"/>
          <w:color w:val="000000" w:themeColor="text1"/>
        </w:rPr>
        <w:t xml:space="preserve">We have assurance processes to assess that risk controls are operating as designed, for example checking a sample of packs, and processes to manage changes in plans or </w:t>
      </w:r>
      <w:r w:rsidR="12499AF4" w:rsidRPr="7D9291E1">
        <w:rPr>
          <w:rFonts w:cs="Arial"/>
          <w:color w:val="000000" w:themeColor="text1"/>
        </w:rPr>
        <w:t xml:space="preserve">circumstances to control risks when things change.  </w:t>
      </w:r>
      <w:r w:rsidR="001C1E73" w:rsidRPr="7B2688C2">
        <w:rPr>
          <w:rFonts w:cs="Arial"/>
        </w:rPr>
        <w:t xml:space="preserve">Not </w:t>
      </w:r>
      <w:r w:rsidR="0967DA39" w:rsidRPr="7B2688C2">
        <w:rPr>
          <w:rFonts w:cs="Arial"/>
        </w:rPr>
        <w:t>all</w:t>
      </w:r>
      <w:r w:rsidR="001C1E73">
        <w:rPr>
          <w:rFonts w:cs="Arial"/>
        </w:rPr>
        <w:t xml:space="preserve"> these </w:t>
      </w:r>
      <w:r w:rsidR="001C1E73" w:rsidRPr="008C538D">
        <w:rPr>
          <w:rFonts w:cs="Arial"/>
        </w:rPr>
        <w:t>activities</w:t>
      </w:r>
      <w:r w:rsidR="001C1E73">
        <w:rPr>
          <w:rFonts w:cs="Arial"/>
        </w:rPr>
        <w:t xml:space="preserve"> are </w:t>
      </w:r>
      <w:r w:rsidR="001F739C">
        <w:rPr>
          <w:rFonts w:cs="Arial"/>
        </w:rPr>
        <w:t xml:space="preserve">directly </w:t>
      </w:r>
      <w:r w:rsidR="001C1E73" w:rsidRPr="008C538D">
        <w:rPr>
          <w:rFonts w:cs="Arial"/>
        </w:rPr>
        <w:t>railway</w:t>
      </w:r>
      <w:r w:rsidR="00496893">
        <w:rPr>
          <w:rFonts w:cs="Arial"/>
        </w:rPr>
        <w:t xml:space="preserve"> </w:t>
      </w:r>
      <w:r w:rsidR="001E3C6E">
        <w:rPr>
          <w:rFonts w:cs="Arial"/>
        </w:rPr>
        <w:t>operations.</w:t>
      </w:r>
      <w:r w:rsidR="00AA0B73">
        <w:rPr>
          <w:rFonts w:cs="Arial"/>
        </w:rPr>
        <w:t xml:space="preserve"> We </w:t>
      </w:r>
      <w:r w:rsidR="001C1E73">
        <w:rPr>
          <w:rFonts w:cs="Arial"/>
        </w:rPr>
        <w:t>work in escalator machine rooms and in confined spaces</w:t>
      </w:r>
      <w:r w:rsidR="008B7DF5">
        <w:rPr>
          <w:rFonts w:cs="Arial"/>
        </w:rPr>
        <w:t xml:space="preserve">, and </w:t>
      </w:r>
      <w:r w:rsidR="0027582C">
        <w:rPr>
          <w:rFonts w:cs="Arial"/>
        </w:rPr>
        <w:t xml:space="preserve">even </w:t>
      </w:r>
      <w:r w:rsidR="008B7DF5">
        <w:rPr>
          <w:rFonts w:cs="Arial"/>
        </w:rPr>
        <w:t>fly drones.</w:t>
      </w:r>
      <w:r w:rsidR="009A280C">
        <w:rPr>
          <w:rFonts w:cs="Arial"/>
        </w:rPr>
        <w:t xml:space="preserve"> </w:t>
      </w:r>
      <w:r w:rsidR="00965CFD" w:rsidRPr="7B2688C2">
        <w:rPr>
          <w:rFonts w:cs="Arial"/>
        </w:rPr>
        <w:t xml:space="preserve">Temporary works </w:t>
      </w:r>
      <w:r w:rsidR="003168B8" w:rsidRPr="7B2688C2">
        <w:rPr>
          <w:rFonts w:cs="Arial"/>
        </w:rPr>
        <w:t xml:space="preserve">are a key </w:t>
      </w:r>
      <w:r w:rsidR="00B5085F" w:rsidRPr="7B2688C2">
        <w:rPr>
          <w:rFonts w:cs="Arial"/>
        </w:rPr>
        <w:t xml:space="preserve">part of our </w:t>
      </w:r>
      <w:r w:rsidR="5A46F9AC" w:rsidRPr="7B2688C2">
        <w:rPr>
          <w:rFonts w:cs="Arial"/>
        </w:rPr>
        <w:t>activities,</w:t>
      </w:r>
      <w:r w:rsidR="00B5085F" w:rsidRPr="7B2688C2">
        <w:rPr>
          <w:rFonts w:cs="Arial"/>
        </w:rPr>
        <w:t xml:space="preserve"> and we use resources such as the</w:t>
      </w:r>
      <w:r w:rsidR="009A280C" w:rsidRPr="7B2688C2">
        <w:rPr>
          <w:rFonts w:cs="Arial"/>
        </w:rPr>
        <w:t xml:space="preserve"> </w:t>
      </w:r>
      <w:hyperlink r:id="rId487">
        <w:r w:rsidR="00965CFD" w:rsidRPr="7B2688C2">
          <w:rPr>
            <w:rStyle w:val="Hyperlink"/>
            <w:rFonts w:cs="Arial"/>
            <w:i/>
            <w:iCs/>
            <w:color w:val="auto"/>
            <w:u w:val="none"/>
          </w:rPr>
          <w:t>Temporary Works Forum</w:t>
        </w:r>
      </w:hyperlink>
      <w:r w:rsidR="00B5085F" w:rsidRPr="7B2688C2">
        <w:rPr>
          <w:rFonts w:cs="Arial"/>
          <w:i/>
          <w:iCs/>
        </w:rPr>
        <w:t xml:space="preserve"> </w:t>
      </w:r>
      <w:r w:rsidR="00B5085F" w:rsidRPr="7B2688C2">
        <w:rPr>
          <w:rFonts w:cs="Arial"/>
        </w:rPr>
        <w:t xml:space="preserve">and </w:t>
      </w:r>
      <w:hyperlink r:id="rId488">
        <w:r w:rsidR="00B5085F" w:rsidRPr="7B2688C2">
          <w:rPr>
            <w:rStyle w:val="Hyperlink"/>
            <w:rFonts w:cs="Arial"/>
            <w:i/>
            <w:iCs/>
            <w:color w:val="auto"/>
            <w:u w:val="none"/>
          </w:rPr>
          <w:t>HSE Guidance on Temporary Works</w:t>
        </w:r>
      </w:hyperlink>
      <w:r w:rsidR="00B5085F" w:rsidRPr="7B2688C2">
        <w:rPr>
          <w:rFonts w:cs="Arial"/>
          <w:i/>
          <w:iCs/>
        </w:rPr>
        <w:t xml:space="preserve"> </w:t>
      </w:r>
      <w:r w:rsidR="00B5085F" w:rsidRPr="7B2688C2">
        <w:rPr>
          <w:rFonts w:cs="Arial"/>
        </w:rPr>
        <w:t xml:space="preserve">when planning </w:t>
      </w:r>
      <w:r w:rsidR="005C094D" w:rsidRPr="7B2688C2">
        <w:rPr>
          <w:rFonts w:cs="Arial"/>
        </w:rPr>
        <w:t>these.</w:t>
      </w:r>
    </w:p>
    <w:p w14:paraId="1DE500D0" w14:textId="77777777" w:rsidR="00965CFD" w:rsidRPr="005C094D" w:rsidRDefault="00965CFD" w:rsidP="00965CFD">
      <w:pPr>
        <w:tabs>
          <w:tab w:val="left" w:pos="567"/>
        </w:tabs>
        <w:spacing w:after="0" w:line="288" w:lineRule="auto"/>
        <w:jc w:val="both"/>
        <w:rPr>
          <w:rFonts w:eastAsia="MS Gothic" w:cs="Arial"/>
          <w:i/>
          <w:iCs/>
        </w:rPr>
      </w:pPr>
    </w:p>
    <w:p w14:paraId="18DC10B7" w14:textId="755D00AE" w:rsidR="007921D8" w:rsidRDefault="007921D8" w:rsidP="00965CFD">
      <w:pPr>
        <w:spacing w:after="0"/>
        <w:jc w:val="both"/>
        <w:rPr>
          <w:rFonts w:cs="Arial"/>
        </w:rPr>
      </w:pPr>
    </w:p>
    <w:p w14:paraId="1739945B" w14:textId="77777777" w:rsidR="005B1163" w:rsidRDefault="005B1163" w:rsidP="00905908">
      <w:pPr>
        <w:spacing w:after="0"/>
        <w:jc w:val="both"/>
        <w:rPr>
          <w:rFonts w:cs="Arial"/>
        </w:rPr>
      </w:pPr>
    </w:p>
    <w:p w14:paraId="5D38F62B" w14:textId="77777777" w:rsidR="007921D8" w:rsidRDefault="007921D8" w:rsidP="00905908">
      <w:pPr>
        <w:spacing w:after="0"/>
        <w:jc w:val="both"/>
        <w:rPr>
          <w:rFonts w:cs="Arial"/>
        </w:rPr>
      </w:pPr>
    </w:p>
    <w:p w14:paraId="1C682E31" w14:textId="77777777" w:rsidR="007921D8" w:rsidRDefault="007921D8" w:rsidP="00905908">
      <w:pPr>
        <w:spacing w:after="0"/>
        <w:jc w:val="both"/>
        <w:rPr>
          <w:rFonts w:cs="Arial"/>
        </w:rPr>
      </w:pPr>
    </w:p>
    <w:p w14:paraId="74DA916D" w14:textId="77777777" w:rsidR="007921D8" w:rsidRDefault="007921D8" w:rsidP="00905908">
      <w:pPr>
        <w:spacing w:after="0"/>
        <w:jc w:val="both"/>
        <w:rPr>
          <w:rFonts w:cs="Arial"/>
        </w:rPr>
      </w:pPr>
    </w:p>
    <w:p w14:paraId="1BD7FBB0" w14:textId="77777777" w:rsidR="007921D8" w:rsidRDefault="007921D8" w:rsidP="00905908">
      <w:pPr>
        <w:spacing w:after="0"/>
        <w:jc w:val="both"/>
        <w:rPr>
          <w:rFonts w:cs="Arial"/>
        </w:rPr>
      </w:pPr>
    </w:p>
    <w:p w14:paraId="5B799683" w14:textId="77777777" w:rsidR="007921D8" w:rsidRDefault="007921D8" w:rsidP="00905908">
      <w:pPr>
        <w:spacing w:after="0"/>
        <w:jc w:val="both"/>
        <w:rPr>
          <w:rFonts w:cs="Arial"/>
        </w:rPr>
      </w:pPr>
    </w:p>
    <w:p w14:paraId="4C127816" w14:textId="77777777" w:rsidR="007921D8" w:rsidRDefault="007921D8" w:rsidP="00905908">
      <w:pPr>
        <w:spacing w:after="0"/>
        <w:jc w:val="both"/>
        <w:rPr>
          <w:rFonts w:cs="Arial"/>
        </w:rPr>
      </w:pPr>
    </w:p>
    <w:p w14:paraId="38981D76" w14:textId="77777777" w:rsidR="007921D8" w:rsidRDefault="007921D8" w:rsidP="00905908">
      <w:pPr>
        <w:spacing w:after="0"/>
        <w:jc w:val="both"/>
        <w:rPr>
          <w:rFonts w:cs="Arial"/>
        </w:rPr>
      </w:pPr>
    </w:p>
    <w:p w14:paraId="5A0583EE" w14:textId="77777777" w:rsidR="007921D8" w:rsidRDefault="007921D8" w:rsidP="00905908">
      <w:pPr>
        <w:spacing w:after="0"/>
        <w:jc w:val="both"/>
        <w:rPr>
          <w:rFonts w:cs="Arial"/>
        </w:rPr>
      </w:pPr>
    </w:p>
    <w:p w14:paraId="0CA89A77" w14:textId="0AC92DC3" w:rsidR="004E34A3" w:rsidRDefault="001C1E73" w:rsidP="00905908">
      <w:pPr>
        <w:spacing w:after="0"/>
        <w:jc w:val="both"/>
        <w:rPr>
          <w:rFonts w:cs="Arial"/>
          <w:color w:val="000000" w:themeColor="text1"/>
        </w:rPr>
      </w:pPr>
      <w:r>
        <w:rPr>
          <w:rFonts w:cs="Arial"/>
        </w:rPr>
        <w:lastRenderedPageBreak/>
        <w:t xml:space="preserve">While </w:t>
      </w:r>
      <w:r w:rsidR="009A280C">
        <w:rPr>
          <w:rFonts w:cs="Arial"/>
        </w:rPr>
        <w:t>each</w:t>
      </w:r>
      <w:r w:rsidRPr="008C538D">
        <w:rPr>
          <w:rFonts w:cs="Arial"/>
        </w:rPr>
        <w:t xml:space="preserve"> risk assessment</w:t>
      </w:r>
      <w:r w:rsidR="009A280C">
        <w:rPr>
          <w:rFonts w:cs="Arial"/>
        </w:rPr>
        <w:t xml:space="preserve"> </w:t>
      </w:r>
      <w:r w:rsidRPr="008C538D">
        <w:rPr>
          <w:rFonts w:cs="Arial"/>
        </w:rPr>
        <w:t xml:space="preserve">and method statement for </w:t>
      </w:r>
      <w:r w:rsidR="00A86F63">
        <w:rPr>
          <w:rFonts w:cs="Arial"/>
        </w:rPr>
        <w:t>e</w:t>
      </w:r>
      <w:r w:rsidR="00491312">
        <w:rPr>
          <w:rFonts w:cs="Arial"/>
        </w:rPr>
        <w:t>ach</w:t>
      </w:r>
      <w:r w:rsidR="00A86F63">
        <w:rPr>
          <w:rFonts w:cs="Arial"/>
        </w:rPr>
        <w:t xml:space="preserve"> activity </w:t>
      </w:r>
      <w:r>
        <w:rPr>
          <w:rFonts w:cs="Arial"/>
        </w:rPr>
        <w:t xml:space="preserve">cannot be </w:t>
      </w:r>
      <w:r w:rsidRPr="008C538D">
        <w:rPr>
          <w:rFonts w:cs="Arial"/>
        </w:rPr>
        <w:t xml:space="preserve">referenced </w:t>
      </w:r>
      <w:r w:rsidR="00610BB9">
        <w:rPr>
          <w:rFonts w:cs="Arial"/>
        </w:rPr>
        <w:t>here</w:t>
      </w:r>
      <w:r w:rsidR="00E67555">
        <w:rPr>
          <w:rFonts w:cs="Arial"/>
        </w:rPr>
        <w:t>,</w:t>
      </w:r>
      <w:r w:rsidR="00610BB9">
        <w:rPr>
          <w:rFonts w:cs="Arial"/>
        </w:rPr>
        <w:t xml:space="preserve"> </w:t>
      </w:r>
      <w:r>
        <w:rPr>
          <w:rFonts w:cs="Arial"/>
          <w:color w:val="000000" w:themeColor="text1"/>
        </w:rPr>
        <w:t>k</w:t>
      </w:r>
      <w:r w:rsidR="004E34A3" w:rsidRPr="008C538D">
        <w:rPr>
          <w:rFonts w:cs="Arial"/>
          <w:color w:val="000000" w:themeColor="text1"/>
        </w:rPr>
        <w:t xml:space="preserve">ey </w:t>
      </w:r>
      <w:r w:rsidR="004E34A3">
        <w:rPr>
          <w:rFonts w:cs="Arial"/>
          <w:color w:val="000000" w:themeColor="text1"/>
        </w:rPr>
        <w:t xml:space="preserve">to getting </w:t>
      </w:r>
      <w:hyperlink r:id="rId489" w:history="1">
        <w:r w:rsidR="004E34A3" w:rsidRPr="008C538D">
          <w:rPr>
            <w:rFonts w:eastAsia="MS Gothic" w:cs="Arial"/>
            <w:i/>
            <w:iCs/>
            <w:color w:val="000000" w:themeColor="text1"/>
          </w:rPr>
          <w:t xml:space="preserve">Everyone home safe every </w:t>
        </w:r>
        <w:bookmarkStart w:id="71" w:name="_Int_B6s1qsR4"/>
        <w:r w:rsidR="004E34A3" w:rsidRPr="008C538D">
          <w:rPr>
            <w:rFonts w:eastAsia="MS Gothic" w:cs="Arial"/>
            <w:i/>
            <w:iCs/>
            <w:color w:val="000000" w:themeColor="text1"/>
          </w:rPr>
          <w:t>day</w:t>
        </w:r>
      </w:hyperlink>
      <w:r w:rsidR="004E34A3">
        <w:rPr>
          <w:rFonts w:eastAsia="MS Gothic" w:cs="Arial"/>
          <w:i/>
          <w:iCs/>
          <w:color w:val="000000" w:themeColor="text1"/>
        </w:rPr>
        <w:t xml:space="preserve"> </w:t>
      </w:r>
      <w:r w:rsidR="004E34A3" w:rsidRPr="008C538D">
        <w:rPr>
          <w:rFonts w:cs="Arial"/>
          <w:color w:val="000000" w:themeColor="text1"/>
        </w:rPr>
        <w:t>are</w:t>
      </w:r>
      <w:bookmarkEnd w:id="71"/>
      <w:r w:rsidR="004E34A3" w:rsidRPr="008C538D">
        <w:rPr>
          <w:rFonts w:cs="Arial"/>
          <w:color w:val="000000" w:themeColor="text1"/>
        </w:rPr>
        <w:t>:-</w:t>
      </w:r>
    </w:p>
    <w:p w14:paraId="003EF435" w14:textId="77777777" w:rsidR="00FD47A5" w:rsidRPr="001C1E73" w:rsidRDefault="00FD47A5" w:rsidP="00905908">
      <w:pPr>
        <w:spacing w:after="0"/>
        <w:jc w:val="both"/>
        <w:rPr>
          <w:rFonts w:cs="Arial"/>
        </w:rPr>
      </w:pPr>
    </w:p>
    <w:p w14:paraId="3B3A82B9" w14:textId="77777777" w:rsidR="004E34A3" w:rsidRPr="003416F1" w:rsidRDefault="004E34A3" w:rsidP="001802B1">
      <w:pPr>
        <w:pStyle w:val="ListParagraph"/>
        <w:numPr>
          <w:ilvl w:val="0"/>
          <w:numId w:val="12"/>
        </w:numPr>
        <w:tabs>
          <w:tab w:val="left" w:pos="567"/>
        </w:tabs>
        <w:spacing w:after="0" w:line="288" w:lineRule="auto"/>
        <w:jc w:val="both"/>
        <w:rPr>
          <w:rFonts w:eastAsia="MS Gothic" w:cs="Arial"/>
          <w:i/>
          <w:iCs/>
          <w:color w:val="000000" w:themeColor="text1"/>
        </w:rPr>
      </w:pPr>
      <w:hyperlink r:id="rId490" w:history="1">
        <w:r w:rsidRPr="003416F1">
          <w:rPr>
            <w:rFonts w:eastAsia="MS Gothic" w:cs="Arial"/>
            <w:i/>
            <w:iCs/>
            <w:color w:val="000000" w:themeColor="text1"/>
          </w:rPr>
          <w:t xml:space="preserve">Lifesaving Rules - Safety Central </w:t>
        </w:r>
      </w:hyperlink>
    </w:p>
    <w:p w14:paraId="7E902F9A" w14:textId="162B3BEF" w:rsidR="00D45EBB" w:rsidRPr="00810723" w:rsidRDefault="00D45EBB" w:rsidP="001802B1">
      <w:pPr>
        <w:pStyle w:val="ListParagraph"/>
        <w:numPr>
          <w:ilvl w:val="0"/>
          <w:numId w:val="12"/>
        </w:numPr>
        <w:tabs>
          <w:tab w:val="left" w:pos="567"/>
        </w:tabs>
        <w:spacing w:after="0" w:line="288" w:lineRule="auto"/>
        <w:jc w:val="both"/>
        <w:rPr>
          <w:rFonts w:eastAsia="MS Gothic" w:cs="Arial"/>
          <w:i/>
          <w:iCs/>
          <w:color w:val="000000" w:themeColor="text1"/>
        </w:rPr>
      </w:pPr>
      <w:hyperlink r:id="rId491" w:history="1">
        <w:r w:rsidRPr="00220706">
          <w:rPr>
            <w:i/>
            <w:iCs/>
            <w:color w:val="000000" w:themeColor="text1"/>
          </w:rPr>
          <w:t>NR/L2/OHS/00112 Work Safe Procedure</w:t>
        </w:r>
      </w:hyperlink>
    </w:p>
    <w:p w14:paraId="6FA3A3AC" w14:textId="0960BB44" w:rsidR="005E3B97" w:rsidRPr="00810723" w:rsidRDefault="00810723" w:rsidP="001802B1">
      <w:pPr>
        <w:pStyle w:val="ListParagraph"/>
        <w:numPr>
          <w:ilvl w:val="0"/>
          <w:numId w:val="12"/>
        </w:numPr>
        <w:tabs>
          <w:tab w:val="left" w:pos="567"/>
        </w:tabs>
        <w:spacing w:after="0" w:line="288" w:lineRule="auto"/>
        <w:jc w:val="both"/>
        <w:rPr>
          <w:rFonts w:eastAsia="MS Gothic" w:cs="Arial"/>
          <w:i/>
          <w:color w:val="000000" w:themeColor="text1"/>
        </w:rPr>
      </w:pPr>
      <w:hyperlink r:id="rId492" w:history="1">
        <w:r w:rsidRPr="00212683">
          <w:rPr>
            <w:i/>
            <w:iCs/>
            <w:color w:val="000000" w:themeColor="text1"/>
          </w:rPr>
          <w:t>NR/L2/OHS/019 Safety of people at work on or near the line</w:t>
        </w:r>
        <w:r>
          <w:rPr>
            <w:color w:val="0000FF"/>
            <w:u w:val="single"/>
          </w:rPr>
          <w:t xml:space="preserve"> </w:t>
        </w:r>
      </w:hyperlink>
      <w:r w:rsidR="001C662F" w:rsidRPr="00810723">
        <w:rPr>
          <w:rFonts w:eastAsia="Times New Roman" w:cs="Arial"/>
          <w:color w:val="000000" w:themeColor="text1"/>
          <w:lang w:val="en-US"/>
        </w:rPr>
        <w:t xml:space="preserve">and </w:t>
      </w:r>
      <w:hyperlink r:id="rId493" w:history="1">
        <w:r w:rsidR="004E34A3" w:rsidRPr="00810723">
          <w:rPr>
            <w:rFonts w:eastAsia="MS Gothic" w:cs="Arial"/>
            <w:i/>
            <w:iCs/>
            <w:color w:val="000000" w:themeColor="text1"/>
          </w:rPr>
          <w:t>Rail Hub</w:t>
        </w:r>
      </w:hyperlink>
      <w:r w:rsidR="004E34A3" w:rsidRPr="00810723">
        <w:rPr>
          <w:rFonts w:eastAsia="MS Gothic" w:cs="Arial"/>
          <w:i/>
          <w:iCs/>
          <w:color w:val="000000" w:themeColor="text1"/>
        </w:rPr>
        <w:t xml:space="preserve"> </w:t>
      </w:r>
      <w:bookmarkStart w:id="72" w:name="_Hlk139279117"/>
    </w:p>
    <w:p w14:paraId="5209E377" w14:textId="605A04EC" w:rsidR="00FD7E0A" w:rsidRPr="00EA5964" w:rsidRDefault="00FD7E0A" w:rsidP="001802B1">
      <w:pPr>
        <w:pStyle w:val="ListParagraph"/>
        <w:numPr>
          <w:ilvl w:val="0"/>
          <w:numId w:val="12"/>
        </w:numPr>
        <w:spacing w:after="0"/>
        <w:ind w:left="567" w:hanging="283"/>
        <w:rPr>
          <w:i/>
          <w:iCs/>
          <w:color w:val="000000" w:themeColor="text1"/>
        </w:rPr>
      </w:pPr>
      <w:hyperlink r:id="rId494" w:history="1">
        <w:r w:rsidRPr="00EA5964">
          <w:rPr>
            <w:i/>
            <w:iCs/>
            <w:color w:val="000000" w:themeColor="text1"/>
          </w:rPr>
          <w:t>NR/PRC/MPI/CP0037 Use of Work Activity Risk Assessment in a Safe System of Work (P&amp;E)</w:t>
        </w:r>
      </w:hyperlink>
    </w:p>
    <w:p w14:paraId="477D97E1" w14:textId="21DF49F6" w:rsidR="005E3B97" w:rsidRPr="003416F1" w:rsidRDefault="005E3B97" w:rsidP="001802B1">
      <w:pPr>
        <w:pStyle w:val="ListParagraph"/>
        <w:numPr>
          <w:ilvl w:val="0"/>
          <w:numId w:val="12"/>
        </w:numPr>
        <w:shd w:val="clear" w:color="auto" w:fill="FFFFFF"/>
        <w:spacing w:after="0" w:line="240" w:lineRule="auto"/>
        <w:ind w:left="567" w:hanging="283"/>
        <w:textAlignment w:val="baseline"/>
        <w:rPr>
          <w:rFonts w:eastAsia="Times New Roman" w:cs="Arial"/>
          <w:i/>
          <w:iCs/>
          <w:color w:val="000000" w:themeColor="text1"/>
          <w:lang w:eastAsia="en-GB"/>
        </w:rPr>
      </w:pPr>
      <w:hyperlink r:id="rId495" w:tgtFrame="_blank" w:history="1">
        <w:r w:rsidRPr="003416F1">
          <w:rPr>
            <w:rFonts w:eastAsia="Times New Roman" w:cs="Arial"/>
            <w:i/>
            <w:iCs/>
            <w:color w:val="000000" w:themeColor="text1"/>
            <w:bdr w:val="none" w:sz="0" w:space="0" w:color="auto" w:frame="1"/>
            <w:lang w:eastAsia="en-GB"/>
          </w:rPr>
          <w:t>Rail Industry Guidance Note GOGN3616 Guidance on Operational Railway Safety Awareness</w:t>
        </w:r>
      </w:hyperlink>
    </w:p>
    <w:p w14:paraId="70CB53F2" w14:textId="451AE5DF" w:rsidR="004E34A3" w:rsidRPr="00E45625" w:rsidRDefault="00E45625" w:rsidP="001802B1">
      <w:pPr>
        <w:pStyle w:val="ListParagraph"/>
        <w:numPr>
          <w:ilvl w:val="0"/>
          <w:numId w:val="12"/>
        </w:numPr>
        <w:tabs>
          <w:tab w:val="left" w:pos="567"/>
        </w:tabs>
        <w:spacing w:after="0" w:line="288" w:lineRule="auto"/>
        <w:jc w:val="both"/>
        <w:rPr>
          <w:rFonts w:eastAsia="MS Gothic" w:cs="Arial"/>
          <w:i/>
          <w:color w:val="000000" w:themeColor="text1"/>
        </w:rPr>
      </w:pPr>
      <w:hyperlink r:id="rId496" w:history="1">
        <w:r w:rsidRPr="003416F1">
          <w:rPr>
            <w:rFonts w:eastAsia="MS Gothic" w:cs="Arial"/>
            <w:i/>
            <w:iCs/>
            <w:color w:val="000000" w:themeColor="text1"/>
          </w:rPr>
          <w:t xml:space="preserve">Safety Central </w:t>
        </w:r>
      </w:hyperlink>
      <w:r w:rsidR="00DE2E50" w:rsidRPr="00DE2E50">
        <w:rPr>
          <w:rFonts w:eastAsia="MS Gothic" w:cs="Arial"/>
          <w:color w:val="000000" w:themeColor="text1"/>
        </w:rPr>
        <w:t>and</w:t>
      </w:r>
      <w:r w:rsidRPr="00DE2E50">
        <w:t xml:space="preserve"> </w:t>
      </w:r>
      <w:hyperlink r:id="rId497" w:history="1">
        <w:r w:rsidR="004E34A3" w:rsidRPr="003416F1">
          <w:rPr>
            <w:rFonts w:eastAsia="MS Gothic" w:cs="Arial"/>
            <w:i/>
            <w:iCs/>
            <w:color w:val="000000" w:themeColor="text1"/>
          </w:rPr>
          <w:t>Regional Hubs</w:t>
        </w:r>
      </w:hyperlink>
      <w:r w:rsidR="004E34A3" w:rsidRPr="003416F1">
        <w:rPr>
          <w:rFonts w:eastAsia="MS Gothic" w:cs="Arial"/>
          <w:i/>
          <w:iCs/>
          <w:color w:val="000000" w:themeColor="text1"/>
        </w:rPr>
        <w:t xml:space="preserve"> </w:t>
      </w:r>
    </w:p>
    <w:p w14:paraId="4360718F" w14:textId="77777777" w:rsidR="004E34A3" w:rsidRPr="003416F1" w:rsidRDefault="004E34A3" w:rsidP="001802B1">
      <w:pPr>
        <w:pStyle w:val="ListParagraph"/>
        <w:numPr>
          <w:ilvl w:val="0"/>
          <w:numId w:val="12"/>
        </w:numPr>
        <w:tabs>
          <w:tab w:val="left" w:pos="567"/>
        </w:tabs>
        <w:spacing w:after="0" w:line="288" w:lineRule="auto"/>
        <w:jc w:val="both"/>
        <w:rPr>
          <w:rFonts w:eastAsia="MS Gothic" w:cs="Arial"/>
          <w:i/>
          <w:iCs/>
          <w:color w:val="000000" w:themeColor="text1"/>
        </w:rPr>
      </w:pPr>
      <w:hyperlink r:id="rId498" w:history="1">
        <w:r w:rsidRPr="003416F1">
          <w:rPr>
            <w:rFonts w:eastAsia="MS Gothic" w:cs="Arial"/>
            <w:i/>
            <w:iCs/>
            <w:color w:val="000000" w:themeColor="text1"/>
          </w:rPr>
          <w:t>The Rule Book</w:t>
        </w:r>
      </w:hyperlink>
      <w:r w:rsidRPr="003416F1">
        <w:rPr>
          <w:rFonts w:eastAsia="MS Gothic" w:cs="Arial"/>
          <w:i/>
          <w:iCs/>
          <w:color w:val="000000" w:themeColor="text1"/>
        </w:rPr>
        <w:t xml:space="preserve"> </w:t>
      </w:r>
    </w:p>
    <w:p w14:paraId="78AA3FE5" w14:textId="77777777" w:rsidR="004E34A3" w:rsidRPr="003416F1" w:rsidRDefault="004E34A3" w:rsidP="001802B1">
      <w:pPr>
        <w:pStyle w:val="ListParagraph"/>
        <w:numPr>
          <w:ilvl w:val="0"/>
          <w:numId w:val="12"/>
        </w:numPr>
        <w:tabs>
          <w:tab w:val="left" w:pos="567"/>
        </w:tabs>
        <w:spacing w:after="0" w:line="288" w:lineRule="auto"/>
        <w:jc w:val="both"/>
        <w:rPr>
          <w:rFonts w:eastAsia="MS Gothic" w:cs="Arial"/>
          <w:i/>
          <w:iCs/>
          <w:color w:val="000000" w:themeColor="text1"/>
        </w:rPr>
      </w:pPr>
      <w:hyperlink r:id="rId499" w:history="1">
        <w:r w:rsidRPr="003416F1">
          <w:rPr>
            <w:rFonts w:eastAsia="MS Gothic" w:cs="Arial"/>
            <w:i/>
            <w:iCs/>
            <w:color w:val="000000" w:themeColor="text1"/>
          </w:rPr>
          <w:t>Sentinel</w:t>
        </w:r>
      </w:hyperlink>
      <w:bookmarkEnd w:id="72"/>
    </w:p>
    <w:p w14:paraId="0D287BF7" w14:textId="215D46C5" w:rsidR="00D601F5" w:rsidRDefault="0054720C" w:rsidP="001802B1">
      <w:pPr>
        <w:pStyle w:val="ListParagraph"/>
        <w:numPr>
          <w:ilvl w:val="0"/>
          <w:numId w:val="12"/>
        </w:numPr>
        <w:tabs>
          <w:tab w:val="left" w:pos="567"/>
        </w:tabs>
        <w:spacing w:after="0" w:line="288" w:lineRule="auto"/>
        <w:ind w:left="567" w:hanging="283"/>
        <w:jc w:val="both"/>
        <w:rPr>
          <w:rFonts w:eastAsia="MS Gothic" w:cs="Arial"/>
          <w:color w:val="000000" w:themeColor="text1"/>
        </w:rPr>
      </w:pPr>
      <w:hyperlink r:id="rId500" w:history="1">
        <w:r>
          <w:rPr>
            <w:i/>
            <w:iCs/>
            <w:color w:val="000000" w:themeColor="text1"/>
          </w:rPr>
          <w:t xml:space="preserve">NR/L3/ELP/29987 25 kV A.C. Electrified Lines </w:t>
        </w:r>
      </w:hyperlink>
      <w:r w:rsidR="00C50137">
        <w:t>,</w:t>
      </w:r>
      <w:hyperlink r:id="rId501" w:history="1">
        <w:r w:rsidR="00EB13B7">
          <w:rPr>
            <w:i/>
            <w:iCs/>
            <w:color w:val="000000" w:themeColor="text1"/>
          </w:rPr>
          <w:t xml:space="preserve">NR/L3/ELP/3091 DC Electrified Lines </w:t>
        </w:r>
      </w:hyperlink>
      <w:r w:rsidR="005B6658">
        <w:rPr>
          <w:color w:val="000000" w:themeColor="text1"/>
        </w:rPr>
        <w:t xml:space="preserve">and local standards, </w:t>
      </w:r>
      <w:r w:rsidR="004E34A3" w:rsidRPr="00FB4D49">
        <w:rPr>
          <w:rFonts w:eastAsia="MS Gothic" w:cs="Arial"/>
          <w:color w:val="000000" w:themeColor="text1"/>
        </w:rPr>
        <w:t>e.g.</w:t>
      </w:r>
      <w:r w:rsidR="00D601F5">
        <w:rPr>
          <w:rFonts w:eastAsia="MS Gothic" w:cs="Arial"/>
          <w:color w:val="000000" w:themeColor="text1"/>
        </w:rPr>
        <w:t xml:space="preserve"> </w:t>
      </w:r>
      <w:r w:rsidR="004E34A3" w:rsidRPr="00FB4D49">
        <w:rPr>
          <w:rFonts w:eastAsia="MS Gothic" w:cs="Arial"/>
          <w:color w:val="000000" w:themeColor="text1"/>
        </w:rPr>
        <w:t>Mersey Rail electrics and Selhurst depot for Brighton ECR</w:t>
      </w:r>
      <w:r w:rsidR="00D52DE9">
        <w:rPr>
          <w:rFonts w:eastAsia="MS Gothic" w:cs="Arial"/>
          <w:color w:val="000000" w:themeColor="text1"/>
        </w:rPr>
        <w:t xml:space="preserve"> </w:t>
      </w:r>
    </w:p>
    <w:p w14:paraId="130230C4" w14:textId="3479D3B0" w:rsidR="00E0247C" w:rsidRPr="00D955E6" w:rsidRDefault="00E0247C" w:rsidP="001802B1">
      <w:pPr>
        <w:pStyle w:val="ListParagraph"/>
        <w:numPr>
          <w:ilvl w:val="0"/>
          <w:numId w:val="12"/>
        </w:numPr>
        <w:tabs>
          <w:tab w:val="left" w:pos="567"/>
        </w:tabs>
        <w:spacing w:after="0" w:line="288" w:lineRule="auto"/>
        <w:ind w:left="567" w:hanging="283"/>
        <w:jc w:val="both"/>
        <w:rPr>
          <w:rFonts w:eastAsia="MS Gothic" w:cs="Arial"/>
          <w:i/>
          <w:iCs/>
          <w:color w:val="000000" w:themeColor="text1"/>
        </w:rPr>
      </w:pPr>
      <w:hyperlink r:id="rId502" w:history="1">
        <w:r w:rsidRPr="00D955E6">
          <w:rPr>
            <w:i/>
            <w:iCs/>
            <w:color w:val="000000" w:themeColor="text1"/>
          </w:rPr>
          <w:t xml:space="preserve">NR/L2/INI/CP1030 Working safely in the vicinity of buried services </w:t>
        </w:r>
      </w:hyperlink>
    </w:p>
    <w:p w14:paraId="602CA8F6" w14:textId="77777777" w:rsidR="00965CFD" w:rsidRDefault="00965CFD" w:rsidP="00965CFD">
      <w:pPr>
        <w:tabs>
          <w:tab w:val="left" w:pos="567"/>
        </w:tabs>
        <w:spacing w:after="0" w:line="288" w:lineRule="auto"/>
        <w:jc w:val="both"/>
        <w:rPr>
          <w:rFonts w:eastAsia="MS Gothic" w:cs="Arial"/>
          <w:i/>
          <w:iCs/>
          <w:color w:val="000000" w:themeColor="text1"/>
        </w:rPr>
      </w:pPr>
    </w:p>
    <w:p w14:paraId="2B22BAFB" w14:textId="77777777" w:rsidR="00965CFD" w:rsidRDefault="00965CFD" w:rsidP="00965CFD">
      <w:pPr>
        <w:tabs>
          <w:tab w:val="left" w:pos="567"/>
        </w:tabs>
        <w:spacing w:after="0" w:line="288" w:lineRule="auto"/>
        <w:jc w:val="both"/>
        <w:rPr>
          <w:rFonts w:eastAsia="MS Gothic" w:cs="Arial"/>
          <w:i/>
          <w:iCs/>
          <w:color w:val="000000" w:themeColor="text1"/>
        </w:rPr>
      </w:pPr>
    </w:p>
    <w:p w14:paraId="02EB56D7" w14:textId="77777777" w:rsidR="00965CFD" w:rsidRDefault="00965CFD" w:rsidP="00965CFD">
      <w:pPr>
        <w:tabs>
          <w:tab w:val="left" w:pos="567"/>
        </w:tabs>
        <w:spacing w:after="0" w:line="288" w:lineRule="auto"/>
        <w:jc w:val="both"/>
        <w:rPr>
          <w:rFonts w:eastAsia="MS Gothic" w:cs="Arial"/>
          <w:i/>
          <w:iCs/>
          <w:color w:val="000000" w:themeColor="text1"/>
        </w:rPr>
      </w:pPr>
    </w:p>
    <w:p w14:paraId="74575B9F" w14:textId="77777777" w:rsidR="00965CFD" w:rsidRDefault="00965CFD" w:rsidP="00965CFD">
      <w:pPr>
        <w:tabs>
          <w:tab w:val="left" w:pos="567"/>
        </w:tabs>
        <w:spacing w:after="0" w:line="288" w:lineRule="auto"/>
        <w:jc w:val="both"/>
        <w:rPr>
          <w:rFonts w:eastAsia="MS Gothic" w:cs="Arial"/>
          <w:i/>
          <w:iCs/>
          <w:color w:val="000000" w:themeColor="text1"/>
        </w:rPr>
      </w:pPr>
    </w:p>
    <w:p w14:paraId="16CC7DE9" w14:textId="77777777" w:rsidR="00965CFD" w:rsidRDefault="00965CFD" w:rsidP="00965CFD">
      <w:pPr>
        <w:tabs>
          <w:tab w:val="left" w:pos="567"/>
        </w:tabs>
        <w:spacing w:after="0" w:line="288" w:lineRule="auto"/>
        <w:jc w:val="both"/>
        <w:rPr>
          <w:rFonts w:eastAsia="MS Gothic" w:cs="Arial"/>
          <w:i/>
          <w:iCs/>
          <w:color w:val="000000" w:themeColor="text1"/>
        </w:rPr>
      </w:pPr>
    </w:p>
    <w:p w14:paraId="300AFAA7" w14:textId="77777777" w:rsidR="005C094D" w:rsidRDefault="005C094D" w:rsidP="00965CFD">
      <w:pPr>
        <w:tabs>
          <w:tab w:val="left" w:pos="567"/>
        </w:tabs>
        <w:spacing w:after="0" w:line="288" w:lineRule="auto"/>
        <w:jc w:val="both"/>
        <w:rPr>
          <w:rFonts w:eastAsia="MS Gothic" w:cs="Arial"/>
          <w:i/>
          <w:iCs/>
          <w:color w:val="000000" w:themeColor="text1"/>
        </w:rPr>
      </w:pPr>
    </w:p>
    <w:p w14:paraId="6BBB4BCA" w14:textId="77777777" w:rsidR="005C094D" w:rsidRDefault="005C094D" w:rsidP="00965CFD">
      <w:pPr>
        <w:tabs>
          <w:tab w:val="left" w:pos="567"/>
        </w:tabs>
        <w:spacing w:after="0" w:line="288" w:lineRule="auto"/>
        <w:jc w:val="both"/>
        <w:rPr>
          <w:rFonts w:eastAsia="MS Gothic" w:cs="Arial"/>
          <w:i/>
          <w:iCs/>
          <w:color w:val="000000" w:themeColor="text1"/>
        </w:rPr>
      </w:pPr>
    </w:p>
    <w:p w14:paraId="37162535" w14:textId="77777777" w:rsidR="005C094D" w:rsidRDefault="005C094D" w:rsidP="00965CFD">
      <w:pPr>
        <w:tabs>
          <w:tab w:val="left" w:pos="567"/>
        </w:tabs>
        <w:spacing w:after="0" w:line="288" w:lineRule="auto"/>
        <w:jc w:val="both"/>
        <w:rPr>
          <w:rFonts w:eastAsia="MS Gothic" w:cs="Arial"/>
          <w:i/>
          <w:iCs/>
          <w:color w:val="000000" w:themeColor="text1"/>
        </w:rPr>
      </w:pPr>
    </w:p>
    <w:p w14:paraId="3D79CA9F" w14:textId="77777777" w:rsidR="005C094D" w:rsidRDefault="005C094D" w:rsidP="00965CFD">
      <w:pPr>
        <w:tabs>
          <w:tab w:val="left" w:pos="567"/>
        </w:tabs>
        <w:spacing w:after="0" w:line="288" w:lineRule="auto"/>
        <w:jc w:val="both"/>
        <w:rPr>
          <w:rFonts w:eastAsia="MS Gothic" w:cs="Arial"/>
          <w:i/>
          <w:iCs/>
          <w:color w:val="000000" w:themeColor="text1"/>
        </w:rPr>
      </w:pPr>
    </w:p>
    <w:p w14:paraId="4F1FAA85" w14:textId="77777777" w:rsidR="005C094D" w:rsidRDefault="005C094D" w:rsidP="00965CFD">
      <w:pPr>
        <w:tabs>
          <w:tab w:val="left" w:pos="567"/>
        </w:tabs>
        <w:spacing w:after="0" w:line="288" w:lineRule="auto"/>
        <w:jc w:val="both"/>
        <w:rPr>
          <w:rFonts w:eastAsia="MS Gothic" w:cs="Arial"/>
          <w:i/>
          <w:iCs/>
          <w:color w:val="000000" w:themeColor="text1"/>
        </w:rPr>
      </w:pPr>
    </w:p>
    <w:p w14:paraId="2BA4FFB6" w14:textId="77777777" w:rsidR="005C094D" w:rsidRDefault="005C094D" w:rsidP="00965CFD">
      <w:pPr>
        <w:tabs>
          <w:tab w:val="left" w:pos="567"/>
        </w:tabs>
        <w:spacing w:after="0" w:line="288" w:lineRule="auto"/>
        <w:jc w:val="both"/>
        <w:rPr>
          <w:rFonts w:eastAsia="MS Gothic" w:cs="Arial"/>
          <w:i/>
          <w:iCs/>
          <w:color w:val="000000" w:themeColor="text1"/>
        </w:rPr>
      </w:pPr>
    </w:p>
    <w:p w14:paraId="4108FB61" w14:textId="77777777" w:rsidR="005C094D" w:rsidRDefault="005C094D" w:rsidP="00965CFD">
      <w:pPr>
        <w:tabs>
          <w:tab w:val="left" w:pos="567"/>
        </w:tabs>
        <w:spacing w:after="0" w:line="288" w:lineRule="auto"/>
        <w:jc w:val="both"/>
        <w:rPr>
          <w:rFonts w:eastAsia="MS Gothic" w:cs="Arial"/>
          <w:i/>
          <w:iCs/>
          <w:color w:val="000000" w:themeColor="text1"/>
        </w:rPr>
      </w:pPr>
    </w:p>
    <w:p w14:paraId="783C7B86" w14:textId="77777777" w:rsidR="005C094D" w:rsidRDefault="005C094D" w:rsidP="00965CFD">
      <w:pPr>
        <w:tabs>
          <w:tab w:val="left" w:pos="567"/>
        </w:tabs>
        <w:spacing w:after="0" w:line="288" w:lineRule="auto"/>
        <w:jc w:val="both"/>
        <w:rPr>
          <w:rFonts w:eastAsia="MS Gothic" w:cs="Arial"/>
          <w:i/>
          <w:iCs/>
          <w:color w:val="000000" w:themeColor="text1"/>
        </w:rPr>
      </w:pPr>
    </w:p>
    <w:p w14:paraId="32CCC2F8" w14:textId="77777777" w:rsidR="005C094D" w:rsidRDefault="005C094D" w:rsidP="00965CFD">
      <w:pPr>
        <w:tabs>
          <w:tab w:val="left" w:pos="567"/>
        </w:tabs>
        <w:spacing w:after="0" w:line="288" w:lineRule="auto"/>
        <w:jc w:val="both"/>
        <w:rPr>
          <w:rFonts w:eastAsia="MS Gothic" w:cs="Arial"/>
          <w:i/>
          <w:iCs/>
          <w:color w:val="000000" w:themeColor="text1"/>
        </w:rPr>
      </w:pPr>
    </w:p>
    <w:p w14:paraId="347E6EFD" w14:textId="77777777" w:rsidR="005C094D" w:rsidRDefault="005C094D" w:rsidP="00965CFD">
      <w:pPr>
        <w:tabs>
          <w:tab w:val="left" w:pos="567"/>
        </w:tabs>
        <w:spacing w:after="0" w:line="288" w:lineRule="auto"/>
        <w:jc w:val="both"/>
        <w:rPr>
          <w:rFonts w:eastAsia="MS Gothic" w:cs="Arial"/>
          <w:i/>
          <w:iCs/>
          <w:color w:val="000000" w:themeColor="text1"/>
        </w:rPr>
      </w:pPr>
    </w:p>
    <w:p w14:paraId="2565D3AB" w14:textId="77777777" w:rsidR="005C094D" w:rsidRDefault="005C094D" w:rsidP="00965CFD">
      <w:pPr>
        <w:tabs>
          <w:tab w:val="left" w:pos="567"/>
        </w:tabs>
        <w:spacing w:after="0" w:line="288" w:lineRule="auto"/>
        <w:jc w:val="both"/>
        <w:rPr>
          <w:rFonts w:eastAsia="MS Gothic" w:cs="Arial"/>
          <w:i/>
          <w:iCs/>
          <w:color w:val="000000" w:themeColor="text1"/>
        </w:rPr>
      </w:pPr>
    </w:p>
    <w:p w14:paraId="1F2710BD" w14:textId="77777777" w:rsidR="005C094D" w:rsidRDefault="005C094D" w:rsidP="00965CFD">
      <w:pPr>
        <w:tabs>
          <w:tab w:val="left" w:pos="567"/>
        </w:tabs>
        <w:spacing w:after="0" w:line="288" w:lineRule="auto"/>
        <w:jc w:val="both"/>
        <w:rPr>
          <w:rFonts w:eastAsia="MS Gothic" w:cs="Arial"/>
          <w:i/>
          <w:iCs/>
          <w:color w:val="000000" w:themeColor="text1"/>
        </w:rPr>
      </w:pPr>
    </w:p>
    <w:p w14:paraId="4F8EE966" w14:textId="77777777" w:rsidR="005C094D" w:rsidRDefault="005C094D" w:rsidP="00965CFD">
      <w:pPr>
        <w:tabs>
          <w:tab w:val="left" w:pos="567"/>
        </w:tabs>
        <w:spacing w:after="0" w:line="288" w:lineRule="auto"/>
        <w:jc w:val="both"/>
        <w:rPr>
          <w:rFonts w:eastAsia="MS Gothic" w:cs="Arial"/>
          <w:i/>
          <w:iCs/>
          <w:color w:val="000000" w:themeColor="text1"/>
        </w:rPr>
      </w:pPr>
    </w:p>
    <w:p w14:paraId="73345C46" w14:textId="77777777" w:rsidR="005C094D" w:rsidRDefault="005C094D" w:rsidP="00965CFD">
      <w:pPr>
        <w:tabs>
          <w:tab w:val="left" w:pos="567"/>
        </w:tabs>
        <w:spacing w:after="0" w:line="288" w:lineRule="auto"/>
        <w:jc w:val="both"/>
        <w:rPr>
          <w:rFonts w:eastAsia="MS Gothic" w:cs="Arial"/>
          <w:i/>
          <w:iCs/>
          <w:color w:val="000000" w:themeColor="text1"/>
        </w:rPr>
      </w:pPr>
    </w:p>
    <w:p w14:paraId="2BB1A6BA" w14:textId="77777777" w:rsidR="005C094D" w:rsidRDefault="005C094D" w:rsidP="00965CFD">
      <w:pPr>
        <w:tabs>
          <w:tab w:val="left" w:pos="567"/>
        </w:tabs>
        <w:spacing w:after="0" w:line="288" w:lineRule="auto"/>
        <w:jc w:val="both"/>
        <w:rPr>
          <w:rFonts w:eastAsia="MS Gothic" w:cs="Arial"/>
          <w:i/>
          <w:iCs/>
          <w:color w:val="000000" w:themeColor="text1"/>
        </w:rPr>
      </w:pPr>
    </w:p>
    <w:p w14:paraId="508D252D" w14:textId="77777777" w:rsidR="005C094D" w:rsidRDefault="005C094D" w:rsidP="00965CFD">
      <w:pPr>
        <w:tabs>
          <w:tab w:val="left" w:pos="567"/>
        </w:tabs>
        <w:spacing w:after="0" w:line="288" w:lineRule="auto"/>
        <w:jc w:val="both"/>
        <w:rPr>
          <w:rFonts w:eastAsia="MS Gothic" w:cs="Arial"/>
          <w:i/>
          <w:iCs/>
          <w:color w:val="000000" w:themeColor="text1"/>
        </w:rPr>
      </w:pPr>
    </w:p>
    <w:p w14:paraId="66F0F31A" w14:textId="77777777" w:rsidR="005C094D" w:rsidRDefault="005C094D" w:rsidP="00965CFD">
      <w:pPr>
        <w:tabs>
          <w:tab w:val="left" w:pos="567"/>
        </w:tabs>
        <w:spacing w:after="0" w:line="288" w:lineRule="auto"/>
        <w:jc w:val="both"/>
        <w:rPr>
          <w:rFonts w:eastAsia="MS Gothic" w:cs="Arial"/>
          <w:i/>
          <w:iCs/>
          <w:color w:val="000000" w:themeColor="text1"/>
        </w:rPr>
      </w:pPr>
    </w:p>
    <w:p w14:paraId="70CC484D" w14:textId="77777777" w:rsidR="005C094D" w:rsidRDefault="005C094D" w:rsidP="00965CFD">
      <w:pPr>
        <w:tabs>
          <w:tab w:val="left" w:pos="567"/>
        </w:tabs>
        <w:spacing w:after="0" w:line="288" w:lineRule="auto"/>
        <w:jc w:val="both"/>
        <w:rPr>
          <w:rFonts w:eastAsia="MS Gothic" w:cs="Arial"/>
          <w:i/>
          <w:iCs/>
          <w:color w:val="000000" w:themeColor="text1"/>
        </w:rPr>
      </w:pPr>
    </w:p>
    <w:p w14:paraId="2DC77F8C" w14:textId="77777777" w:rsidR="005C094D" w:rsidRDefault="005C094D" w:rsidP="00965CFD">
      <w:pPr>
        <w:tabs>
          <w:tab w:val="left" w:pos="567"/>
        </w:tabs>
        <w:spacing w:after="0" w:line="288" w:lineRule="auto"/>
        <w:jc w:val="both"/>
        <w:rPr>
          <w:rFonts w:eastAsia="MS Gothic" w:cs="Arial"/>
          <w:i/>
          <w:iCs/>
          <w:color w:val="000000" w:themeColor="text1"/>
        </w:rPr>
      </w:pPr>
    </w:p>
    <w:p w14:paraId="73D727A8" w14:textId="77777777" w:rsidR="005C094D" w:rsidRDefault="005C094D" w:rsidP="00965CFD">
      <w:pPr>
        <w:tabs>
          <w:tab w:val="left" w:pos="567"/>
        </w:tabs>
        <w:spacing w:after="0" w:line="288" w:lineRule="auto"/>
        <w:jc w:val="both"/>
        <w:rPr>
          <w:rFonts w:eastAsia="MS Gothic" w:cs="Arial"/>
          <w:i/>
          <w:iCs/>
          <w:color w:val="000000" w:themeColor="text1"/>
        </w:rPr>
      </w:pPr>
    </w:p>
    <w:p w14:paraId="08661B72" w14:textId="77777777" w:rsidR="005C094D" w:rsidRDefault="005C094D" w:rsidP="00965CFD">
      <w:pPr>
        <w:tabs>
          <w:tab w:val="left" w:pos="567"/>
        </w:tabs>
        <w:spacing w:after="0" w:line="288" w:lineRule="auto"/>
        <w:jc w:val="both"/>
        <w:rPr>
          <w:rFonts w:eastAsia="MS Gothic" w:cs="Arial"/>
          <w:i/>
          <w:iCs/>
          <w:color w:val="000000" w:themeColor="text1"/>
        </w:rPr>
      </w:pPr>
    </w:p>
    <w:p w14:paraId="7FC7F7A0" w14:textId="77777777" w:rsidR="005C094D" w:rsidRDefault="005C094D" w:rsidP="00965CFD">
      <w:pPr>
        <w:tabs>
          <w:tab w:val="left" w:pos="567"/>
        </w:tabs>
        <w:spacing w:after="0" w:line="288" w:lineRule="auto"/>
        <w:jc w:val="both"/>
        <w:rPr>
          <w:rFonts w:eastAsia="MS Gothic" w:cs="Arial"/>
          <w:i/>
          <w:iCs/>
          <w:color w:val="000000" w:themeColor="text1"/>
        </w:rPr>
      </w:pPr>
    </w:p>
    <w:p w14:paraId="338D02DA" w14:textId="77777777" w:rsidR="005C094D" w:rsidRDefault="005C094D" w:rsidP="00965CFD">
      <w:pPr>
        <w:tabs>
          <w:tab w:val="left" w:pos="567"/>
        </w:tabs>
        <w:spacing w:after="0" w:line="288" w:lineRule="auto"/>
        <w:jc w:val="both"/>
        <w:rPr>
          <w:rFonts w:eastAsia="MS Gothic" w:cs="Arial"/>
          <w:i/>
          <w:iCs/>
          <w:color w:val="000000" w:themeColor="text1"/>
        </w:rPr>
      </w:pPr>
    </w:p>
    <w:p w14:paraId="4CF0C02D" w14:textId="77777777" w:rsidR="005C094D" w:rsidRDefault="005C094D" w:rsidP="00965CFD">
      <w:pPr>
        <w:tabs>
          <w:tab w:val="left" w:pos="567"/>
        </w:tabs>
        <w:spacing w:after="0" w:line="288" w:lineRule="auto"/>
        <w:jc w:val="both"/>
        <w:rPr>
          <w:rFonts w:eastAsia="MS Gothic" w:cs="Arial"/>
          <w:i/>
          <w:iCs/>
          <w:color w:val="000000" w:themeColor="text1"/>
        </w:rPr>
      </w:pPr>
    </w:p>
    <w:p w14:paraId="414F5230" w14:textId="77777777" w:rsidR="005C094D" w:rsidRDefault="005C094D" w:rsidP="00965CFD">
      <w:pPr>
        <w:tabs>
          <w:tab w:val="left" w:pos="567"/>
        </w:tabs>
        <w:spacing w:after="0" w:line="288" w:lineRule="auto"/>
        <w:jc w:val="both"/>
        <w:rPr>
          <w:rFonts w:eastAsia="MS Gothic" w:cs="Arial"/>
          <w:i/>
          <w:iCs/>
          <w:color w:val="000000" w:themeColor="text1"/>
        </w:rPr>
      </w:pPr>
    </w:p>
    <w:p w14:paraId="6D631287" w14:textId="77777777" w:rsidR="005C094D" w:rsidRDefault="005C094D" w:rsidP="00965CFD">
      <w:pPr>
        <w:tabs>
          <w:tab w:val="left" w:pos="567"/>
        </w:tabs>
        <w:spacing w:after="0" w:line="288" w:lineRule="auto"/>
        <w:jc w:val="both"/>
        <w:rPr>
          <w:rFonts w:eastAsia="MS Gothic" w:cs="Arial"/>
          <w:i/>
          <w:iCs/>
          <w:color w:val="000000" w:themeColor="text1"/>
        </w:rPr>
      </w:pPr>
    </w:p>
    <w:p w14:paraId="0DBB1196" w14:textId="77777777" w:rsidR="00965CFD" w:rsidRDefault="00965CFD" w:rsidP="00965CFD">
      <w:pPr>
        <w:tabs>
          <w:tab w:val="left" w:pos="567"/>
        </w:tabs>
        <w:spacing w:after="0" w:line="288" w:lineRule="auto"/>
        <w:jc w:val="both"/>
        <w:rPr>
          <w:rFonts w:eastAsia="MS Gothic" w:cs="Arial"/>
          <w:i/>
          <w:iCs/>
          <w:color w:val="000000" w:themeColor="text1"/>
        </w:rPr>
      </w:pPr>
    </w:p>
    <w:p w14:paraId="5F932FD8" w14:textId="77777777" w:rsidR="004D3C28" w:rsidRPr="00965CFD" w:rsidRDefault="004D3C28" w:rsidP="00965CFD">
      <w:pPr>
        <w:tabs>
          <w:tab w:val="left" w:pos="567"/>
        </w:tabs>
        <w:spacing w:after="0" w:line="288" w:lineRule="auto"/>
        <w:jc w:val="both"/>
        <w:rPr>
          <w:rFonts w:eastAsia="MS Gothic" w:cs="Arial"/>
          <w:i/>
          <w:iCs/>
          <w:color w:val="000000" w:themeColor="text1"/>
        </w:rPr>
      </w:pPr>
    </w:p>
    <w:bookmarkStart w:id="73" w:name="_Toc141175712"/>
    <w:p w14:paraId="748F1B63" w14:textId="1607051C" w:rsidR="00192DD0" w:rsidRDefault="004D3C28" w:rsidP="00F53380">
      <w:pPr>
        <w:jc w:val="right"/>
      </w:pPr>
      <w:r>
        <w:rPr>
          <w:noProof/>
        </w:rPr>
        <w:lastRenderedPageBreak/>
        <mc:AlternateContent>
          <mc:Choice Requires="wps">
            <w:drawing>
              <wp:anchor distT="0" distB="0" distL="114300" distR="114300" simplePos="0" relativeHeight="251658307" behindDoc="0" locked="0" layoutInCell="1" allowOverlap="1" wp14:anchorId="0429A2BA" wp14:editId="265BBFA4">
                <wp:simplePos x="0" y="0"/>
                <wp:positionH relativeFrom="margin">
                  <wp:align>right</wp:align>
                </wp:positionH>
                <wp:positionV relativeFrom="paragraph">
                  <wp:posOffset>-80010</wp:posOffset>
                </wp:positionV>
                <wp:extent cx="2254250" cy="412750"/>
                <wp:effectExtent l="0" t="0" r="12700" b="25400"/>
                <wp:wrapNone/>
                <wp:docPr id="1775819957" name="Rectangle: Rounded Corners 1775819957"/>
                <wp:cNvGraphicFramePr/>
                <a:graphic xmlns:a="http://schemas.openxmlformats.org/drawingml/2006/main">
                  <a:graphicData uri="http://schemas.microsoft.com/office/word/2010/wordprocessingShape">
                    <wps:wsp>
                      <wps:cNvSpPr/>
                      <wps:spPr>
                        <a:xfrm>
                          <a:off x="0" y="0"/>
                          <a:ext cx="2254250" cy="412750"/>
                        </a:xfrm>
                        <a:prstGeom prst="roundRect">
                          <a:avLst/>
                        </a:prstGeom>
                        <a:solidFill>
                          <a:schemeClr val="tx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5F910B4" w14:textId="77777777" w:rsidR="004D3C28" w:rsidRDefault="004D3C28" w:rsidP="004D3C28">
                            <w:pPr>
                              <w:jc w:val="center"/>
                            </w:pPr>
                            <w:r>
                              <w:rPr>
                                <w:b/>
                                <w:bCs/>
                                <w:color w:val="FFFFFF" w:themeColor="background1"/>
                              </w:rPr>
                              <w:t>Planning and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29A2BA" id="Rectangle: Rounded Corners 1775819957" o:spid="_x0000_s1047" style="position:absolute;left:0;text-align:left;margin-left:126.3pt;margin-top:-6.3pt;width:177.5pt;height:32.5pt;z-index:25165830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" fillcolor="#548dd4 [1951]" strokecolor="#0a121c [484]" strokeweight="2pt">
                <v:textbox>
                  <w:txbxContent>
                    <w:p w14:paraId="75F910B4" w14:textId="77777777" w:rsidR="004D3C28" w:rsidRDefault="004D3C28" w:rsidP="004D3C28">
                      <w:pPr>
                        <w:jc w:val="center"/>
                      </w:pPr>
                      <w:r>
                        <w:rPr>
                          <w:b/>
                          <w:bCs/>
                          <w:color w:val="FFFFFF" w:themeColor="background1"/>
                        </w:rPr>
                        <w:t>Planning and implementation</w:t>
                      </w:r>
                    </w:p>
                  </w:txbxContent>
                </v:textbox>
                <w10:wrap anchorx="margin"/>
              </v:roundrect>
            </w:pict>
          </mc:Fallback>
        </mc:AlternateContent>
      </w:r>
    </w:p>
    <w:p w14:paraId="17C7D2AF" w14:textId="300DA1DA" w:rsidR="00C27B87" w:rsidRPr="008C538D" w:rsidRDefault="002B1EE8" w:rsidP="00897A88">
      <w:pPr>
        <w:pStyle w:val="Heading1"/>
      </w:pPr>
      <w:bookmarkStart w:id="74" w:name="_Toc148710756"/>
      <w:r>
        <w:t xml:space="preserve">22. </w:t>
      </w:r>
      <w:r w:rsidR="00C27B87" w:rsidRPr="008C538D">
        <w:t>Asset management</w:t>
      </w:r>
      <w:bookmarkEnd w:id="73"/>
      <w:bookmarkEnd w:id="74"/>
    </w:p>
    <w:p w14:paraId="35ABB1FB" w14:textId="44A1F0E2" w:rsidR="00C066D5" w:rsidRDefault="006B57B2" w:rsidP="00BE48FB">
      <w:pPr>
        <w:spacing w:after="120"/>
        <w:jc w:val="both"/>
      </w:pPr>
      <w:r>
        <w:t>The way in which we manage our assets i</w:t>
      </w:r>
      <w:r w:rsidR="00C710F7">
        <w:t>s</w:t>
      </w:r>
      <w:r>
        <w:t xml:space="preserve"> fundamental to all of our operations. Our customers, workforce and organisations operating in the vicinity of the railway rely on </w:t>
      </w:r>
      <w:r w:rsidR="004D6B60">
        <w:t xml:space="preserve">us </w:t>
      </w:r>
      <w:r>
        <w:t>to manage the infrastructure</w:t>
      </w:r>
      <w:r w:rsidR="006E01BF">
        <w:t>,</w:t>
      </w:r>
      <w:r>
        <w:t xml:space="preserve"> our </w:t>
      </w:r>
      <w:r w:rsidR="006E01BF">
        <w:t xml:space="preserve">own </w:t>
      </w:r>
      <w:r>
        <w:t>vehicles</w:t>
      </w:r>
      <w:r w:rsidR="006E01BF">
        <w:t xml:space="preserve"> and vehicle and infrastructure interfaces</w:t>
      </w:r>
      <w:r>
        <w:t xml:space="preserve"> for safety and performance.</w:t>
      </w:r>
      <w:r w:rsidRPr="003859AD">
        <w:t xml:space="preserve"> </w:t>
      </w:r>
      <w:r w:rsidR="006570CF">
        <w:t xml:space="preserve">We </w:t>
      </w:r>
      <w:r w:rsidR="00966630">
        <w:t>need</w:t>
      </w:r>
      <w:r w:rsidR="00137133">
        <w:t xml:space="preserve"> to get</w:t>
      </w:r>
      <w:r>
        <w:t xml:space="preserve"> everyone home safe every day</w:t>
      </w:r>
      <w:r w:rsidR="00ED164F">
        <w:t>.</w:t>
      </w:r>
      <w:r w:rsidR="004F45EB">
        <w:t xml:space="preserve"> Railway systems are numerous, complex and all have their own idiosyncrasies. Interfaces can b</w:t>
      </w:r>
      <w:r w:rsidR="00985245">
        <w:t xml:space="preserve">e </w:t>
      </w:r>
      <w:r w:rsidR="004F45EB">
        <w:t>technical, operational, spatial</w:t>
      </w:r>
      <w:r w:rsidR="00441A6B">
        <w:t>,</w:t>
      </w:r>
      <w:r w:rsidR="004F45EB">
        <w:t xml:space="preserve"> and a singular ‘silo’ approach can result in cross-functional hazards and risk of harm to individuals</w:t>
      </w:r>
      <w:r w:rsidR="00A95B9F" w:rsidRPr="00A95B9F">
        <w:t xml:space="preserve"> </w:t>
      </w:r>
      <w:r w:rsidR="00A95B9F">
        <w:t>and is not conducive to the management of the railway as a system.</w:t>
      </w:r>
      <w:r w:rsidR="00A76C47">
        <w:t xml:space="preserve"> </w:t>
      </w:r>
      <w:r w:rsidR="00876CC3">
        <w:t>The</w:t>
      </w:r>
      <w:r w:rsidR="00333BD3">
        <w:t xml:space="preserve">refore, while the </w:t>
      </w:r>
      <w:r w:rsidR="00D13BC7">
        <w:t xml:space="preserve">health and safety management system </w:t>
      </w:r>
      <w:r w:rsidR="00876CC3">
        <w:t>approach to asset management is detailed on a discipline-by-discipline basis</w:t>
      </w:r>
      <w:r w:rsidR="00CD7C18">
        <w:t>, we recognise the need fo</w:t>
      </w:r>
      <w:r w:rsidR="00876CC3">
        <w:t xml:space="preserve">r cross-asset integration and management for safety and performance objectives to be </w:t>
      </w:r>
      <w:r w:rsidR="00BE48FB">
        <w:t>achieved. Our</w:t>
      </w:r>
      <w:r w:rsidR="004A6A95">
        <w:t xml:space="preserve"> asset management for safety</w:t>
      </w:r>
      <w:r w:rsidR="003B7039">
        <w:t>,</w:t>
      </w:r>
      <w:r w:rsidR="004A6A95">
        <w:t xml:space="preserve"> </w:t>
      </w:r>
      <w:r w:rsidR="003B7039">
        <w:t>(AM4S)</w:t>
      </w:r>
      <w:r w:rsidR="006A7110">
        <w:t>,</w:t>
      </w:r>
      <w:r w:rsidR="003B7039">
        <w:t xml:space="preserve"> </w:t>
      </w:r>
      <w:r w:rsidR="004A6A95">
        <w:t>objectives are to manage risk and improve.</w:t>
      </w:r>
      <w:r w:rsidR="00BE48FB">
        <w:t xml:space="preserve"> There are two core themes:</w:t>
      </w:r>
      <w:r w:rsidR="007F11B5">
        <w:t>-</w:t>
      </w:r>
    </w:p>
    <w:p w14:paraId="1AA54B40" w14:textId="77777777" w:rsidR="007F11B5" w:rsidRPr="00556CC9" w:rsidRDefault="007F11B5" w:rsidP="00BE48FB">
      <w:pPr>
        <w:spacing w:after="120"/>
        <w:jc w:val="both"/>
      </w:pPr>
    </w:p>
    <w:tbl>
      <w:tblPr>
        <w:tblStyle w:val="TableGrid"/>
        <w:tblW w:w="0" w:type="auto"/>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none" w:sz="0" w:space="0" w:color="auto"/>
          <w:insideV w:val="none" w:sz="0" w:space="0" w:color="auto"/>
        </w:tblBorders>
        <w:tblLook w:val="04A0" w:firstRow="1" w:lastRow="0" w:firstColumn="1" w:lastColumn="0" w:noHBand="0" w:noVBand="1"/>
      </w:tblPr>
      <w:tblGrid>
        <w:gridCol w:w="4248"/>
        <w:gridCol w:w="4750"/>
      </w:tblGrid>
      <w:tr w:rsidR="00BE48FB" w14:paraId="7AC3625C" w14:textId="77777777" w:rsidTr="001043D9">
        <w:trPr>
          <w:jc w:val="center"/>
        </w:trPr>
        <w:tc>
          <w:tcPr>
            <w:tcW w:w="4248" w:type="dxa"/>
            <w:shd w:val="clear" w:color="auto" w:fill="1F497D" w:themeFill="text2"/>
            <w:vAlign w:val="center"/>
          </w:tcPr>
          <w:p w14:paraId="5763ED56" w14:textId="77777777" w:rsidR="00BE48FB" w:rsidRPr="00F3595C" w:rsidRDefault="00BE48FB" w:rsidP="001043D9">
            <w:pPr>
              <w:spacing w:before="60" w:after="60" w:line="276" w:lineRule="auto"/>
              <w:jc w:val="center"/>
              <w:rPr>
                <w:rFonts w:eastAsiaTheme="majorEastAsia" w:cstheme="majorBidi"/>
                <w:b/>
                <w:color w:val="FFFFFF" w:themeColor="background1"/>
              </w:rPr>
            </w:pPr>
            <w:r w:rsidRPr="00F3595C">
              <w:rPr>
                <w:rFonts w:eastAsiaTheme="majorEastAsia" w:cstheme="majorBidi"/>
                <w:b/>
                <w:color w:val="FFFFFF" w:themeColor="background1"/>
              </w:rPr>
              <w:t>Occupational Health and Safety</w:t>
            </w:r>
          </w:p>
        </w:tc>
        <w:tc>
          <w:tcPr>
            <w:tcW w:w="4750" w:type="dxa"/>
            <w:vAlign w:val="center"/>
          </w:tcPr>
          <w:p w14:paraId="2F94CE84" w14:textId="77777777" w:rsidR="00BE48FB" w:rsidRPr="00F3595C" w:rsidRDefault="00BE48FB" w:rsidP="001043D9">
            <w:pPr>
              <w:spacing w:before="60" w:after="60" w:line="276" w:lineRule="auto"/>
              <w:jc w:val="center"/>
              <w:rPr>
                <w:rFonts w:eastAsiaTheme="majorEastAsia" w:cstheme="majorBidi"/>
                <w:b/>
                <w:color w:val="005172"/>
              </w:rPr>
            </w:pPr>
            <w:r w:rsidRPr="00F3595C">
              <w:rPr>
                <w:rFonts w:eastAsiaTheme="majorEastAsia" w:cstheme="majorBidi"/>
                <w:b/>
                <w:color w:val="005172"/>
              </w:rPr>
              <w:t>System Safety</w:t>
            </w:r>
          </w:p>
        </w:tc>
      </w:tr>
      <w:tr w:rsidR="00BE48FB" w14:paraId="02A49094" w14:textId="77777777" w:rsidTr="001043D9">
        <w:trPr>
          <w:jc w:val="center"/>
        </w:trPr>
        <w:tc>
          <w:tcPr>
            <w:tcW w:w="4248" w:type="dxa"/>
            <w:vAlign w:val="center"/>
          </w:tcPr>
          <w:p w14:paraId="34A15D68" w14:textId="10D67A33" w:rsidR="00BE48FB" w:rsidRPr="00F3595C" w:rsidRDefault="00BE48FB" w:rsidP="001043D9">
            <w:pPr>
              <w:spacing w:before="60" w:after="60" w:line="276" w:lineRule="auto"/>
              <w:jc w:val="center"/>
              <w:rPr>
                <w:bCs/>
                <w:i/>
                <w:iCs/>
              </w:rPr>
            </w:pPr>
            <w:r w:rsidRPr="00F3595C">
              <w:rPr>
                <w:rFonts w:eastAsiaTheme="majorEastAsia" w:cstheme="majorBidi"/>
                <w:bCs/>
                <w:i/>
                <w:iCs/>
                <w:color w:val="005172"/>
              </w:rPr>
              <w:t xml:space="preserve">To ensure that the safety, health, and </w:t>
            </w:r>
            <w:r w:rsidR="004B2846">
              <w:rPr>
                <w:rFonts w:eastAsiaTheme="majorEastAsia" w:cstheme="majorBidi"/>
                <w:bCs/>
                <w:i/>
                <w:iCs/>
                <w:color w:val="005172"/>
              </w:rPr>
              <w:t xml:space="preserve"> wellbeing</w:t>
            </w:r>
            <w:r w:rsidRPr="00F3595C">
              <w:rPr>
                <w:rFonts w:eastAsiaTheme="majorEastAsia" w:cstheme="majorBidi"/>
                <w:bCs/>
                <w:i/>
                <w:iCs/>
                <w:color w:val="005172"/>
              </w:rPr>
              <w:t xml:space="preserve"> of our workforce is not compromised</w:t>
            </w:r>
          </w:p>
        </w:tc>
        <w:tc>
          <w:tcPr>
            <w:tcW w:w="4750" w:type="dxa"/>
            <w:shd w:val="clear" w:color="auto" w:fill="1F497D" w:themeFill="text2"/>
            <w:vAlign w:val="center"/>
          </w:tcPr>
          <w:p w14:paraId="2D892D88" w14:textId="77777777" w:rsidR="00BE48FB" w:rsidRPr="00F3595C" w:rsidRDefault="00BE48FB" w:rsidP="001043D9">
            <w:pPr>
              <w:spacing w:before="60" w:after="60"/>
              <w:jc w:val="center"/>
              <w:rPr>
                <w:i/>
                <w:iCs/>
              </w:rPr>
            </w:pPr>
            <w:r w:rsidRPr="00F3595C">
              <w:rPr>
                <w:i/>
                <w:iCs/>
                <w:color w:val="FFFFFF" w:themeColor="background1"/>
              </w:rPr>
              <w:t xml:space="preserve">To ensure risk management through hazard identification, analysis, elimination, and control, throughout the life cycle of our </w:t>
            </w:r>
            <w:r>
              <w:rPr>
                <w:i/>
                <w:iCs/>
                <w:color w:val="FFFFFF" w:themeColor="background1"/>
              </w:rPr>
              <w:t>a</w:t>
            </w:r>
            <w:r w:rsidRPr="00F3595C">
              <w:rPr>
                <w:i/>
                <w:iCs/>
                <w:color w:val="FFFFFF" w:themeColor="background1"/>
              </w:rPr>
              <w:t>ssets.</w:t>
            </w:r>
          </w:p>
        </w:tc>
      </w:tr>
      <w:tr w:rsidR="00A96044" w14:paraId="762D7F47" w14:textId="77777777" w:rsidTr="001043D9">
        <w:trPr>
          <w:jc w:val="center"/>
        </w:trPr>
        <w:tc>
          <w:tcPr>
            <w:tcW w:w="4248" w:type="dxa"/>
            <w:vAlign w:val="center"/>
          </w:tcPr>
          <w:p w14:paraId="00DA6911" w14:textId="77777777" w:rsidR="00A96044" w:rsidRPr="00F3595C" w:rsidRDefault="00A96044" w:rsidP="00A96044">
            <w:pPr>
              <w:spacing w:before="60" w:after="60"/>
              <w:rPr>
                <w:rFonts w:eastAsiaTheme="majorEastAsia" w:cstheme="majorBidi"/>
                <w:bCs/>
                <w:i/>
                <w:iCs/>
                <w:color w:val="005172"/>
              </w:rPr>
            </w:pPr>
          </w:p>
        </w:tc>
        <w:tc>
          <w:tcPr>
            <w:tcW w:w="4750" w:type="dxa"/>
            <w:shd w:val="clear" w:color="auto" w:fill="1F497D" w:themeFill="text2"/>
            <w:vAlign w:val="center"/>
          </w:tcPr>
          <w:p w14:paraId="55FD6C38" w14:textId="77777777" w:rsidR="00A96044" w:rsidRPr="00F3595C" w:rsidRDefault="00A96044" w:rsidP="001043D9">
            <w:pPr>
              <w:spacing w:before="60" w:after="60"/>
              <w:jc w:val="center"/>
              <w:rPr>
                <w:i/>
                <w:iCs/>
                <w:color w:val="FFFFFF" w:themeColor="background1"/>
              </w:rPr>
            </w:pPr>
          </w:p>
        </w:tc>
      </w:tr>
    </w:tbl>
    <w:p w14:paraId="7D98CC5F" w14:textId="5AB963D0" w:rsidR="00FF09FA" w:rsidRDefault="00FF09FA" w:rsidP="00D1589D">
      <w:pPr>
        <w:spacing w:after="120"/>
        <w:jc w:val="center"/>
        <w:rPr>
          <w:noProof/>
        </w:rPr>
      </w:pPr>
    </w:p>
    <w:p w14:paraId="45F06BBA" w14:textId="73ED456E" w:rsidR="00E33076" w:rsidRDefault="00E33076" w:rsidP="00D1589D">
      <w:pPr>
        <w:spacing w:after="120"/>
        <w:jc w:val="center"/>
        <w:rPr>
          <w:noProof/>
        </w:rPr>
      </w:pPr>
      <w:r w:rsidRPr="00E71E6F">
        <w:rPr>
          <w:noProof/>
        </w:rPr>
        <w:drawing>
          <wp:inline distT="0" distB="0" distL="0" distR="0" wp14:anchorId="708D8631" wp14:editId="7BEBF7B4">
            <wp:extent cx="5943600" cy="4187825"/>
            <wp:effectExtent l="0" t="0" r="0" b="3175"/>
            <wp:docPr id="412982625" name="Picture 412982625" descr="Asset management goals and 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82625" name="Picture 412982625" descr="Asset management goals and strategies"/>
                    <pic:cNvPicPr/>
                  </pic:nvPicPr>
                  <pic:blipFill>
                    <a:blip r:embed="rId503"/>
                    <a:stretch>
                      <a:fillRect/>
                    </a:stretch>
                  </pic:blipFill>
                  <pic:spPr>
                    <a:xfrm>
                      <a:off x="0" y="0"/>
                      <a:ext cx="5943600" cy="4187825"/>
                    </a:xfrm>
                    <a:prstGeom prst="rect">
                      <a:avLst/>
                    </a:prstGeom>
                  </pic:spPr>
                </pic:pic>
              </a:graphicData>
            </a:graphic>
          </wp:inline>
        </w:drawing>
      </w:r>
    </w:p>
    <w:p w14:paraId="7D69B601" w14:textId="30FCEC98" w:rsidR="00C066D5" w:rsidRDefault="28CF84AA" w:rsidP="7B2688C2">
      <w:pPr>
        <w:spacing w:after="120"/>
        <w:jc w:val="center"/>
        <w:rPr>
          <w:sz w:val="16"/>
          <w:szCs w:val="16"/>
        </w:rPr>
      </w:pPr>
      <w:r w:rsidRPr="7B2688C2">
        <w:rPr>
          <w:sz w:val="16"/>
          <w:szCs w:val="16"/>
        </w:rPr>
        <w:t>Goal structured notation diagram of our key goals and strategies for asset management.</w:t>
      </w:r>
    </w:p>
    <w:p w14:paraId="79225770" w14:textId="6D989CA1" w:rsidR="008215FD" w:rsidRDefault="008C5F34" w:rsidP="009267A6">
      <w:pPr>
        <w:spacing w:before="240" w:after="120"/>
        <w:jc w:val="both"/>
      </w:pPr>
      <w:r>
        <w:lastRenderedPageBreak/>
        <w:t>Our</w:t>
      </w:r>
      <w:r w:rsidRPr="00CF5C87">
        <w:t xml:space="preserve"> </w:t>
      </w:r>
      <w:hyperlink r:id="rId504" w:history="1">
        <w:r w:rsidRPr="001737AC">
          <w:rPr>
            <w:rStyle w:val="Hyperlink"/>
            <w:i/>
            <w:color w:val="000000" w:themeColor="text1"/>
            <w:u w:val="none"/>
          </w:rPr>
          <w:t>Asset management policy</w:t>
        </w:r>
      </w:hyperlink>
      <w:r w:rsidRPr="001737AC">
        <w:rPr>
          <w:i/>
          <w:color w:val="000000" w:themeColor="text1"/>
        </w:rPr>
        <w:t xml:space="preserve"> </w:t>
      </w:r>
      <w:r w:rsidRPr="00CF5C87">
        <w:t>defines the key principles and requirements applied to N</w:t>
      </w:r>
      <w:r>
        <w:t>etwork Rail</w:t>
      </w:r>
      <w:r w:rsidRPr="00CF5C87">
        <w:t xml:space="preserve"> assets to ensure </w:t>
      </w:r>
      <w:r w:rsidR="00FF7D06">
        <w:t xml:space="preserve">they </w:t>
      </w:r>
      <w:r w:rsidRPr="00CF5C87">
        <w:t>are managed in a way that contributes to a better railway by delivering the outputs expected safely, sustainably, and efficiently</w:t>
      </w:r>
      <w:r w:rsidR="00105695">
        <w:t xml:space="preserve">, and supports the </w:t>
      </w:r>
      <w:r>
        <w:t xml:space="preserve">roll out </w:t>
      </w:r>
      <w:r w:rsidR="006340F8">
        <w:t xml:space="preserve">of </w:t>
      </w:r>
      <w:r>
        <w:t xml:space="preserve">more accreditation to BS EN 55001 Asset Management. </w:t>
      </w:r>
      <w:r w:rsidR="008215FD">
        <w:t xml:space="preserve">The GRAI  framework provides </w:t>
      </w:r>
      <w:r w:rsidR="008215FD" w:rsidRPr="00CE5331">
        <w:rPr>
          <w:i/>
          <w:iCs/>
        </w:rPr>
        <w:t xml:space="preserve">a </w:t>
      </w:r>
      <w:r w:rsidR="008215FD" w:rsidRPr="00292A55">
        <w:t>Core Process</w:t>
      </w:r>
      <w:r w:rsidR="008215FD">
        <w:t xml:space="preserve">, </w:t>
      </w:r>
      <w:r w:rsidR="008215FD" w:rsidRPr="00292A55">
        <w:t>Asset Strategy &amp; Plan</w:t>
      </w:r>
      <w:r w:rsidR="008215FD">
        <w:t xml:space="preserve">, under the auspices of the </w:t>
      </w:r>
      <w:r w:rsidR="008215FD" w:rsidRPr="00292A55">
        <w:t xml:space="preserve">Group </w:t>
      </w:r>
      <w:r w:rsidR="00CE0EC3" w:rsidRPr="00292A55">
        <w:t>Director, Technical</w:t>
      </w:r>
      <w:r w:rsidR="008215FD" w:rsidRPr="00292A55">
        <w:t xml:space="preserve"> Authority</w:t>
      </w:r>
      <w:r w:rsidR="008215FD">
        <w:t>. This</w:t>
      </w:r>
      <w:r w:rsidR="00B31E68">
        <w:t xml:space="preserve"> </w:t>
      </w:r>
      <w:r w:rsidR="008215FD">
        <w:t xml:space="preserve">provides detail on </w:t>
      </w:r>
      <w:r w:rsidR="00CE5331">
        <w:t>r</w:t>
      </w:r>
      <w:r w:rsidR="008215FD">
        <w:t>egion-specific content, to confirm:</w:t>
      </w:r>
    </w:p>
    <w:p w14:paraId="35816145" w14:textId="142482E6" w:rsidR="008215FD" w:rsidRDefault="008215FD" w:rsidP="001802B1">
      <w:pPr>
        <w:pStyle w:val="ListParagraph"/>
        <w:numPr>
          <w:ilvl w:val="0"/>
          <w:numId w:val="27"/>
        </w:numPr>
        <w:jc w:val="both"/>
      </w:pPr>
      <w:r>
        <w:t xml:space="preserve">Ownership of processes within </w:t>
      </w:r>
      <w:r w:rsidR="00CE0EC3">
        <w:t xml:space="preserve">the </w:t>
      </w:r>
      <w:r w:rsidRPr="00037C9C">
        <w:t>Asset Strategy &amp; Plan</w:t>
      </w:r>
      <w:r>
        <w:t xml:space="preserve">, </w:t>
      </w:r>
    </w:p>
    <w:p w14:paraId="3F7D5807" w14:textId="77777777" w:rsidR="008215FD" w:rsidRDefault="008215FD" w:rsidP="001802B1">
      <w:pPr>
        <w:pStyle w:val="ListParagraph"/>
        <w:numPr>
          <w:ilvl w:val="0"/>
          <w:numId w:val="27"/>
        </w:numPr>
        <w:jc w:val="both"/>
      </w:pPr>
      <w:r>
        <w:t>Responsibility and/or accountability for the execution of work in line with these processes</w:t>
      </w:r>
    </w:p>
    <w:p w14:paraId="46A6D4B7" w14:textId="77777777" w:rsidR="008215FD" w:rsidRDefault="008215FD" w:rsidP="001802B1">
      <w:pPr>
        <w:pStyle w:val="ListParagraph"/>
        <w:numPr>
          <w:ilvl w:val="0"/>
          <w:numId w:val="27"/>
        </w:numPr>
        <w:jc w:val="both"/>
      </w:pPr>
      <w:r>
        <w:t xml:space="preserve">Input to activities or </w:t>
      </w:r>
    </w:p>
    <w:p w14:paraId="093B57F6" w14:textId="77777777" w:rsidR="008215FD" w:rsidRDefault="008215FD" w:rsidP="001802B1">
      <w:pPr>
        <w:pStyle w:val="ListParagraph"/>
        <w:numPr>
          <w:ilvl w:val="0"/>
          <w:numId w:val="27"/>
        </w:numPr>
        <w:jc w:val="both"/>
      </w:pPr>
      <w:r>
        <w:t>Receipt of outputs from the processes</w:t>
      </w:r>
    </w:p>
    <w:p w14:paraId="655DDFCE" w14:textId="73A224CE" w:rsidR="00AD4040" w:rsidRDefault="00BB0C41" w:rsidP="003B7039">
      <w:pPr>
        <w:jc w:val="both"/>
      </w:pPr>
      <w:r>
        <w:t xml:space="preserve">Responsibility </w:t>
      </w:r>
      <w:r w:rsidR="00860892">
        <w:t>for the policies and strategies for asset management,</w:t>
      </w:r>
      <w:r w:rsidR="00E51696">
        <w:t xml:space="preserve"> track, signalling, level crossings and telecoms</w:t>
      </w:r>
      <w:r w:rsidR="006340F8">
        <w:t xml:space="preserve"> have been assigned to the respective </w:t>
      </w:r>
      <w:r w:rsidR="004A1CD6">
        <w:t xml:space="preserve">Network Technical </w:t>
      </w:r>
      <w:r w:rsidR="00B01685">
        <w:t xml:space="preserve">Heads for each discipline. </w:t>
      </w:r>
    </w:p>
    <w:p w14:paraId="5BCE51E1" w14:textId="02B873F1" w:rsidR="00AD4040" w:rsidRDefault="003B7039" w:rsidP="00D42201">
      <w:pPr>
        <w:spacing w:after="0"/>
        <w:jc w:val="both"/>
      </w:pPr>
      <w:r>
        <w:t>While the railway is a system and should be treated as such, discipline-specific standards provide the means and methods to ensure AM4S is achieved. Key risks exist at discipline interfaces which should be monitored, managed, and assured.</w:t>
      </w:r>
      <w:r w:rsidR="00AD4040" w:rsidRPr="00AD4040">
        <w:t xml:space="preserve"> </w:t>
      </w:r>
      <w:r w:rsidR="00AD4040">
        <w:t>The lifecycle management of assets – design, construct, maintain, decommission – is governed by standards, national, international, rail industry or our own, which include:-</w:t>
      </w:r>
    </w:p>
    <w:p w14:paraId="593562F2" w14:textId="77777777" w:rsidR="00E751FF" w:rsidRDefault="00E751FF" w:rsidP="00D42201">
      <w:pPr>
        <w:spacing w:after="0"/>
        <w:jc w:val="both"/>
      </w:pPr>
    </w:p>
    <w:p w14:paraId="15280B9E" w14:textId="77777777" w:rsidR="00AD4040" w:rsidRPr="003E2D6F" w:rsidRDefault="00AD4040" w:rsidP="001802B1">
      <w:pPr>
        <w:pStyle w:val="ListParagraph"/>
        <w:numPr>
          <w:ilvl w:val="0"/>
          <w:numId w:val="17"/>
        </w:numPr>
        <w:spacing w:after="0" w:line="240" w:lineRule="auto"/>
        <w:jc w:val="both"/>
        <w:rPr>
          <w:i/>
          <w:iCs/>
          <w:color w:val="000000" w:themeColor="text1"/>
        </w:rPr>
      </w:pPr>
      <w:hyperlink r:id="rId505" w:history="1">
        <w:r w:rsidRPr="006B1BDB">
          <w:rPr>
            <w:rStyle w:val="Hyperlink"/>
            <w:color w:val="000000" w:themeColor="text1"/>
            <w:u w:val="none"/>
          </w:rPr>
          <w:t>Asset management policy</w:t>
        </w:r>
      </w:hyperlink>
    </w:p>
    <w:p w14:paraId="3C526EEF" w14:textId="6755E943" w:rsidR="00AD4040" w:rsidRPr="003E2D6F" w:rsidRDefault="00AD4040" w:rsidP="001802B1">
      <w:pPr>
        <w:pStyle w:val="ListParagraph"/>
        <w:numPr>
          <w:ilvl w:val="0"/>
          <w:numId w:val="17"/>
        </w:numPr>
        <w:spacing w:after="0" w:line="240" w:lineRule="auto"/>
        <w:jc w:val="both"/>
        <w:rPr>
          <w:i/>
          <w:iCs/>
          <w:color w:val="000000" w:themeColor="text1"/>
        </w:rPr>
      </w:pPr>
      <w:hyperlink r:id="rId506" w:history="1">
        <w:r w:rsidRPr="003E2D6F">
          <w:rPr>
            <w:i/>
            <w:iCs/>
            <w:color w:val="000000" w:themeColor="text1"/>
          </w:rPr>
          <w:t>NR/L1/HSS/00126  Prevention through Engineering and Design Policy (PtED)</w:t>
        </w:r>
      </w:hyperlink>
    </w:p>
    <w:p w14:paraId="4176AC0D" w14:textId="06D0EE59" w:rsidR="00AD4040" w:rsidRPr="003E2D6F" w:rsidRDefault="00AD4040" w:rsidP="001802B1">
      <w:pPr>
        <w:pStyle w:val="ListParagraph"/>
        <w:numPr>
          <w:ilvl w:val="0"/>
          <w:numId w:val="17"/>
        </w:numPr>
        <w:spacing w:after="0" w:line="240" w:lineRule="auto"/>
        <w:jc w:val="both"/>
        <w:rPr>
          <w:i/>
          <w:iCs/>
          <w:color w:val="000000" w:themeColor="text1"/>
        </w:rPr>
      </w:pPr>
      <w:hyperlink r:id="rId507" w:history="1">
        <w:r w:rsidRPr="003E2D6F">
          <w:rPr>
            <w:i/>
            <w:iCs/>
            <w:color w:val="000000" w:themeColor="text1"/>
          </w:rPr>
          <w:t>NR/L2/INI/CP0075  Entry into Operational Service</w:t>
        </w:r>
      </w:hyperlink>
    </w:p>
    <w:p w14:paraId="454BB551" w14:textId="0D2B5520" w:rsidR="003B7039" w:rsidRPr="000F7188" w:rsidRDefault="00AD4040" w:rsidP="001802B1">
      <w:pPr>
        <w:pStyle w:val="ListParagraph"/>
        <w:numPr>
          <w:ilvl w:val="0"/>
          <w:numId w:val="17"/>
        </w:numPr>
        <w:spacing w:after="120"/>
        <w:jc w:val="both"/>
        <w:rPr>
          <w:i/>
          <w:color w:val="000000" w:themeColor="text1"/>
        </w:rPr>
      </w:pPr>
      <w:hyperlink r:id="rId508" w:history="1">
        <w:r>
          <w:rPr>
            <w:i/>
            <w:iCs/>
            <w:color w:val="000000" w:themeColor="text1"/>
          </w:rPr>
          <w:t xml:space="preserve">NR/L2/OHS/0047 Managing Health and Safety in Construction (Application of the Construction, Design and Management  Regulations to Network Rail) </w:t>
        </w:r>
      </w:hyperlink>
    </w:p>
    <w:p w14:paraId="1314C546" w14:textId="6A9193B2" w:rsidR="001B4F9E" w:rsidRPr="002A0CA4" w:rsidRDefault="00384975" w:rsidP="001B4F9E">
      <w:pPr>
        <w:pStyle w:val="ListParagraph"/>
        <w:numPr>
          <w:ilvl w:val="0"/>
          <w:numId w:val="17"/>
        </w:numPr>
        <w:spacing w:after="120"/>
        <w:jc w:val="both"/>
        <w:rPr>
          <w:i/>
          <w:iCs/>
          <w:color w:val="000000" w:themeColor="text1"/>
        </w:rPr>
      </w:pPr>
      <w:hyperlink r:id="rId509" w:history="1">
        <w:r w:rsidRPr="00384975">
          <w:rPr>
            <w:i/>
            <w:iCs/>
            <w:color w:val="000000" w:themeColor="text1"/>
          </w:rPr>
          <w:t xml:space="preserve">NR/L3/SCO/311/01 Entity in Charge of Maintenance </w:t>
        </w:r>
      </w:hyperlink>
    </w:p>
    <w:p w14:paraId="1EE0D324" w14:textId="3138B3D7" w:rsidR="00985245" w:rsidRPr="008A3B03" w:rsidRDefault="00CF70A5" w:rsidP="0020390C">
      <w:pPr>
        <w:rPr>
          <w:rFonts w:cs="Arial"/>
        </w:rPr>
      </w:pPr>
      <w:r w:rsidRPr="008A3B03">
        <w:rPr>
          <w:rFonts w:cs="Arial"/>
          <w:noProof/>
        </w:rPr>
        <mc:AlternateContent>
          <mc:Choice Requires="wps">
            <w:drawing>
              <wp:anchor distT="0" distB="0" distL="114300" distR="114300" simplePos="0" relativeHeight="251658286" behindDoc="0" locked="0" layoutInCell="1" allowOverlap="1" wp14:anchorId="04E9F695" wp14:editId="07516110">
                <wp:simplePos x="0" y="0"/>
                <wp:positionH relativeFrom="margin">
                  <wp:posOffset>5078730</wp:posOffset>
                </wp:positionH>
                <wp:positionV relativeFrom="paragraph">
                  <wp:posOffset>76835</wp:posOffset>
                </wp:positionV>
                <wp:extent cx="898497" cy="270344"/>
                <wp:effectExtent l="19050" t="19050" r="35560" b="34925"/>
                <wp:wrapNone/>
                <wp:docPr id="1151592119" name="Text Box 1151592119"/>
                <wp:cNvGraphicFramePr/>
                <a:graphic xmlns:a="http://schemas.openxmlformats.org/drawingml/2006/main">
                  <a:graphicData uri="http://schemas.microsoft.com/office/word/2010/wordprocessingShape">
                    <wps:wsp>
                      <wps:cNvSpPr txBox="1"/>
                      <wps:spPr>
                        <a:xfrm>
                          <a:off x="0" y="0"/>
                          <a:ext cx="898497" cy="270344"/>
                        </a:xfrm>
                        <a:custGeom>
                          <a:avLst/>
                          <a:gdLst>
                            <a:gd name="csX0" fmla="*/ 0 w 898497"/>
                            <a:gd name="csY0" fmla="*/ 0 h 270344"/>
                            <a:gd name="csX1" fmla="*/ 449249 w 898497"/>
                            <a:gd name="csY1" fmla="*/ 0 h 270344"/>
                            <a:gd name="csX2" fmla="*/ 898497 w 898497"/>
                            <a:gd name="csY2" fmla="*/ 0 h 270344"/>
                            <a:gd name="csX3" fmla="*/ 898497 w 898497"/>
                            <a:gd name="csY3" fmla="*/ 270344 h 270344"/>
                            <a:gd name="csX4" fmla="*/ 440264 w 898497"/>
                            <a:gd name="csY4" fmla="*/ 270344 h 270344"/>
                            <a:gd name="csX5" fmla="*/ 0 w 898497"/>
                            <a:gd name="csY5" fmla="*/ 270344 h 270344"/>
                            <a:gd name="csX6" fmla="*/ 0 w 898497"/>
                            <a:gd name="csY6" fmla="*/ 0 h 27034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98497" h="270344" fill="none" extrusionOk="0">
                              <a:moveTo>
                                <a:pt x="0" y="0"/>
                              </a:moveTo>
                              <a:cubicBezTo>
                                <a:pt x="122093" y="-30075"/>
                                <a:pt x="334773" y="14812"/>
                                <a:pt x="449249" y="0"/>
                              </a:cubicBezTo>
                              <a:cubicBezTo>
                                <a:pt x="563725" y="-14812"/>
                                <a:pt x="733748" y="39933"/>
                                <a:pt x="898497" y="0"/>
                              </a:cubicBezTo>
                              <a:cubicBezTo>
                                <a:pt x="926912" y="128463"/>
                                <a:pt x="882808" y="141434"/>
                                <a:pt x="898497" y="270344"/>
                              </a:cubicBezTo>
                              <a:cubicBezTo>
                                <a:pt x="692765" y="302784"/>
                                <a:pt x="603409" y="242335"/>
                                <a:pt x="440264" y="270344"/>
                              </a:cubicBezTo>
                              <a:cubicBezTo>
                                <a:pt x="277119" y="298353"/>
                                <a:pt x="147104" y="228268"/>
                                <a:pt x="0" y="270344"/>
                              </a:cubicBezTo>
                              <a:cubicBezTo>
                                <a:pt x="-16959" y="153237"/>
                                <a:pt x="5923" y="94275"/>
                                <a:pt x="0" y="0"/>
                              </a:cubicBezTo>
                              <a:close/>
                            </a:path>
                            <a:path w="898497" h="270344" stroke="0" extrusionOk="0">
                              <a:moveTo>
                                <a:pt x="0" y="0"/>
                              </a:moveTo>
                              <a:cubicBezTo>
                                <a:pt x="147942" y="-13980"/>
                                <a:pt x="330294" y="35377"/>
                                <a:pt x="449249" y="0"/>
                              </a:cubicBezTo>
                              <a:cubicBezTo>
                                <a:pt x="568204" y="-35377"/>
                                <a:pt x="716088" y="50505"/>
                                <a:pt x="898497" y="0"/>
                              </a:cubicBezTo>
                              <a:cubicBezTo>
                                <a:pt x="922707" y="75944"/>
                                <a:pt x="894356" y="207797"/>
                                <a:pt x="898497" y="270344"/>
                              </a:cubicBezTo>
                              <a:cubicBezTo>
                                <a:pt x="730836" y="303361"/>
                                <a:pt x="668736" y="227181"/>
                                <a:pt x="476203" y="270344"/>
                              </a:cubicBezTo>
                              <a:cubicBezTo>
                                <a:pt x="283670" y="313507"/>
                                <a:pt x="219110" y="230064"/>
                                <a:pt x="0" y="270344"/>
                              </a:cubicBezTo>
                              <a:cubicBezTo>
                                <a:pt x="-13428" y="172933"/>
                                <a:pt x="22772" y="88697"/>
                                <a:pt x="0" y="0"/>
                              </a:cubicBezTo>
                              <a:close/>
                            </a:path>
                          </a:pathLst>
                        </a:custGeom>
                        <a:solidFill>
                          <a:sysClr val="window" lastClr="FFFFFF"/>
                        </a:solidFill>
                        <a:ln w="6350">
                          <a:solidFill>
                            <a:sysClr val="window" lastClr="FFFFFF">
                              <a:lumMod val="65000"/>
                            </a:sysClr>
                          </a:solid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5ECA9B76" w14:textId="034A94CD" w:rsidR="00CF70A5" w:rsidRPr="009E6394" w:rsidRDefault="00CF70A5" w:rsidP="00CF70A5">
                            <w:pPr>
                              <w:rPr>
                                <w:i/>
                                <w:iCs/>
                                <w:color w:val="000000" w:themeColor="text1"/>
                              </w:rPr>
                            </w:pPr>
                            <w:hyperlink r:id="rId510" w:history="1">
                              <w:r w:rsidRPr="009E6394">
                                <w:rPr>
                                  <w:i/>
                                  <w:iCs/>
                                  <w:color w:val="000000" w:themeColor="text1"/>
                                </w:rPr>
                                <w:t xml:space="preserve"> </w:t>
                              </w:r>
                            </w:hyperlink>
                            <w:r w:rsidR="009E6394" w:rsidRPr="009E6394">
                              <w:rPr>
                                <w:i/>
                                <w:iCs/>
                                <w:color w:val="000000" w:themeColor="text1"/>
                              </w:rPr>
                              <w:t xml:space="preserve"> </w:t>
                            </w:r>
                            <w:hyperlink r:id="rId511" w:history="1">
                              <w:r w:rsidR="009E6394" w:rsidRPr="009E6394">
                                <w:rPr>
                                  <w:i/>
                                  <w:iCs/>
                                  <w:color w:val="000000" w:themeColor="text1"/>
                                </w:rPr>
                                <w:t>Tunnels</w:t>
                              </w:r>
                            </w:hyperlink>
                          </w:p>
                          <w:p w14:paraId="1DBAF3F5" w14:textId="77777777" w:rsidR="00CF70A5" w:rsidRDefault="00CF70A5" w:rsidP="00CF70A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E9F695" id="Text Box 1151592119" o:spid="_x0000_s1048" type="#_x0000_t202" style="position:absolute;margin-left:399.9pt;margin-top:6.05pt;width:70.75pt;height:21.3pt;z-index:25165828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" fillcolor="window" strokecolor="#a6a6a6" strokeweight=".5pt">
                <v:textbox>
                  <w:txbxContent>
                    <w:p w14:paraId="5ECA9B76" w14:textId="034A94CD" w:rsidR="00CF70A5" w:rsidRPr="009E6394" w:rsidRDefault="00CF70A5" w:rsidP="00CF70A5">
                      <w:pPr>
                        <w:rPr>
                          <w:i/>
                          <w:iCs/>
                          <w:color w:val="000000" w:themeColor="text1"/>
                        </w:rPr>
                      </w:pPr>
                      <w:hyperlink r:id="rId512" w:history="1">
                        <w:r w:rsidRPr="009E6394">
                          <w:rPr>
                            <w:i/>
                            <w:iCs/>
                            <w:color w:val="000000" w:themeColor="text1"/>
                          </w:rPr>
                          <w:t xml:space="preserve"> </w:t>
                        </w:r>
                      </w:hyperlink>
                      <w:r w:rsidR="009E6394" w:rsidRPr="009E6394">
                        <w:rPr>
                          <w:i/>
                          <w:iCs/>
                          <w:color w:val="000000" w:themeColor="text1"/>
                        </w:rPr>
                        <w:t xml:space="preserve"> </w:t>
                      </w:r>
                      <w:hyperlink r:id="rId513" w:history="1">
                        <w:r w:rsidR="009E6394" w:rsidRPr="009E6394">
                          <w:rPr>
                            <w:i/>
                            <w:iCs/>
                            <w:color w:val="000000" w:themeColor="text1"/>
                          </w:rPr>
                          <w:t>Tunnels</w:t>
                        </w:r>
                      </w:hyperlink>
                    </w:p>
                    <w:p w14:paraId="1DBAF3F5" w14:textId="77777777" w:rsidR="00CF70A5" w:rsidRDefault="00CF70A5" w:rsidP="00CF70A5">
                      <w:pPr>
                        <w:jc w:val="center"/>
                      </w:pPr>
                    </w:p>
                  </w:txbxContent>
                </v:textbox>
                <w10:wrap anchorx="margin"/>
              </v:shape>
            </w:pict>
          </mc:Fallback>
        </mc:AlternateContent>
      </w:r>
      <w:r w:rsidR="0028466E" w:rsidRPr="008A3B03">
        <w:rPr>
          <w:rFonts w:cs="Arial"/>
          <w:noProof/>
        </w:rPr>
        <mc:AlternateContent>
          <mc:Choice Requires="wps">
            <w:drawing>
              <wp:anchor distT="0" distB="0" distL="114300" distR="114300" simplePos="0" relativeHeight="251658260" behindDoc="0" locked="0" layoutInCell="1" allowOverlap="1" wp14:anchorId="30D653C5" wp14:editId="295873FA">
                <wp:simplePos x="0" y="0"/>
                <wp:positionH relativeFrom="column">
                  <wp:posOffset>4326891</wp:posOffset>
                </wp:positionH>
                <wp:positionV relativeFrom="paragraph">
                  <wp:posOffset>3438525</wp:posOffset>
                </wp:positionV>
                <wp:extent cx="1347470" cy="438150"/>
                <wp:effectExtent l="19050" t="19050" r="43180" b="38100"/>
                <wp:wrapNone/>
                <wp:docPr id="502472197" name="Text Box 502472197"/>
                <wp:cNvGraphicFramePr/>
                <a:graphic xmlns:a="http://schemas.openxmlformats.org/drawingml/2006/main">
                  <a:graphicData uri="http://schemas.microsoft.com/office/word/2010/wordprocessingShape">
                    <wps:wsp>
                      <wps:cNvSpPr txBox="1"/>
                      <wps:spPr>
                        <a:xfrm>
                          <a:off x="0" y="0"/>
                          <a:ext cx="1347470" cy="438150"/>
                        </a:xfrm>
                        <a:custGeom>
                          <a:avLst/>
                          <a:gdLst>
                            <a:gd name="csX0" fmla="*/ 0 w 1347470"/>
                            <a:gd name="csY0" fmla="*/ 0 h 438150"/>
                            <a:gd name="csX1" fmla="*/ 435682 w 1347470"/>
                            <a:gd name="csY1" fmla="*/ 0 h 438150"/>
                            <a:gd name="csX2" fmla="*/ 884839 w 1347470"/>
                            <a:gd name="csY2" fmla="*/ 0 h 438150"/>
                            <a:gd name="csX3" fmla="*/ 1347470 w 1347470"/>
                            <a:gd name="csY3" fmla="*/ 0 h 438150"/>
                            <a:gd name="csX4" fmla="*/ 1347470 w 1347470"/>
                            <a:gd name="csY4" fmla="*/ 438150 h 438150"/>
                            <a:gd name="csX5" fmla="*/ 898313 w 1347470"/>
                            <a:gd name="csY5" fmla="*/ 438150 h 438150"/>
                            <a:gd name="csX6" fmla="*/ 435682 w 1347470"/>
                            <a:gd name="csY6" fmla="*/ 438150 h 438150"/>
                            <a:gd name="csX7" fmla="*/ 0 w 1347470"/>
                            <a:gd name="csY7" fmla="*/ 438150 h 438150"/>
                            <a:gd name="csX8" fmla="*/ 0 w 1347470"/>
                            <a:gd name="csY8" fmla="*/ 0 h 4381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347470" h="438150" fill="none" extrusionOk="0">
                              <a:moveTo>
                                <a:pt x="0" y="0"/>
                              </a:moveTo>
                              <a:cubicBezTo>
                                <a:pt x="191594" y="-4299"/>
                                <a:pt x="318915" y="23984"/>
                                <a:pt x="435682" y="0"/>
                              </a:cubicBezTo>
                              <a:cubicBezTo>
                                <a:pt x="552449" y="-23984"/>
                                <a:pt x="740054" y="15324"/>
                                <a:pt x="884839" y="0"/>
                              </a:cubicBezTo>
                              <a:cubicBezTo>
                                <a:pt x="1029624" y="-15324"/>
                                <a:pt x="1204132" y="48329"/>
                                <a:pt x="1347470" y="0"/>
                              </a:cubicBezTo>
                              <a:cubicBezTo>
                                <a:pt x="1353274" y="190632"/>
                                <a:pt x="1307289" y="219742"/>
                                <a:pt x="1347470" y="438150"/>
                              </a:cubicBezTo>
                              <a:cubicBezTo>
                                <a:pt x="1135380" y="463937"/>
                                <a:pt x="1025389" y="407376"/>
                                <a:pt x="898313" y="438150"/>
                              </a:cubicBezTo>
                              <a:cubicBezTo>
                                <a:pt x="771237" y="468924"/>
                                <a:pt x="556506" y="430919"/>
                                <a:pt x="435682" y="438150"/>
                              </a:cubicBezTo>
                              <a:cubicBezTo>
                                <a:pt x="314858" y="445381"/>
                                <a:pt x="198394" y="387610"/>
                                <a:pt x="0" y="438150"/>
                              </a:cubicBezTo>
                              <a:cubicBezTo>
                                <a:pt x="-48182" y="224812"/>
                                <a:pt x="35384" y="147452"/>
                                <a:pt x="0" y="0"/>
                              </a:cubicBezTo>
                              <a:close/>
                            </a:path>
                            <a:path w="1347470" h="438150" stroke="0" extrusionOk="0">
                              <a:moveTo>
                                <a:pt x="0" y="0"/>
                              </a:moveTo>
                              <a:cubicBezTo>
                                <a:pt x="181172" y="-10966"/>
                                <a:pt x="270387" y="2459"/>
                                <a:pt x="449157" y="0"/>
                              </a:cubicBezTo>
                              <a:cubicBezTo>
                                <a:pt x="627927" y="-2459"/>
                                <a:pt x="736967" y="11159"/>
                                <a:pt x="898313" y="0"/>
                              </a:cubicBezTo>
                              <a:cubicBezTo>
                                <a:pt x="1059659" y="-11159"/>
                                <a:pt x="1247149" y="1061"/>
                                <a:pt x="1347470" y="0"/>
                              </a:cubicBezTo>
                              <a:cubicBezTo>
                                <a:pt x="1350554" y="137214"/>
                                <a:pt x="1306909" y="257539"/>
                                <a:pt x="1347470" y="438150"/>
                              </a:cubicBezTo>
                              <a:cubicBezTo>
                                <a:pt x="1262846" y="438218"/>
                                <a:pt x="1123369" y="398676"/>
                                <a:pt x="938737" y="438150"/>
                              </a:cubicBezTo>
                              <a:cubicBezTo>
                                <a:pt x="754105" y="477624"/>
                                <a:pt x="641578" y="435287"/>
                                <a:pt x="489581" y="438150"/>
                              </a:cubicBezTo>
                              <a:cubicBezTo>
                                <a:pt x="337584" y="441013"/>
                                <a:pt x="185518" y="417341"/>
                                <a:pt x="0" y="438150"/>
                              </a:cubicBezTo>
                              <a:cubicBezTo>
                                <a:pt x="-39313" y="300268"/>
                                <a:pt x="43320" y="90467"/>
                                <a:pt x="0" y="0"/>
                              </a:cubicBezTo>
                              <a:close/>
                            </a:path>
                          </a:pathLst>
                        </a:custGeom>
                        <a:solidFill>
                          <a:sysClr val="window" lastClr="FFFFFF"/>
                        </a:solidFill>
                        <a:ln w="6350">
                          <a:solidFill>
                            <a:sysClr val="window" lastClr="FFFFFF">
                              <a:lumMod val="65000"/>
                            </a:sysClr>
                          </a:solid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620527DE" w14:textId="2EE6DBA2" w:rsidR="0028466E" w:rsidRPr="00784C83" w:rsidRDefault="00784C83" w:rsidP="0028466E">
                            <w:pPr>
                              <w:jc w:val="center"/>
                              <w:rPr>
                                <w:i/>
                                <w:color w:val="000000" w:themeColor="text1"/>
                              </w:rPr>
                            </w:pPr>
                            <w:hyperlink r:id="rId514" w:history="1">
                              <w:r w:rsidRPr="00784C83">
                                <w:rPr>
                                  <w:i/>
                                  <w:iCs/>
                                  <w:color w:val="000000" w:themeColor="text1"/>
                                </w:rPr>
                                <w:t>Electrification and Power Supplies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653C5" id="Text Box 502472197" o:spid="_x0000_s1049" type="#_x0000_t202" style="position:absolute;margin-left:340.7pt;margin-top:270.75pt;width:106.1pt;height:34.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" fillcolor="window" strokecolor="#a6a6a6" strokeweight=".5pt">
                <v:textbox>
                  <w:txbxContent>
                    <w:p w14:paraId="620527DE" w14:textId="2EE6DBA2" w:rsidR="0028466E" w:rsidRPr="00784C83" w:rsidRDefault="00784C83" w:rsidP="0028466E">
                      <w:pPr>
                        <w:jc w:val="center"/>
                        <w:rPr>
                          <w:i/>
                          <w:color w:val="000000" w:themeColor="text1"/>
                        </w:rPr>
                      </w:pPr>
                      <w:hyperlink r:id="rId515" w:history="1">
                        <w:r w:rsidRPr="00784C83">
                          <w:rPr>
                            <w:i/>
                            <w:iCs/>
                            <w:color w:val="000000" w:themeColor="text1"/>
                          </w:rPr>
                          <w:t>Electrification and Power Supplies</w:t>
                        </w:r>
                      </w:hyperlink>
                    </w:p>
                  </w:txbxContent>
                </v:textbox>
              </v:shape>
            </w:pict>
          </mc:Fallback>
        </mc:AlternateContent>
      </w:r>
      <w:r w:rsidR="0028466E" w:rsidRPr="008A3B03">
        <w:rPr>
          <w:rFonts w:cs="Arial"/>
          <w:noProof/>
        </w:rPr>
        <mc:AlternateContent>
          <mc:Choice Requires="wps">
            <w:drawing>
              <wp:anchor distT="0" distB="0" distL="114300" distR="114300" simplePos="0" relativeHeight="251658282" behindDoc="0" locked="0" layoutInCell="1" allowOverlap="1" wp14:anchorId="4165F544" wp14:editId="7F7F1B6C">
                <wp:simplePos x="0" y="0"/>
                <wp:positionH relativeFrom="column">
                  <wp:posOffset>262723</wp:posOffset>
                </wp:positionH>
                <wp:positionV relativeFrom="paragraph">
                  <wp:posOffset>18798</wp:posOffset>
                </wp:positionV>
                <wp:extent cx="1727823" cy="448574"/>
                <wp:effectExtent l="0" t="0" r="6350" b="8890"/>
                <wp:wrapNone/>
                <wp:docPr id="553635208" name="Text Box 553635208"/>
                <wp:cNvGraphicFramePr/>
                <a:graphic xmlns:a="http://schemas.openxmlformats.org/drawingml/2006/main">
                  <a:graphicData uri="http://schemas.microsoft.com/office/word/2010/wordprocessingShape">
                    <wps:wsp>
                      <wps:cNvSpPr txBox="1"/>
                      <wps:spPr>
                        <a:xfrm>
                          <a:off x="0" y="0"/>
                          <a:ext cx="1727823" cy="448574"/>
                        </a:xfrm>
                        <a:custGeom>
                          <a:avLst/>
                          <a:gdLst>
                            <a:gd name="csX0" fmla="*/ 0 w 1727823"/>
                            <a:gd name="csY0" fmla="*/ 0 h 448574"/>
                            <a:gd name="csX1" fmla="*/ 558663 w 1727823"/>
                            <a:gd name="csY1" fmla="*/ 0 h 448574"/>
                            <a:gd name="csX2" fmla="*/ 1134604 w 1727823"/>
                            <a:gd name="csY2" fmla="*/ 0 h 448574"/>
                            <a:gd name="csX3" fmla="*/ 1727823 w 1727823"/>
                            <a:gd name="csY3" fmla="*/ 0 h 448574"/>
                            <a:gd name="csX4" fmla="*/ 1727823 w 1727823"/>
                            <a:gd name="csY4" fmla="*/ 448574 h 448574"/>
                            <a:gd name="csX5" fmla="*/ 1151882 w 1727823"/>
                            <a:gd name="csY5" fmla="*/ 448574 h 448574"/>
                            <a:gd name="csX6" fmla="*/ 558663 w 1727823"/>
                            <a:gd name="csY6" fmla="*/ 448574 h 448574"/>
                            <a:gd name="csX7" fmla="*/ 0 w 1727823"/>
                            <a:gd name="csY7" fmla="*/ 448574 h 448574"/>
                            <a:gd name="csX8" fmla="*/ 0 w 1727823"/>
                            <a:gd name="csY8" fmla="*/ 0 h 4485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727823" h="448574" fill="none" extrusionOk="0">
                              <a:moveTo>
                                <a:pt x="0" y="0"/>
                              </a:moveTo>
                              <a:cubicBezTo>
                                <a:pt x="224964" y="-59211"/>
                                <a:pt x="407025" y="54241"/>
                                <a:pt x="558663" y="0"/>
                              </a:cubicBezTo>
                              <a:cubicBezTo>
                                <a:pt x="710301" y="-54241"/>
                                <a:pt x="941769" y="17140"/>
                                <a:pt x="1134604" y="0"/>
                              </a:cubicBezTo>
                              <a:cubicBezTo>
                                <a:pt x="1327439" y="-17140"/>
                                <a:pt x="1446978" y="39186"/>
                                <a:pt x="1727823" y="0"/>
                              </a:cubicBezTo>
                              <a:cubicBezTo>
                                <a:pt x="1747855" y="184985"/>
                                <a:pt x="1717147" y="265888"/>
                                <a:pt x="1727823" y="448574"/>
                              </a:cubicBezTo>
                              <a:cubicBezTo>
                                <a:pt x="1460444" y="485162"/>
                                <a:pt x="1403632" y="390432"/>
                                <a:pt x="1151882" y="448574"/>
                              </a:cubicBezTo>
                              <a:cubicBezTo>
                                <a:pt x="900132" y="506716"/>
                                <a:pt x="807200" y="384936"/>
                                <a:pt x="558663" y="448574"/>
                              </a:cubicBezTo>
                              <a:cubicBezTo>
                                <a:pt x="310126" y="512212"/>
                                <a:pt x="158668" y="406357"/>
                                <a:pt x="0" y="448574"/>
                              </a:cubicBezTo>
                              <a:cubicBezTo>
                                <a:pt x="-53087" y="235841"/>
                                <a:pt x="31165" y="186380"/>
                                <a:pt x="0" y="0"/>
                              </a:cubicBezTo>
                              <a:close/>
                            </a:path>
                            <a:path w="1727823" h="448574" stroke="0" extrusionOk="0">
                              <a:moveTo>
                                <a:pt x="0" y="0"/>
                              </a:moveTo>
                              <a:cubicBezTo>
                                <a:pt x="194019" y="-17635"/>
                                <a:pt x="457288" y="47738"/>
                                <a:pt x="575941" y="0"/>
                              </a:cubicBezTo>
                              <a:cubicBezTo>
                                <a:pt x="694594" y="-47738"/>
                                <a:pt x="1015790" y="3864"/>
                                <a:pt x="1151882" y="0"/>
                              </a:cubicBezTo>
                              <a:cubicBezTo>
                                <a:pt x="1287974" y="-3864"/>
                                <a:pt x="1539064" y="27886"/>
                                <a:pt x="1727823" y="0"/>
                              </a:cubicBezTo>
                              <a:cubicBezTo>
                                <a:pt x="1760504" y="198228"/>
                                <a:pt x="1712269" y="350689"/>
                                <a:pt x="1727823" y="448574"/>
                              </a:cubicBezTo>
                              <a:cubicBezTo>
                                <a:pt x="1539464" y="471358"/>
                                <a:pt x="1381693" y="437707"/>
                                <a:pt x="1203717" y="448574"/>
                              </a:cubicBezTo>
                              <a:cubicBezTo>
                                <a:pt x="1025741" y="459441"/>
                                <a:pt x="898793" y="446276"/>
                                <a:pt x="627776" y="448574"/>
                              </a:cubicBezTo>
                              <a:cubicBezTo>
                                <a:pt x="356759" y="450872"/>
                                <a:pt x="144018" y="387412"/>
                                <a:pt x="0" y="448574"/>
                              </a:cubicBezTo>
                              <a:cubicBezTo>
                                <a:pt x="-36501" y="255863"/>
                                <a:pt x="46053" y="217402"/>
                                <a:pt x="0" y="0"/>
                              </a:cubicBezTo>
                              <a:close/>
                            </a:path>
                          </a:pathLst>
                        </a:custGeom>
                        <a:solidFill>
                          <a:sysClr val="window" lastClr="FFFFFF"/>
                        </a:solidFill>
                        <a:ln w="6350">
                          <a:no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658FEE4D" w14:textId="623B97C3" w:rsidR="0028466E" w:rsidRPr="00D05F78" w:rsidRDefault="00D05F78" w:rsidP="0028466E">
                            <w:pPr>
                              <w:spacing w:after="0" w:line="240" w:lineRule="auto"/>
                              <w:jc w:val="center"/>
                              <w:rPr>
                                <w:i/>
                                <w:iCs/>
                                <w:color w:val="000000" w:themeColor="text1"/>
                              </w:rPr>
                            </w:pPr>
                            <w:r w:rsidRPr="00D05F78">
                              <w:rPr>
                                <w:i/>
                                <w:iCs/>
                                <w:color w:val="000000" w:themeColor="text1"/>
                              </w:rPr>
                              <w:t>Click on subject to see 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5F544" id="Text Box 553635208" o:spid="_x0000_s1050" type="#_x0000_t202" style="position:absolute;margin-left:20.7pt;margin-top:1.5pt;width:136.05pt;height:35.3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" fillcolor="window" stroked="f" strokeweight=".5pt">
                <v:textbox>
                  <w:txbxContent>
                    <w:p w14:paraId="658FEE4D" w14:textId="623B97C3" w:rsidR="0028466E" w:rsidRPr="00D05F78" w:rsidRDefault="00D05F78" w:rsidP="0028466E">
                      <w:pPr>
                        <w:spacing w:after="0" w:line="240" w:lineRule="auto"/>
                        <w:jc w:val="center"/>
                        <w:rPr>
                          <w:i/>
                          <w:iCs/>
                          <w:color w:val="000000" w:themeColor="text1"/>
                        </w:rPr>
                      </w:pPr>
                      <w:r w:rsidRPr="00D05F78">
                        <w:rPr>
                          <w:i/>
                          <w:iCs/>
                          <w:color w:val="000000" w:themeColor="text1"/>
                        </w:rPr>
                        <w:t>Click on subject to see more</w:t>
                      </w:r>
                    </w:p>
                  </w:txbxContent>
                </v:textbox>
              </v:shape>
            </w:pict>
          </mc:Fallback>
        </mc:AlternateContent>
      </w:r>
      <w:r w:rsidR="0028466E" w:rsidRPr="008A3B03">
        <w:rPr>
          <w:rFonts w:cs="Arial"/>
          <w:noProof/>
        </w:rPr>
        <mc:AlternateContent>
          <mc:Choice Requires="wps">
            <w:drawing>
              <wp:anchor distT="0" distB="0" distL="114300" distR="114300" simplePos="0" relativeHeight="251658277" behindDoc="0" locked="0" layoutInCell="1" allowOverlap="1" wp14:anchorId="4A4C09C0" wp14:editId="621EECFB">
                <wp:simplePos x="0" y="0"/>
                <wp:positionH relativeFrom="margin">
                  <wp:posOffset>6162339</wp:posOffset>
                </wp:positionH>
                <wp:positionV relativeFrom="paragraph">
                  <wp:posOffset>664953</wp:posOffset>
                </wp:positionV>
                <wp:extent cx="175727" cy="708264"/>
                <wp:effectExtent l="0" t="0" r="34290" b="15875"/>
                <wp:wrapNone/>
                <wp:docPr id="28744641" name="Straight Connector 28744641"/>
                <wp:cNvGraphicFramePr/>
                <a:graphic xmlns:a="http://schemas.openxmlformats.org/drawingml/2006/main">
                  <a:graphicData uri="http://schemas.microsoft.com/office/word/2010/wordprocessingShape">
                    <wps:wsp>
                      <wps:cNvCnPr/>
                      <wps:spPr>
                        <a:xfrm flipH="1" flipV="1">
                          <a:off x="0" y="0"/>
                          <a:ext cx="175727" cy="708264"/>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268077A5" id="Straight Connector 28744641" o:spid="_x0000_s1026" style="position:absolute;flip:x y;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2pt,52.35pt" to="499.05pt,10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" strokecolor="#1c334e" strokeweight="1.5pt">
                <v:stroke dashstyle="1 1"/>
                <w10:wrap anchorx="margin"/>
              </v:line>
            </w:pict>
          </mc:Fallback>
        </mc:AlternateContent>
      </w:r>
      <w:r w:rsidR="0028466E" w:rsidRPr="008A3B03">
        <w:rPr>
          <w:rFonts w:cs="Arial"/>
          <w:noProof/>
        </w:rPr>
        <mc:AlternateContent>
          <mc:Choice Requires="wps">
            <w:drawing>
              <wp:anchor distT="0" distB="0" distL="114300" distR="114300" simplePos="0" relativeHeight="251658259" behindDoc="0" locked="0" layoutInCell="1" allowOverlap="1" wp14:anchorId="5776380B" wp14:editId="6D50D62F">
                <wp:simplePos x="0" y="0"/>
                <wp:positionH relativeFrom="margin">
                  <wp:posOffset>5645330</wp:posOffset>
                </wp:positionH>
                <wp:positionV relativeFrom="paragraph">
                  <wp:posOffset>399475</wp:posOffset>
                </wp:positionV>
                <wp:extent cx="898497" cy="270344"/>
                <wp:effectExtent l="19050" t="19050" r="35560" b="34925"/>
                <wp:wrapNone/>
                <wp:docPr id="1245466830" name="Text Box 1245466830"/>
                <wp:cNvGraphicFramePr/>
                <a:graphic xmlns:a="http://schemas.openxmlformats.org/drawingml/2006/main">
                  <a:graphicData uri="http://schemas.microsoft.com/office/word/2010/wordprocessingShape">
                    <wps:wsp>
                      <wps:cNvSpPr txBox="1"/>
                      <wps:spPr>
                        <a:xfrm>
                          <a:off x="0" y="0"/>
                          <a:ext cx="898497" cy="270344"/>
                        </a:xfrm>
                        <a:custGeom>
                          <a:avLst/>
                          <a:gdLst>
                            <a:gd name="csX0" fmla="*/ 0 w 898497"/>
                            <a:gd name="csY0" fmla="*/ 0 h 270344"/>
                            <a:gd name="csX1" fmla="*/ 449249 w 898497"/>
                            <a:gd name="csY1" fmla="*/ 0 h 270344"/>
                            <a:gd name="csX2" fmla="*/ 898497 w 898497"/>
                            <a:gd name="csY2" fmla="*/ 0 h 270344"/>
                            <a:gd name="csX3" fmla="*/ 898497 w 898497"/>
                            <a:gd name="csY3" fmla="*/ 270344 h 270344"/>
                            <a:gd name="csX4" fmla="*/ 440264 w 898497"/>
                            <a:gd name="csY4" fmla="*/ 270344 h 270344"/>
                            <a:gd name="csX5" fmla="*/ 0 w 898497"/>
                            <a:gd name="csY5" fmla="*/ 270344 h 270344"/>
                            <a:gd name="csX6" fmla="*/ 0 w 898497"/>
                            <a:gd name="csY6" fmla="*/ 0 h 27034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98497" h="270344" fill="none" extrusionOk="0">
                              <a:moveTo>
                                <a:pt x="0" y="0"/>
                              </a:moveTo>
                              <a:cubicBezTo>
                                <a:pt x="122093" y="-30075"/>
                                <a:pt x="334773" y="14812"/>
                                <a:pt x="449249" y="0"/>
                              </a:cubicBezTo>
                              <a:cubicBezTo>
                                <a:pt x="563725" y="-14812"/>
                                <a:pt x="733748" y="39933"/>
                                <a:pt x="898497" y="0"/>
                              </a:cubicBezTo>
                              <a:cubicBezTo>
                                <a:pt x="926912" y="128463"/>
                                <a:pt x="882808" y="141434"/>
                                <a:pt x="898497" y="270344"/>
                              </a:cubicBezTo>
                              <a:cubicBezTo>
                                <a:pt x="692765" y="302784"/>
                                <a:pt x="603409" y="242335"/>
                                <a:pt x="440264" y="270344"/>
                              </a:cubicBezTo>
                              <a:cubicBezTo>
                                <a:pt x="277119" y="298353"/>
                                <a:pt x="147104" y="228268"/>
                                <a:pt x="0" y="270344"/>
                              </a:cubicBezTo>
                              <a:cubicBezTo>
                                <a:pt x="-16959" y="153237"/>
                                <a:pt x="5923" y="94275"/>
                                <a:pt x="0" y="0"/>
                              </a:cubicBezTo>
                              <a:close/>
                            </a:path>
                            <a:path w="898497" h="270344" stroke="0" extrusionOk="0">
                              <a:moveTo>
                                <a:pt x="0" y="0"/>
                              </a:moveTo>
                              <a:cubicBezTo>
                                <a:pt x="147942" y="-13980"/>
                                <a:pt x="330294" y="35377"/>
                                <a:pt x="449249" y="0"/>
                              </a:cubicBezTo>
                              <a:cubicBezTo>
                                <a:pt x="568204" y="-35377"/>
                                <a:pt x="716088" y="50505"/>
                                <a:pt x="898497" y="0"/>
                              </a:cubicBezTo>
                              <a:cubicBezTo>
                                <a:pt x="922707" y="75944"/>
                                <a:pt x="894356" y="207797"/>
                                <a:pt x="898497" y="270344"/>
                              </a:cubicBezTo>
                              <a:cubicBezTo>
                                <a:pt x="730836" y="303361"/>
                                <a:pt x="668736" y="227181"/>
                                <a:pt x="476203" y="270344"/>
                              </a:cubicBezTo>
                              <a:cubicBezTo>
                                <a:pt x="283670" y="313507"/>
                                <a:pt x="219110" y="230064"/>
                                <a:pt x="0" y="270344"/>
                              </a:cubicBezTo>
                              <a:cubicBezTo>
                                <a:pt x="-13428" y="172933"/>
                                <a:pt x="22772" y="88697"/>
                                <a:pt x="0" y="0"/>
                              </a:cubicBezTo>
                              <a:close/>
                            </a:path>
                          </a:pathLst>
                        </a:custGeom>
                        <a:solidFill>
                          <a:sysClr val="window" lastClr="FFFFFF"/>
                        </a:solidFill>
                        <a:ln w="6350">
                          <a:solidFill>
                            <a:sysClr val="window" lastClr="FFFFFF">
                              <a:lumMod val="65000"/>
                            </a:sysClr>
                          </a:solid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138A0F33" w14:textId="77777777" w:rsidR="0050144B" w:rsidRPr="00930EC6" w:rsidRDefault="0050144B" w:rsidP="0050144B">
                            <w:pPr>
                              <w:rPr>
                                <w:i/>
                                <w:iCs/>
                                <w:color w:val="000000" w:themeColor="text1"/>
                              </w:rPr>
                            </w:pPr>
                            <w:hyperlink r:id="rId516" w:history="1">
                              <w:r w:rsidRPr="00930EC6">
                                <w:rPr>
                                  <w:i/>
                                  <w:iCs/>
                                  <w:color w:val="000000" w:themeColor="text1"/>
                                </w:rPr>
                                <w:t xml:space="preserve">Earthworks </w:t>
                              </w:r>
                            </w:hyperlink>
                          </w:p>
                          <w:p w14:paraId="249170D0" w14:textId="23A2F04A" w:rsidR="0028466E" w:rsidRDefault="0028466E" w:rsidP="0028466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76380B" id="Text Box 1245466830" o:spid="_x0000_s1051" type="#_x0000_t202" style="position:absolute;margin-left:444.5pt;margin-top:31.45pt;width:70.75pt;height:21.3pt;z-index:251658259;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" fillcolor="window" strokecolor="#a6a6a6" strokeweight=".5pt">
                <v:textbox>
                  <w:txbxContent>
                    <w:p w14:paraId="138A0F33" w14:textId="77777777" w:rsidR="0050144B" w:rsidRPr="00930EC6" w:rsidRDefault="0050144B" w:rsidP="0050144B">
                      <w:pPr>
                        <w:rPr>
                          <w:i/>
                          <w:iCs/>
                          <w:color w:val="000000" w:themeColor="text1"/>
                        </w:rPr>
                      </w:pPr>
                      <w:hyperlink r:id="rId517" w:history="1">
                        <w:r w:rsidRPr="00930EC6">
                          <w:rPr>
                            <w:i/>
                            <w:iCs/>
                            <w:color w:val="000000" w:themeColor="text1"/>
                          </w:rPr>
                          <w:t xml:space="preserve">Earthworks </w:t>
                        </w:r>
                      </w:hyperlink>
                    </w:p>
                    <w:p w14:paraId="249170D0" w14:textId="23A2F04A" w:rsidR="0028466E" w:rsidRDefault="0028466E" w:rsidP="0028466E">
                      <w:pPr>
                        <w:jc w:val="center"/>
                      </w:pPr>
                    </w:p>
                  </w:txbxContent>
                </v:textbox>
                <w10:wrap anchorx="margin"/>
              </v:shape>
            </w:pict>
          </mc:Fallback>
        </mc:AlternateContent>
      </w:r>
      <w:r w:rsidR="0028466E" w:rsidRPr="008A3B03">
        <w:rPr>
          <w:rFonts w:cs="Arial"/>
          <w:noProof/>
        </w:rPr>
        <mc:AlternateContent>
          <mc:Choice Requires="wps">
            <w:drawing>
              <wp:anchor distT="0" distB="0" distL="114300" distR="114300" simplePos="0" relativeHeight="251658284" behindDoc="0" locked="0" layoutInCell="1" allowOverlap="1" wp14:anchorId="5135C142" wp14:editId="1643E84E">
                <wp:simplePos x="0" y="0"/>
                <wp:positionH relativeFrom="column">
                  <wp:posOffset>2176935</wp:posOffset>
                </wp:positionH>
                <wp:positionV relativeFrom="paragraph">
                  <wp:posOffset>968374</wp:posOffset>
                </wp:positionV>
                <wp:extent cx="1000664" cy="767751"/>
                <wp:effectExtent l="0" t="0" r="28575" b="32385"/>
                <wp:wrapNone/>
                <wp:docPr id="82887243" name="Straight Connector 82887243"/>
                <wp:cNvGraphicFramePr/>
                <a:graphic xmlns:a="http://schemas.openxmlformats.org/drawingml/2006/main">
                  <a:graphicData uri="http://schemas.microsoft.com/office/word/2010/wordprocessingShape">
                    <wps:wsp>
                      <wps:cNvCnPr/>
                      <wps:spPr>
                        <a:xfrm flipH="1" flipV="1">
                          <a:off x="0" y="0"/>
                          <a:ext cx="1000664" cy="767751"/>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3A5E67BD" id="Straight Connector 82887243" o:spid="_x0000_s1026" style="position:absolute;flip:x y;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4pt,76.25pt" to="250.2pt,1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" strokecolor="#1c334e" strokeweight="1.5pt">
                <v:stroke dashstyle="1 1"/>
              </v:line>
            </w:pict>
          </mc:Fallback>
        </mc:AlternateContent>
      </w:r>
      <w:r w:rsidR="0028466E" w:rsidRPr="008A3B03">
        <w:rPr>
          <w:rFonts w:cs="Arial"/>
          <w:noProof/>
        </w:rPr>
        <mc:AlternateContent>
          <mc:Choice Requires="wps">
            <w:drawing>
              <wp:anchor distT="0" distB="0" distL="114300" distR="114300" simplePos="0" relativeHeight="251658283" behindDoc="0" locked="0" layoutInCell="1" allowOverlap="1" wp14:anchorId="4633BE52" wp14:editId="4A191C4A">
                <wp:simplePos x="0" y="0"/>
                <wp:positionH relativeFrom="column">
                  <wp:posOffset>1520046</wp:posOffset>
                </wp:positionH>
                <wp:positionV relativeFrom="paragraph">
                  <wp:posOffset>705641</wp:posOffset>
                </wp:positionV>
                <wp:extent cx="898497" cy="270344"/>
                <wp:effectExtent l="19050" t="19050" r="35560" b="34925"/>
                <wp:wrapNone/>
                <wp:docPr id="1039383008" name="Text Box 1039383008"/>
                <wp:cNvGraphicFramePr/>
                <a:graphic xmlns:a="http://schemas.openxmlformats.org/drawingml/2006/main">
                  <a:graphicData uri="http://schemas.microsoft.com/office/word/2010/wordprocessingShape">
                    <wps:wsp>
                      <wps:cNvSpPr txBox="1"/>
                      <wps:spPr>
                        <a:xfrm>
                          <a:off x="0" y="0"/>
                          <a:ext cx="898497" cy="270344"/>
                        </a:xfrm>
                        <a:custGeom>
                          <a:avLst/>
                          <a:gdLst>
                            <a:gd name="csX0" fmla="*/ 0 w 898497"/>
                            <a:gd name="csY0" fmla="*/ 0 h 270344"/>
                            <a:gd name="csX1" fmla="*/ 449249 w 898497"/>
                            <a:gd name="csY1" fmla="*/ 0 h 270344"/>
                            <a:gd name="csX2" fmla="*/ 898497 w 898497"/>
                            <a:gd name="csY2" fmla="*/ 0 h 270344"/>
                            <a:gd name="csX3" fmla="*/ 898497 w 898497"/>
                            <a:gd name="csY3" fmla="*/ 270344 h 270344"/>
                            <a:gd name="csX4" fmla="*/ 440264 w 898497"/>
                            <a:gd name="csY4" fmla="*/ 270344 h 270344"/>
                            <a:gd name="csX5" fmla="*/ 0 w 898497"/>
                            <a:gd name="csY5" fmla="*/ 270344 h 270344"/>
                            <a:gd name="csX6" fmla="*/ 0 w 898497"/>
                            <a:gd name="csY6" fmla="*/ 0 h 27034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98497" h="270344" fill="none" extrusionOk="0">
                              <a:moveTo>
                                <a:pt x="0" y="0"/>
                              </a:moveTo>
                              <a:cubicBezTo>
                                <a:pt x="122093" y="-30075"/>
                                <a:pt x="334773" y="14812"/>
                                <a:pt x="449249" y="0"/>
                              </a:cubicBezTo>
                              <a:cubicBezTo>
                                <a:pt x="563725" y="-14812"/>
                                <a:pt x="733748" y="39933"/>
                                <a:pt x="898497" y="0"/>
                              </a:cubicBezTo>
                              <a:cubicBezTo>
                                <a:pt x="926912" y="128463"/>
                                <a:pt x="882808" y="141434"/>
                                <a:pt x="898497" y="270344"/>
                              </a:cubicBezTo>
                              <a:cubicBezTo>
                                <a:pt x="692765" y="302784"/>
                                <a:pt x="603409" y="242335"/>
                                <a:pt x="440264" y="270344"/>
                              </a:cubicBezTo>
                              <a:cubicBezTo>
                                <a:pt x="277119" y="298353"/>
                                <a:pt x="147104" y="228268"/>
                                <a:pt x="0" y="270344"/>
                              </a:cubicBezTo>
                              <a:cubicBezTo>
                                <a:pt x="-16959" y="153237"/>
                                <a:pt x="5923" y="94275"/>
                                <a:pt x="0" y="0"/>
                              </a:cubicBezTo>
                              <a:close/>
                            </a:path>
                            <a:path w="898497" h="270344" stroke="0" extrusionOk="0">
                              <a:moveTo>
                                <a:pt x="0" y="0"/>
                              </a:moveTo>
                              <a:cubicBezTo>
                                <a:pt x="147942" y="-13980"/>
                                <a:pt x="330294" y="35377"/>
                                <a:pt x="449249" y="0"/>
                              </a:cubicBezTo>
                              <a:cubicBezTo>
                                <a:pt x="568204" y="-35377"/>
                                <a:pt x="716088" y="50505"/>
                                <a:pt x="898497" y="0"/>
                              </a:cubicBezTo>
                              <a:cubicBezTo>
                                <a:pt x="922707" y="75944"/>
                                <a:pt x="894356" y="207797"/>
                                <a:pt x="898497" y="270344"/>
                              </a:cubicBezTo>
                              <a:cubicBezTo>
                                <a:pt x="730836" y="303361"/>
                                <a:pt x="668736" y="227181"/>
                                <a:pt x="476203" y="270344"/>
                              </a:cubicBezTo>
                              <a:cubicBezTo>
                                <a:pt x="283670" y="313507"/>
                                <a:pt x="219110" y="230064"/>
                                <a:pt x="0" y="270344"/>
                              </a:cubicBezTo>
                              <a:cubicBezTo>
                                <a:pt x="-13428" y="172933"/>
                                <a:pt x="22772" y="88697"/>
                                <a:pt x="0" y="0"/>
                              </a:cubicBezTo>
                              <a:close/>
                            </a:path>
                          </a:pathLst>
                        </a:custGeom>
                        <a:solidFill>
                          <a:sysClr val="window" lastClr="FFFFFF"/>
                        </a:solidFill>
                        <a:ln w="6350">
                          <a:solidFill>
                            <a:sysClr val="window" lastClr="FFFFFF">
                              <a:lumMod val="65000"/>
                            </a:sysClr>
                          </a:solid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279C6EE5" w14:textId="7E7A3F55" w:rsidR="0028466E" w:rsidRPr="00C07F6F" w:rsidRDefault="00C07F6F" w:rsidP="0028466E">
                            <w:pPr>
                              <w:jc w:val="center"/>
                              <w:rPr>
                                <w:i/>
                                <w:color w:val="000000" w:themeColor="text1"/>
                              </w:rPr>
                            </w:pPr>
                            <w:hyperlink r:id="rId518" w:history="1">
                              <w:r w:rsidRPr="00C07F6F">
                                <w:rPr>
                                  <w:i/>
                                  <w:iCs/>
                                  <w:color w:val="000000" w:themeColor="text1"/>
                                </w:rPr>
                                <w:t>Telecoms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33BE52" id="Text Box 1039383008" o:spid="_x0000_s1052" type="#_x0000_t202" style="position:absolute;margin-left:119.7pt;margin-top:55.55pt;width:70.75pt;height:21.3pt;z-index:25165828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" fillcolor="window" strokecolor="#a6a6a6" strokeweight=".5pt">
                <v:textbox>
                  <w:txbxContent>
                    <w:p w14:paraId="279C6EE5" w14:textId="7E7A3F55" w:rsidR="0028466E" w:rsidRPr="00C07F6F" w:rsidRDefault="00C07F6F" w:rsidP="0028466E">
                      <w:pPr>
                        <w:jc w:val="center"/>
                        <w:rPr>
                          <w:i/>
                          <w:color w:val="000000" w:themeColor="text1"/>
                        </w:rPr>
                      </w:pPr>
                      <w:hyperlink r:id="rId519" w:history="1">
                        <w:r w:rsidRPr="00C07F6F">
                          <w:rPr>
                            <w:i/>
                            <w:iCs/>
                            <w:color w:val="000000" w:themeColor="text1"/>
                          </w:rPr>
                          <w:t>Telecoms</w:t>
                        </w:r>
                      </w:hyperlink>
                    </w:p>
                  </w:txbxContent>
                </v:textbox>
              </v:shape>
            </w:pict>
          </mc:Fallback>
        </mc:AlternateContent>
      </w:r>
      <w:r w:rsidR="0028466E" w:rsidRPr="008A3B03">
        <w:rPr>
          <w:rFonts w:cs="Arial"/>
          <w:noProof/>
        </w:rPr>
        <mc:AlternateContent>
          <mc:Choice Requires="wps">
            <w:drawing>
              <wp:anchor distT="0" distB="0" distL="114300" distR="114300" simplePos="0" relativeHeight="251658281" behindDoc="0" locked="0" layoutInCell="1" allowOverlap="1" wp14:anchorId="405F2E2E" wp14:editId="1E7B78C0">
                <wp:simplePos x="0" y="0"/>
                <wp:positionH relativeFrom="column">
                  <wp:posOffset>1921837</wp:posOffset>
                </wp:positionH>
                <wp:positionV relativeFrom="paragraph">
                  <wp:posOffset>3924527</wp:posOffset>
                </wp:positionV>
                <wp:extent cx="338951" cy="329427"/>
                <wp:effectExtent l="0" t="0" r="23495" b="33020"/>
                <wp:wrapNone/>
                <wp:docPr id="2013458294" name="Straight Connector 2013458294"/>
                <wp:cNvGraphicFramePr/>
                <a:graphic xmlns:a="http://schemas.openxmlformats.org/drawingml/2006/main">
                  <a:graphicData uri="http://schemas.microsoft.com/office/word/2010/wordprocessingShape">
                    <wps:wsp>
                      <wps:cNvCnPr/>
                      <wps:spPr>
                        <a:xfrm flipH="1" flipV="1">
                          <a:off x="0" y="0"/>
                          <a:ext cx="338951" cy="329427"/>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692E8EF9" id="Straight Connector 2013458294" o:spid="_x0000_s1026" style="position:absolute;flip:x y;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35pt,309pt" to="178.05pt,3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" strokecolor="#1c334e" strokeweight="1.5pt">
                <v:stroke dashstyle="1 1"/>
              </v:line>
            </w:pict>
          </mc:Fallback>
        </mc:AlternateContent>
      </w:r>
      <w:r w:rsidR="0028466E" w:rsidRPr="008A3B03">
        <w:rPr>
          <w:rFonts w:cs="Arial"/>
          <w:noProof/>
        </w:rPr>
        <mc:AlternateContent>
          <mc:Choice Requires="wps">
            <w:drawing>
              <wp:anchor distT="0" distB="0" distL="114300" distR="114300" simplePos="0" relativeHeight="251658256" behindDoc="0" locked="0" layoutInCell="1" allowOverlap="1" wp14:anchorId="01D40FA8" wp14:editId="3F695275">
                <wp:simplePos x="0" y="0"/>
                <wp:positionH relativeFrom="column">
                  <wp:posOffset>1510753</wp:posOffset>
                </wp:positionH>
                <wp:positionV relativeFrom="paragraph">
                  <wp:posOffset>4268960</wp:posOffset>
                </wp:positionV>
                <wp:extent cx="1510986" cy="292351"/>
                <wp:effectExtent l="19050" t="19050" r="32385" b="50800"/>
                <wp:wrapNone/>
                <wp:docPr id="1259299733" name="Text Box 1259299733"/>
                <wp:cNvGraphicFramePr/>
                <a:graphic xmlns:a="http://schemas.openxmlformats.org/drawingml/2006/main">
                  <a:graphicData uri="http://schemas.microsoft.com/office/word/2010/wordprocessingShape">
                    <wps:wsp>
                      <wps:cNvSpPr txBox="1"/>
                      <wps:spPr>
                        <a:xfrm>
                          <a:off x="0" y="0"/>
                          <a:ext cx="1510986" cy="292351"/>
                        </a:xfrm>
                        <a:custGeom>
                          <a:avLst/>
                          <a:gdLst>
                            <a:gd name="csX0" fmla="*/ 0 w 1510986"/>
                            <a:gd name="csY0" fmla="*/ 0 h 292351"/>
                            <a:gd name="csX1" fmla="*/ 488552 w 1510986"/>
                            <a:gd name="csY1" fmla="*/ 0 h 292351"/>
                            <a:gd name="csX2" fmla="*/ 992214 w 1510986"/>
                            <a:gd name="csY2" fmla="*/ 0 h 292351"/>
                            <a:gd name="csX3" fmla="*/ 1510986 w 1510986"/>
                            <a:gd name="csY3" fmla="*/ 0 h 292351"/>
                            <a:gd name="csX4" fmla="*/ 1510986 w 1510986"/>
                            <a:gd name="csY4" fmla="*/ 292351 h 292351"/>
                            <a:gd name="csX5" fmla="*/ 1007324 w 1510986"/>
                            <a:gd name="csY5" fmla="*/ 292351 h 292351"/>
                            <a:gd name="csX6" fmla="*/ 488552 w 1510986"/>
                            <a:gd name="csY6" fmla="*/ 292351 h 292351"/>
                            <a:gd name="csX7" fmla="*/ 0 w 1510986"/>
                            <a:gd name="csY7" fmla="*/ 292351 h 292351"/>
                            <a:gd name="csX8" fmla="*/ 0 w 1510986"/>
                            <a:gd name="csY8" fmla="*/ 0 h 292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510986" h="292351" fill="none" extrusionOk="0">
                              <a:moveTo>
                                <a:pt x="0" y="0"/>
                              </a:moveTo>
                              <a:cubicBezTo>
                                <a:pt x="237379" y="-8441"/>
                                <a:pt x="342379" y="50301"/>
                                <a:pt x="488552" y="0"/>
                              </a:cubicBezTo>
                              <a:cubicBezTo>
                                <a:pt x="634725" y="-50301"/>
                                <a:pt x="834980" y="41771"/>
                                <a:pt x="992214" y="0"/>
                              </a:cubicBezTo>
                              <a:cubicBezTo>
                                <a:pt x="1149448" y="-41771"/>
                                <a:pt x="1287535" y="9449"/>
                                <a:pt x="1510986" y="0"/>
                              </a:cubicBezTo>
                              <a:cubicBezTo>
                                <a:pt x="1513528" y="130344"/>
                                <a:pt x="1506708" y="156032"/>
                                <a:pt x="1510986" y="292351"/>
                              </a:cubicBezTo>
                              <a:cubicBezTo>
                                <a:pt x="1289531" y="351142"/>
                                <a:pt x="1253055" y="274837"/>
                                <a:pt x="1007324" y="292351"/>
                              </a:cubicBezTo>
                              <a:cubicBezTo>
                                <a:pt x="761593" y="309865"/>
                                <a:pt x="608992" y="239648"/>
                                <a:pt x="488552" y="292351"/>
                              </a:cubicBezTo>
                              <a:cubicBezTo>
                                <a:pt x="368112" y="345054"/>
                                <a:pt x="164387" y="268064"/>
                                <a:pt x="0" y="292351"/>
                              </a:cubicBezTo>
                              <a:cubicBezTo>
                                <a:pt x="-10349" y="190590"/>
                                <a:pt x="8115" y="138051"/>
                                <a:pt x="0" y="0"/>
                              </a:cubicBezTo>
                              <a:close/>
                            </a:path>
                            <a:path w="1510986" h="292351" stroke="0" extrusionOk="0">
                              <a:moveTo>
                                <a:pt x="0" y="0"/>
                              </a:moveTo>
                              <a:cubicBezTo>
                                <a:pt x="154992" y="-43806"/>
                                <a:pt x="373656" y="30740"/>
                                <a:pt x="503662" y="0"/>
                              </a:cubicBezTo>
                              <a:cubicBezTo>
                                <a:pt x="633668" y="-30740"/>
                                <a:pt x="855268" y="43698"/>
                                <a:pt x="1007324" y="0"/>
                              </a:cubicBezTo>
                              <a:cubicBezTo>
                                <a:pt x="1159380" y="-43698"/>
                                <a:pt x="1402888" y="53836"/>
                                <a:pt x="1510986" y="0"/>
                              </a:cubicBezTo>
                              <a:cubicBezTo>
                                <a:pt x="1526652" y="80117"/>
                                <a:pt x="1497368" y="226200"/>
                                <a:pt x="1510986" y="292351"/>
                              </a:cubicBezTo>
                              <a:cubicBezTo>
                                <a:pt x="1405134" y="295111"/>
                                <a:pt x="1207982" y="285316"/>
                                <a:pt x="1052654" y="292351"/>
                              </a:cubicBezTo>
                              <a:cubicBezTo>
                                <a:pt x="897326" y="299386"/>
                                <a:pt x="712881" y="271806"/>
                                <a:pt x="548992" y="292351"/>
                              </a:cubicBezTo>
                              <a:cubicBezTo>
                                <a:pt x="385103" y="312896"/>
                                <a:pt x="182339" y="276248"/>
                                <a:pt x="0" y="292351"/>
                              </a:cubicBezTo>
                              <a:cubicBezTo>
                                <a:pt x="-21197" y="204333"/>
                                <a:pt x="18333" y="130086"/>
                                <a:pt x="0" y="0"/>
                              </a:cubicBezTo>
                              <a:close/>
                            </a:path>
                          </a:pathLst>
                        </a:custGeom>
                        <a:solidFill>
                          <a:sysClr val="window" lastClr="FFFFFF"/>
                        </a:solidFill>
                        <a:ln w="6350">
                          <a:solidFill>
                            <a:sysClr val="window" lastClr="FFFFFF">
                              <a:lumMod val="65000"/>
                            </a:sysClr>
                          </a:solid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11CBFC28" w14:textId="77777777" w:rsidR="00DC12C8" w:rsidRPr="00A97EF3" w:rsidRDefault="00DC12C8" w:rsidP="00DC12C8">
                            <w:pPr>
                              <w:rPr>
                                <w:i/>
                                <w:iCs/>
                              </w:rPr>
                            </w:pPr>
                            <w:hyperlink r:id="rId520" w:history="1">
                              <w:r w:rsidRPr="00A97EF3">
                                <w:rPr>
                                  <w:color w:val="0000FF"/>
                                </w:rPr>
                                <w:t xml:space="preserve"> </w:t>
                              </w:r>
                              <w:r w:rsidRPr="00A97EF3">
                                <w:rPr>
                                  <w:i/>
                                  <w:iCs/>
                                  <w:color w:val="000000" w:themeColor="text1"/>
                                </w:rPr>
                                <w:t xml:space="preserve">Buildings and Civils </w:t>
                              </w:r>
                            </w:hyperlink>
                          </w:p>
                          <w:p w14:paraId="22731A69" w14:textId="42CD4718" w:rsidR="0028466E" w:rsidRDefault="0028466E" w:rsidP="0028466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40FA8" id="Text Box 1259299733" o:spid="_x0000_s1053" type="#_x0000_t202" style="position:absolute;margin-left:118.95pt;margin-top:336.15pt;width:119pt;height:23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" fillcolor="window" strokecolor="#a6a6a6" strokeweight=".5pt">
                <v:textbox>
                  <w:txbxContent>
                    <w:p w14:paraId="11CBFC28" w14:textId="77777777" w:rsidR="00DC12C8" w:rsidRPr="00A97EF3" w:rsidRDefault="00DC12C8" w:rsidP="00DC12C8">
                      <w:pPr>
                        <w:rPr>
                          <w:i/>
                          <w:iCs/>
                        </w:rPr>
                      </w:pPr>
                      <w:hyperlink r:id="rId521" w:history="1">
                        <w:r w:rsidRPr="00A97EF3">
                          <w:rPr>
                            <w:color w:val="0000FF"/>
                          </w:rPr>
                          <w:t xml:space="preserve"> </w:t>
                        </w:r>
                        <w:r w:rsidRPr="00A97EF3">
                          <w:rPr>
                            <w:i/>
                            <w:iCs/>
                            <w:color w:val="000000" w:themeColor="text1"/>
                          </w:rPr>
                          <w:t xml:space="preserve">Buildings and Civils </w:t>
                        </w:r>
                      </w:hyperlink>
                    </w:p>
                    <w:p w14:paraId="22731A69" w14:textId="42CD4718" w:rsidR="0028466E" w:rsidRDefault="0028466E" w:rsidP="0028466E">
                      <w:pPr>
                        <w:jc w:val="center"/>
                      </w:pPr>
                    </w:p>
                  </w:txbxContent>
                </v:textbox>
              </v:shape>
            </w:pict>
          </mc:Fallback>
        </mc:AlternateContent>
      </w:r>
      <w:r w:rsidR="0028466E" w:rsidRPr="008A3B03">
        <w:rPr>
          <w:rFonts w:cs="Arial"/>
          <w:noProof/>
        </w:rPr>
        <mc:AlternateContent>
          <mc:Choice Requires="wps">
            <w:drawing>
              <wp:anchor distT="0" distB="0" distL="114300" distR="114300" simplePos="0" relativeHeight="251658280" behindDoc="0" locked="0" layoutInCell="1" allowOverlap="1" wp14:anchorId="468D35B6" wp14:editId="3252647B">
                <wp:simplePos x="0" y="0"/>
                <wp:positionH relativeFrom="column">
                  <wp:posOffset>2791289</wp:posOffset>
                </wp:positionH>
                <wp:positionV relativeFrom="paragraph">
                  <wp:posOffset>3317749</wp:posOffset>
                </wp:positionV>
                <wp:extent cx="90535" cy="375719"/>
                <wp:effectExtent l="0" t="0" r="24130" b="24765"/>
                <wp:wrapNone/>
                <wp:docPr id="1623257145" name="Straight Connector 1623257145"/>
                <wp:cNvGraphicFramePr/>
                <a:graphic xmlns:a="http://schemas.openxmlformats.org/drawingml/2006/main">
                  <a:graphicData uri="http://schemas.microsoft.com/office/word/2010/wordprocessingShape">
                    <wps:wsp>
                      <wps:cNvCnPr/>
                      <wps:spPr>
                        <a:xfrm flipH="1" flipV="1">
                          <a:off x="0" y="0"/>
                          <a:ext cx="90535" cy="375719"/>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0A2E3B25" id="Straight Connector 1623257145" o:spid="_x0000_s1026" style="position:absolute;flip:x y;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8pt,261.25pt" to="226.95pt,2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" strokecolor="#1c334e" strokeweight="1.5pt">
                <v:stroke dashstyle="1 1"/>
              </v:line>
            </w:pict>
          </mc:Fallback>
        </mc:AlternateContent>
      </w:r>
      <w:r w:rsidR="0028466E" w:rsidRPr="008A3B03">
        <w:rPr>
          <w:rFonts w:cs="Arial"/>
          <w:noProof/>
        </w:rPr>
        <mc:AlternateContent>
          <mc:Choice Requires="wps">
            <w:drawing>
              <wp:anchor distT="0" distB="0" distL="114300" distR="114300" simplePos="0" relativeHeight="251658278" behindDoc="0" locked="0" layoutInCell="1" allowOverlap="1" wp14:anchorId="1DE5829A" wp14:editId="08CFFF1A">
                <wp:simplePos x="0" y="0"/>
                <wp:positionH relativeFrom="column">
                  <wp:posOffset>5819674</wp:posOffset>
                </wp:positionH>
                <wp:positionV relativeFrom="paragraph">
                  <wp:posOffset>3168366</wp:posOffset>
                </wp:positionV>
                <wp:extent cx="515796" cy="779541"/>
                <wp:effectExtent l="0" t="0" r="36830" b="20955"/>
                <wp:wrapNone/>
                <wp:docPr id="1616569730" name="Straight Connector 1616569730"/>
                <wp:cNvGraphicFramePr/>
                <a:graphic xmlns:a="http://schemas.openxmlformats.org/drawingml/2006/main">
                  <a:graphicData uri="http://schemas.microsoft.com/office/word/2010/wordprocessingShape">
                    <wps:wsp>
                      <wps:cNvCnPr/>
                      <wps:spPr>
                        <a:xfrm flipV="1">
                          <a:off x="0" y="0"/>
                          <a:ext cx="515796" cy="779541"/>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565243CB" id="Straight Connector 1616569730" o:spid="_x0000_s1026" style="position:absolute;flip:y;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25pt,249.5pt" to="498.85pt,3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" strokecolor="#1c334e" strokeweight="1.5pt">
                <v:stroke dashstyle="1 1"/>
              </v:line>
            </w:pict>
          </mc:Fallback>
        </mc:AlternateContent>
      </w:r>
      <w:r w:rsidR="0028466E" w:rsidRPr="008A3B03">
        <w:rPr>
          <w:rFonts w:cs="Arial"/>
          <w:noProof/>
        </w:rPr>
        <mc:AlternateContent>
          <mc:Choice Requires="wps">
            <w:drawing>
              <wp:anchor distT="0" distB="0" distL="114300" distR="114300" simplePos="0" relativeHeight="251658257" behindDoc="0" locked="0" layoutInCell="1" allowOverlap="1" wp14:anchorId="2E7A41EB" wp14:editId="233F9410">
                <wp:simplePos x="0" y="0"/>
                <wp:positionH relativeFrom="column">
                  <wp:posOffset>5398914</wp:posOffset>
                </wp:positionH>
                <wp:positionV relativeFrom="paragraph">
                  <wp:posOffset>3949065</wp:posOffset>
                </wp:positionV>
                <wp:extent cx="898497" cy="270344"/>
                <wp:effectExtent l="19050" t="19050" r="35560" b="34925"/>
                <wp:wrapNone/>
                <wp:docPr id="1314104977" name="Text Box 1314104977"/>
                <wp:cNvGraphicFramePr/>
                <a:graphic xmlns:a="http://schemas.openxmlformats.org/drawingml/2006/main">
                  <a:graphicData uri="http://schemas.microsoft.com/office/word/2010/wordprocessingShape">
                    <wps:wsp>
                      <wps:cNvSpPr txBox="1"/>
                      <wps:spPr>
                        <a:xfrm>
                          <a:off x="0" y="0"/>
                          <a:ext cx="898497" cy="270344"/>
                        </a:xfrm>
                        <a:custGeom>
                          <a:avLst/>
                          <a:gdLst>
                            <a:gd name="csX0" fmla="*/ 0 w 898497"/>
                            <a:gd name="csY0" fmla="*/ 0 h 270344"/>
                            <a:gd name="csX1" fmla="*/ 449249 w 898497"/>
                            <a:gd name="csY1" fmla="*/ 0 h 270344"/>
                            <a:gd name="csX2" fmla="*/ 898497 w 898497"/>
                            <a:gd name="csY2" fmla="*/ 0 h 270344"/>
                            <a:gd name="csX3" fmla="*/ 898497 w 898497"/>
                            <a:gd name="csY3" fmla="*/ 270344 h 270344"/>
                            <a:gd name="csX4" fmla="*/ 440264 w 898497"/>
                            <a:gd name="csY4" fmla="*/ 270344 h 270344"/>
                            <a:gd name="csX5" fmla="*/ 0 w 898497"/>
                            <a:gd name="csY5" fmla="*/ 270344 h 270344"/>
                            <a:gd name="csX6" fmla="*/ 0 w 898497"/>
                            <a:gd name="csY6" fmla="*/ 0 h 27034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98497" h="270344" fill="none" extrusionOk="0">
                              <a:moveTo>
                                <a:pt x="0" y="0"/>
                              </a:moveTo>
                              <a:cubicBezTo>
                                <a:pt x="122093" y="-30075"/>
                                <a:pt x="334773" y="14812"/>
                                <a:pt x="449249" y="0"/>
                              </a:cubicBezTo>
                              <a:cubicBezTo>
                                <a:pt x="563725" y="-14812"/>
                                <a:pt x="733748" y="39933"/>
                                <a:pt x="898497" y="0"/>
                              </a:cubicBezTo>
                              <a:cubicBezTo>
                                <a:pt x="926912" y="128463"/>
                                <a:pt x="882808" y="141434"/>
                                <a:pt x="898497" y="270344"/>
                              </a:cubicBezTo>
                              <a:cubicBezTo>
                                <a:pt x="692765" y="302784"/>
                                <a:pt x="603409" y="242335"/>
                                <a:pt x="440264" y="270344"/>
                              </a:cubicBezTo>
                              <a:cubicBezTo>
                                <a:pt x="277119" y="298353"/>
                                <a:pt x="147104" y="228268"/>
                                <a:pt x="0" y="270344"/>
                              </a:cubicBezTo>
                              <a:cubicBezTo>
                                <a:pt x="-16959" y="153237"/>
                                <a:pt x="5923" y="94275"/>
                                <a:pt x="0" y="0"/>
                              </a:cubicBezTo>
                              <a:close/>
                            </a:path>
                            <a:path w="898497" h="270344" stroke="0" extrusionOk="0">
                              <a:moveTo>
                                <a:pt x="0" y="0"/>
                              </a:moveTo>
                              <a:cubicBezTo>
                                <a:pt x="147942" y="-13980"/>
                                <a:pt x="330294" y="35377"/>
                                <a:pt x="449249" y="0"/>
                              </a:cubicBezTo>
                              <a:cubicBezTo>
                                <a:pt x="568204" y="-35377"/>
                                <a:pt x="716088" y="50505"/>
                                <a:pt x="898497" y="0"/>
                              </a:cubicBezTo>
                              <a:cubicBezTo>
                                <a:pt x="922707" y="75944"/>
                                <a:pt x="894356" y="207797"/>
                                <a:pt x="898497" y="270344"/>
                              </a:cubicBezTo>
                              <a:cubicBezTo>
                                <a:pt x="730836" y="303361"/>
                                <a:pt x="668736" y="227181"/>
                                <a:pt x="476203" y="270344"/>
                              </a:cubicBezTo>
                              <a:cubicBezTo>
                                <a:pt x="283670" y="313507"/>
                                <a:pt x="219110" y="230064"/>
                                <a:pt x="0" y="270344"/>
                              </a:cubicBezTo>
                              <a:cubicBezTo>
                                <a:pt x="-13428" y="172933"/>
                                <a:pt x="22772" y="88697"/>
                                <a:pt x="0" y="0"/>
                              </a:cubicBezTo>
                              <a:close/>
                            </a:path>
                          </a:pathLst>
                        </a:custGeom>
                        <a:solidFill>
                          <a:sysClr val="window" lastClr="FFFFFF"/>
                        </a:solidFill>
                        <a:ln w="6350">
                          <a:solidFill>
                            <a:sysClr val="window" lastClr="FFFFFF">
                              <a:lumMod val="65000"/>
                            </a:sysClr>
                          </a:solid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1D0AF9D4" w14:textId="7CC3E74C" w:rsidR="0028466E" w:rsidRPr="00395A93" w:rsidRDefault="00395A93" w:rsidP="0028466E">
                            <w:pPr>
                              <w:jc w:val="center"/>
                              <w:rPr>
                                <w:i/>
                              </w:rPr>
                            </w:pPr>
                            <w:hyperlink r:id="rId522" w:history="1">
                              <w:r w:rsidRPr="00395A93">
                                <w:rPr>
                                  <w:color w:val="0000FF"/>
                                </w:rPr>
                                <w:t xml:space="preserve"> </w:t>
                              </w:r>
                              <w:r w:rsidRPr="00395A93">
                                <w:rPr>
                                  <w:i/>
                                  <w:iCs/>
                                  <w:color w:val="000000" w:themeColor="text1"/>
                                </w:rPr>
                                <w:t xml:space="preserve">Drainage </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7A41EB" id="Text Box 1314104977" o:spid="_x0000_s1054" type="#_x0000_t202" style="position:absolute;margin-left:425.1pt;margin-top:310.95pt;width:70.75pt;height:21.3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" fillcolor="window" strokecolor="#a6a6a6" strokeweight=".5pt">
                <v:textbox>
                  <w:txbxContent>
                    <w:p w14:paraId="1D0AF9D4" w14:textId="7CC3E74C" w:rsidR="0028466E" w:rsidRPr="00395A93" w:rsidRDefault="00395A93" w:rsidP="0028466E">
                      <w:pPr>
                        <w:jc w:val="center"/>
                        <w:rPr>
                          <w:i/>
                        </w:rPr>
                      </w:pPr>
                      <w:hyperlink r:id="rId523" w:history="1">
                        <w:r w:rsidRPr="00395A93">
                          <w:rPr>
                            <w:color w:val="0000FF"/>
                          </w:rPr>
                          <w:t xml:space="preserve"> </w:t>
                        </w:r>
                        <w:r w:rsidRPr="00395A93">
                          <w:rPr>
                            <w:i/>
                            <w:iCs/>
                            <w:color w:val="000000" w:themeColor="text1"/>
                          </w:rPr>
                          <w:t xml:space="preserve">Drainage </w:t>
                        </w:r>
                      </w:hyperlink>
                    </w:p>
                  </w:txbxContent>
                </v:textbox>
              </v:shape>
            </w:pict>
          </mc:Fallback>
        </mc:AlternateContent>
      </w:r>
      <w:r w:rsidR="0028466E" w:rsidRPr="008A3B03">
        <w:rPr>
          <w:rFonts w:cs="Arial"/>
          <w:noProof/>
        </w:rPr>
        <mc:AlternateContent>
          <mc:Choice Requires="wps">
            <w:drawing>
              <wp:anchor distT="0" distB="0" distL="114300" distR="114300" simplePos="0" relativeHeight="251658279" behindDoc="0" locked="0" layoutInCell="1" allowOverlap="1" wp14:anchorId="591FEC6C" wp14:editId="38BDD76E">
                <wp:simplePos x="0" y="0"/>
                <wp:positionH relativeFrom="column">
                  <wp:posOffset>5145191</wp:posOffset>
                </wp:positionH>
                <wp:positionV relativeFrom="paragraph">
                  <wp:posOffset>2751907</wp:posOffset>
                </wp:positionV>
                <wp:extent cx="611109" cy="674124"/>
                <wp:effectExtent l="0" t="0" r="36830" b="31115"/>
                <wp:wrapNone/>
                <wp:docPr id="1758024421" name="Straight Connector 1758024421"/>
                <wp:cNvGraphicFramePr/>
                <a:graphic xmlns:a="http://schemas.openxmlformats.org/drawingml/2006/main">
                  <a:graphicData uri="http://schemas.microsoft.com/office/word/2010/wordprocessingShape">
                    <wps:wsp>
                      <wps:cNvCnPr/>
                      <wps:spPr>
                        <a:xfrm flipV="1">
                          <a:off x="0" y="0"/>
                          <a:ext cx="611109" cy="674124"/>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6AEA4990" id="Straight Connector 1758024421" o:spid="_x0000_s1026" style="position:absolute;flip:y;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15pt,216.7pt" to="453.25pt,2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" strokecolor="#1c334e" strokeweight="1.5pt">
                <v:stroke dashstyle="1 1"/>
              </v:line>
            </w:pict>
          </mc:Fallback>
        </mc:AlternateContent>
      </w:r>
      <w:r w:rsidR="0028466E" w:rsidRPr="008A3B03">
        <w:rPr>
          <w:rFonts w:cs="Arial"/>
          <w:noProof/>
        </w:rPr>
        <mc:AlternateContent>
          <mc:Choice Requires="wps">
            <w:drawing>
              <wp:anchor distT="0" distB="0" distL="114300" distR="114300" simplePos="0" relativeHeight="251658276" behindDoc="0" locked="0" layoutInCell="1" allowOverlap="1" wp14:anchorId="65FE7BE3" wp14:editId="6EE3A700">
                <wp:simplePos x="0" y="0"/>
                <wp:positionH relativeFrom="column">
                  <wp:posOffset>5204039</wp:posOffset>
                </wp:positionH>
                <wp:positionV relativeFrom="paragraph">
                  <wp:posOffset>361792</wp:posOffset>
                </wp:positionV>
                <wp:extent cx="334890" cy="1149790"/>
                <wp:effectExtent l="0" t="0" r="27305" b="12700"/>
                <wp:wrapNone/>
                <wp:docPr id="1378048738" name="Straight Connector 1378048738"/>
                <wp:cNvGraphicFramePr/>
                <a:graphic xmlns:a="http://schemas.openxmlformats.org/drawingml/2006/main">
                  <a:graphicData uri="http://schemas.microsoft.com/office/word/2010/wordprocessingShape">
                    <wps:wsp>
                      <wps:cNvCnPr/>
                      <wps:spPr>
                        <a:xfrm flipV="1">
                          <a:off x="0" y="0"/>
                          <a:ext cx="334890" cy="1149790"/>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78E8E055" id="Straight Connector 1378048738" o:spid="_x0000_s1026" style="position:absolute;flip:y;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75pt,28.5pt" to="436.1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" strokecolor="#1c334e" strokeweight="1.5pt">
                <v:stroke dashstyle="1 1"/>
              </v:line>
            </w:pict>
          </mc:Fallback>
        </mc:AlternateContent>
      </w:r>
      <w:r w:rsidR="0028466E" w:rsidRPr="008A3B03">
        <w:rPr>
          <w:rFonts w:cs="Arial"/>
          <w:noProof/>
        </w:rPr>
        <mc:AlternateContent>
          <mc:Choice Requires="wps">
            <w:drawing>
              <wp:anchor distT="0" distB="0" distL="114300" distR="114300" simplePos="0" relativeHeight="251658275" behindDoc="0" locked="0" layoutInCell="1" allowOverlap="1" wp14:anchorId="2E8AAEA7" wp14:editId="195AF5B1">
                <wp:simplePos x="0" y="0"/>
                <wp:positionH relativeFrom="column">
                  <wp:posOffset>5217619</wp:posOffset>
                </wp:positionH>
                <wp:positionV relativeFrom="paragraph">
                  <wp:posOffset>343685</wp:posOffset>
                </wp:positionV>
                <wp:extent cx="328930" cy="266618"/>
                <wp:effectExtent l="0" t="0" r="33020" b="19685"/>
                <wp:wrapNone/>
                <wp:docPr id="1809097497" name="Straight Connector 1809097497"/>
                <wp:cNvGraphicFramePr/>
                <a:graphic xmlns:a="http://schemas.openxmlformats.org/drawingml/2006/main">
                  <a:graphicData uri="http://schemas.microsoft.com/office/word/2010/wordprocessingShape">
                    <wps:wsp>
                      <wps:cNvCnPr/>
                      <wps:spPr>
                        <a:xfrm flipV="1">
                          <a:off x="0" y="0"/>
                          <a:ext cx="328930" cy="266618"/>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15086922" id="Straight Connector 1809097497" o:spid="_x0000_s1026" style="position:absolute;flip:y;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0.85pt,27.05pt" to="436.75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" strokecolor="#1c334e" strokeweight="1.5pt">
                <v:stroke dashstyle="1 1"/>
              </v:line>
            </w:pict>
          </mc:Fallback>
        </mc:AlternateContent>
      </w:r>
      <w:r w:rsidR="0028466E" w:rsidRPr="008A3B03">
        <w:rPr>
          <w:rFonts w:cs="Arial"/>
          <w:noProof/>
        </w:rPr>
        <mc:AlternateContent>
          <mc:Choice Requires="wps">
            <w:drawing>
              <wp:anchor distT="0" distB="0" distL="114300" distR="114300" simplePos="0" relativeHeight="251658274" behindDoc="0" locked="0" layoutInCell="1" allowOverlap="1" wp14:anchorId="5190438B" wp14:editId="267C06D6">
                <wp:simplePos x="0" y="0"/>
                <wp:positionH relativeFrom="column">
                  <wp:posOffset>2216396</wp:posOffset>
                </wp:positionH>
                <wp:positionV relativeFrom="paragraph">
                  <wp:posOffset>1651911</wp:posOffset>
                </wp:positionV>
                <wp:extent cx="280658" cy="203659"/>
                <wp:effectExtent l="0" t="0" r="24765" b="25400"/>
                <wp:wrapNone/>
                <wp:docPr id="1292886331" name="Straight Connector 1292886331"/>
                <wp:cNvGraphicFramePr/>
                <a:graphic xmlns:a="http://schemas.openxmlformats.org/drawingml/2006/main">
                  <a:graphicData uri="http://schemas.microsoft.com/office/word/2010/wordprocessingShape">
                    <wps:wsp>
                      <wps:cNvCnPr/>
                      <wps:spPr>
                        <a:xfrm flipH="1" flipV="1">
                          <a:off x="0" y="0"/>
                          <a:ext cx="280658" cy="203659"/>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67524F7D" id="Straight Connector 1292886331" o:spid="_x0000_s1026" style="position:absolute;flip:x y;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5pt,130.05pt" to="196.6pt,1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" strokecolor="#1c334e" strokeweight="1.5pt">
                <v:stroke dashstyle="1 1"/>
              </v:line>
            </w:pict>
          </mc:Fallback>
        </mc:AlternateContent>
      </w:r>
      <w:r w:rsidR="0028466E" w:rsidRPr="008A3B03">
        <w:rPr>
          <w:rFonts w:cs="Arial"/>
          <w:noProof/>
        </w:rPr>
        <mc:AlternateContent>
          <mc:Choice Requires="wps">
            <w:drawing>
              <wp:anchor distT="0" distB="0" distL="114300" distR="114300" simplePos="0" relativeHeight="251658273" behindDoc="0" locked="0" layoutInCell="1" allowOverlap="1" wp14:anchorId="7F1F0353" wp14:editId="63CF8135">
                <wp:simplePos x="0" y="0"/>
                <wp:positionH relativeFrom="column">
                  <wp:posOffset>2949725</wp:posOffset>
                </wp:positionH>
                <wp:positionV relativeFrom="paragraph">
                  <wp:posOffset>551916</wp:posOffset>
                </wp:positionV>
                <wp:extent cx="589047" cy="402778"/>
                <wp:effectExtent l="0" t="0" r="20955" b="35560"/>
                <wp:wrapNone/>
                <wp:docPr id="1877523922" name="Straight Connector 1877523922"/>
                <wp:cNvGraphicFramePr/>
                <a:graphic xmlns:a="http://schemas.openxmlformats.org/drawingml/2006/main">
                  <a:graphicData uri="http://schemas.microsoft.com/office/word/2010/wordprocessingShape">
                    <wps:wsp>
                      <wps:cNvCnPr/>
                      <wps:spPr>
                        <a:xfrm flipH="1" flipV="1">
                          <a:off x="0" y="0"/>
                          <a:ext cx="589047" cy="402778"/>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471379B0" id="Straight Connector 1877523922" o:spid="_x0000_s1026" style="position:absolute;flip:x y;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25pt,43.45pt" to="278.6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" strokecolor="#1c334e" strokeweight="1.5pt">
                <v:stroke dashstyle="1 1"/>
              </v:line>
            </w:pict>
          </mc:Fallback>
        </mc:AlternateContent>
      </w:r>
      <w:r w:rsidR="0028466E" w:rsidRPr="008A3B03">
        <w:rPr>
          <w:rFonts w:cs="Arial"/>
          <w:noProof/>
        </w:rPr>
        <mc:AlternateContent>
          <mc:Choice Requires="wps">
            <w:drawing>
              <wp:anchor distT="0" distB="0" distL="114300" distR="114300" simplePos="0" relativeHeight="251658272" behindDoc="0" locked="0" layoutInCell="1" allowOverlap="1" wp14:anchorId="2A9CCA69" wp14:editId="5C0DF728">
                <wp:simplePos x="0" y="0"/>
                <wp:positionH relativeFrom="column">
                  <wp:posOffset>1351789</wp:posOffset>
                </wp:positionH>
                <wp:positionV relativeFrom="paragraph">
                  <wp:posOffset>1941244</wp:posOffset>
                </wp:positionV>
                <wp:extent cx="828518" cy="642815"/>
                <wp:effectExtent l="0" t="0" r="29210" b="24130"/>
                <wp:wrapNone/>
                <wp:docPr id="1411635305" name="Straight Connector 1411635305"/>
                <wp:cNvGraphicFramePr/>
                <a:graphic xmlns:a="http://schemas.openxmlformats.org/drawingml/2006/main">
                  <a:graphicData uri="http://schemas.microsoft.com/office/word/2010/wordprocessingShape">
                    <wps:wsp>
                      <wps:cNvCnPr/>
                      <wps:spPr>
                        <a:xfrm flipH="1" flipV="1">
                          <a:off x="0" y="0"/>
                          <a:ext cx="828518" cy="642815"/>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55917F51" id="Straight Connector 1411635305" o:spid="_x0000_s1026" style="position:absolute;flip:x y;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45pt,152.85pt" to="171.7pt,2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" strokecolor="#1c334e" strokeweight="1.5pt">
                <v:stroke dashstyle="1 1"/>
              </v:line>
            </w:pict>
          </mc:Fallback>
        </mc:AlternateContent>
      </w:r>
      <w:r w:rsidR="0028466E" w:rsidRPr="008A3B03">
        <w:rPr>
          <w:rFonts w:cs="Arial"/>
          <w:noProof/>
        </w:rPr>
        <mc:AlternateContent>
          <mc:Choice Requires="wps">
            <w:drawing>
              <wp:anchor distT="0" distB="0" distL="114300" distR="114300" simplePos="0" relativeHeight="251658271" behindDoc="0" locked="0" layoutInCell="1" allowOverlap="1" wp14:anchorId="1ECFB1A5" wp14:editId="20DEC0F0">
                <wp:simplePos x="0" y="0"/>
                <wp:positionH relativeFrom="column">
                  <wp:posOffset>2949726</wp:posOffset>
                </wp:positionH>
                <wp:positionV relativeFrom="paragraph">
                  <wp:posOffset>2937504</wp:posOffset>
                </wp:positionV>
                <wp:extent cx="493414" cy="417402"/>
                <wp:effectExtent l="0" t="0" r="20955" b="20955"/>
                <wp:wrapNone/>
                <wp:docPr id="668505509" name="Straight Connector 668505509"/>
                <wp:cNvGraphicFramePr/>
                <a:graphic xmlns:a="http://schemas.openxmlformats.org/drawingml/2006/main">
                  <a:graphicData uri="http://schemas.microsoft.com/office/word/2010/wordprocessingShape">
                    <wps:wsp>
                      <wps:cNvCnPr/>
                      <wps:spPr>
                        <a:xfrm flipH="1" flipV="1">
                          <a:off x="0" y="0"/>
                          <a:ext cx="493414" cy="417402"/>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0A76CF20" id="Straight Connector 668505509" o:spid="_x0000_s1026" style="position:absolute;flip:x y;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25pt,231.3pt" to="271.1pt,2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" strokecolor="#1c334e" strokeweight="1.5pt">
                <v:stroke dashstyle="1 1"/>
              </v:line>
            </w:pict>
          </mc:Fallback>
        </mc:AlternateContent>
      </w:r>
      <w:r w:rsidR="0028466E" w:rsidRPr="008A3B03">
        <w:rPr>
          <w:rFonts w:cs="Arial"/>
          <w:noProof/>
        </w:rPr>
        <mc:AlternateContent>
          <mc:Choice Requires="wps">
            <w:drawing>
              <wp:anchor distT="0" distB="0" distL="114300" distR="114300" simplePos="0" relativeHeight="251658262" behindDoc="0" locked="0" layoutInCell="1" allowOverlap="1" wp14:anchorId="1C9C814B" wp14:editId="3B18E660">
                <wp:simplePos x="0" y="0"/>
                <wp:positionH relativeFrom="column">
                  <wp:posOffset>3013056</wp:posOffset>
                </wp:positionH>
                <wp:positionV relativeFrom="paragraph">
                  <wp:posOffset>3355912</wp:posOffset>
                </wp:positionV>
                <wp:extent cx="898497" cy="270344"/>
                <wp:effectExtent l="19050" t="19050" r="35560" b="34925"/>
                <wp:wrapNone/>
                <wp:docPr id="1397821134" name="Text Box 1397821134"/>
                <wp:cNvGraphicFramePr/>
                <a:graphic xmlns:a="http://schemas.openxmlformats.org/drawingml/2006/main">
                  <a:graphicData uri="http://schemas.microsoft.com/office/word/2010/wordprocessingShape">
                    <wps:wsp>
                      <wps:cNvSpPr txBox="1"/>
                      <wps:spPr>
                        <a:xfrm>
                          <a:off x="0" y="0"/>
                          <a:ext cx="898497" cy="270344"/>
                        </a:xfrm>
                        <a:custGeom>
                          <a:avLst/>
                          <a:gdLst>
                            <a:gd name="csX0" fmla="*/ 0 w 898497"/>
                            <a:gd name="csY0" fmla="*/ 0 h 270344"/>
                            <a:gd name="csX1" fmla="*/ 449249 w 898497"/>
                            <a:gd name="csY1" fmla="*/ 0 h 270344"/>
                            <a:gd name="csX2" fmla="*/ 898497 w 898497"/>
                            <a:gd name="csY2" fmla="*/ 0 h 270344"/>
                            <a:gd name="csX3" fmla="*/ 898497 w 898497"/>
                            <a:gd name="csY3" fmla="*/ 270344 h 270344"/>
                            <a:gd name="csX4" fmla="*/ 476203 w 898497"/>
                            <a:gd name="csY4" fmla="*/ 270344 h 270344"/>
                            <a:gd name="csX5" fmla="*/ 0 w 898497"/>
                            <a:gd name="csY5" fmla="*/ 270344 h 270344"/>
                            <a:gd name="csX6" fmla="*/ 0 w 898497"/>
                            <a:gd name="csY6" fmla="*/ 0 h 27034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98497" h="270344" extrusionOk="0">
                              <a:moveTo>
                                <a:pt x="0" y="0"/>
                              </a:moveTo>
                              <a:cubicBezTo>
                                <a:pt x="147942" y="-13980"/>
                                <a:pt x="330294" y="35377"/>
                                <a:pt x="449249" y="0"/>
                              </a:cubicBezTo>
                              <a:cubicBezTo>
                                <a:pt x="568204" y="-35377"/>
                                <a:pt x="716088" y="50505"/>
                                <a:pt x="898497" y="0"/>
                              </a:cubicBezTo>
                              <a:cubicBezTo>
                                <a:pt x="922707" y="75944"/>
                                <a:pt x="894356" y="207797"/>
                                <a:pt x="898497" y="270344"/>
                              </a:cubicBezTo>
                              <a:cubicBezTo>
                                <a:pt x="730836" y="303361"/>
                                <a:pt x="668736" y="227181"/>
                                <a:pt x="476203" y="270344"/>
                              </a:cubicBezTo>
                              <a:cubicBezTo>
                                <a:pt x="283670" y="313507"/>
                                <a:pt x="219110" y="230064"/>
                                <a:pt x="0" y="270344"/>
                              </a:cubicBezTo>
                              <a:cubicBezTo>
                                <a:pt x="-13428" y="172933"/>
                                <a:pt x="22772" y="88697"/>
                                <a:pt x="0" y="0"/>
                              </a:cubicBezTo>
                              <a:close/>
                            </a:path>
                          </a:pathLst>
                        </a:custGeom>
                        <a:noFill/>
                        <a:ln w="6350">
                          <a:solidFill>
                            <a:sysClr val="window" lastClr="FFFFFF">
                              <a:lumMod val="65000"/>
                            </a:sysClr>
                          </a:solid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44053B60" w14:textId="4854E123" w:rsidR="0028466E" w:rsidRPr="0052748B" w:rsidRDefault="0052748B" w:rsidP="0028466E">
                            <w:pPr>
                              <w:jc w:val="center"/>
                              <w:rPr>
                                <w:i/>
                                <w:color w:val="000000" w:themeColor="text1"/>
                              </w:rPr>
                            </w:pPr>
                            <w:hyperlink r:id="rId524" w:history="1">
                              <w:r w:rsidRPr="0052748B">
                                <w:rPr>
                                  <w:i/>
                                  <w:iCs/>
                                  <w:color w:val="000000" w:themeColor="text1"/>
                                </w:rPr>
                                <w:t xml:space="preserve">Lineside </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9C814B" id="Text Box 1397821134" o:spid="_x0000_s1055" type="#_x0000_t202" style="position:absolute;margin-left:237.25pt;margin-top:264.25pt;width:70.75pt;height:21.3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" filled="f" strokecolor="#a6a6a6" strokeweight=".5pt">
                <v:textbox>
                  <w:txbxContent>
                    <w:p w14:paraId="44053B60" w14:textId="4854E123" w:rsidR="0028466E" w:rsidRPr="0052748B" w:rsidRDefault="0052748B" w:rsidP="0028466E">
                      <w:pPr>
                        <w:jc w:val="center"/>
                        <w:rPr>
                          <w:i/>
                          <w:color w:val="000000" w:themeColor="text1"/>
                        </w:rPr>
                      </w:pPr>
                      <w:hyperlink r:id="rId525" w:history="1">
                        <w:r w:rsidRPr="0052748B">
                          <w:rPr>
                            <w:i/>
                            <w:iCs/>
                            <w:color w:val="000000" w:themeColor="text1"/>
                          </w:rPr>
                          <w:t xml:space="preserve">Lineside </w:t>
                        </w:r>
                      </w:hyperlink>
                    </w:p>
                  </w:txbxContent>
                </v:textbox>
              </v:shape>
            </w:pict>
          </mc:Fallback>
        </mc:AlternateContent>
      </w:r>
      <w:r w:rsidR="0028466E" w:rsidRPr="008A3B03">
        <w:rPr>
          <w:rFonts w:cs="Arial"/>
          <w:noProof/>
        </w:rPr>
        <mc:AlternateContent>
          <mc:Choice Requires="wps">
            <w:drawing>
              <wp:anchor distT="0" distB="0" distL="114300" distR="114300" simplePos="0" relativeHeight="251658270" behindDoc="0" locked="0" layoutInCell="1" allowOverlap="1" wp14:anchorId="454AB955" wp14:editId="5EB4BE28">
                <wp:simplePos x="0" y="0"/>
                <wp:positionH relativeFrom="column">
                  <wp:posOffset>3610629</wp:posOffset>
                </wp:positionH>
                <wp:positionV relativeFrom="paragraph">
                  <wp:posOffset>1769607</wp:posOffset>
                </wp:positionV>
                <wp:extent cx="370758" cy="1127156"/>
                <wp:effectExtent l="0" t="0" r="29845" b="15875"/>
                <wp:wrapNone/>
                <wp:docPr id="623340951" name="Straight Connector 623340951"/>
                <wp:cNvGraphicFramePr/>
                <a:graphic xmlns:a="http://schemas.openxmlformats.org/drawingml/2006/main">
                  <a:graphicData uri="http://schemas.microsoft.com/office/word/2010/wordprocessingShape">
                    <wps:wsp>
                      <wps:cNvCnPr/>
                      <wps:spPr>
                        <a:xfrm flipV="1">
                          <a:off x="0" y="0"/>
                          <a:ext cx="370758" cy="1127156"/>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78A56DC3" id="Straight Connector 623340951" o:spid="_x0000_s1026" style="position:absolute;flip:y;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3pt,139.35pt" to="313.5pt,2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" strokecolor="#1c334e" strokeweight="1.5pt">
                <v:stroke dashstyle="1 1"/>
              </v:line>
            </w:pict>
          </mc:Fallback>
        </mc:AlternateContent>
      </w:r>
      <w:r w:rsidR="0028466E" w:rsidRPr="008A3B03">
        <w:rPr>
          <w:rFonts w:cs="Arial"/>
          <w:noProof/>
        </w:rPr>
        <mc:AlternateContent>
          <mc:Choice Requires="wps">
            <w:drawing>
              <wp:anchor distT="0" distB="0" distL="114300" distR="114300" simplePos="0" relativeHeight="251658268" behindDoc="0" locked="0" layoutInCell="1" allowOverlap="1" wp14:anchorId="56EFDAEC" wp14:editId="4AAE7A22">
                <wp:simplePos x="0" y="0"/>
                <wp:positionH relativeFrom="column">
                  <wp:posOffset>4588403</wp:posOffset>
                </wp:positionH>
                <wp:positionV relativeFrom="paragraph">
                  <wp:posOffset>2801702</wp:posOffset>
                </wp:positionV>
                <wp:extent cx="407406" cy="298142"/>
                <wp:effectExtent l="0" t="0" r="31115" b="26035"/>
                <wp:wrapNone/>
                <wp:docPr id="1775819950" name="Straight Connector 1775819950"/>
                <wp:cNvGraphicFramePr/>
                <a:graphic xmlns:a="http://schemas.openxmlformats.org/drawingml/2006/main">
                  <a:graphicData uri="http://schemas.microsoft.com/office/word/2010/wordprocessingShape">
                    <wps:wsp>
                      <wps:cNvCnPr/>
                      <wps:spPr>
                        <a:xfrm flipV="1">
                          <a:off x="0" y="0"/>
                          <a:ext cx="407406" cy="298142"/>
                        </a:xfrm>
                        <a:prstGeom prst="line">
                          <a:avLst/>
                        </a:prstGeom>
                        <a:noFill/>
                        <a:ln w="19050" cap="flat" cmpd="sng" algn="ctr">
                          <a:solidFill>
                            <a:srgbClr val="4F81BD">
                              <a:shade val="15000"/>
                            </a:srgbClr>
                          </a:solidFill>
                          <a:prstDash val="sysDot"/>
                          <a:extLst>
                            <a:ext uri="{C807C97D-BFC1-408E-A445-0C87EB9F89A2}">
                              <ask:lineSketchStyleProps xmlns:ask="http://schemas.microsoft.com/office/drawing/2018/sketchyshapes">
                                <ask:type>
                                  <ask:lineSketchNone/>
                                </ask:type>
                              </ask:lineSketchStyleProps>
                            </a:ext>
                          </a:extLst>
                        </a:ln>
                        <a:effectLst/>
                      </wps:spPr>
                      <wps:bodyPr/>
                    </wps:wsp>
                  </a:graphicData>
                </a:graphic>
                <wp14:sizeRelH relativeFrom="margin">
                  <wp14:pctWidth>0</wp14:pctWidth>
                </wp14:sizeRelH>
                <wp14:sizeRelV relativeFrom="margin">
                  <wp14:pctHeight>0</wp14:pctHeight>
                </wp14:sizeRelV>
              </wp:anchor>
            </w:drawing>
          </mc:Choice>
          <mc:Fallback>
            <w:pict>
              <v:line w14:anchorId="331CA3D3" id="Straight Connector 1775819950" o:spid="_x0000_s1026" style="position:absolute;flip: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3pt,220.6pt" to="393.4pt,2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" strokecolor="#1c334e" strokeweight="1.5pt">
                <v:stroke dashstyle="1 1"/>
              </v:line>
            </w:pict>
          </mc:Fallback>
        </mc:AlternateContent>
      </w:r>
      <w:r w:rsidR="0028466E" w:rsidRPr="008A3B03">
        <w:rPr>
          <w:rFonts w:cs="Arial"/>
          <w:noProof/>
        </w:rPr>
        <mc:AlternateContent>
          <mc:Choice Requires="wps">
            <w:drawing>
              <wp:anchor distT="0" distB="0" distL="114300" distR="114300" simplePos="0" relativeHeight="251658266" behindDoc="0" locked="0" layoutInCell="1" allowOverlap="1" wp14:anchorId="2290417F" wp14:editId="132D6222">
                <wp:simplePos x="0" y="0"/>
                <wp:positionH relativeFrom="column">
                  <wp:posOffset>3299844</wp:posOffset>
                </wp:positionH>
                <wp:positionV relativeFrom="paragraph">
                  <wp:posOffset>2906433</wp:posOffset>
                </wp:positionV>
                <wp:extent cx="712470" cy="270344"/>
                <wp:effectExtent l="19050" t="19050" r="30480" b="34925"/>
                <wp:wrapNone/>
                <wp:docPr id="1185825997" name="Text Box 1185825997"/>
                <wp:cNvGraphicFramePr/>
                <a:graphic xmlns:a="http://schemas.openxmlformats.org/drawingml/2006/main">
                  <a:graphicData uri="http://schemas.microsoft.com/office/word/2010/wordprocessingShape">
                    <wps:wsp>
                      <wps:cNvSpPr txBox="1"/>
                      <wps:spPr>
                        <a:xfrm>
                          <a:off x="0" y="0"/>
                          <a:ext cx="712470" cy="270344"/>
                        </a:xfrm>
                        <a:custGeom>
                          <a:avLst/>
                          <a:gdLst>
                            <a:gd name="csX0" fmla="*/ 0 w 712470"/>
                            <a:gd name="csY0" fmla="*/ 0 h 270344"/>
                            <a:gd name="csX1" fmla="*/ 356235 w 712470"/>
                            <a:gd name="csY1" fmla="*/ 0 h 270344"/>
                            <a:gd name="csX2" fmla="*/ 712470 w 712470"/>
                            <a:gd name="csY2" fmla="*/ 0 h 270344"/>
                            <a:gd name="csX3" fmla="*/ 712470 w 712470"/>
                            <a:gd name="csY3" fmla="*/ 270344 h 270344"/>
                            <a:gd name="csX4" fmla="*/ 377609 w 712470"/>
                            <a:gd name="csY4" fmla="*/ 270344 h 270344"/>
                            <a:gd name="csX5" fmla="*/ 0 w 712470"/>
                            <a:gd name="csY5" fmla="*/ 270344 h 270344"/>
                            <a:gd name="csX6" fmla="*/ 0 w 712470"/>
                            <a:gd name="csY6" fmla="*/ 0 h 27034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12470" h="270344" extrusionOk="0">
                              <a:moveTo>
                                <a:pt x="0" y="0"/>
                              </a:moveTo>
                              <a:cubicBezTo>
                                <a:pt x="130534" y="-1964"/>
                                <a:pt x="219332" y="91"/>
                                <a:pt x="356235" y="0"/>
                              </a:cubicBezTo>
                              <a:cubicBezTo>
                                <a:pt x="493139" y="-91"/>
                                <a:pt x="575814" y="30655"/>
                                <a:pt x="712470" y="0"/>
                              </a:cubicBezTo>
                              <a:cubicBezTo>
                                <a:pt x="736680" y="75944"/>
                                <a:pt x="708329" y="207797"/>
                                <a:pt x="712470" y="270344"/>
                              </a:cubicBezTo>
                              <a:cubicBezTo>
                                <a:pt x="623561" y="298191"/>
                                <a:pt x="518125" y="270159"/>
                                <a:pt x="377609" y="270344"/>
                              </a:cubicBezTo>
                              <a:cubicBezTo>
                                <a:pt x="237093" y="270529"/>
                                <a:pt x="167363" y="233258"/>
                                <a:pt x="0" y="270344"/>
                              </a:cubicBezTo>
                              <a:cubicBezTo>
                                <a:pt x="-13428" y="172933"/>
                                <a:pt x="22772" y="88697"/>
                                <a:pt x="0" y="0"/>
                              </a:cubicBezTo>
                              <a:close/>
                            </a:path>
                          </a:pathLst>
                        </a:custGeom>
                        <a:noFill/>
                        <a:ln w="6350">
                          <a:solidFill>
                            <a:sysClr val="window" lastClr="FFFFFF">
                              <a:lumMod val="65000"/>
                            </a:sysClr>
                          </a:solid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6183EB8C" w14:textId="77777777" w:rsidR="001C1ACC" w:rsidRPr="00B762A7" w:rsidRDefault="001C1ACC" w:rsidP="001C1ACC">
                            <w:pPr>
                              <w:spacing w:after="0"/>
                              <w:rPr>
                                <w:i/>
                                <w:iCs/>
                                <w:sz w:val="28"/>
                                <w:szCs w:val="28"/>
                              </w:rPr>
                            </w:pPr>
                            <w:hyperlink r:id="rId526" w:history="1">
                              <w:r w:rsidRPr="00B762A7">
                                <w:rPr>
                                  <w:i/>
                                  <w:iCs/>
                                </w:rPr>
                                <w:t>Track</w:t>
                              </w:r>
                            </w:hyperlink>
                          </w:p>
                          <w:p w14:paraId="4785A9D3" w14:textId="6A802A66" w:rsidR="0028466E" w:rsidRDefault="0028466E" w:rsidP="0028466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90417F" id="Text Box 1185825997" o:spid="_x0000_s1056" type="#_x0000_t202" style="position:absolute;margin-left:259.85pt;margin-top:228.85pt;width:56.1pt;height:21.3pt;z-index:2516582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" filled="f" strokecolor="#a6a6a6" strokeweight=".5pt">
                <v:textbox>
                  <w:txbxContent>
                    <w:p w14:paraId="6183EB8C" w14:textId="77777777" w:rsidR="001C1ACC" w:rsidRPr="00B762A7" w:rsidRDefault="001C1ACC" w:rsidP="001C1ACC">
                      <w:pPr>
                        <w:spacing w:after="0"/>
                        <w:rPr>
                          <w:i/>
                          <w:iCs/>
                          <w:sz w:val="28"/>
                          <w:szCs w:val="28"/>
                        </w:rPr>
                      </w:pPr>
                      <w:hyperlink r:id="rId527" w:history="1">
                        <w:r w:rsidRPr="00B762A7">
                          <w:rPr>
                            <w:i/>
                            <w:iCs/>
                          </w:rPr>
                          <w:t>Track</w:t>
                        </w:r>
                      </w:hyperlink>
                    </w:p>
                    <w:p w14:paraId="4785A9D3" w14:textId="6A802A66" w:rsidR="0028466E" w:rsidRDefault="0028466E" w:rsidP="0028466E">
                      <w:pPr>
                        <w:jc w:val="center"/>
                      </w:pPr>
                    </w:p>
                  </w:txbxContent>
                </v:textbox>
              </v:shape>
            </w:pict>
          </mc:Fallback>
        </mc:AlternateContent>
      </w:r>
      <w:r w:rsidR="0028466E" w:rsidRPr="008A3B03">
        <w:rPr>
          <w:rFonts w:cs="Arial"/>
          <w:noProof/>
        </w:rPr>
        <mc:AlternateContent>
          <mc:Choice Requires="wps">
            <w:drawing>
              <wp:anchor distT="0" distB="0" distL="114300" distR="114300" simplePos="0" relativeHeight="251658261" behindDoc="0" locked="0" layoutInCell="1" allowOverlap="1" wp14:anchorId="4F1A6048" wp14:editId="41EC9142">
                <wp:simplePos x="0" y="0"/>
                <wp:positionH relativeFrom="column">
                  <wp:posOffset>4081038</wp:posOffset>
                </wp:positionH>
                <wp:positionV relativeFrom="paragraph">
                  <wp:posOffset>3116762</wp:posOffset>
                </wp:positionV>
                <wp:extent cx="898497" cy="270344"/>
                <wp:effectExtent l="19050" t="19050" r="35560" b="34925"/>
                <wp:wrapNone/>
                <wp:docPr id="1490107707" name="Text Box 1490107707"/>
                <wp:cNvGraphicFramePr/>
                <a:graphic xmlns:a="http://schemas.openxmlformats.org/drawingml/2006/main">
                  <a:graphicData uri="http://schemas.microsoft.com/office/word/2010/wordprocessingShape">
                    <wps:wsp>
                      <wps:cNvSpPr txBox="1"/>
                      <wps:spPr>
                        <a:xfrm>
                          <a:off x="0" y="0"/>
                          <a:ext cx="898497" cy="270344"/>
                        </a:xfrm>
                        <a:custGeom>
                          <a:avLst/>
                          <a:gdLst>
                            <a:gd name="csX0" fmla="*/ 0 w 898497"/>
                            <a:gd name="csY0" fmla="*/ 0 h 270344"/>
                            <a:gd name="csX1" fmla="*/ 449249 w 898497"/>
                            <a:gd name="csY1" fmla="*/ 0 h 270344"/>
                            <a:gd name="csX2" fmla="*/ 898497 w 898497"/>
                            <a:gd name="csY2" fmla="*/ 0 h 270344"/>
                            <a:gd name="csX3" fmla="*/ 898497 w 898497"/>
                            <a:gd name="csY3" fmla="*/ 270344 h 270344"/>
                            <a:gd name="csX4" fmla="*/ 476203 w 898497"/>
                            <a:gd name="csY4" fmla="*/ 270344 h 270344"/>
                            <a:gd name="csX5" fmla="*/ 0 w 898497"/>
                            <a:gd name="csY5" fmla="*/ 270344 h 270344"/>
                            <a:gd name="csX6" fmla="*/ 0 w 898497"/>
                            <a:gd name="csY6" fmla="*/ 0 h 27034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98497" h="270344" extrusionOk="0">
                              <a:moveTo>
                                <a:pt x="0" y="0"/>
                              </a:moveTo>
                              <a:cubicBezTo>
                                <a:pt x="147942" y="-13980"/>
                                <a:pt x="330294" y="35377"/>
                                <a:pt x="449249" y="0"/>
                              </a:cubicBezTo>
                              <a:cubicBezTo>
                                <a:pt x="568204" y="-35377"/>
                                <a:pt x="716088" y="50505"/>
                                <a:pt x="898497" y="0"/>
                              </a:cubicBezTo>
                              <a:cubicBezTo>
                                <a:pt x="922707" y="75944"/>
                                <a:pt x="894356" y="207797"/>
                                <a:pt x="898497" y="270344"/>
                              </a:cubicBezTo>
                              <a:cubicBezTo>
                                <a:pt x="730836" y="303361"/>
                                <a:pt x="668736" y="227181"/>
                                <a:pt x="476203" y="270344"/>
                              </a:cubicBezTo>
                              <a:cubicBezTo>
                                <a:pt x="283670" y="313507"/>
                                <a:pt x="219110" y="230064"/>
                                <a:pt x="0" y="270344"/>
                              </a:cubicBezTo>
                              <a:cubicBezTo>
                                <a:pt x="-13428" y="172933"/>
                                <a:pt x="22772" y="88697"/>
                                <a:pt x="0" y="0"/>
                              </a:cubicBezTo>
                              <a:close/>
                            </a:path>
                          </a:pathLst>
                        </a:custGeom>
                        <a:noFill/>
                        <a:ln w="6350">
                          <a:solidFill>
                            <a:sysClr val="window" lastClr="FFFFFF">
                              <a:lumMod val="65000"/>
                            </a:sysClr>
                          </a:solid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3BD5EA86" w14:textId="77777777" w:rsidR="008D4AB6" w:rsidRPr="005419A6" w:rsidRDefault="008D4AB6" w:rsidP="008D4AB6">
                            <w:pPr>
                              <w:jc w:val="center"/>
                              <w:rPr>
                                <w:i/>
                                <w:iCs/>
                                <w:color w:val="000000" w:themeColor="text1"/>
                              </w:rPr>
                            </w:pPr>
                            <w:hyperlink r:id="rId528" w:history="1">
                              <w:r w:rsidRPr="005419A6">
                                <w:rPr>
                                  <w:i/>
                                  <w:iCs/>
                                  <w:color w:val="000000" w:themeColor="text1"/>
                                </w:rPr>
                                <w:t>Projects</w:t>
                              </w:r>
                            </w:hyperlink>
                          </w:p>
                          <w:p w14:paraId="03C4DA4F" w14:textId="1E00CC88" w:rsidR="0028466E" w:rsidRDefault="0028466E" w:rsidP="0028466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1A6048" id="Text Box 1490107707" o:spid="_x0000_s1057" type="#_x0000_t202" style="position:absolute;margin-left:321.35pt;margin-top:245.4pt;width:70.75pt;height:21.3pt;z-index:2516582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" filled="f" strokecolor="#a6a6a6" strokeweight=".5pt">
                <v:textbox>
                  <w:txbxContent>
                    <w:p w14:paraId="3BD5EA86" w14:textId="77777777" w:rsidR="008D4AB6" w:rsidRPr="005419A6" w:rsidRDefault="008D4AB6" w:rsidP="008D4AB6">
                      <w:pPr>
                        <w:jc w:val="center"/>
                        <w:rPr>
                          <w:i/>
                          <w:iCs/>
                          <w:color w:val="000000" w:themeColor="text1"/>
                        </w:rPr>
                      </w:pPr>
                      <w:hyperlink r:id="rId529" w:history="1">
                        <w:r w:rsidRPr="005419A6">
                          <w:rPr>
                            <w:i/>
                            <w:iCs/>
                            <w:color w:val="000000" w:themeColor="text1"/>
                          </w:rPr>
                          <w:t>Projects</w:t>
                        </w:r>
                      </w:hyperlink>
                    </w:p>
                    <w:p w14:paraId="03C4DA4F" w14:textId="1E00CC88" w:rsidR="0028466E" w:rsidRDefault="0028466E" w:rsidP="0028466E">
                      <w:pPr>
                        <w:jc w:val="center"/>
                      </w:pPr>
                    </w:p>
                  </w:txbxContent>
                </v:textbox>
              </v:shape>
            </w:pict>
          </mc:Fallback>
        </mc:AlternateContent>
      </w:r>
      <w:r w:rsidR="0028466E" w:rsidRPr="008A3B03">
        <w:rPr>
          <w:rFonts w:cs="Arial"/>
          <w:noProof/>
        </w:rPr>
        <mc:AlternateContent>
          <mc:Choice Requires="wps">
            <w:drawing>
              <wp:anchor distT="0" distB="0" distL="114300" distR="114300" simplePos="0" relativeHeight="251658269" behindDoc="0" locked="0" layoutInCell="1" allowOverlap="1" wp14:anchorId="2B8D686B" wp14:editId="6AEBA9BC">
                <wp:simplePos x="0" y="0"/>
                <wp:positionH relativeFrom="column">
                  <wp:posOffset>2364822</wp:posOffset>
                </wp:positionH>
                <wp:positionV relativeFrom="paragraph">
                  <wp:posOffset>3709974</wp:posOffset>
                </wp:positionV>
                <wp:extent cx="992478" cy="270344"/>
                <wp:effectExtent l="19050" t="19050" r="36830" b="34925"/>
                <wp:wrapNone/>
                <wp:docPr id="1306323112" name="Text Box 1306323112"/>
                <wp:cNvGraphicFramePr/>
                <a:graphic xmlns:a="http://schemas.openxmlformats.org/drawingml/2006/main">
                  <a:graphicData uri="http://schemas.microsoft.com/office/word/2010/wordprocessingShape">
                    <wps:wsp>
                      <wps:cNvSpPr txBox="1"/>
                      <wps:spPr>
                        <a:xfrm>
                          <a:off x="0" y="0"/>
                          <a:ext cx="992478" cy="270344"/>
                        </a:xfrm>
                        <a:custGeom>
                          <a:avLst/>
                          <a:gdLst>
                            <a:gd name="csX0" fmla="*/ 0 w 992478"/>
                            <a:gd name="csY0" fmla="*/ 0 h 270344"/>
                            <a:gd name="csX1" fmla="*/ 496239 w 992478"/>
                            <a:gd name="csY1" fmla="*/ 0 h 270344"/>
                            <a:gd name="csX2" fmla="*/ 992478 w 992478"/>
                            <a:gd name="csY2" fmla="*/ 0 h 270344"/>
                            <a:gd name="csX3" fmla="*/ 992478 w 992478"/>
                            <a:gd name="csY3" fmla="*/ 270344 h 270344"/>
                            <a:gd name="csX4" fmla="*/ 526013 w 992478"/>
                            <a:gd name="csY4" fmla="*/ 270344 h 270344"/>
                            <a:gd name="csX5" fmla="*/ 0 w 992478"/>
                            <a:gd name="csY5" fmla="*/ 270344 h 270344"/>
                            <a:gd name="csX6" fmla="*/ 0 w 992478"/>
                            <a:gd name="csY6" fmla="*/ 0 h 27034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992478" h="270344" extrusionOk="0">
                              <a:moveTo>
                                <a:pt x="0" y="0"/>
                              </a:moveTo>
                              <a:cubicBezTo>
                                <a:pt x="206083" y="-5107"/>
                                <a:pt x="334221" y="25804"/>
                                <a:pt x="496239" y="0"/>
                              </a:cubicBezTo>
                              <a:cubicBezTo>
                                <a:pt x="658257" y="-25804"/>
                                <a:pt x="780644" y="9599"/>
                                <a:pt x="992478" y="0"/>
                              </a:cubicBezTo>
                              <a:cubicBezTo>
                                <a:pt x="1016688" y="75944"/>
                                <a:pt x="988337" y="207797"/>
                                <a:pt x="992478" y="270344"/>
                              </a:cubicBezTo>
                              <a:cubicBezTo>
                                <a:pt x="786605" y="295084"/>
                                <a:pt x="696851" y="247638"/>
                                <a:pt x="526013" y="270344"/>
                              </a:cubicBezTo>
                              <a:cubicBezTo>
                                <a:pt x="355175" y="293050"/>
                                <a:pt x="217036" y="263715"/>
                                <a:pt x="0" y="270344"/>
                              </a:cubicBezTo>
                              <a:cubicBezTo>
                                <a:pt x="-13428" y="172933"/>
                                <a:pt x="22772" y="88697"/>
                                <a:pt x="0" y="0"/>
                              </a:cubicBezTo>
                              <a:close/>
                            </a:path>
                          </a:pathLst>
                        </a:custGeom>
                        <a:noFill/>
                        <a:ln w="6350">
                          <a:solidFill>
                            <a:sysClr val="window" lastClr="FFFFFF">
                              <a:lumMod val="65000"/>
                            </a:sysClr>
                          </a:solid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2D31F43F" w14:textId="77777777" w:rsidR="00C90D03" w:rsidRPr="005419A6" w:rsidRDefault="00C90D03" w:rsidP="00C90D03">
                            <w:pPr>
                              <w:jc w:val="center"/>
                              <w:rPr>
                                <w:i/>
                                <w:iCs/>
                                <w:color w:val="000000" w:themeColor="text1"/>
                              </w:rPr>
                            </w:pPr>
                            <w:hyperlink r:id="rId530" w:history="1">
                              <w:r w:rsidRPr="005419A6">
                                <w:rPr>
                                  <w:i/>
                                  <w:iCs/>
                                  <w:color w:val="000000" w:themeColor="text1"/>
                                </w:rPr>
                                <w:t>Maintenance</w:t>
                              </w:r>
                            </w:hyperlink>
                          </w:p>
                          <w:p w14:paraId="05DE7456" w14:textId="1E437C35" w:rsidR="0028466E" w:rsidRDefault="0028466E" w:rsidP="0028466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8D686B" id="Text Box 1306323112" o:spid="_x0000_s1058" type="#_x0000_t202" style="position:absolute;margin-left:186.2pt;margin-top:292.1pt;width:78.15pt;height:21.3pt;z-index:2516582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" filled="f" strokecolor="#a6a6a6" strokeweight=".5pt">
                <v:textbox>
                  <w:txbxContent>
                    <w:p w14:paraId="2D31F43F" w14:textId="77777777" w:rsidR="00C90D03" w:rsidRPr="005419A6" w:rsidRDefault="00C90D03" w:rsidP="00C90D03">
                      <w:pPr>
                        <w:jc w:val="center"/>
                        <w:rPr>
                          <w:i/>
                          <w:iCs/>
                          <w:color w:val="000000" w:themeColor="text1"/>
                        </w:rPr>
                      </w:pPr>
                      <w:hyperlink r:id="rId531" w:history="1">
                        <w:r w:rsidRPr="005419A6">
                          <w:rPr>
                            <w:i/>
                            <w:iCs/>
                            <w:color w:val="000000" w:themeColor="text1"/>
                          </w:rPr>
                          <w:t>Maintenance</w:t>
                        </w:r>
                      </w:hyperlink>
                    </w:p>
                    <w:p w14:paraId="05DE7456" w14:textId="1E437C35" w:rsidR="0028466E" w:rsidRDefault="0028466E" w:rsidP="0028466E">
                      <w:pPr>
                        <w:jc w:val="center"/>
                      </w:pPr>
                    </w:p>
                  </w:txbxContent>
                </v:textbox>
              </v:shape>
            </w:pict>
          </mc:Fallback>
        </mc:AlternateContent>
      </w:r>
      <w:r w:rsidR="0028466E" w:rsidRPr="008A3B03">
        <w:rPr>
          <w:rFonts w:cs="Arial"/>
          <w:noProof/>
        </w:rPr>
        <mc:AlternateContent>
          <mc:Choice Requires="wps">
            <w:drawing>
              <wp:anchor distT="0" distB="0" distL="114300" distR="114300" simplePos="0" relativeHeight="251658267" behindDoc="0" locked="0" layoutInCell="1" allowOverlap="1" wp14:anchorId="6DDB7B78" wp14:editId="181C9345">
                <wp:simplePos x="0" y="0"/>
                <wp:positionH relativeFrom="column">
                  <wp:posOffset>49420</wp:posOffset>
                </wp:positionH>
                <wp:positionV relativeFrom="paragraph">
                  <wp:posOffset>1606550</wp:posOffset>
                </wp:positionV>
                <wp:extent cx="1316769" cy="489834"/>
                <wp:effectExtent l="19050" t="19050" r="36195" b="43815"/>
                <wp:wrapNone/>
                <wp:docPr id="859840264" name="Text Box 859840264"/>
                <wp:cNvGraphicFramePr/>
                <a:graphic xmlns:a="http://schemas.openxmlformats.org/drawingml/2006/main">
                  <a:graphicData uri="http://schemas.microsoft.com/office/word/2010/wordprocessingShape">
                    <wps:wsp>
                      <wps:cNvSpPr txBox="1"/>
                      <wps:spPr>
                        <a:xfrm>
                          <a:off x="0" y="0"/>
                          <a:ext cx="1316769" cy="489834"/>
                        </a:xfrm>
                        <a:custGeom>
                          <a:avLst/>
                          <a:gdLst>
                            <a:gd name="csX0" fmla="*/ 0 w 1316769"/>
                            <a:gd name="csY0" fmla="*/ 0 h 489834"/>
                            <a:gd name="csX1" fmla="*/ 438923 w 1316769"/>
                            <a:gd name="csY1" fmla="*/ 0 h 489834"/>
                            <a:gd name="csX2" fmla="*/ 877846 w 1316769"/>
                            <a:gd name="csY2" fmla="*/ 0 h 489834"/>
                            <a:gd name="csX3" fmla="*/ 1316769 w 1316769"/>
                            <a:gd name="csY3" fmla="*/ 0 h 489834"/>
                            <a:gd name="csX4" fmla="*/ 1316769 w 1316769"/>
                            <a:gd name="csY4" fmla="*/ 489834 h 489834"/>
                            <a:gd name="csX5" fmla="*/ 917349 w 1316769"/>
                            <a:gd name="csY5" fmla="*/ 489834 h 489834"/>
                            <a:gd name="csX6" fmla="*/ 478426 w 1316769"/>
                            <a:gd name="csY6" fmla="*/ 489834 h 489834"/>
                            <a:gd name="csX7" fmla="*/ 0 w 1316769"/>
                            <a:gd name="csY7" fmla="*/ 489834 h 489834"/>
                            <a:gd name="csX8" fmla="*/ 0 w 1316769"/>
                            <a:gd name="csY8" fmla="*/ 0 h 489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316769" h="489834" extrusionOk="0">
                              <a:moveTo>
                                <a:pt x="0" y="0"/>
                              </a:moveTo>
                              <a:cubicBezTo>
                                <a:pt x="152747" y="-44396"/>
                                <a:pt x="227179" y="42417"/>
                                <a:pt x="438923" y="0"/>
                              </a:cubicBezTo>
                              <a:cubicBezTo>
                                <a:pt x="650667" y="-42417"/>
                                <a:pt x="759480" y="1916"/>
                                <a:pt x="877846" y="0"/>
                              </a:cubicBezTo>
                              <a:cubicBezTo>
                                <a:pt x="996212" y="-1916"/>
                                <a:pt x="1153059" y="27040"/>
                                <a:pt x="1316769" y="0"/>
                              </a:cubicBezTo>
                              <a:cubicBezTo>
                                <a:pt x="1353285" y="177971"/>
                                <a:pt x="1259613" y="338151"/>
                                <a:pt x="1316769" y="489834"/>
                              </a:cubicBezTo>
                              <a:cubicBezTo>
                                <a:pt x="1163995" y="533438"/>
                                <a:pt x="997250" y="465495"/>
                                <a:pt x="917349" y="489834"/>
                              </a:cubicBezTo>
                              <a:cubicBezTo>
                                <a:pt x="837448" y="514173"/>
                                <a:pt x="683355" y="475514"/>
                                <a:pt x="478426" y="489834"/>
                              </a:cubicBezTo>
                              <a:cubicBezTo>
                                <a:pt x="273497" y="504154"/>
                                <a:pt x="167282" y="454069"/>
                                <a:pt x="0" y="489834"/>
                              </a:cubicBezTo>
                              <a:cubicBezTo>
                                <a:pt x="-55514" y="270539"/>
                                <a:pt x="46443" y="215061"/>
                                <a:pt x="0" y="0"/>
                              </a:cubicBezTo>
                              <a:close/>
                            </a:path>
                          </a:pathLst>
                        </a:custGeom>
                        <a:noFill/>
                        <a:ln w="6350">
                          <a:solidFill>
                            <a:sysClr val="window" lastClr="FFFFFF">
                              <a:lumMod val="65000"/>
                            </a:sysClr>
                          </a:solid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24132A5C" w14:textId="34D262D9" w:rsidR="0028466E" w:rsidRPr="0058141D" w:rsidRDefault="0058141D" w:rsidP="0028466E">
                            <w:pPr>
                              <w:jc w:val="center"/>
                              <w:rPr>
                                <w:i/>
                                <w:color w:val="000000" w:themeColor="text1"/>
                              </w:rPr>
                            </w:pPr>
                            <w:hyperlink r:id="rId532" w:history="1">
                              <w:r w:rsidRPr="0058141D">
                                <w:rPr>
                                  <w:i/>
                                  <w:iCs/>
                                  <w:color w:val="000000" w:themeColor="text1"/>
                                </w:rPr>
                                <w:t xml:space="preserve">On and off track plant and vehicles </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B7B78" id="Text Box 859840264" o:spid="_x0000_s1059" type="#_x0000_t202" style="position:absolute;margin-left:3.9pt;margin-top:126.5pt;width:103.7pt;height:38.5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" filled="f" strokecolor="#a6a6a6" strokeweight=".5pt">
                <v:textbox>
                  <w:txbxContent>
                    <w:p w14:paraId="24132A5C" w14:textId="34D262D9" w:rsidR="0028466E" w:rsidRPr="0058141D" w:rsidRDefault="0058141D" w:rsidP="0028466E">
                      <w:pPr>
                        <w:jc w:val="center"/>
                        <w:rPr>
                          <w:i/>
                          <w:color w:val="000000" w:themeColor="text1"/>
                        </w:rPr>
                      </w:pPr>
                      <w:hyperlink r:id="rId533" w:history="1">
                        <w:r w:rsidRPr="0058141D">
                          <w:rPr>
                            <w:i/>
                            <w:iCs/>
                            <w:color w:val="000000" w:themeColor="text1"/>
                          </w:rPr>
                          <w:t xml:space="preserve">On and off track plant and vehicles </w:t>
                        </w:r>
                      </w:hyperlink>
                    </w:p>
                  </w:txbxContent>
                </v:textbox>
              </v:shape>
            </w:pict>
          </mc:Fallback>
        </mc:AlternateContent>
      </w:r>
      <w:r w:rsidR="0028466E" w:rsidRPr="008A3B03">
        <w:rPr>
          <w:rFonts w:cs="Arial"/>
          <w:noProof/>
        </w:rPr>
        <mc:AlternateContent>
          <mc:Choice Requires="wps">
            <w:drawing>
              <wp:anchor distT="0" distB="0" distL="114300" distR="114300" simplePos="0" relativeHeight="251658244" behindDoc="0" locked="0" layoutInCell="1" allowOverlap="1" wp14:anchorId="1B4A8E78" wp14:editId="16484140">
                <wp:simplePos x="0" y="0"/>
                <wp:positionH relativeFrom="column">
                  <wp:posOffset>2113887</wp:posOffset>
                </wp:positionH>
                <wp:positionV relativeFrom="paragraph">
                  <wp:posOffset>2515511</wp:posOffset>
                </wp:positionV>
                <wp:extent cx="446366" cy="481035"/>
                <wp:effectExtent l="0" t="0" r="11430" b="14605"/>
                <wp:wrapNone/>
                <wp:docPr id="1286037542" name="Freeform: Shape 1286037542"/>
                <wp:cNvGraphicFramePr/>
                <a:graphic xmlns:a="http://schemas.openxmlformats.org/drawingml/2006/main">
                  <a:graphicData uri="http://schemas.microsoft.com/office/word/2010/wordprocessingShape">
                    <wps:wsp>
                      <wps:cNvSpPr/>
                      <wps:spPr>
                        <a:xfrm>
                          <a:off x="0" y="0"/>
                          <a:ext cx="446366" cy="481035"/>
                        </a:xfrm>
                        <a:custGeom>
                          <a:avLst/>
                          <a:gdLst>
                            <a:gd name="connsiteX0" fmla="*/ 0 w 446366"/>
                            <a:gd name="connsiteY0" fmla="*/ 112675 h 481035"/>
                            <a:gd name="connsiteX1" fmla="*/ 8667 w 446366"/>
                            <a:gd name="connsiteY1" fmla="*/ 450700 h 481035"/>
                            <a:gd name="connsiteX2" fmla="*/ 69338 w 446366"/>
                            <a:gd name="connsiteY2" fmla="*/ 481035 h 481035"/>
                            <a:gd name="connsiteX3" fmla="*/ 446366 w 446366"/>
                            <a:gd name="connsiteY3" fmla="*/ 251352 h 481035"/>
                            <a:gd name="connsiteX4" fmla="*/ 437698 w 446366"/>
                            <a:gd name="connsiteY4" fmla="*/ 164679 h 481035"/>
                            <a:gd name="connsiteX5" fmla="*/ 281687 w 446366"/>
                            <a:gd name="connsiteY5" fmla="*/ 0 h 481035"/>
                            <a:gd name="connsiteX6" fmla="*/ 199348 w 446366"/>
                            <a:gd name="connsiteY6" fmla="*/ 138677 h 481035"/>
                            <a:gd name="connsiteX7" fmla="*/ 108341 w 446366"/>
                            <a:gd name="connsiteY7" fmla="*/ 34670 h 481035"/>
                            <a:gd name="connsiteX8" fmla="*/ 0 w 446366"/>
                            <a:gd name="connsiteY8" fmla="*/ 112675 h 4810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46366" h="481035">
                              <a:moveTo>
                                <a:pt x="0" y="112675"/>
                              </a:moveTo>
                              <a:lnTo>
                                <a:pt x="8667" y="450700"/>
                              </a:lnTo>
                              <a:lnTo>
                                <a:pt x="69338" y="481035"/>
                              </a:lnTo>
                              <a:lnTo>
                                <a:pt x="446366" y="251352"/>
                              </a:lnTo>
                              <a:lnTo>
                                <a:pt x="437698" y="164679"/>
                              </a:lnTo>
                              <a:lnTo>
                                <a:pt x="281687" y="0"/>
                              </a:lnTo>
                              <a:lnTo>
                                <a:pt x="199348" y="138677"/>
                              </a:lnTo>
                              <a:lnTo>
                                <a:pt x="108341" y="34670"/>
                              </a:lnTo>
                              <a:lnTo>
                                <a:pt x="0" y="112675"/>
                              </a:lnTo>
                              <a:close/>
                            </a:path>
                          </a:pathLst>
                        </a:cu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900850" id="Freeform: Shape 1286037542" o:spid="_x0000_s1026" style="position:absolute;margin-left:166.45pt;margin-top:198.05pt;width:35.15pt;height:37.9pt;z-index:251658244;visibility:visible;mso-wrap-style:square;mso-wrap-distance-left:9pt;mso-wrap-distance-top:0;mso-wrap-distance-right:9pt;mso-wrap-distance-bottom:0;mso-position-horizontal:absolute;mso-position-horizontal-relative:text;mso-position-vertical:absolute;mso-position-vertical-relative:text;v-text-anchor:middle" coordsize="446366,48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" path="m,112675l8667,450700r60671,30335l446366,251352r-8668,-86673l281687,,199348,138677,108341,34670,,112675xe" filled="f" strokecolor="#1c334e" strokeweight="1.5pt">
                <v:stroke dashstyle="dash"/>
                <v:path arrowok="t" o:connecttype="custom" o:connectlocs="0,112675;8667,450700;69338,481035;446366,251352;437698,164679;281687,0;199348,138677;108341,34670;0,112675" o:connectangles="0,0,0,0,0,0,0,0,0"/>
              </v:shape>
            </w:pict>
          </mc:Fallback>
        </mc:AlternateContent>
      </w:r>
      <w:r w:rsidR="0028466E" w:rsidRPr="008A3B03">
        <w:rPr>
          <w:rFonts w:cs="Arial"/>
          <w:noProof/>
        </w:rPr>
        <mc:AlternateContent>
          <mc:Choice Requires="wps">
            <w:drawing>
              <wp:anchor distT="0" distB="0" distL="114300" distR="114300" simplePos="0" relativeHeight="251658265" behindDoc="0" locked="0" layoutInCell="1" allowOverlap="1" wp14:anchorId="6CFBFBCE" wp14:editId="19F7F996">
                <wp:simplePos x="0" y="0"/>
                <wp:positionH relativeFrom="column">
                  <wp:posOffset>3343827</wp:posOffset>
                </wp:positionH>
                <wp:positionV relativeFrom="paragraph">
                  <wp:posOffset>1417624</wp:posOffset>
                </wp:positionV>
                <wp:extent cx="236800" cy="147099"/>
                <wp:effectExtent l="0" t="0" r="30480" b="24765"/>
                <wp:wrapNone/>
                <wp:docPr id="1704639170" name="Straight Connector 1704639170"/>
                <wp:cNvGraphicFramePr/>
                <a:graphic xmlns:a="http://schemas.openxmlformats.org/drawingml/2006/main">
                  <a:graphicData uri="http://schemas.microsoft.com/office/word/2010/wordprocessingShape">
                    <wps:wsp>
                      <wps:cNvCnPr/>
                      <wps:spPr>
                        <a:xfrm flipH="1" flipV="1">
                          <a:off x="0" y="0"/>
                          <a:ext cx="236800" cy="147099"/>
                        </a:xfrm>
                        <a:prstGeom prst="line">
                          <a:avLst/>
                        </a:pr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wps:wsp>
                  </a:graphicData>
                </a:graphic>
              </wp:anchor>
            </w:drawing>
          </mc:Choice>
          <mc:Fallback>
            <w:pict>
              <v:line w14:anchorId="040F53B5" id="Straight Connector 1704639170" o:spid="_x0000_s1026" style="position:absolute;flip:x y;z-index:251658265;visibility:visible;mso-wrap-style:square;mso-wrap-distance-left:9pt;mso-wrap-distance-top:0;mso-wrap-distance-right:9pt;mso-wrap-distance-bottom:0;mso-position-horizontal:absolute;mso-position-horizontal-relative:text;mso-position-vertical:absolute;mso-position-vertical-relative:text" from="263.3pt,111.6pt" to="281.95pt,1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" strokecolor="#1c334e" strokeweight="1.5pt">
                <v:stroke dashstyle="dash"/>
              </v:line>
            </w:pict>
          </mc:Fallback>
        </mc:AlternateContent>
      </w:r>
      <w:r w:rsidR="0028466E" w:rsidRPr="008A3B03">
        <w:rPr>
          <w:rFonts w:cs="Arial"/>
          <w:noProof/>
        </w:rPr>
        <mc:AlternateContent>
          <mc:Choice Requires="wps">
            <w:drawing>
              <wp:anchor distT="0" distB="0" distL="114300" distR="114300" simplePos="0" relativeHeight="251658264" behindDoc="0" locked="0" layoutInCell="1" allowOverlap="1" wp14:anchorId="592EAAC2" wp14:editId="6E59C850">
                <wp:simplePos x="0" y="0"/>
                <wp:positionH relativeFrom="column">
                  <wp:posOffset>2031365</wp:posOffset>
                </wp:positionH>
                <wp:positionV relativeFrom="paragraph">
                  <wp:posOffset>1290320</wp:posOffset>
                </wp:positionV>
                <wp:extent cx="1548765" cy="1104900"/>
                <wp:effectExtent l="0" t="0" r="13335" b="19050"/>
                <wp:wrapNone/>
                <wp:docPr id="1989061445" name="Freeform: Shape 1989061445"/>
                <wp:cNvGraphicFramePr/>
                <a:graphic xmlns:a="http://schemas.openxmlformats.org/drawingml/2006/main">
                  <a:graphicData uri="http://schemas.microsoft.com/office/word/2010/wordprocessingShape">
                    <wps:wsp>
                      <wps:cNvSpPr/>
                      <wps:spPr>
                        <a:xfrm>
                          <a:off x="0" y="0"/>
                          <a:ext cx="1548765" cy="1104900"/>
                        </a:xfrm>
                        <a:custGeom>
                          <a:avLst/>
                          <a:gdLst>
                            <a:gd name="connsiteX0" fmla="*/ 6824 w 1569493"/>
                            <a:gd name="connsiteY0" fmla="*/ 893929 h 1105469"/>
                            <a:gd name="connsiteX1" fmla="*/ 0 w 1569493"/>
                            <a:gd name="connsiteY1" fmla="*/ 1105469 h 1105469"/>
                            <a:gd name="connsiteX2" fmla="*/ 1569493 w 1569493"/>
                            <a:gd name="connsiteY2" fmla="*/ 259308 h 1105469"/>
                            <a:gd name="connsiteX3" fmla="*/ 1562669 w 1569493"/>
                            <a:gd name="connsiteY3" fmla="*/ 0 h 1105469"/>
                          </a:gdLst>
                          <a:ahLst/>
                          <a:cxnLst>
                            <a:cxn ang="0">
                              <a:pos x="connsiteX0" y="connsiteY0"/>
                            </a:cxn>
                            <a:cxn ang="0">
                              <a:pos x="connsiteX1" y="connsiteY1"/>
                            </a:cxn>
                            <a:cxn ang="0">
                              <a:pos x="connsiteX2" y="connsiteY2"/>
                            </a:cxn>
                            <a:cxn ang="0">
                              <a:pos x="connsiteX3" y="connsiteY3"/>
                            </a:cxn>
                          </a:cxnLst>
                          <a:rect l="l" t="t" r="r" b="b"/>
                          <a:pathLst>
                            <a:path w="1569493" h="1105469">
                              <a:moveTo>
                                <a:pt x="6824" y="893929"/>
                              </a:moveTo>
                              <a:lnTo>
                                <a:pt x="0" y="1105469"/>
                              </a:lnTo>
                              <a:lnTo>
                                <a:pt x="1569493" y="259308"/>
                              </a:lnTo>
                              <a:lnTo>
                                <a:pt x="1562669" y="0"/>
                              </a:lnTo>
                            </a:path>
                          </a:pathLst>
                        </a:cu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BAAF1D" id="Freeform: Shape 1989061445" o:spid="_x0000_s1026" style="position:absolute;margin-left:159.95pt;margin-top:101.6pt;width:121.95pt;height:87pt;z-index:251658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569493,1105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" path="m6824,893929l,1105469,1569493,259308,1562669,e" filled="f" strokecolor="#1c334e" strokeweight="1.5pt">
                <v:stroke dashstyle="dash"/>
                <v:path arrowok="t" o:connecttype="custom" o:connectlocs="6734,893469;0,1104900;1548765,259175;1542031,0" o:connectangles="0,0,0,0"/>
              </v:shape>
            </w:pict>
          </mc:Fallback>
        </mc:AlternateContent>
      </w:r>
      <w:r w:rsidR="0028466E" w:rsidRPr="008A3B03">
        <w:rPr>
          <w:rFonts w:cs="Arial"/>
          <w:noProof/>
        </w:rPr>
        <mc:AlternateContent>
          <mc:Choice Requires="wps">
            <w:drawing>
              <wp:anchor distT="0" distB="0" distL="114300" distR="114300" simplePos="0" relativeHeight="251658263" behindDoc="0" locked="0" layoutInCell="1" allowOverlap="1" wp14:anchorId="05669E3A" wp14:editId="4CD0BF9B">
                <wp:simplePos x="0" y="0"/>
                <wp:positionH relativeFrom="column">
                  <wp:posOffset>1491890</wp:posOffset>
                </wp:positionH>
                <wp:positionV relativeFrom="paragraph">
                  <wp:posOffset>1198463</wp:posOffset>
                </wp:positionV>
                <wp:extent cx="897890" cy="458622"/>
                <wp:effectExtent l="19050" t="19050" r="35560" b="36830"/>
                <wp:wrapNone/>
                <wp:docPr id="414429378" name="Text Box 414429378"/>
                <wp:cNvGraphicFramePr/>
                <a:graphic xmlns:a="http://schemas.openxmlformats.org/drawingml/2006/main">
                  <a:graphicData uri="http://schemas.microsoft.com/office/word/2010/wordprocessingShape">
                    <wps:wsp>
                      <wps:cNvSpPr txBox="1"/>
                      <wps:spPr>
                        <a:xfrm>
                          <a:off x="0" y="0"/>
                          <a:ext cx="897890" cy="458622"/>
                        </a:xfrm>
                        <a:custGeom>
                          <a:avLst/>
                          <a:gdLst>
                            <a:gd name="csX0" fmla="*/ 0 w 897890"/>
                            <a:gd name="csY0" fmla="*/ 0 h 458622"/>
                            <a:gd name="csX1" fmla="*/ 448945 w 897890"/>
                            <a:gd name="csY1" fmla="*/ 0 h 458622"/>
                            <a:gd name="csX2" fmla="*/ 897890 w 897890"/>
                            <a:gd name="csY2" fmla="*/ 0 h 458622"/>
                            <a:gd name="csX3" fmla="*/ 897890 w 897890"/>
                            <a:gd name="csY3" fmla="*/ 458622 h 458622"/>
                            <a:gd name="csX4" fmla="*/ 475882 w 897890"/>
                            <a:gd name="csY4" fmla="*/ 458622 h 458622"/>
                            <a:gd name="csX5" fmla="*/ 0 w 897890"/>
                            <a:gd name="csY5" fmla="*/ 458622 h 458622"/>
                            <a:gd name="csX6" fmla="*/ 0 w 897890"/>
                            <a:gd name="csY6" fmla="*/ 0 h 45862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97890" h="458622" extrusionOk="0">
                              <a:moveTo>
                                <a:pt x="0" y="0"/>
                              </a:moveTo>
                              <a:cubicBezTo>
                                <a:pt x="205463" y="-4021"/>
                                <a:pt x="338345" y="9006"/>
                                <a:pt x="448945" y="0"/>
                              </a:cubicBezTo>
                              <a:cubicBezTo>
                                <a:pt x="559545" y="-9006"/>
                                <a:pt x="769375" y="32179"/>
                                <a:pt x="897890" y="0"/>
                              </a:cubicBezTo>
                              <a:cubicBezTo>
                                <a:pt x="904718" y="169784"/>
                                <a:pt x="848325" y="343712"/>
                                <a:pt x="897890" y="458622"/>
                              </a:cubicBezTo>
                              <a:cubicBezTo>
                                <a:pt x="740850" y="481291"/>
                                <a:pt x="589923" y="429781"/>
                                <a:pt x="475882" y="458622"/>
                              </a:cubicBezTo>
                              <a:cubicBezTo>
                                <a:pt x="361841" y="487463"/>
                                <a:pt x="119288" y="431419"/>
                                <a:pt x="0" y="458622"/>
                              </a:cubicBezTo>
                              <a:cubicBezTo>
                                <a:pt x="-21926" y="273089"/>
                                <a:pt x="11062" y="94399"/>
                                <a:pt x="0" y="0"/>
                              </a:cubicBezTo>
                              <a:close/>
                            </a:path>
                          </a:pathLst>
                        </a:custGeom>
                        <a:noFill/>
                        <a:ln w="6350">
                          <a:solidFill>
                            <a:sysClr val="window" lastClr="FFFFFF">
                              <a:lumMod val="65000"/>
                            </a:sysClr>
                          </a:solid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36631441" w14:textId="7F717B94" w:rsidR="0028466E" w:rsidRPr="00867565" w:rsidRDefault="00867565" w:rsidP="0028466E">
                            <w:pPr>
                              <w:jc w:val="center"/>
                              <w:rPr>
                                <w:i/>
                                <w:color w:val="000000" w:themeColor="text1"/>
                              </w:rPr>
                            </w:pPr>
                            <w:hyperlink r:id="rId534" w:history="1">
                              <w:r w:rsidRPr="00867565">
                                <w:rPr>
                                  <w:i/>
                                  <w:iCs/>
                                  <w:color w:val="000000" w:themeColor="text1"/>
                                </w:rPr>
                                <w:t xml:space="preserve"> Level Crossings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669E3A" id="Text Box 414429378" o:spid="_x0000_s1060" type="#_x0000_t202" style="position:absolute;margin-left:117.45pt;margin-top:94.35pt;width:70.7pt;height:36.1pt;z-index:25165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" filled="f" strokecolor="#a6a6a6" strokeweight=".5pt">
                <v:textbox>
                  <w:txbxContent>
                    <w:p w14:paraId="36631441" w14:textId="7F717B94" w:rsidR="0028466E" w:rsidRPr="00867565" w:rsidRDefault="00867565" w:rsidP="0028466E">
                      <w:pPr>
                        <w:jc w:val="center"/>
                        <w:rPr>
                          <w:i/>
                          <w:color w:val="000000" w:themeColor="text1"/>
                        </w:rPr>
                      </w:pPr>
                      <w:hyperlink r:id="rId535" w:history="1">
                        <w:r w:rsidRPr="00867565">
                          <w:rPr>
                            <w:i/>
                            <w:iCs/>
                            <w:color w:val="000000" w:themeColor="text1"/>
                          </w:rPr>
                          <w:t xml:space="preserve"> Level Crossings</w:t>
                        </w:r>
                      </w:hyperlink>
                    </w:p>
                  </w:txbxContent>
                </v:textbox>
              </v:shape>
            </w:pict>
          </mc:Fallback>
        </mc:AlternateContent>
      </w:r>
      <w:r w:rsidR="0028466E" w:rsidRPr="008A3B03">
        <w:rPr>
          <w:rFonts w:cs="Arial"/>
          <w:noProof/>
        </w:rPr>
        <mc:AlternateContent>
          <mc:Choice Requires="wps">
            <w:drawing>
              <wp:anchor distT="0" distB="0" distL="114300" distR="114300" simplePos="0" relativeHeight="251658258" behindDoc="0" locked="0" layoutInCell="1" allowOverlap="1" wp14:anchorId="7F538169" wp14:editId="41988CC2">
                <wp:simplePos x="0" y="0"/>
                <wp:positionH relativeFrom="column">
                  <wp:posOffset>2489323</wp:posOffset>
                </wp:positionH>
                <wp:positionV relativeFrom="paragraph">
                  <wp:posOffset>271543</wp:posOffset>
                </wp:positionV>
                <wp:extent cx="898497" cy="270344"/>
                <wp:effectExtent l="19050" t="19050" r="35560" b="34925"/>
                <wp:wrapNone/>
                <wp:docPr id="786146700" name="Text Box 786146700"/>
                <wp:cNvGraphicFramePr/>
                <a:graphic xmlns:a="http://schemas.openxmlformats.org/drawingml/2006/main">
                  <a:graphicData uri="http://schemas.microsoft.com/office/word/2010/wordprocessingShape">
                    <wps:wsp>
                      <wps:cNvSpPr txBox="1"/>
                      <wps:spPr>
                        <a:xfrm>
                          <a:off x="0" y="0"/>
                          <a:ext cx="898497" cy="270344"/>
                        </a:xfrm>
                        <a:custGeom>
                          <a:avLst/>
                          <a:gdLst>
                            <a:gd name="csX0" fmla="*/ 0 w 898497"/>
                            <a:gd name="csY0" fmla="*/ 0 h 270344"/>
                            <a:gd name="csX1" fmla="*/ 449249 w 898497"/>
                            <a:gd name="csY1" fmla="*/ 0 h 270344"/>
                            <a:gd name="csX2" fmla="*/ 898497 w 898497"/>
                            <a:gd name="csY2" fmla="*/ 0 h 270344"/>
                            <a:gd name="csX3" fmla="*/ 898497 w 898497"/>
                            <a:gd name="csY3" fmla="*/ 270344 h 270344"/>
                            <a:gd name="csX4" fmla="*/ 440264 w 898497"/>
                            <a:gd name="csY4" fmla="*/ 270344 h 270344"/>
                            <a:gd name="csX5" fmla="*/ 0 w 898497"/>
                            <a:gd name="csY5" fmla="*/ 270344 h 270344"/>
                            <a:gd name="csX6" fmla="*/ 0 w 898497"/>
                            <a:gd name="csY6" fmla="*/ 0 h 27034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98497" h="270344" fill="none" extrusionOk="0">
                              <a:moveTo>
                                <a:pt x="0" y="0"/>
                              </a:moveTo>
                              <a:cubicBezTo>
                                <a:pt x="122093" y="-30075"/>
                                <a:pt x="334773" y="14812"/>
                                <a:pt x="449249" y="0"/>
                              </a:cubicBezTo>
                              <a:cubicBezTo>
                                <a:pt x="563725" y="-14812"/>
                                <a:pt x="733748" y="39933"/>
                                <a:pt x="898497" y="0"/>
                              </a:cubicBezTo>
                              <a:cubicBezTo>
                                <a:pt x="926912" y="128463"/>
                                <a:pt x="882808" y="141434"/>
                                <a:pt x="898497" y="270344"/>
                              </a:cubicBezTo>
                              <a:cubicBezTo>
                                <a:pt x="692765" y="302784"/>
                                <a:pt x="603409" y="242335"/>
                                <a:pt x="440264" y="270344"/>
                              </a:cubicBezTo>
                              <a:cubicBezTo>
                                <a:pt x="277119" y="298353"/>
                                <a:pt x="147104" y="228268"/>
                                <a:pt x="0" y="270344"/>
                              </a:cubicBezTo>
                              <a:cubicBezTo>
                                <a:pt x="-16959" y="153237"/>
                                <a:pt x="5923" y="94275"/>
                                <a:pt x="0" y="0"/>
                              </a:cubicBezTo>
                              <a:close/>
                            </a:path>
                            <a:path w="898497" h="270344" stroke="0" extrusionOk="0">
                              <a:moveTo>
                                <a:pt x="0" y="0"/>
                              </a:moveTo>
                              <a:cubicBezTo>
                                <a:pt x="147942" y="-13980"/>
                                <a:pt x="330294" y="35377"/>
                                <a:pt x="449249" y="0"/>
                              </a:cubicBezTo>
                              <a:cubicBezTo>
                                <a:pt x="568204" y="-35377"/>
                                <a:pt x="716088" y="50505"/>
                                <a:pt x="898497" y="0"/>
                              </a:cubicBezTo>
                              <a:cubicBezTo>
                                <a:pt x="922707" y="75944"/>
                                <a:pt x="894356" y="207797"/>
                                <a:pt x="898497" y="270344"/>
                              </a:cubicBezTo>
                              <a:cubicBezTo>
                                <a:pt x="730836" y="303361"/>
                                <a:pt x="668736" y="227181"/>
                                <a:pt x="476203" y="270344"/>
                              </a:cubicBezTo>
                              <a:cubicBezTo>
                                <a:pt x="283670" y="313507"/>
                                <a:pt x="219110" y="230064"/>
                                <a:pt x="0" y="270344"/>
                              </a:cubicBezTo>
                              <a:cubicBezTo>
                                <a:pt x="-13428" y="172933"/>
                                <a:pt x="22772" y="88697"/>
                                <a:pt x="0" y="0"/>
                              </a:cubicBezTo>
                              <a:close/>
                            </a:path>
                          </a:pathLst>
                        </a:custGeom>
                        <a:solidFill>
                          <a:sysClr val="window" lastClr="FFFFFF"/>
                        </a:solidFill>
                        <a:ln w="6350">
                          <a:solidFill>
                            <a:sysClr val="window" lastClr="FFFFFF">
                              <a:lumMod val="65000"/>
                            </a:sysClr>
                          </a:solidFill>
                          <a:extLst>
                            <a:ext uri="{C807C97D-BFC1-408E-A445-0C87EB9F89A2}">
                              <ask:lineSketchStyleProps xmlns:ask="http://schemas.microsoft.com/office/drawing/2018/sketchyshapes" sd="3438139738">
                                <a:prstGeom prst="rect">
                                  <a:avLst/>
                                </a:prstGeom>
                                <ask:type>
                                  <ask:lineSketchScribble/>
                                </ask:type>
                              </ask:lineSketchStyleProps>
                            </a:ext>
                          </a:extLst>
                        </a:ln>
                      </wps:spPr>
                      <wps:txbx>
                        <w:txbxContent>
                          <w:p w14:paraId="1251828F" w14:textId="72E173E2" w:rsidR="0028466E" w:rsidRPr="004118D7" w:rsidRDefault="004118D7" w:rsidP="0028466E">
                            <w:pPr>
                              <w:jc w:val="center"/>
                              <w:rPr>
                                <w:i/>
                              </w:rPr>
                            </w:pPr>
                            <w:hyperlink r:id="rId536" w:history="1">
                              <w:r w:rsidRPr="004118D7">
                                <w:rPr>
                                  <w:i/>
                                  <w:iCs/>
                                </w:rPr>
                                <w:t xml:space="preserve"> Signalling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538169" id="Text Box 786146700" o:spid="_x0000_s1061" type="#_x0000_t202" style="position:absolute;margin-left:196pt;margin-top:21.4pt;width:70.75pt;height:21.3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" fillcolor="window" strokecolor="#a6a6a6" strokeweight=".5pt">
                <v:textbox>
                  <w:txbxContent>
                    <w:p w14:paraId="1251828F" w14:textId="72E173E2" w:rsidR="0028466E" w:rsidRPr="004118D7" w:rsidRDefault="004118D7" w:rsidP="0028466E">
                      <w:pPr>
                        <w:jc w:val="center"/>
                        <w:rPr>
                          <w:i/>
                        </w:rPr>
                      </w:pPr>
                      <w:hyperlink r:id="rId537" w:history="1">
                        <w:r w:rsidRPr="004118D7">
                          <w:rPr>
                            <w:i/>
                            <w:iCs/>
                          </w:rPr>
                          <w:t xml:space="preserve"> Signalling</w:t>
                        </w:r>
                      </w:hyperlink>
                    </w:p>
                  </w:txbxContent>
                </v:textbox>
              </v:shape>
            </w:pict>
          </mc:Fallback>
        </mc:AlternateContent>
      </w:r>
      <w:r w:rsidR="0028466E" w:rsidRPr="008A3B03">
        <w:rPr>
          <w:rFonts w:cs="Arial"/>
          <w:noProof/>
        </w:rPr>
        <mc:AlternateContent>
          <mc:Choice Requires="wps">
            <w:drawing>
              <wp:anchor distT="0" distB="0" distL="114300" distR="114300" simplePos="0" relativeHeight="251658255" behindDoc="0" locked="0" layoutInCell="1" allowOverlap="1" wp14:anchorId="145CD2CF" wp14:editId="48100AFE">
                <wp:simplePos x="0" y="0"/>
                <wp:positionH relativeFrom="column">
                  <wp:posOffset>5802274</wp:posOffset>
                </wp:positionH>
                <wp:positionV relativeFrom="paragraph">
                  <wp:posOffset>1217258</wp:posOffset>
                </wp:positionV>
                <wp:extent cx="713549" cy="724121"/>
                <wp:effectExtent l="0" t="0" r="10795" b="19050"/>
                <wp:wrapNone/>
                <wp:docPr id="1578585360" name="Freeform: Shape 1578585360"/>
                <wp:cNvGraphicFramePr/>
                <a:graphic xmlns:a="http://schemas.openxmlformats.org/drawingml/2006/main">
                  <a:graphicData uri="http://schemas.microsoft.com/office/word/2010/wordprocessingShape">
                    <wps:wsp>
                      <wps:cNvSpPr/>
                      <wps:spPr>
                        <a:xfrm>
                          <a:off x="0" y="0"/>
                          <a:ext cx="713549" cy="724121"/>
                        </a:xfrm>
                        <a:custGeom>
                          <a:avLst/>
                          <a:gdLst>
                            <a:gd name="connsiteX0" fmla="*/ 0 w 713549"/>
                            <a:gd name="connsiteY0" fmla="*/ 285420 h 724121"/>
                            <a:gd name="connsiteX1" fmla="*/ 290705 w 713549"/>
                            <a:gd name="connsiteY1" fmla="*/ 0 h 724121"/>
                            <a:gd name="connsiteX2" fmla="*/ 396416 w 713549"/>
                            <a:gd name="connsiteY2" fmla="*/ 73998 h 724121"/>
                            <a:gd name="connsiteX3" fmla="*/ 544412 w 713549"/>
                            <a:gd name="connsiteY3" fmla="*/ 153281 h 724121"/>
                            <a:gd name="connsiteX4" fmla="*/ 570839 w 713549"/>
                            <a:gd name="connsiteY4" fmla="*/ 195566 h 724121"/>
                            <a:gd name="connsiteX5" fmla="*/ 681836 w 713549"/>
                            <a:gd name="connsiteY5" fmla="*/ 280134 h 724121"/>
                            <a:gd name="connsiteX6" fmla="*/ 713549 w 713549"/>
                            <a:gd name="connsiteY6" fmla="*/ 338275 h 724121"/>
                            <a:gd name="connsiteX7" fmla="*/ 713549 w 713549"/>
                            <a:gd name="connsiteY7" fmla="*/ 724121 h 724121"/>
                            <a:gd name="connsiteX8" fmla="*/ 0 w 713549"/>
                            <a:gd name="connsiteY8" fmla="*/ 285420 h 7241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13549" h="724121">
                              <a:moveTo>
                                <a:pt x="0" y="285420"/>
                              </a:moveTo>
                              <a:lnTo>
                                <a:pt x="290705" y="0"/>
                              </a:lnTo>
                              <a:lnTo>
                                <a:pt x="396416" y="73998"/>
                              </a:lnTo>
                              <a:lnTo>
                                <a:pt x="544412" y="153281"/>
                              </a:lnTo>
                              <a:lnTo>
                                <a:pt x="570839" y="195566"/>
                              </a:lnTo>
                              <a:lnTo>
                                <a:pt x="681836" y="280134"/>
                              </a:lnTo>
                              <a:lnTo>
                                <a:pt x="713549" y="338275"/>
                              </a:lnTo>
                              <a:lnTo>
                                <a:pt x="713549" y="724121"/>
                              </a:lnTo>
                              <a:lnTo>
                                <a:pt x="0" y="285420"/>
                              </a:lnTo>
                              <a:close/>
                            </a:path>
                          </a:pathLst>
                        </a:cu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930BCA" id="Freeform: Shape 1578585360" o:spid="_x0000_s1026" style="position:absolute;margin-left:456.85pt;margin-top:95.85pt;width:56.2pt;height:57pt;z-index:251658255;visibility:visible;mso-wrap-style:square;mso-wrap-distance-left:9pt;mso-wrap-distance-top:0;mso-wrap-distance-right:9pt;mso-wrap-distance-bottom:0;mso-position-horizontal:absolute;mso-position-horizontal-relative:text;mso-position-vertical:absolute;mso-position-vertical-relative:text;v-text-anchor:middle" coordsize="713549,72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" path="m,285420l290705,,396416,73998r147996,79283l570839,195566r110997,84568l713549,338275r,385846l,285420xe" filled="f" strokecolor="#1c334e" strokeweight="1.5pt">
                <v:stroke dashstyle="dash"/>
                <v:path arrowok="t" o:connecttype="custom" o:connectlocs="0,285420;290705,0;396416,73998;544412,153281;570839,195566;681836,280134;713549,338275;713549,724121;0,285420" o:connectangles="0,0,0,0,0,0,0,0,0"/>
              </v:shape>
            </w:pict>
          </mc:Fallback>
        </mc:AlternateContent>
      </w:r>
      <w:r w:rsidR="0028466E" w:rsidRPr="008A3B03">
        <w:rPr>
          <w:rFonts w:cs="Arial"/>
          <w:noProof/>
        </w:rPr>
        <mc:AlternateContent>
          <mc:Choice Requires="wps">
            <w:drawing>
              <wp:anchor distT="0" distB="0" distL="114300" distR="114300" simplePos="0" relativeHeight="251658251" behindDoc="0" locked="0" layoutInCell="1" allowOverlap="1" wp14:anchorId="2A828A2A" wp14:editId="6CFB4991">
                <wp:simplePos x="0" y="0"/>
                <wp:positionH relativeFrom="column">
                  <wp:posOffset>5878830</wp:posOffset>
                </wp:positionH>
                <wp:positionV relativeFrom="paragraph">
                  <wp:posOffset>2839085</wp:posOffset>
                </wp:positionV>
                <wp:extent cx="626745" cy="354330"/>
                <wp:effectExtent l="19050" t="19050" r="20955" b="26670"/>
                <wp:wrapNone/>
                <wp:docPr id="52666625" name="Straight Connector 52666625"/>
                <wp:cNvGraphicFramePr/>
                <a:graphic xmlns:a="http://schemas.openxmlformats.org/drawingml/2006/main">
                  <a:graphicData uri="http://schemas.microsoft.com/office/word/2010/wordprocessingShape">
                    <wps:wsp>
                      <wps:cNvCnPr/>
                      <wps:spPr>
                        <a:xfrm>
                          <a:off x="0" y="0"/>
                          <a:ext cx="626745" cy="354330"/>
                        </a:xfrm>
                        <a:prstGeom prst="line">
                          <a:avLst/>
                        </a:prstGeom>
                        <a:noFill/>
                        <a:ln w="2857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1FC21C" id="Straight Connector 52666625"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9pt,223.55pt" to="512.25pt,2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" strokecolor="#4a7ebb" strokeweight="2.25pt"/>
            </w:pict>
          </mc:Fallback>
        </mc:AlternateContent>
      </w:r>
      <w:r w:rsidR="0028466E" w:rsidRPr="008A3B03">
        <w:rPr>
          <w:rFonts w:cs="Arial"/>
          <w:noProof/>
        </w:rPr>
        <mc:AlternateContent>
          <mc:Choice Requires="wps">
            <w:drawing>
              <wp:anchor distT="0" distB="0" distL="114300" distR="114300" simplePos="0" relativeHeight="251658254" behindDoc="0" locked="0" layoutInCell="1" allowOverlap="1" wp14:anchorId="7F42377C" wp14:editId="2A577AF9">
                <wp:simplePos x="0" y="0"/>
                <wp:positionH relativeFrom="column">
                  <wp:posOffset>5784215</wp:posOffset>
                </wp:positionH>
                <wp:positionV relativeFrom="paragraph">
                  <wp:posOffset>2762885</wp:posOffset>
                </wp:positionV>
                <wp:extent cx="723900" cy="489585"/>
                <wp:effectExtent l="0" t="0" r="19050" b="24765"/>
                <wp:wrapNone/>
                <wp:docPr id="863701866" name="Freeform: Shape 863701866"/>
                <wp:cNvGraphicFramePr/>
                <a:graphic xmlns:a="http://schemas.openxmlformats.org/drawingml/2006/main">
                  <a:graphicData uri="http://schemas.microsoft.com/office/word/2010/wordprocessingShape">
                    <wps:wsp>
                      <wps:cNvSpPr/>
                      <wps:spPr>
                        <a:xfrm>
                          <a:off x="0" y="0"/>
                          <a:ext cx="723900" cy="489585"/>
                        </a:xfrm>
                        <a:custGeom>
                          <a:avLst/>
                          <a:gdLst>
                            <a:gd name="connsiteX0" fmla="*/ 723900 w 723900"/>
                            <a:gd name="connsiteY0" fmla="*/ 352425 h 489585"/>
                            <a:gd name="connsiteX1" fmla="*/ 716280 w 723900"/>
                            <a:gd name="connsiteY1" fmla="*/ 489585 h 489585"/>
                            <a:gd name="connsiteX2" fmla="*/ 0 w 723900"/>
                            <a:gd name="connsiteY2" fmla="*/ 78105 h 489585"/>
                            <a:gd name="connsiteX3" fmla="*/ 133350 w 723900"/>
                            <a:gd name="connsiteY3" fmla="*/ 0 h 489585"/>
                            <a:gd name="connsiteX4" fmla="*/ 723900 w 723900"/>
                            <a:gd name="connsiteY4" fmla="*/ 352425 h 4895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489585">
                              <a:moveTo>
                                <a:pt x="723900" y="352425"/>
                              </a:moveTo>
                              <a:lnTo>
                                <a:pt x="716280" y="489585"/>
                              </a:lnTo>
                              <a:lnTo>
                                <a:pt x="0" y="78105"/>
                              </a:lnTo>
                              <a:lnTo>
                                <a:pt x="133350" y="0"/>
                              </a:lnTo>
                              <a:lnTo>
                                <a:pt x="723900" y="352425"/>
                              </a:lnTo>
                              <a:close/>
                            </a:path>
                          </a:pathLst>
                        </a:cu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BA27D1" id="Freeform: Shape 863701866" o:spid="_x0000_s1026" style="position:absolute;margin-left:455.45pt;margin-top:217.55pt;width:57pt;height:38.55pt;z-index:251658254;visibility:visible;mso-wrap-style:square;mso-wrap-distance-left:9pt;mso-wrap-distance-top:0;mso-wrap-distance-right:9pt;mso-wrap-distance-bottom:0;mso-position-horizontal:absolute;mso-position-horizontal-relative:text;mso-position-vertical:absolute;mso-position-vertical-relative:text;v-text-anchor:middle" coordsize="723900,489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" path="m723900,352425r-7620,137160l,78105,133350,,723900,352425xe" filled="f" strokecolor="#1c334e" strokeweight="1.5pt">
                <v:stroke dashstyle="dash"/>
                <v:path arrowok="t" o:connecttype="custom" o:connectlocs="723900,352425;716280,489585;0,78105;133350,0;723900,352425" o:connectangles="0,0,0,0,0"/>
              </v:shape>
            </w:pict>
          </mc:Fallback>
        </mc:AlternateContent>
      </w:r>
      <w:r w:rsidR="0028466E" w:rsidRPr="008A3B03">
        <w:rPr>
          <w:rFonts w:cs="Arial"/>
          <w:noProof/>
        </w:rPr>
        <mc:AlternateContent>
          <mc:Choice Requires="wps">
            <w:drawing>
              <wp:anchor distT="0" distB="0" distL="114300" distR="114300" simplePos="0" relativeHeight="251658253" behindDoc="0" locked="0" layoutInCell="1" allowOverlap="1" wp14:anchorId="79155DB9" wp14:editId="43B9760C">
                <wp:simplePos x="0" y="0"/>
                <wp:positionH relativeFrom="column">
                  <wp:posOffset>4801235</wp:posOffset>
                </wp:positionH>
                <wp:positionV relativeFrom="paragraph">
                  <wp:posOffset>2216150</wp:posOffset>
                </wp:positionV>
                <wp:extent cx="832485" cy="771525"/>
                <wp:effectExtent l="0" t="0" r="24765" b="28575"/>
                <wp:wrapNone/>
                <wp:docPr id="1735449860" name="Freeform: Shape 1735449860"/>
                <wp:cNvGraphicFramePr/>
                <a:graphic xmlns:a="http://schemas.openxmlformats.org/drawingml/2006/main">
                  <a:graphicData uri="http://schemas.microsoft.com/office/word/2010/wordprocessingShape">
                    <wps:wsp>
                      <wps:cNvSpPr/>
                      <wps:spPr>
                        <a:xfrm>
                          <a:off x="0" y="0"/>
                          <a:ext cx="832485" cy="771525"/>
                        </a:xfrm>
                        <a:custGeom>
                          <a:avLst/>
                          <a:gdLst>
                            <a:gd name="connsiteX0" fmla="*/ 28575 w 832485"/>
                            <a:gd name="connsiteY0" fmla="*/ 344805 h 771525"/>
                            <a:gd name="connsiteX1" fmla="*/ 398145 w 832485"/>
                            <a:gd name="connsiteY1" fmla="*/ 123825 h 771525"/>
                            <a:gd name="connsiteX2" fmla="*/ 421005 w 832485"/>
                            <a:gd name="connsiteY2" fmla="*/ 0 h 771525"/>
                            <a:gd name="connsiteX3" fmla="*/ 520065 w 832485"/>
                            <a:gd name="connsiteY3" fmla="*/ 1905 h 771525"/>
                            <a:gd name="connsiteX4" fmla="*/ 573405 w 832485"/>
                            <a:gd name="connsiteY4" fmla="*/ 139065 h 771525"/>
                            <a:gd name="connsiteX5" fmla="*/ 575310 w 832485"/>
                            <a:gd name="connsiteY5" fmla="*/ 259080 h 771525"/>
                            <a:gd name="connsiteX6" fmla="*/ 718185 w 832485"/>
                            <a:gd name="connsiteY6" fmla="*/ 339090 h 771525"/>
                            <a:gd name="connsiteX7" fmla="*/ 819150 w 832485"/>
                            <a:gd name="connsiteY7" fmla="*/ 335280 h 771525"/>
                            <a:gd name="connsiteX8" fmla="*/ 830580 w 832485"/>
                            <a:gd name="connsiteY8" fmla="*/ 457200 h 771525"/>
                            <a:gd name="connsiteX9" fmla="*/ 832485 w 832485"/>
                            <a:gd name="connsiteY9" fmla="*/ 525780 h 771525"/>
                            <a:gd name="connsiteX10" fmla="*/ 514350 w 832485"/>
                            <a:gd name="connsiteY10" fmla="*/ 771525 h 771525"/>
                            <a:gd name="connsiteX11" fmla="*/ 0 w 832485"/>
                            <a:gd name="connsiteY11" fmla="*/ 461010 h 771525"/>
                            <a:gd name="connsiteX12" fmla="*/ 28575 w 832485"/>
                            <a:gd name="connsiteY12" fmla="*/ 344805 h 771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32485" h="771525">
                              <a:moveTo>
                                <a:pt x="28575" y="344805"/>
                              </a:moveTo>
                              <a:lnTo>
                                <a:pt x="398145" y="123825"/>
                              </a:lnTo>
                              <a:lnTo>
                                <a:pt x="421005" y="0"/>
                              </a:lnTo>
                              <a:lnTo>
                                <a:pt x="520065" y="1905"/>
                              </a:lnTo>
                              <a:lnTo>
                                <a:pt x="573405" y="139065"/>
                              </a:lnTo>
                              <a:lnTo>
                                <a:pt x="575310" y="259080"/>
                              </a:lnTo>
                              <a:lnTo>
                                <a:pt x="718185" y="339090"/>
                              </a:lnTo>
                              <a:lnTo>
                                <a:pt x="819150" y="335280"/>
                              </a:lnTo>
                              <a:lnTo>
                                <a:pt x="830580" y="457200"/>
                              </a:lnTo>
                              <a:lnTo>
                                <a:pt x="832485" y="525780"/>
                              </a:lnTo>
                              <a:lnTo>
                                <a:pt x="514350" y="771525"/>
                              </a:lnTo>
                              <a:lnTo>
                                <a:pt x="0" y="461010"/>
                              </a:lnTo>
                              <a:lnTo>
                                <a:pt x="28575" y="344805"/>
                              </a:lnTo>
                              <a:close/>
                            </a:path>
                          </a:pathLst>
                        </a:cu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8DBB11" id="Freeform: Shape 1735449860" o:spid="_x0000_s1026" style="position:absolute;margin-left:378.05pt;margin-top:174.5pt;width:65.55pt;height:60.75pt;z-index:251658253;visibility:visible;mso-wrap-style:square;mso-wrap-distance-left:9pt;mso-wrap-distance-top:0;mso-wrap-distance-right:9pt;mso-wrap-distance-bottom:0;mso-position-horizontal:absolute;mso-position-horizontal-relative:text;mso-position-vertical:absolute;mso-position-vertical-relative:text;v-text-anchor:middle" coordsize="832485,77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" path="m28575,344805l398145,123825,421005,r99060,1905l573405,139065r1905,120015l718185,339090r100965,-3810l830580,457200r1905,68580l514350,771525,,461010,28575,344805xe" filled="f" strokecolor="#1c334e" strokeweight="1.5pt">
                <v:stroke dashstyle="dash"/>
                <v:path arrowok="t" o:connecttype="custom" o:connectlocs="28575,344805;398145,123825;421005,0;520065,1905;573405,139065;575310,259080;718185,339090;819150,335280;830580,457200;832485,525780;514350,771525;0,461010;28575,344805" o:connectangles="0,0,0,0,0,0,0,0,0,0,0,0,0"/>
              </v:shape>
            </w:pict>
          </mc:Fallback>
        </mc:AlternateContent>
      </w:r>
      <w:r w:rsidR="0028466E" w:rsidRPr="008A3B03">
        <w:rPr>
          <w:rFonts w:cs="Arial"/>
          <w:noProof/>
        </w:rPr>
        <mc:AlternateContent>
          <mc:Choice Requires="wps">
            <w:drawing>
              <wp:anchor distT="0" distB="0" distL="114300" distR="114300" simplePos="0" relativeHeight="251658252" behindDoc="0" locked="0" layoutInCell="1" allowOverlap="1" wp14:anchorId="3CF27D4E" wp14:editId="3DBDF619">
                <wp:simplePos x="0" y="0"/>
                <wp:positionH relativeFrom="column">
                  <wp:posOffset>5824219</wp:posOffset>
                </wp:positionH>
                <wp:positionV relativeFrom="paragraph">
                  <wp:posOffset>2818130</wp:posOffset>
                </wp:positionV>
                <wp:extent cx="154305" cy="49530"/>
                <wp:effectExtent l="0" t="0" r="0" b="7620"/>
                <wp:wrapNone/>
                <wp:docPr id="460659507" name="Oval 460659507"/>
                <wp:cNvGraphicFramePr/>
                <a:graphic xmlns:a="http://schemas.openxmlformats.org/drawingml/2006/main">
                  <a:graphicData uri="http://schemas.microsoft.com/office/word/2010/wordprocessingShape">
                    <wps:wsp>
                      <wps:cNvSpPr/>
                      <wps:spPr>
                        <a:xfrm>
                          <a:off x="0" y="0"/>
                          <a:ext cx="154305" cy="49530"/>
                        </a:xfrm>
                        <a:prstGeom prst="ellipse">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74B296" id="Oval 460659507" o:spid="_x0000_s1026" style="position:absolute;margin-left:458.6pt;margin-top:221.9pt;width:12.15pt;height:3.9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" fillcolor="#4f81bd" stroked="f" strokeweight="2pt"/>
            </w:pict>
          </mc:Fallback>
        </mc:AlternateContent>
      </w:r>
      <w:r w:rsidR="0028466E" w:rsidRPr="008A3B03">
        <w:rPr>
          <w:rFonts w:cs="Arial"/>
          <w:noProof/>
        </w:rPr>
        <w:drawing>
          <wp:inline distT="0" distB="0" distL="0" distR="0" wp14:anchorId="3B96F1FA" wp14:editId="07B7DBA1">
            <wp:extent cx="6569710" cy="4335780"/>
            <wp:effectExtent l="0" t="0" r="2540" b="7620"/>
            <wp:docPr id="1373252363" name="Picture 1373252363" descr="A diagram of railway illustrating its ass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52363" name="Picture 1373252363" descr="A diagram of railway illustrating its assets&#10;&#10;Description automatically generated"/>
                    <pic:cNvPicPr/>
                  </pic:nvPicPr>
                  <pic:blipFill>
                    <a:blip r:embed="rId538" cstate="email">
                      <a:extLst>
                        <a:ext uri="{28A0092B-C50C-407E-A947-70E740481C1C}">
                          <a14:useLocalDpi xmlns:a14="http://schemas.microsoft.com/office/drawing/2010/main"/>
                        </a:ext>
                      </a:extLst>
                    </a:blip>
                    <a:stretch>
                      <a:fillRect/>
                    </a:stretch>
                  </pic:blipFill>
                  <pic:spPr>
                    <a:xfrm>
                      <a:off x="0" y="0"/>
                      <a:ext cx="6569710" cy="4335780"/>
                    </a:xfrm>
                    <a:prstGeom prst="rect">
                      <a:avLst/>
                    </a:prstGeom>
                  </pic:spPr>
                </pic:pic>
              </a:graphicData>
            </a:graphic>
          </wp:inline>
        </w:drawing>
      </w:r>
      <w:r w:rsidR="0028466E" w:rsidRPr="008A3B03">
        <w:rPr>
          <w:rFonts w:cs="Arial"/>
          <w:noProof/>
        </w:rPr>
        <mc:AlternateContent>
          <mc:Choice Requires="wps">
            <w:drawing>
              <wp:anchor distT="0" distB="0" distL="114300" distR="114300" simplePos="0" relativeHeight="251658250" behindDoc="0" locked="0" layoutInCell="1" allowOverlap="1" wp14:anchorId="7B955B62" wp14:editId="2BDFC0D4">
                <wp:simplePos x="0" y="0"/>
                <wp:positionH relativeFrom="column">
                  <wp:posOffset>2236474</wp:posOffset>
                </wp:positionH>
                <wp:positionV relativeFrom="paragraph">
                  <wp:posOffset>1684819</wp:posOffset>
                </wp:positionV>
                <wp:extent cx="1587578" cy="1049035"/>
                <wp:effectExtent l="0" t="0" r="12700" b="17780"/>
                <wp:wrapNone/>
                <wp:docPr id="1099537699" name="Freeform: Shape 1099537699"/>
                <wp:cNvGraphicFramePr/>
                <a:graphic xmlns:a="http://schemas.openxmlformats.org/drawingml/2006/main">
                  <a:graphicData uri="http://schemas.microsoft.com/office/word/2010/wordprocessingShape">
                    <wps:wsp>
                      <wps:cNvSpPr/>
                      <wps:spPr>
                        <a:xfrm>
                          <a:off x="0" y="0"/>
                          <a:ext cx="1587578" cy="1049035"/>
                        </a:xfrm>
                        <a:custGeom>
                          <a:avLst/>
                          <a:gdLst>
                            <a:gd name="connsiteX0" fmla="*/ 0 w 1587578"/>
                            <a:gd name="connsiteY0" fmla="*/ 330979 h 1049035"/>
                            <a:gd name="connsiteX1" fmla="*/ 600250 w 1587578"/>
                            <a:gd name="connsiteY1" fmla="*/ 0 h 1049035"/>
                            <a:gd name="connsiteX2" fmla="*/ 605860 w 1587578"/>
                            <a:gd name="connsiteY2" fmla="*/ 89757 h 1049035"/>
                            <a:gd name="connsiteX3" fmla="*/ 454395 w 1587578"/>
                            <a:gd name="connsiteY3" fmla="*/ 173904 h 1049035"/>
                            <a:gd name="connsiteX4" fmla="*/ 1329526 w 1587578"/>
                            <a:gd name="connsiteY4" fmla="*/ 701227 h 1049035"/>
                            <a:gd name="connsiteX5" fmla="*/ 1576358 w 1587578"/>
                            <a:gd name="connsiteY5" fmla="*/ 560981 h 1049035"/>
                            <a:gd name="connsiteX6" fmla="*/ 1587578 w 1587578"/>
                            <a:gd name="connsiteY6" fmla="*/ 695617 h 1049035"/>
                            <a:gd name="connsiteX7" fmla="*/ 998547 w 1587578"/>
                            <a:gd name="connsiteY7" fmla="*/ 1049035 h 1049035"/>
                            <a:gd name="connsiteX8" fmla="*/ 1004157 w 1587578"/>
                            <a:gd name="connsiteY8" fmla="*/ 796593 h 1049035"/>
                            <a:gd name="connsiteX9" fmla="*/ 729276 w 1587578"/>
                            <a:gd name="connsiteY9" fmla="*/ 785374 h 1049035"/>
                            <a:gd name="connsiteX10" fmla="*/ 746105 w 1587578"/>
                            <a:gd name="connsiteY10" fmla="*/ 639519 h 1049035"/>
                            <a:gd name="connsiteX11" fmla="*/ 886351 w 1587578"/>
                            <a:gd name="connsiteY11" fmla="*/ 656348 h 1049035"/>
                            <a:gd name="connsiteX12" fmla="*/ 280491 w 1587578"/>
                            <a:gd name="connsiteY12" fmla="*/ 269271 h 1049035"/>
                            <a:gd name="connsiteX13" fmla="*/ 22439 w 1587578"/>
                            <a:gd name="connsiteY13" fmla="*/ 409516 h 1049035"/>
                            <a:gd name="connsiteX14" fmla="*/ 0 w 1587578"/>
                            <a:gd name="connsiteY14" fmla="*/ 330979 h 10490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587578" h="1049035">
                              <a:moveTo>
                                <a:pt x="0" y="330979"/>
                              </a:moveTo>
                              <a:lnTo>
                                <a:pt x="600250" y="0"/>
                              </a:lnTo>
                              <a:lnTo>
                                <a:pt x="605860" y="89757"/>
                              </a:lnTo>
                              <a:lnTo>
                                <a:pt x="454395" y="173904"/>
                              </a:lnTo>
                              <a:lnTo>
                                <a:pt x="1329526" y="701227"/>
                              </a:lnTo>
                              <a:lnTo>
                                <a:pt x="1576358" y="560981"/>
                              </a:lnTo>
                              <a:lnTo>
                                <a:pt x="1587578" y="695617"/>
                              </a:lnTo>
                              <a:lnTo>
                                <a:pt x="998547" y="1049035"/>
                              </a:lnTo>
                              <a:lnTo>
                                <a:pt x="1004157" y="796593"/>
                              </a:lnTo>
                              <a:lnTo>
                                <a:pt x="729276" y="785374"/>
                              </a:lnTo>
                              <a:lnTo>
                                <a:pt x="746105" y="639519"/>
                              </a:lnTo>
                              <a:lnTo>
                                <a:pt x="886351" y="656348"/>
                              </a:lnTo>
                              <a:lnTo>
                                <a:pt x="280491" y="269271"/>
                              </a:lnTo>
                              <a:lnTo>
                                <a:pt x="22439" y="409516"/>
                              </a:lnTo>
                              <a:lnTo>
                                <a:pt x="0" y="330979"/>
                              </a:lnTo>
                              <a:close/>
                            </a:path>
                          </a:pathLst>
                        </a:cu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C2F48F" id="Freeform: Shape 1099537699" o:spid="_x0000_s1026" style="position:absolute;margin-left:176.1pt;margin-top:132.65pt;width:125pt;height:82.6pt;z-index:251658250;visibility:visible;mso-wrap-style:square;mso-wrap-distance-left:9pt;mso-wrap-distance-top:0;mso-wrap-distance-right:9pt;mso-wrap-distance-bottom:0;mso-position-horizontal:absolute;mso-position-horizontal-relative:text;mso-position-vertical:absolute;mso-position-vertical-relative:text;v-text-anchor:middle" coordsize="1587578,1049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" path="m,330979l600250,r5610,89757l454395,173904r875131,527323l1576358,560981r11220,134636l998547,1049035r5610,-252442l729276,785374,746105,639519r140246,16829l280491,269271,22439,409516,,330979xe" filled="f" strokecolor="#1c334e" strokeweight="1.5pt">
                <v:stroke dashstyle="dash"/>
                <v:path arrowok="t" o:connecttype="custom" o:connectlocs="0,330979;600250,0;605860,89757;454395,173904;1329526,701227;1576358,560981;1587578,695617;998547,1049035;1004157,796593;729276,785374;746105,639519;886351,656348;280491,269271;22439,409516;0,330979" o:connectangles="0,0,0,0,0,0,0,0,0,0,0,0,0,0,0"/>
              </v:shape>
            </w:pict>
          </mc:Fallback>
        </mc:AlternateContent>
      </w:r>
      <w:r w:rsidR="0028466E" w:rsidRPr="008A3B03">
        <w:rPr>
          <w:rFonts w:cs="Arial"/>
          <w:noProof/>
        </w:rPr>
        <mc:AlternateContent>
          <mc:Choice Requires="wps">
            <w:drawing>
              <wp:anchor distT="0" distB="0" distL="114300" distR="114300" simplePos="0" relativeHeight="251658249" behindDoc="0" locked="0" layoutInCell="1" allowOverlap="1" wp14:anchorId="41F5532B" wp14:editId="7B845D67">
                <wp:simplePos x="0" y="0"/>
                <wp:positionH relativeFrom="column">
                  <wp:posOffset>2432817</wp:posOffset>
                </wp:positionH>
                <wp:positionV relativeFrom="paragraph">
                  <wp:posOffset>2475803</wp:posOffset>
                </wp:positionV>
                <wp:extent cx="785375" cy="701227"/>
                <wp:effectExtent l="0" t="0" r="15240" b="22860"/>
                <wp:wrapNone/>
                <wp:docPr id="772854285" name="Freeform: Shape 772854285"/>
                <wp:cNvGraphicFramePr/>
                <a:graphic xmlns:a="http://schemas.openxmlformats.org/drawingml/2006/main">
                  <a:graphicData uri="http://schemas.microsoft.com/office/word/2010/wordprocessingShape">
                    <wps:wsp>
                      <wps:cNvSpPr/>
                      <wps:spPr>
                        <a:xfrm>
                          <a:off x="0" y="0"/>
                          <a:ext cx="785375" cy="701227"/>
                        </a:xfrm>
                        <a:custGeom>
                          <a:avLst/>
                          <a:gdLst>
                            <a:gd name="connsiteX0" fmla="*/ 0 w 785375"/>
                            <a:gd name="connsiteY0" fmla="*/ 454395 h 701227"/>
                            <a:gd name="connsiteX1" fmla="*/ 0 w 785375"/>
                            <a:gd name="connsiteY1" fmla="*/ 678787 h 701227"/>
                            <a:gd name="connsiteX2" fmla="*/ 44879 w 785375"/>
                            <a:gd name="connsiteY2" fmla="*/ 701227 h 701227"/>
                            <a:gd name="connsiteX3" fmla="*/ 510494 w 785375"/>
                            <a:gd name="connsiteY3" fmla="*/ 454395 h 701227"/>
                            <a:gd name="connsiteX4" fmla="*/ 650739 w 785375"/>
                            <a:gd name="connsiteY4" fmla="*/ 454395 h 701227"/>
                            <a:gd name="connsiteX5" fmla="*/ 673178 w 785375"/>
                            <a:gd name="connsiteY5" fmla="*/ 347808 h 701227"/>
                            <a:gd name="connsiteX6" fmla="*/ 785375 w 785375"/>
                            <a:gd name="connsiteY6" fmla="*/ 297320 h 701227"/>
                            <a:gd name="connsiteX7" fmla="*/ 774155 w 785375"/>
                            <a:gd name="connsiteY7" fmla="*/ 0 h 701227"/>
                            <a:gd name="connsiteX8" fmla="*/ 527323 w 785375"/>
                            <a:gd name="connsiteY8" fmla="*/ 140245 h 701227"/>
                            <a:gd name="connsiteX9" fmla="*/ 527323 w 785375"/>
                            <a:gd name="connsiteY9" fmla="*/ 61708 h 701227"/>
                            <a:gd name="connsiteX10" fmla="*/ 325370 w 785375"/>
                            <a:gd name="connsiteY10" fmla="*/ 157075 h 701227"/>
                            <a:gd name="connsiteX11" fmla="*/ 319760 w 785375"/>
                            <a:gd name="connsiteY11" fmla="*/ 280490 h 701227"/>
                            <a:gd name="connsiteX12" fmla="*/ 0 w 785375"/>
                            <a:gd name="connsiteY12" fmla="*/ 454395 h 7012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785375" h="701227">
                              <a:moveTo>
                                <a:pt x="0" y="454395"/>
                              </a:moveTo>
                              <a:lnTo>
                                <a:pt x="0" y="678787"/>
                              </a:lnTo>
                              <a:lnTo>
                                <a:pt x="44879" y="701227"/>
                              </a:lnTo>
                              <a:lnTo>
                                <a:pt x="510494" y="454395"/>
                              </a:lnTo>
                              <a:lnTo>
                                <a:pt x="650739" y="454395"/>
                              </a:lnTo>
                              <a:lnTo>
                                <a:pt x="673178" y="347808"/>
                              </a:lnTo>
                              <a:lnTo>
                                <a:pt x="785375" y="297320"/>
                              </a:lnTo>
                              <a:lnTo>
                                <a:pt x="774155" y="0"/>
                              </a:lnTo>
                              <a:lnTo>
                                <a:pt x="527323" y="140245"/>
                              </a:lnTo>
                              <a:lnTo>
                                <a:pt x="527323" y="61708"/>
                              </a:lnTo>
                              <a:lnTo>
                                <a:pt x="325370" y="157075"/>
                              </a:lnTo>
                              <a:lnTo>
                                <a:pt x="319760" y="280490"/>
                              </a:lnTo>
                              <a:lnTo>
                                <a:pt x="0" y="454395"/>
                              </a:lnTo>
                              <a:close/>
                            </a:path>
                          </a:pathLst>
                        </a:cu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B4AD44" id="Freeform: Shape 772854285" o:spid="_x0000_s1026" style="position:absolute;margin-left:191.55pt;margin-top:194.95pt;width:61.85pt;height:55.2pt;z-index:251658249;visibility:visible;mso-wrap-style:square;mso-wrap-distance-left:9pt;mso-wrap-distance-top:0;mso-wrap-distance-right:9pt;mso-wrap-distance-bottom:0;mso-position-horizontal:absolute;mso-position-horizontal-relative:text;mso-position-vertical:absolute;mso-position-vertical-relative:text;v-text-anchor:middle" coordsize="785375,701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" path="m,454395l,678787r44879,22440l510494,454395r140245,l673178,347808,785375,297320,774155,,527323,140245r,-78537l325370,157075r-5610,123415l,454395xe" filled="f" strokecolor="#1c334e" strokeweight="1.5pt">
                <v:stroke dashstyle="dash"/>
                <v:path arrowok="t" o:connecttype="custom" o:connectlocs="0,454395;0,678787;44879,701227;510494,454395;650739,454395;673178,347808;785375,297320;774155,0;527323,140245;527323,61708;325370,157075;319760,280490;0,454395" o:connectangles="0,0,0,0,0,0,0,0,0,0,0,0,0"/>
              </v:shape>
            </w:pict>
          </mc:Fallback>
        </mc:AlternateContent>
      </w:r>
      <w:r w:rsidR="0028466E" w:rsidRPr="008A3B03">
        <w:rPr>
          <w:rFonts w:cs="Arial"/>
          <w:noProof/>
        </w:rPr>
        <mc:AlternateContent>
          <mc:Choice Requires="wps">
            <w:drawing>
              <wp:anchor distT="0" distB="0" distL="114300" distR="114300" simplePos="0" relativeHeight="251658248" behindDoc="0" locked="0" layoutInCell="1" allowOverlap="1" wp14:anchorId="20002EE2" wp14:editId="42134E52">
                <wp:simplePos x="0" y="0"/>
                <wp:positionH relativeFrom="column">
                  <wp:posOffset>149622</wp:posOffset>
                </wp:positionH>
                <wp:positionV relativeFrom="paragraph">
                  <wp:posOffset>2548730</wp:posOffset>
                </wp:positionV>
                <wp:extent cx="2322464" cy="1783922"/>
                <wp:effectExtent l="0" t="0" r="20955" b="26035"/>
                <wp:wrapNone/>
                <wp:docPr id="159029518" name="Freeform: Shape 159029518"/>
                <wp:cNvGraphicFramePr/>
                <a:graphic xmlns:a="http://schemas.openxmlformats.org/drawingml/2006/main">
                  <a:graphicData uri="http://schemas.microsoft.com/office/word/2010/wordprocessingShape">
                    <wps:wsp>
                      <wps:cNvSpPr/>
                      <wps:spPr>
                        <a:xfrm>
                          <a:off x="0" y="0"/>
                          <a:ext cx="2322464" cy="1783922"/>
                        </a:xfrm>
                        <a:custGeom>
                          <a:avLst/>
                          <a:gdLst>
                            <a:gd name="connsiteX0" fmla="*/ 1222940 w 2322464"/>
                            <a:gd name="connsiteY0" fmla="*/ 0 h 1783922"/>
                            <a:gd name="connsiteX1" fmla="*/ 0 w 2322464"/>
                            <a:gd name="connsiteY1" fmla="*/ 678788 h 1783922"/>
                            <a:gd name="connsiteX2" fmla="*/ 11220 w 2322464"/>
                            <a:gd name="connsiteY2" fmla="*/ 1178062 h 1783922"/>
                            <a:gd name="connsiteX3" fmla="*/ 1054646 w 2322464"/>
                            <a:gd name="connsiteY3" fmla="*/ 1783922 h 1783922"/>
                            <a:gd name="connsiteX4" fmla="*/ 2114901 w 2322464"/>
                            <a:gd name="connsiteY4" fmla="*/ 1150013 h 1783922"/>
                            <a:gd name="connsiteX5" fmla="*/ 2114901 w 2322464"/>
                            <a:gd name="connsiteY5" fmla="*/ 1110744 h 1783922"/>
                            <a:gd name="connsiteX6" fmla="*/ 2114901 w 2322464"/>
                            <a:gd name="connsiteY6" fmla="*/ 774155 h 1783922"/>
                            <a:gd name="connsiteX7" fmla="*/ 2322464 w 2322464"/>
                            <a:gd name="connsiteY7" fmla="*/ 639519 h 1783922"/>
                            <a:gd name="connsiteX8" fmla="*/ 1755873 w 2322464"/>
                            <a:gd name="connsiteY8" fmla="*/ 280491 h 1783922"/>
                            <a:gd name="connsiteX9" fmla="*/ 1015377 w 2322464"/>
                            <a:gd name="connsiteY9" fmla="*/ 729276 h 1783922"/>
                            <a:gd name="connsiteX10" fmla="*/ 807814 w 2322464"/>
                            <a:gd name="connsiteY10" fmla="*/ 560982 h 1783922"/>
                            <a:gd name="connsiteX11" fmla="*/ 1026597 w 2322464"/>
                            <a:gd name="connsiteY11" fmla="*/ 448786 h 1783922"/>
                            <a:gd name="connsiteX12" fmla="*/ 1088305 w 2322464"/>
                            <a:gd name="connsiteY12" fmla="*/ 330979 h 1783922"/>
                            <a:gd name="connsiteX13" fmla="*/ 1469772 w 2322464"/>
                            <a:gd name="connsiteY13" fmla="*/ 134636 h 1783922"/>
                            <a:gd name="connsiteX14" fmla="*/ 1222940 w 2322464"/>
                            <a:gd name="connsiteY14" fmla="*/ 0 h 17839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322464" h="1783922">
                              <a:moveTo>
                                <a:pt x="1222940" y="0"/>
                              </a:moveTo>
                              <a:lnTo>
                                <a:pt x="0" y="678788"/>
                              </a:lnTo>
                              <a:lnTo>
                                <a:pt x="11220" y="1178062"/>
                              </a:lnTo>
                              <a:lnTo>
                                <a:pt x="1054646" y="1783922"/>
                              </a:lnTo>
                              <a:lnTo>
                                <a:pt x="2114901" y="1150013"/>
                              </a:lnTo>
                              <a:lnTo>
                                <a:pt x="2114901" y="1110744"/>
                              </a:lnTo>
                              <a:lnTo>
                                <a:pt x="2114901" y="774155"/>
                              </a:lnTo>
                              <a:lnTo>
                                <a:pt x="2322464" y="639519"/>
                              </a:lnTo>
                              <a:lnTo>
                                <a:pt x="1755873" y="280491"/>
                              </a:lnTo>
                              <a:lnTo>
                                <a:pt x="1015377" y="729276"/>
                              </a:lnTo>
                              <a:lnTo>
                                <a:pt x="807814" y="560982"/>
                              </a:lnTo>
                              <a:lnTo>
                                <a:pt x="1026597" y="448786"/>
                              </a:lnTo>
                              <a:lnTo>
                                <a:pt x="1088305" y="330979"/>
                              </a:lnTo>
                              <a:lnTo>
                                <a:pt x="1469772" y="134636"/>
                              </a:lnTo>
                              <a:lnTo>
                                <a:pt x="1222940" y="0"/>
                              </a:lnTo>
                              <a:close/>
                            </a:path>
                          </a:pathLst>
                        </a:cu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DAF453" id="Freeform: Shape 159029518" o:spid="_x0000_s1026" style="position:absolute;margin-left:11.8pt;margin-top:200.7pt;width:182.85pt;height:140.45pt;z-index:251658248;visibility:visible;mso-wrap-style:square;mso-wrap-distance-left:9pt;mso-wrap-distance-top:0;mso-wrap-distance-right:9pt;mso-wrap-distance-bottom:0;mso-position-horizontal:absolute;mso-position-horizontal-relative:text;mso-position-vertical:absolute;mso-position-vertical-relative:text;v-text-anchor:middle" coordsize="2322464,1783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" path="m1222940,l,678788r11220,499274l1054646,1783922,2114901,1150013r,-39269l2114901,774155,2322464,639519,1755873,280491,1015377,729276,807814,560982,1026597,448786r61708,-117807l1469772,134636,1222940,xe" filled="f" strokecolor="#1c334e" strokeweight="1.5pt">
                <v:stroke dashstyle="dash"/>
                <v:path arrowok="t" o:connecttype="custom" o:connectlocs="1222940,0;0,678788;11220,1178062;1054646,1783922;2114901,1150013;2114901,1110744;2114901,774155;2322464,639519;1755873,280491;1015377,729276;807814,560982;1026597,448786;1088305,330979;1469772,134636;1222940,0" o:connectangles="0,0,0,0,0,0,0,0,0,0,0,0,0,0,0"/>
              </v:shape>
            </w:pict>
          </mc:Fallback>
        </mc:AlternateContent>
      </w:r>
      <w:r w:rsidR="0028466E" w:rsidRPr="008A3B03">
        <w:rPr>
          <w:rFonts w:cs="Arial"/>
          <w:noProof/>
        </w:rPr>
        <mc:AlternateContent>
          <mc:Choice Requires="wps">
            <w:drawing>
              <wp:anchor distT="0" distB="0" distL="114300" distR="114300" simplePos="0" relativeHeight="251658247" behindDoc="0" locked="0" layoutInCell="1" allowOverlap="1" wp14:anchorId="79B07ECC" wp14:editId="02FD3E3E">
                <wp:simplePos x="0" y="0"/>
                <wp:positionH relativeFrom="column">
                  <wp:posOffset>3489909</wp:posOffset>
                </wp:positionH>
                <wp:positionV relativeFrom="paragraph">
                  <wp:posOffset>908191</wp:posOffset>
                </wp:positionV>
                <wp:extent cx="281687" cy="424698"/>
                <wp:effectExtent l="0" t="0" r="23495" b="13970"/>
                <wp:wrapNone/>
                <wp:docPr id="1361938954" name="Freeform: Shape 1361938954"/>
                <wp:cNvGraphicFramePr/>
                <a:graphic xmlns:a="http://schemas.openxmlformats.org/drawingml/2006/main">
                  <a:graphicData uri="http://schemas.microsoft.com/office/word/2010/wordprocessingShape">
                    <wps:wsp>
                      <wps:cNvSpPr/>
                      <wps:spPr>
                        <a:xfrm>
                          <a:off x="0" y="0"/>
                          <a:ext cx="281687" cy="424698"/>
                        </a:xfrm>
                        <a:custGeom>
                          <a:avLst/>
                          <a:gdLst>
                            <a:gd name="connsiteX0" fmla="*/ 69338 w 281687"/>
                            <a:gd name="connsiteY0" fmla="*/ 43337 h 424698"/>
                            <a:gd name="connsiteX1" fmla="*/ 121342 w 281687"/>
                            <a:gd name="connsiteY1" fmla="*/ 73672 h 424698"/>
                            <a:gd name="connsiteX2" fmla="*/ 229683 w 281687"/>
                            <a:gd name="connsiteY2" fmla="*/ 0 h 424698"/>
                            <a:gd name="connsiteX3" fmla="*/ 281687 w 281687"/>
                            <a:gd name="connsiteY3" fmla="*/ 65005 h 424698"/>
                            <a:gd name="connsiteX4" fmla="*/ 169012 w 281687"/>
                            <a:gd name="connsiteY4" fmla="*/ 134344 h 424698"/>
                            <a:gd name="connsiteX5" fmla="*/ 177679 w 281687"/>
                            <a:gd name="connsiteY5" fmla="*/ 407363 h 424698"/>
                            <a:gd name="connsiteX6" fmla="*/ 125676 w 281687"/>
                            <a:gd name="connsiteY6" fmla="*/ 424698 h 424698"/>
                            <a:gd name="connsiteX7" fmla="*/ 0 w 281687"/>
                            <a:gd name="connsiteY7" fmla="*/ 364027 h 424698"/>
                            <a:gd name="connsiteX8" fmla="*/ 8667 w 281687"/>
                            <a:gd name="connsiteY8" fmla="*/ 82340 h 424698"/>
                            <a:gd name="connsiteX9" fmla="*/ 69338 w 281687"/>
                            <a:gd name="connsiteY9" fmla="*/ 43337 h 4246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81687" h="424698">
                              <a:moveTo>
                                <a:pt x="69338" y="43337"/>
                              </a:moveTo>
                              <a:lnTo>
                                <a:pt x="121342" y="73672"/>
                              </a:lnTo>
                              <a:lnTo>
                                <a:pt x="229683" y="0"/>
                              </a:lnTo>
                              <a:lnTo>
                                <a:pt x="281687" y="65005"/>
                              </a:lnTo>
                              <a:lnTo>
                                <a:pt x="169012" y="134344"/>
                              </a:lnTo>
                              <a:lnTo>
                                <a:pt x="177679" y="407363"/>
                              </a:lnTo>
                              <a:lnTo>
                                <a:pt x="125676" y="424698"/>
                              </a:lnTo>
                              <a:lnTo>
                                <a:pt x="0" y="364027"/>
                              </a:lnTo>
                              <a:lnTo>
                                <a:pt x="8667" y="82340"/>
                              </a:lnTo>
                              <a:lnTo>
                                <a:pt x="69338" y="43337"/>
                              </a:lnTo>
                              <a:close/>
                            </a:path>
                          </a:pathLst>
                        </a:cu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ADA4DC" id="Freeform: Shape 1361938954" o:spid="_x0000_s1026" style="position:absolute;margin-left:274.8pt;margin-top:71.5pt;width:22.2pt;height:33.45pt;z-index:251658247;visibility:visible;mso-wrap-style:square;mso-wrap-distance-left:9pt;mso-wrap-distance-top:0;mso-wrap-distance-right:9pt;mso-wrap-distance-bottom:0;mso-position-horizontal:absolute;mso-position-horizontal-relative:text;mso-position-vertical:absolute;mso-position-vertical-relative:text;v-text-anchor:middle" coordsize="281687,424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" path="m69338,43337r52004,30335l229683,r52004,65005l169012,134344r8667,273019l125676,424698,,364027,8667,82340,69338,43337xe" filled="f" strokecolor="#1c334e" strokeweight="1.5pt">
                <v:stroke dashstyle="dash"/>
                <v:path arrowok="t" o:connecttype="custom" o:connectlocs="69338,43337;121342,73672;229683,0;281687,65005;169012,134344;177679,407363;125676,424698;0,364027;8667,82340;69338,43337" o:connectangles="0,0,0,0,0,0,0,0,0,0"/>
              </v:shape>
            </w:pict>
          </mc:Fallback>
        </mc:AlternateContent>
      </w:r>
      <w:r w:rsidR="0028466E" w:rsidRPr="008A3B03">
        <w:rPr>
          <w:rFonts w:cs="Arial"/>
          <w:noProof/>
        </w:rPr>
        <mc:AlternateContent>
          <mc:Choice Requires="wps">
            <w:drawing>
              <wp:anchor distT="0" distB="0" distL="114300" distR="114300" simplePos="0" relativeHeight="251658246" behindDoc="0" locked="0" layoutInCell="1" allowOverlap="1" wp14:anchorId="484973D1" wp14:editId="44ECE19C">
                <wp:simplePos x="0" y="0"/>
                <wp:positionH relativeFrom="column">
                  <wp:posOffset>5041355</wp:posOffset>
                </wp:positionH>
                <wp:positionV relativeFrom="paragraph">
                  <wp:posOffset>1410895</wp:posOffset>
                </wp:positionV>
                <wp:extent cx="359693" cy="693384"/>
                <wp:effectExtent l="0" t="0" r="21590" b="12065"/>
                <wp:wrapNone/>
                <wp:docPr id="705072928" name="Freeform: Shape 705072928"/>
                <wp:cNvGraphicFramePr/>
                <a:graphic xmlns:a="http://schemas.openxmlformats.org/drawingml/2006/main">
                  <a:graphicData uri="http://schemas.microsoft.com/office/word/2010/wordprocessingShape">
                    <wps:wsp>
                      <wps:cNvSpPr/>
                      <wps:spPr>
                        <a:xfrm>
                          <a:off x="0" y="0"/>
                          <a:ext cx="359693" cy="693384"/>
                        </a:xfrm>
                        <a:custGeom>
                          <a:avLst/>
                          <a:gdLst>
                            <a:gd name="connsiteX0" fmla="*/ 359693 w 359693"/>
                            <a:gd name="connsiteY0" fmla="*/ 481035 h 693384"/>
                            <a:gd name="connsiteX1" fmla="*/ 355360 w 359693"/>
                            <a:gd name="connsiteY1" fmla="*/ 0 h 693384"/>
                            <a:gd name="connsiteX2" fmla="*/ 0 w 359693"/>
                            <a:gd name="connsiteY2" fmla="*/ 208015 h 693384"/>
                            <a:gd name="connsiteX3" fmla="*/ 4334 w 359693"/>
                            <a:gd name="connsiteY3" fmla="*/ 693384 h 693384"/>
                            <a:gd name="connsiteX4" fmla="*/ 359693 w 359693"/>
                            <a:gd name="connsiteY4" fmla="*/ 481035 h 6933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693" h="693384">
                              <a:moveTo>
                                <a:pt x="359693" y="481035"/>
                              </a:moveTo>
                              <a:cubicBezTo>
                                <a:pt x="358249" y="320690"/>
                                <a:pt x="356804" y="160345"/>
                                <a:pt x="355360" y="0"/>
                              </a:cubicBezTo>
                              <a:lnTo>
                                <a:pt x="0" y="208015"/>
                              </a:lnTo>
                              <a:cubicBezTo>
                                <a:pt x="1445" y="369805"/>
                                <a:pt x="2889" y="531594"/>
                                <a:pt x="4334" y="693384"/>
                              </a:cubicBezTo>
                              <a:lnTo>
                                <a:pt x="359693" y="481035"/>
                              </a:lnTo>
                              <a:close/>
                            </a:path>
                          </a:pathLst>
                        </a:cu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E19F47" id="Freeform: Shape 705072928" o:spid="_x0000_s1026" style="position:absolute;margin-left:396.95pt;margin-top:111.1pt;width:28.3pt;height:54.6pt;z-index:251658246;visibility:visible;mso-wrap-style:square;mso-wrap-distance-left:9pt;mso-wrap-distance-top:0;mso-wrap-distance-right:9pt;mso-wrap-distance-bottom:0;mso-position-horizontal:absolute;mso-position-horizontal-relative:text;mso-position-vertical:absolute;mso-position-vertical-relative:text;v-text-anchor:middle" coordsize="359693,69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" path="m359693,481035c358249,320690,356804,160345,355360,l,208015c1445,369805,2889,531594,4334,693384l359693,481035xe" filled="f" strokecolor="#1c334e" strokeweight="1.5pt">
                <v:stroke dashstyle="dash"/>
                <v:path arrowok="t" o:connecttype="custom" o:connectlocs="359693,481035;355360,0;0,208015;4334,693384;359693,481035" o:connectangles="0,0,0,0,0"/>
              </v:shape>
            </w:pict>
          </mc:Fallback>
        </mc:AlternateContent>
      </w:r>
      <w:r w:rsidR="0028466E" w:rsidRPr="008A3B03">
        <w:rPr>
          <w:rFonts w:cs="Arial"/>
          <w:noProof/>
        </w:rPr>
        <mc:AlternateContent>
          <mc:Choice Requires="wps">
            <w:drawing>
              <wp:anchor distT="0" distB="0" distL="114300" distR="114300" simplePos="0" relativeHeight="251658245" behindDoc="0" locked="0" layoutInCell="1" allowOverlap="1" wp14:anchorId="4E97EF7E" wp14:editId="35CB9C1A">
                <wp:simplePos x="0" y="0"/>
                <wp:positionH relativeFrom="column">
                  <wp:posOffset>4495315</wp:posOffset>
                </wp:positionH>
                <wp:positionV relativeFrom="paragraph">
                  <wp:posOffset>366485</wp:posOffset>
                </wp:positionV>
                <wp:extent cx="1278427" cy="966404"/>
                <wp:effectExtent l="0" t="0" r="17145" b="24765"/>
                <wp:wrapNone/>
                <wp:docPr id="1772326376" name="Freeform: Shape 1772326376"/>
                <wp:cNvGraphicFramePr/>
                <a:graphic xmlns:a="http://schemas.openxmlformats.org/drawingml/2006/main">
                  <a:graphicData uri="http://schemas.microsoft.com/office/word/2010/wordprocessingShape">
                    <wps:wsp>
                      <wps:cNvSpPr/>
                      <wps:spPr>
                        <a:xfrm>
                          <a:off x="0" y="0"/>
                          <a:ext cx="1278427" cy="966404"/>
                        </a:xfrm>
                        <a:custGeom>
                          <a:avLst/>
                          <a:gdLst>
                            <a:gd name="connsiteX0" fmla="*/ 125676 w 1278427"/>
                            <a:gd name="connsiteY0" fmla="*/ 216683 h 966404"/>
                            <a:gd name="connsiteX1" fmla="*/ 0 w 1278427"/>
                            <a:gd name="connsiteY1" fmla="*/ 416031 h 966404"/>
                            <a:gd name="connsiteX2" fmla="*/ 108342 w 1278427"/>
                            <a:gd name="connsiteY2" fmla="*/ 485369 h 966404"/>
                            <a:gd name="connsiteX3" fmla="*/ 247018 w 1278427"/>
                            <a:gd name="connsiteY3" fmla="*/ 286021 h 966404"/>
                            <a:gd name="connsiteX4" fmla="*/ 949070 w 1278427"/>
                            <a:gd name="connsiteY4" fmla="*/ 693384 h 966404"/>
                            <a:gd name="connsiteX5" fmla="*/ 814727 w 1278427"/>
                            <a:gd name="connsiteY5" fmla="*/ 910067 h 966404"/>
                            <a:gd name="connsiteX6" fmla="*/ 910067 w 1278427"/>
                            <a:gd name="connsiteY6" fmla="*/ 966404 h 966404"/>
                            <a:gd name="connsiteX7" fmla="*/ 1070412 w 1278427"/>
                            <a:gd name="connsiteY7" fmla="*/ 745388 h 966404"/>
                            <a:gd name="connsiteX8" fmla="*/ 1278427 w 1278427"/>
                            <a:gd name="connsiteY8" fmla="*/ 615378 h 966404"/>
                            <a:gd name="connsiteX9" fmla="*/ 1269760 w 1278427"/>
                            <a:gd name="connsiteY9" fmla="*/ 563375 h 966404"/>
                            <a:gd name="connsiteX10" fmla="*/ 294689 w 1278427"/>
                            <a:gd name="connsiteY10" fmla="*/ 0 h 966404"/>
                            <a:gd name="connsiteX11" fmla="*/ 60672 w 1278427"/>
                            <a:gd name="connsiteY11" fmla="*/ 151678 h 966404"/>
                            <a:gd name="connsiteX12" fmla="*/ 125676 w 1278427"/>
                            <a:gd name="connsiteY12" fmla="*/ 216683 h 9664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78427" h="966404">
                              <a:moveTo>
                                <a:pt x="125676" y="216683"/>
                              </a:moveTo>
                              <a:lnTo>
                                <a:pt x="0" y="416031"/>
                              </a:lnTo>
                              <a:lnTo>
                                <a:pt x="108342" y="485369"/>
                              </a:lnTo>
                              <a:lnTo>
                                <a:pt x="247018" y="286021"/>
                              </a:lnTo>
                              <a:lnTo>
                                <a:pt x="949070" y="693384"/>
                              </a:lnTo>
                              <a:lnTo>
                                <a:pt x="814727" y="910067"/>
                              </a:lnTo>
                              <a:lnTo>
                                <a:pt x="910067" y="966404"/>
                              </a:lnTo>
                              <a:lnTo>
                                <a:pt x="1070412" y="745388"/>
                              </a:lnTo>
                              <a:lnTo>
                                <a:pt x="1278427" y="615378"/>
                              </a:lnTo>
                              <a:lnTo>
                                <a:pt x="1269760" y="563375"/>
                              </a:lnTo>
                              <a:lnTo>
                                <a:pt x="294689" y="0"/>
                              </a:lnTo>
                              <a:lnTo>
                                <a:pt x="60672" y="151678"/>
                              </a:lnTo>
                              <a:lnTo>
                                <a:pt x="125676" y="216683"/>
                              </a:lnTo>
                              <a:close/>
                            </a:path>
                          </a:pathLst>
                        </a:cu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6AB2EF" id="Freeform: Shape 1772326376" o:spid="_x0000_s1026" style="position:absolute;margin-left:353.95pt;margin-top:28.85pt;width:100.65pt;height:76.1pt;z-index:251658245;visibility:visible;mso-wrap-style:square;mso-wrap-distance-left:9pt;mso-wrap-distance-top:0;mso-wrap-distance-right:9pt;mso-wrap-distance-bottom:0;mso-position-horizontal:absolute;mso-position-horizontal-relative:text;mso-position-vertical:absolute;mso-position-vertical-relative:text;v-text-anchor:middle" coordsize="1278427,966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" path="m125676,216683l,416031r108342,69338l247018,286021,949070,693384,814727,910067r95340,56337l1070412,745388,1278427,615378r-8667,-52003l294689,,60672,151678r65004,65005xe" filled="f" strokecolor="#1c334e" strokeweight="1.5pt">
                <v:stroke dashstyle="dash"/>
                <v:path arrowok="t" o:connecttype="custom" o:connectlocs="125676,216683;0,416031;108342,485369;247018,286021;949070,693384;814727,910067;910067,966404;1070412,745388;1278427,615378;1269760,563375;294689,0;60672,151678;125676,216683" o:connectangles="0,0,0,0,0,0,0,0,0,0,0,0,0"/>
              </v:shape>
            </w:pict>
          </mc:Fallback>
        </mc:AlternateContent>
      </w:r>
      <w:r w:rsidR="0028466E" w:rsidRPr="008A3B03">
        <w:rPr>
          <w:rFonts w:cs="Arial"/>
          <w:noProof/>
        </w:rPr>
        <mc:AlternateContent>
          <mc:Choice Requires="wps">
            <w:drawing>
              <wp:anchor distT="0" distB="0" distL="114300" distR="114300" simplePos="0" relativeHeight="251658243" behindDoc="0" locked="0" layoutInCell="1" allowOverlap="1" wp14:anchorId="5F30576D" wp14:editId="5C96E376">
                <wp:simplePos x="0" y="0"/>
                <wp:positionH relativeFrom="column">
                  <wp:posOffset>4707664</wp:posOffset>
                </wp:positionH>
                <wp:positionV relativeFrom="paragraph">
                  <wp:posOffset>2156282</wp:posOffset>
                </wp:positionV>
                <wp:extent cx="0" cy="0"/>
                <wp:effectExtent l="0" t="0" r="0" b="0"/>
                <wp:wrapNone/>
                <wp:docPr id="556640173" name="Freeform: Shape 556640173"/>
                <wp:cNvGraphicFramePr/>
                <a:graphic xmlns:a="http://schemas.openxmlformats.org/drawingml/2006/main">
                  <a:graphicData uri="http://schemas.microsoft.com/office/word/2010/wordprocessingShape">
                    <wps:wsp>
                      <wps:cNvSpPr/>
                      <wps:spPr>
                        <a:xfrm>
                          <a:off x="0" y="0"/>
                          <a:ext cx="0" cy="0"/>
                        </a:xfrm>
                        <a:custGeom>
                          <a:avLst/>
                          <a:gdLst>
                            <a:gd name="connsiteX0" fmla="*/ 0 w 0"/>
                            <a:gd name="connsiteY0" fmla="*/ 0 h 0"/>
                            <a:gd name="connsiteX1" fmla="*/ 0 w 0"/>
                            <a:gd name="connsiteY1" fmla="*/ 0 h 0"/>
                          </a:gdLst>
                          <a:ahLst/>
                          <a:cxnLst>
                            <a:cxn ang="0">
                              <a:pos x="connsiteX0" y="connsiteY0"/>
                            </a:cxn>
                            <a:cxn ang="0">
                              <a:pos x="connsiteX1" y="connsiteY1"/>
                            </a:cxn>
                          </a:cxnLst>
                          <a:rect l="l" t="t" r="r" b="b"/>
                          <a:pathLst>
                            <a:path>
                              <a:moveTo>
                                <a:pt x="0" y="0"/>
                              </a:moveTo>
                              <a:lnTo>
                                <a:pt x="0" y="0"/>
                              </a:lnTo>
                            </a:path>
                          </a:pathLst>
                        </a:cu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polyline w14:anchorId="33365CEA" id="Freeform: Shape 556640173"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v-text-anchor:middle" points="370.7pt,169.8pt,370.7pt,169.8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" filled="f" strokecolor="#1c334e" strokeweight="2pt">
                <v:path arrowok="t" o:connecttype="custom" o:connectlocs="0,0;0,0" o:connectangles="0,0"/>
              </v:polyline>
            </w:pict>
          </mc:Fallback>
        </mc:AlternateContent>
      </w:r>
      <w:r w:rsidR="0028466E" w:rsidRPr="008A3B03">
        <w:rPr>
          <w:rFonts w:cs="Arial"/>
          <w:noProof/>
        </w:rPr>
        <mc:AlternateContent>
          <mc:Choice Requires="wps">
            <w:drawing>
              <wp:anchor distT="0" distB="0" distL="114300" distR="114300" simplePos="0" relativeHeight="251658242" behindDoc="0" locked="0" layoutInCell="1" allowOverlap="1" wp14:anchorId="23A1112B" wp14:editId="751C564A">
                <wp:simplePos x="0" y="0"/>
                <wp:positionH relativeFrom="column">
                  <wp:posOffset>5418383</wp:posOffset>
                </wp:positionH>
                <wp:positionV relativeFrom="paragraph">
                  <wp:posOffset>1605909</wp:posOffset>
                </wp:positionV>
                <wp:extent cx="1109414" cy="1157084"/>
                <wp:effectExtent l="0" t="0" r="14605" b="24130"/>
                <wp:wrapNone/>
                <wp:docPr id="397228510" name="Freeform: Shape 397228510"/>
                <wp:cNvGraphicFramePr/>
                <a:graphic xmlns:a="http://schemas.openxmlformats.org/drawingml/2006/main">
                  <a:graphicData uri="http://schemas.microsoft.com/office/word/2010/wordprocessingShape">
                    <wps:wsp>
                      <wps:cNvSpPr/>
                      <wps:spPr>
                        <a:xfrm>
                          <a:off x="0" y="0"/>
                          <a:ext cx="1109414" cy="1157084"/>
                        </a:xfrm>
                        <a:custGeom>
                          <a:avLst/>
                          <a:gdLst>
                            <a:gd name="connsiteX0" fmla="*/ 21668 w 1109414"/>
                            <a:gd name="connsiteY0" fmla="*/ 0 h 1157084"/>
                            <a:gd name="connsiteX1" fmla="*/ 641380 w 1109414"/>
                            <a:gd name="connsiteY1" fmla="*/ 355359 h 1157084"/>
                            <a:gd name="connsiteX2" fmla="*/ 810392 w 1109414"/>
                            <a:gd name="connsiteY2" fmla="*/ 247018 h 1157084"/>
                            <a:gd name="connsiteX3" fmla="*/ 897065 w 1109414"/>
                            <a:gd name="connsiteY3" fmla="*/ 307689 h 1157084"/>
                            <a:gd name="connsiteX4" fmla="*/ 897065 w 1109414"/>
                            <a:gd name="connsiteY4" fmla="*/ 507037 h 1157084"/>
                            <a:gd name="connsiteX5" fmla="*/ 1109414 w 1109414"/>
                            <a:gd name="connsiteY5" fmla="*/ 624045 h 1157084"/>
                            <a:gd name="connsiteX6" fmla="*/ 1096413 w 1109414"/>
                            <a:gd name="connsiteY6" fmla="*/ 793058 h 1157084"/>
                            <a:gd name="connsiteX7" fmla="*/ 866730 w 1109414"/>
                            <a:gd name="connsiteY7" fmla="*/ 663048 h 1157084"/>
                            <a:gd name="connsiteX8" fmla="*/ 875397 w 1109414"/>
                            <a:gd name="connsiteY8" fmla="*/ 840728 h 1157084"/>
                            <a:gd name="connsiteX9" fmla="*/ 745387 w 1109414"/>
                            <a:gd name="connsiteY9" fmla="*/ 771390 h 1157084"/>
                            <a:gd name="connsiteX10" fmla="*/ 754055 w 1109414"/>
                            <a:gd name="connsiteY10" fmla="*/ 411697 h 1157084"/>
                            <a:gd name="connsiteX11" fmla="*/ 364026 w 1109414"/>
                            <a:gd name="connsiteY11" fmla="*/ 641380 h 1157084"/>
                            <a:gd name="connsiteX12" fmla="*/ 346692 w 1109414"/>
                            <a:gd name="connsiteY12" fmla="*/ 1157084 h 1157084"/>
                            <a:gd name="connsiteX13" fmla="*/ 238350 w 1109414"/>
                            <a:gd name="connsiteY13" fmla="*/ 1092080 h 1157084"/>
                            <a:gd name="connsiteX14" fmla="*/ 247018 w 1109414"/>
                            <a:gd name="connsiteY14" fmla="*/ 572042 h 1157084"/>
                            <a:gd name="connsiteX15" fmla="*/ 515704 w 1109414"/>
                            <a:gd name="connsiteY15" fmla="*/ 420364 h 1157084"/>
                            <a:gd name="connsiteX16" fmla="*/ 0 w 1109414"/>
                            <a:gd name="connsiteY16" fmla="*/ 125676 h 1157084"/>
                            <a:gd name="connsiteX17" fmla="*/ 21668 w 1109414"/>
                            <a:gd name="connsiteY17" fmla="*/ 0 h 11570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09414" h="1157084">
                              <a:moveTo>
                                <a:pt x="21668" y="0"/>
                              </a:moveTo>
                              <a:lnTo>
                                <a:pt x="641380" y="355359"/>
                              </a:lnTo>
                              <a:lnTo>
                                <a:pt x="810392" y="247018"/>
                              </a:lnTo>
                              <a:lnTo>
                                <a:pt x="897065" y="307689"/>
                              </a:lnTo>
                              <a:lnTo>
                                <a:pt x="897065" y="507037"/>
                              </a:lnTo>
                              <a:lnTo>
                                <a:pt x="1109414" y="624045"/>
                              </a:lnTo>
                              <a:lnTo>
                                <a:pt x="1096413" y="793058"/>
                              </a:lnTo>
                              <a:lnTo>
                                <a:pt x="866730" y="663048"/>
                              </a:lnTo>
                              <a:lnTo>
                                <a:pt x="875397" y="840728"/>
                              </a:lnTo>
                              <a:lnTo>
                                <a:pt x="745387" y="771390"/>
                              </a:lnTo>
                              <a:lnTo>
                                <a:pt x="754055" y="411697"/>
                              </a:lnTo>
                              <a:lnTo>
                                <a:pt x="364026" y="641380"/>
                              </a:lnTo>
                              <a:lnTo>
                                <a:pt x="346692" y="1157084"/>
                              </a:lnTo>
                              <a:lnTo>
                                <a:pt x="238350" y="1092080"/>
                              </a:lnTo>
                              <a:lnTo>
                                <a:pt x="247018" y="572042"/>
                              </a:lnTo>
                              <a:lnTo>
                                <a:pt x="515704" y="420364"/>
                              </a:lnTo>
                              <a:lnTo>
                                <a:pt x="0" y="125676"/>
                              </a:lnTo>
                              <a:lnTo>
                                <a:pt x="21668" y="0"/>
                              </a:lnTo>
                              <a:close/>
                            </a:path>
                          </a:pathLst>
                        </a:cu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9599B3" id="Freeform: Shape 397228510" o:spid="_x0000_s1026" style="position:absolute;margin-left:426.65pt;margin-top:126.45pt;width:87.35pt;height:91.1pt;z-index:251658242;visibility:visible;mso-wrap-style:square;mso-wrap-distance-left:9pt;mso-wrap-distance-top:0;mso-wrap-distance-right:9pt;mso-wrap-distance-bottom:0;mso-position-horizontal:absolute;mso-position-horizontal-relative:text;mso-position-vertical:absolute;mso-position-vertical-relative:text;v-text-anchor:middle" coordsize="1109414,1157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" path="m21668,l641380,355359,810392,247018r86673,60671l897065,507037r212349,117008l1096413,793058,866730,663048r8667,177680l745387,771390r8668,-359693l364026,641380r-17334,515704l238350,1092080r8668,-520038l515704,420364,,125676,21668,xe" filled="f" strokecolor="#1c334e" strokeweight="1.5pt">
                <v:stroke dashstyle="dash"/>
                <v:path arrowok="t" o:connecttype="custom" o:connectlocs="21668,0;641380,355359;810392,247018;897065,307689;897065,507037;1109414,624045;1096413,793058;866730,663048;875397,840728;745387,771390;754055,411697;364026,641380;346692,1157084;238350,1092080;247018,572042;515704,420364;0,125676;21668,0" o:connectangles="0,0,0,0,0,0,0,0,0,0,0,0,0,0,0,0,0,0"/>
              </v:shape>
            </w:pict>
          </mc:Fallback>
        </mc:AlternateContent>
      </w:r>
      <w:r w:rsidR="0028466E" w:rsidRPr="008A3B03">
        <w:rPr>
          <w:rFonts w:cs="Arial"/>
          <w:noProof/>
        </w:rPr>
        <mc:AlternateContent>
          <mc:Choice Requires="wps">
            <w:drawing>
              <wp:anchor distT="0" distB="0" distL="114300" distR="114300" simplePos="0" relativeHeight="251658241" behindDoc="0" locked="0" layoutInCell="1" allowOverlap="1" wp14:anchorId="5B275383" wp14:editId="0EBBA188">
                <wp:simplePos x="0" y="0"/>
                <wp:positionH relativeFrom="column">
                  <wp:posOffset>3199554</wp:posOffset>
                </wp:positionH>
                <wp:positionV relativeFrom="paragraph">
                  <wp:posOffset>1406561</wp:posOffset>
                </wp:positionV>
                <wp:extent cx="1248091" cy="602377"/>
                <wp:effectExtent l="0" t="0" r="28575" b="26670"/>
                <wp:wrapNone/>
                <wp:docPr id="2102647918" name="Freeform: Shape 2102647918"/>
                <wp:cNvGraphicFramePr/>
                <a:graphic xmlns:a="http://schemas.openxmlformats.org/drawingml/2006/main">
                  <a:graphicData uri="http://schemas.microsoft.com/office/word/2010/wordprocessingShape">
                    <wps:wsp>
                      <wps:cNvSpPr/>
                      <wps:spPr>
                        <a:xfrm>
                          <a:off x="0" y="0"/>
                          <a:ext cx="1248091" cy="602377"/>
                        </a:xfrm>
                        <a:custGeom>
                          <a:avLst/>
                          <a:gdLst>
                            <a:gd name="connsiteX0" fmla="*/ 0 w 1248091"/>
                            <a:gd name="connsiteY0" fmla="*/ 450700 h 602377"/>
                            <a:gd name="connsiteX1" fmla="*/ 758389 w 1248091"/>
                            <a:gd name="connsiteY1" fmla="*/ 0 h 602377"/>
                            <a:gd name="connsiteX2" fmla="*/ 1248091 w 1248091"/>
                            <a:gd name="connsiteY2" fmla="*/ 316357 h 602377"/>
                            <a:gd name="connsiteX3" fmla="*/ 1148417 w 1248091"/>
                            <a:gd name="connsiteY3" fmla="*/ 342358 h 602377"/>
                            <a:gd name="connsiteX4" fmla="*/ 619712 w 1248091"/>
                            <a:gd name="connsiteY4" fmla="*/ 372694 h 602377"/>
                            <a:gd name="connsiteX5" fmla="*/ 455034 w 1248091"/>
                            <a:gd name="connsiteY5" fmla="*/ 442032 h 602377"/>
                            <a:gd name="connsiteX6" fmla="*/ 203682 w 1248091"/>
                            <a:gd name="connsiteY6" fmla="*/ 602377 h 602377"/>
                            <a:gd name="connsiteX7" fmla="*/ 0 w 1248091"/>
                            <a:gd name="connsiteY7" fmla="*/ 450700 h 6023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248091" h="602377">
                              <a:moveTo>
                                <a:pt x="0" y="450700"/>
                              </a:moveTo>
                              <a:lnTo>
                                <a:pt x="758389" y="0"/>
                              </a:lnTo>
                              <a:lnTo>
                                <a:pt x="1248091" y="316357"/>
                              </a:lnTo>
                              <a:lnTo>
                                <a:pt x="1148417" y="342358"/>
                              </a:lnTo>
                              <a:lnTo>
                                <a:pt x="619712" y="372694"/>
                              </a:lnTo>
                              <a:lnTo>
                                <a:pt x="455034" y="442032"/>
                              </a:lnTo>
                              <a:lnTo>
                                <a:pt x="203682" y="602377"/>
                              </a:lnTo>
                              <a:lnTo>
                                <a:pt x="0" y="450700"/>
                              </a:lnTo>
                              <a:close/>
                            </a:path>
                          </a:pathLst>
                        </a:custGeom>
                        <a:noFill/>
                        <a:ln w="19050" cap="flat" cmpd="sng" algn="ctr">
                          <a:solidFill>
                            <a:srgbClr val="4F81BD">
                              <a:shade val="15000"/>
                            </a:srgbClr>
                          </a:solidFill>
                          <a:prstDash val="dash"/>
                          <a:extLst>
                            <a:ext uri="{C807C97D-BFC1-408E-A445-0C87EB9F89A2}">
                              <ask:lineSketchStyleProps xmlns:ask="http://schemas.microsoft.com/office/drawing/2018/sketchyshape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8561E8" id="Freeform: Shape 2102647918" o:spid="_x0000_s1026" style="position:absolute;margin-left:251.95pt;margin-top:110.75pt;width:98.25pt;height:47.45pt;z-index:251658241;visibility:visible;mso-wrap-style:square;mso-wrap-distance-left:9pt;mso-wrap-distance-top:0;mso-wrap-distance-right:9pt;mso-wrap-distance-bottom:0;mso-position-horizontal:absolute;mso-position-horizontal-relative:text;mso-position-vertical:absolute;mso-position-vertical-relative:text;v-text-anchor:middle" coordsize="1248091,60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" path="m,450700l758389,r489702,316357l1148417,342358,619712,372694,455034,442032,203682,602377,,450700xe" filled="f" strokecolor="#1c334e" strokeweight="1.5pt">
                <v:stroke dashstyle="dash"/>
                <v:path arrowok="t" o:connecttype="custom" o:connectlocs="0,450700;758389,0;1248091,316357;1148417,342358;619712,372694;455034,442032;203682,602377;0,450700" o:connectangles="0,0,0,0,0,0,0,0"/>
              </v:shape>
            </w:pict>
          </mc:Fallback>
        </mc:AlternateContent>
      </w:r>
    </w:p>
    <w:p w14:paraId="3DF88C91" w14:textId="5C6FE1AE" w:rsidR="00A47101" w:rsidRPr="00E1179A" w:rsidRDefault="00A47101" w:rsidP="00A47101">
      <w:pPr>
        <w:jc w:val="both"/>
      </w:pPr>
      <w:bookmarkStart w:id="75" w:name="_Toc141175713"/>
      <w:r w:rsidRPr="00FA168B">
        <w:lastRenderedPageBreak/>
        <w:t xml:space="preserve">It is not </w:t>
      </w:r>
      <w:r>
        <w:t>realistic</w:t>
      </w:r>
      <w:r w:rsidRPr="00FA168B">
        <w:t xml:space="preserve"> to provide reference</w:t>
      </w:r>
      <w:r>
        <w:t>s</w:t>
      </w:r>
      <w:r w:rsidRPr="00FA168B">
        <w:t xml:space="preserve"> to all </w:t>
      </w:r>
      <w:r>
        <w:t xml:space="preserve">technical standards </w:t>
      </w:r>
      <w:r w:rsidRPr="00FA168B">
        <w:t xml:space="preserve">with a potential impact on </w:t>
      </w:r>
      <w:r>
        <w:t>s</w:t>
      </w:r>
      <w:r w:rsidRPr="00FA168B">
        <w:t xml:space="preserve">afety; </w:t>
      </w:r>
      <w:r>
        <w:t xml:space="preserve">so </w:t>
      </w:r>
      <w:r w:rsidR="008C0C60">
        <w:t xml:space="preserve">we train </w:t>
      </w:r>
      <w:r>
        <w:t xml:space="preserve">our engineers </w:t>
      </w:r>
      <w:r w:rsidR="008C0C60">
        <w:t xml:space="preserve">to a high level of competency. Our engineers </w:t>
      </w:r>
      <w:r w:rsidRPr="00FA168B">
        <w:t xml:space="preserve">assure themselves of reference sources and </w:t>
      </w:r>
      <w:r w:rsidR="00C672C8">
        <w:t xml:space="preserve">their own </w:t>
      </w:r>
      <w:r w:rsidR="00A16727">
        <w:t xml:space="preserve">personal professional </w:t>
      </w:r>
      <w:r w:rsidRPr="00FA168B">
        <w:t xml:space="preserve">competency for the </w:t>
      </w:r>
      <w:r w:rsidR="00D024D5">
        <w:t>tasks</w:t>
      </w:r>
      <w:r w:rsidRPr="00FA168B">
        <w:t xml:space="preserve"> to be </w:t>
      </w:r>
      <w:r w:rsidR="00777EC3">
        <w:t>carried out</w:t>
      </w:r>
      <w:r w:rsidR="00D024D5">
        <w:t>. Where</w:t>
      </w:r>
      <w:r w:rsidRPr="00FA168B">
        <w:t xml:space="preserve"> doubt exists, o</w:t>
      </w:r>
      <w:r>
        <w:t xml:space="preserve">r if </w:t>
      </w:r>
      <w:r w:rsidRPr="00FA168B">
        <w:t>there is a knowledge</w:t>
      </w:r>
      <w:r w:rsidR="00D024D5">
        <w:t xml:space="preserve"> </w:t>
      </w:r>
      <w:r w:rsidRPr="00FA168B">
        <w:t xml:space="preserve">gap, </w:t>
      </w:r>
      <w:r w:rsidR="005C6F04">
        <w:t xml:space="preserve">they </w:t>
      </w:r>
      <w:r w:rsidR="00A4125E">
        <w:t>seek advice</w:t>
      </w:r>
      <w:r w:rsidRPr="00FA168B">
        <w:t xml:space="preserve">, and </w:t>
      </w:r>
      <w:r w:rsidR="00777EC3">
        <w:t xml:space="preserve">investigate </w:t>
      </w:r>
      <w:r w:rsidRPr="00FA168B">
        <w:t>the scope</w:t>
      </w:r>
      <w:r>
        <w:t xml:space="preserve"> </w:t>
      </w:r>
      <w:r w:rsidR="00777EC3">
        <w:t>of the standards.</w:t>
      </w:r>
      <w:r>
        <w:t xml:space="preserve"> These additional pages may help.</w:t>
      </w:r>
      <w:r w:rsidRPr="00ED617F">
        <w:t xml:space="preserve"> Links </w:t>
      </w:r>
      <w:r w:rsidR="003A307F">
        <w:t>to</w:t>
      </w:r>
      <w:r w:rsidR="00265FED">
        <w:t xml:space="preserve"> </w:t>
      </w:r>
      <w:r w:rsidR="003A307F">
        <w:t xml:space="preserve">each engineering </w:t>
      </w:r>
      <w:r>
        <w:t xml:space="preserve">discipline </w:t>
      </w:r>
      <w:r w:rsidRPr="00ED617F">
        <w:t xml:space="preserve">can be viewed by clicking on </w:t>
      </w:r>
      <w:r>
        <w:t>the diagram</w:t>
      </w:r>
      <w:r w:rsidR="00265FED">
        <w:t>.</w:t>
      </w:r>
    </w:p>
    <w:p w14:paraId="348A7007" w14:textId="77777777" w:rsidR="00A47101" w:rsidRDefault="00A47101" w:rsidP="00A47101"/>
    <w:p w14:paraId="65559B3C" w14:textId="77777777" w:rsidR="00A47101" w:rsidRPr="00A47101" w:rsidRDefault="00A47101" w:rsidP="00A47101">
      <w:pPr>
        <w:sectPr w:rsidR="00A47101" w:rsidRPr="00A47101" w:rsidSect="00BC14E4">
          <w:pgSz w:w="11906" w:h="16838" w:code="9"/>
          <w:pgMar w:top="1134" w:right="709" w:bottom="1559" w:left="851" w:header="703" w:footer="405" w:gutter="0"/>
          <w:cols w:space="708"/>
          <w:titlePg/>
          <w:docGrid w:linePitch="360"/>
        </w:sectPr>
      </w:pPr>
    </w:p>
    <w:p w14:paraId="2004D67C" w14:textId="2AD62A81" w:rsidR="00F53380" w:rsidRDefault="004D3C28" w:rsidP="00F53380">
      <w:pPr>
        <w:jc w:val="right"/>
      </w:pPr>
      <w:r>
        <w:rPr>
          <w:noProof/>
        </w:rPr>
        <w:lastRenderedPageBreak/>
        <mc:AlternateContent>
          <mc:Choice Requires="wps">
            <w:drawing>
              <wp:anchor distT="0" distB="0" distL="114300" distR="114300" simplePos="0" relativeHeight="251658308" behindDoc="0" locked="0" layoutInCell="1" allowOverlap="1" wp14:anchorId="75295174" wp14:editId="6B05BD91">
                <wp:simplePos x="0" y="0"/>
                <wp:positionH relativeFrom="column">
                  <wp:posOffset>6686550</wp:posOffset>
                </wp:positionH>
                <wp:positionV relativeFrom="paragraph">
                  <wp:posOffset>-26035</wp:posOffset>
                </wp:positionV>
                <wp:extent cx="2254250" cy="412750"/>
                <wp:effectExtent l="0" t="0" r="12700" b="25400"/>
                <wp:wrapNone/>
                <wp:docPr id="1775819958" name="Rectangle: Rounded Corners 1775819958"/>
                <wp:cNvGraphicFramePr/>
                <a:graphic xmlns:a="http://schemas.openxmlformats.org/drawingml/2006/main">
                  <a:graphicData uri="http://schemas.microsoft.com/office/word/2010/wordprocessingShape">
                    <wps:wsp>
                      <wps:cNvSpPr/>
                      <wps:spPr>
                        <a:xfrm>
                          <a:off x="0" y="0"/>
                          <a:ext cx="2254250" cy="412750"/>
                        </a:xfrm>
                        <a:prstGeom prst="roundRect">
                          <a:avLst/>
                        </a:prstGeom>
                        <a:solidFill>
                          <a:schemeClr val="tx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E8B2616" w14:textId="77777777" w:rsidR="004D3C28" w:rsidRDefault="004D3C28" w:rsidP="004D3C28">
                            <w:pPr>
                              <w:jc w:val="center"/>
                            </w:pPr>
                            <w:r>
                              <w:rPr>
                                <w:b/>
                                <w:bCs/>
                                <w:color w:val="FFFFFF" w:themeColor="background1"/>
                              </w:rPr>
                              <w:t>Planning and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295174" id="Rectangle: Rounded Corners 1775819958" o:spid="_x0000_s1062" style="position:absolute;left:0;text-align:left;margin-left:526.5pt;margin-top:-2.05pt;width:177.5pt;height:3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" fillcolor="#548dd4 [1951]" strokecolor="#0a121c [484]" strokeweight="2pt">
                <v:textbox>
                  <w:txbxContent>
                    <w:p w14:paraId="5E8B2616" w14:textId="77777777" w:rsidR="004D3C28" w:rsidRDefault="004D3C28" w:rsidP="004D3C28">
                      <w:pPr>
                        <w:jc w:val="center"/>
                      </w:pPr>
                      <w:r>
                        <w:rPr>
                          <w:b/>
                          <w:bCs/>
                          <w:color w:val="FFFFFF" w:themeColor="background1"/>
                        </w:rPr>
                        <w:t>Planning and implementation</w:t>
                      </w:r>
                    </w:p>
                  </w:txbxContent>
                </v:textbox>
              </v:roundrect>
            </w:pict>
          </mc:Fallback>
        </mc:AlternateContent>
      </w:r>
    </w:p>
    <w:p w14:paraId="2B05EA23" w14:textId="75B54EE5" w:rsidR="007B7D54" w:rsidRPr="007B7D54" w:rsidRDefault="002B1EE8" w:rsidP="00CE53D6">
      <w:pPr>
        <w:pStyle w:val="Heading1"/>
      </w:pPr>
      <w:bookmarkStart w:id="76" w:name="_Toc148710757"/>
      <w:r>
        <w:t xml:space="preserve">23. </w:t>
      </w:r>
      <w:r w:rsidR="00C27B87" w:rsidRPr="008C538D">
        <w:t>Change management</w:t>
      </w:r>
      <w:bookmarkEnd w:id="75"/>
      <w:bookmarkEnd w:id="76"/>
    </w:p>
    <w:p w14:paraId="44CE6BF7" w14:textId="6DAB0293" w:rsidR="00C62E35" w:rsidRPr="00C62E35" w:rsidRDefault="002B1EE8" w:rsidP="00C62E35">
      <w:r>
        <w:t xml:space="preserve">23.1 </w:t>
      </w:r>
      <w:r w:rsidR="004727ED">
        <w:t xml:space="preserve">We manage </w:t>
      </w:r>
      <w:r w:rsidR="00CE3A49">
        <w:t xml:space="preserve">change in </w:t>
      </w:r>
      <w:r w:rsidR="00654293">
        <w:t>a</w:t>
      </w:r>
      <w:r w:rsidR="00AA6232">
        <w:t xml:space="preserve"> complex environment, so </w:t>
      </w:r>
      <w:r w:rsidR="008F4A7D">
        <w:t>we have mapped</w:t>
      </w:r>
      <w:r w:rsidR="00250BAC">
        <w:t xml:space="preserve"> our goals to</w:t>
      </w:r>
      <w:r w:rsidR="008F32F7">
        <w:t xml:space="preserve"> </w:t>
      </w:r>
      <w:r w:rsidR="00CE3A49">
        <w:t>requirements.</w:t>
      </w:r>
      <w:r w:rsidR="00245271">
        <w:t xml:space="preserve"> </w:t>
      </w:r>
    </w:p>
    <w:p w14:paraId="2BA39443" w14:textId="0B2F77CF" w:rsidR="00714988" w:rsidRDefault="7AED9E2A" w:rsidP="4341AED9">
      <w:pPr>
        <w:jc w:val="center"/>
      </w:pPr>
      <w:r>
        <w:rPr>
          <w:noProof/>
        </w:rPr>
        <w:drawing>
          <wp:inline distT="0" distB="0" distL="0" distR="0" wp14:anchorId="3D06F833" wp14:editId="17AFE4E1">
            <wp:extent cx="7342529" cy="4910316"/>
            <wp:effectExtent l="0" t="0" r="0" b="0"/>
            <wp:docPr id="1163348960" name="Picture 116334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348960"/>
                    <pic:cNvPicPr/>
                  </pic:nvPicPr>
                  <pic:blipFill>
                    <a:blip r:embed="rId539">
                      <a:extLst>
                        <a:ext uri="{28A0092B-C50C-407E-A947-70E740481C1C}">
                          <a14:useLocalDpi xmlns:a14="http://schemas.microsoft.com/office/drawing/2010/main" val="0"/>
                        </a:ext>
                      </a:extLst>
                    </a:blip>
                    <a:stretch>
                      <a:fillRect/>
                    </a:stretch>
                  </pic:blipFill>
                  <pic:spPr>
                    <a:xfrm>
                      <a:off x="0" y="0"/>
                      <a:ext cx="7342529" cy="4910316"/>
                    </a:xfrm>
                    <a:prstGeom prst="rect">
                      <a:avLst/>
                    </a:prstGeom>
                  </pic:spPr>
                </pic:pic>
              </a:graphicData>
            </a:graphic>
          </wp:inline>
        </w:drawing>
      </w:r>
    </w:p>
    <w:p w14:paraId="20313F97" w14:textId="5E1FA576" w:rsidR="00714988" w:rsidRDefault="00714988" w:rsidP="00545FEB">
      <w:pPr>
        <w:jc w:val="center"/>
        <w:sectPr w:rsidR="00714988" w:rsidSect="005955C3">
          <w:pgSz w:w="16838" w:h="11906" w:orient="landscape" w:code="9"/>
          <w:pgMar w:top="709" w:right="1559" w:bottom="851" w:left="1134" w:header="703" w:footer="403" w:gutter="0"/>
          <w:cols w:space="708"/>
          <w:titlePg/>
          <w:docGrid w:linePitch="360"/>
        </w:sectPr>
      </w:pPr>
    </w:p>
    <w:p w14:paraId="160BBB06" w14:textId="1A4628DA" w:rsidR="009D7303" w:rsidRPr="00D368DD" w:rsidRDefault="002B1EE8" w:rsidP="00B47E5E">
      <w:pPr>
        <w:spacing w:after="0"/>
        <w:jc w:val="both"/>
        <w:rPr>
          <w:color w:val="244061" w:themeColor="accent1" w:themeShade="80"/>
          <w:sz w:val="28"/>
          <w:szCs w:val="28"/>
        </w:rPr>
      </w:pPr>
      <w:r>
        <w:rPr>
          <w:color w:val="244061" w:themeColor="accent1" w:themeShade="80"/>
          <w:sz w:val="28"/>
          <w:szCs w:val="28"/>
        </w:rPr>
        <w:lastRenderedPageBreak/>
        <w:t xml:space="preserve">23.2 </w:t>
      </w:r>
      <w:r w:rsidR="00B43475">
        <w:rPr>
          <w:color w:val="244061" w:themeColor="accent1" w:themeShade="80"/>
          <w:sz w:val="28"/>
          <w:szCs w:val="28"/>
        </w:rPr>
        <w:t xml:space="preserve">How we meet our </w:t>
      </w:r>
      <w:r w:rsidR="006630DD">
        <w:rPr>
          <w:color w:val="244061" w:themeColor="accent1" w:themeShade="80"/>
          <w:sz w:val="28"/>
          <w:szCs w:val="28"/>
        </w:rPr>
        <w:t>change management</w:t>
      </w:r>
      <w:r w:rsidR="00B43475">
        <w:rPr>
          <w:color w:val="244061" w:themeColor="accent1" w:themeShade="80"/>
          <w:sz w:val="28"/>
          <w:szCs w:val="28"/>
        </w:rPr>
        <w:t xml:space="preserve"> goals</w:t>
      </w:r>
    </w:p>
    <w:p w14:paraId="023A6D4E" w14:textId="5110B148" w:rsidR="00EB2C63" w:rsidRPr="00FE365C" w:rsidRDefault="000425DE" w:rsidP="62319006">
      <w:pPr>
        <w:jc w:val="both"/>
        <w:rPr>
          <w:i/>
          <w:iCs/>
          <w:color w:val="000000" w:themeColor="text1"/>
        </w:rPr>
      </w:pPr>
      <w:r w:rsidRPr="008E7B4E">
        <w:rPr>
          <w:rFonts w:cs="Arial"/>
        </w:rPr>
        <w:t xml:space="preserve">We manage </w:t>
      </w:r>
      <w:r w:rsidR="00EA2CE6">
        <w:rPr>
          <w:rFonts w:cs="Arial"/>
        </w:rPr>
        <w:t xml:space="preserve">change </w:t>
      </w:r>
      <w:r w:rsidR="00CA5C97" w:rsidRPr="008E7B4E">
        <w:rPr>
          <w:rFonts w:cs="Arial"/>
        </w:rPr>
        <w:t>across the business</w:t>
      </w:r>
      <w:r w:rsidR="00373BB2" w:rsidRPr="008E7B4E">
        <w:rPr>
          <w:rFonts w:cs="Arial"/>
        </w:rPr>
        <w:t xml:space="preserve"> to </w:t>
      </w:r>
      <w:r w:rsidR="0093609C" w:rsidRPr="008E7B4E">
        <w:rPr>
          <w:rFonts w:cs="Arial"/>
        </w:rPr>
        <w:t xml:space="preserve">meet </w:t>
      </w:r>
      <w:r w:rsidR="00CA5C97" w:rsidRPr="008E7B4E">
        <w:rPr>
          <w:rFonts w:cs="Arial"/>
        </w:rPr>
        <w:t xml:space="preserve">our sustainability goals </w:t>
      </w:r>
      <w:r w:rsidR="00E57A25" w:rsidRPr="008E7B4E">
        <w:rPr>
          <w:rFonts w:cs="Arial"/>
        </w:rPr>
        <w:t xml:space="preserve">and regulatory and contractual </w:t>
      </w:r>
      <w:r w:rsidR="00454624" w:rsidRPr="008E7B4E">
        <w:rPr>
          <w:rFonts w:cs="Arial"/>
        </w:rPr>
        <w:t>obligations.</w:t>
      </w:r>
      <w:r w:rsidR="00CB6AF8" w:rsidRPr="008E7B4E">
        <w:rPr>
          <w:rFonts w:cs="Arial"/>
        </w:rPr>
        <w:t xml:space="preserve"> </w:t>
      </w:r>
      <w:r w:rsidR="007274F5" w:rsidRPr="008E7B4E">
        <w:rPr>
          <w:rFonts w:cs="Arial"/>
        </w:rPr>
        <w:t xml:space="preserve">We and our contractors must </w:t>
      </w:r>
      <w:r w:rsidR="00C82781" w:rsidRPr="008E7B4E">
        <w:rPr>
          <w:rFonts w:cs="Arial"/>
        </w:rPr>
        <w:t xml:space="preserve">meet our respective duties </w:t>
      </w:r>
      <w:r w:rsidR="007274F5" w:rsidRPr="008E7B4E">
        <w:rPr>
          <w:rFonts w:cs="Arial"/>
        </w:rPr>
        <w:t xml:space="preserve">as </w:t>
      </w:r>
      <w:r w:rsidR="00C82781" w:rsidRPr="008E7B4E">
        <w:rPr>
          <w:rFonts w:cs="Arial"/>
        </w:rPr>
        <w:t xml:space="preserve">client, principal contractor and designer under the </w:t>
      </w:r>
      <w:bookmarkStart w:id="77" w:name="_Hlk143075601"/>
      <w:r w:rsidRPr="62319006">
        <w:fldChar w:fldCharType="begin"/>
      </w:r>
      <w:r>
        <w:instrText>HYPERLINK "https://www.hse.gov.uk/construction/cdm/2015/index.htm"</w:instrText>
      </w:r>
      <w:r w:rsidRPr="62319006">
        <w:fldChar w:fldCharType="separate"/>
      </w:r>
      <w:r w:rsidR="00C82781" w:rsidRPr="62319006">
        <w:rPr>
          <w:rFonts w:cs="Arial"/>
          <w:i/>
          <w:iCs/>
          <w:color w:val="000000" w:themeColor="text1"/>
          <w:kern w:val="2"/>
          <w14:ligatures w14:val="standardContextual"/>
        </w:rPr>
        <w:t>Construction, Design &amp; Management Regulations</w:t>
      </w:r>
      <w:r w:rsidRPr="62319006">
        <w:rPr>
          <w:rFonts w:cs="Arial"/>
          <w:i/>
          <w:iCs/>
          <w:color w:val="000000" w:themeColor="text1"/>
          <w:kern w:val="2"/>
          <w14:ligatures w14:val="standardContextual"/>
        </w:rPr>
        <w:fldChar w:fldCharType="end"/>
      </w:r>
      <w:bookmarkEnd w:id="77"/>
      <w:r w:rsidR="00C82781" w:rsidRPr="008E7B4E">
        <w:rPr>
          <w:rFonts w:cs="Arial"/>
          <w:color w:val="000000" w:themeColor="text1"/>
          <w:kern w:val="2"/>
          <w14:ligatures w14:val="standardContextual"/>
        </w:rPr>
        <w:t>.</w:t>
      </w:r>
      <w:r w:rsidR="00C82781" w:rsidRPr="62319006">
        <w:rPr>
          <w:rFonts w:cs="Arial"/>
          <w:i/>
          <w:iCs/>
          <w:color w:val="000000" w:themeColor="text1"/>
          <w:kern w:val="2"/>
          <w14:ligatures w14:val="standardContextual"/>
        </w:rPr>
        <w:t xml:space="preserve"> </w:t>
      </w:r>
      <w:r w:rsidR="00C82781" w:rsidRPr="008E7B4E">
        <w:rPr>
          <w:rFonts w:cs="Arial"/>
          <w:color w:val="000000" w:themeColor="text1"/>
          <w:kern w:val="2"/>
          <w14:ligatures w14:val="standardContextual"/>
        </w:rPr>
        <w:t xml:space="preserve">We need to </w:t>
      </w:r>
      <w:r w:rsidR="2767B284" w:rsidRPr="008E7B4E">
        <w:rPr>
          <w:rFonts w:cs="Arial"/>
          <w:color w:val="000000" w:themeColor="text1"/>
          <w:kern w:val="2"/>
          <w14:ligatures w14:val="standardContextual"/>
        </w:rPr>
        <w:t>comply with the</w:t>
      </w:r>
      <w:r w:rsidR="00C82781" w:rsidRPr="008E7B4E">
        <w:rPr>
          <w:rFonts w:cs="Arial"/>
          <w:color w:val="000000" w:themeColor="text1"/>
          <w:kern w:val="2"/>
          <w14:ligatures w14:val="standardContextual"/>
        </w:rPr>
        <w:t xml:space="preserve"> </w:t>
      </w:r>
      <w:r w:rsidR="00C82781" w:rsidRPr="62319006">
        <w:rPr>
          <w:rFonts w:cs="Arial"/>
          <w:i/>
          <w:iCs/>
          <w:color w:val="000000" w:themeColor="text1"/>
          <w:kern w:val="2"/>
          <w14:ligatures w14:val="standardContextual"/>
        </w:rPr>
        <w:t>Railways &amp; Other Guided Transport Systems Regulations, Railways (Interoperability) Regulations and EU Exit Guidance</w:t>
      </w:r>
      <w:r w:rsidR="00303E74" w:rsidRPr="00303E74">
        <w:rPr>
          <w:rFonts w:cs="Arial"/>
          <w:color w:val="000000" w:themeColor="text1"/>
          <w:kern w:val="2"/>
          <w14:ligatures w14:val="standardContextual"/>
        </w:rPr>
        <w:t>, including</w:t>
      </w:r>
      <w:r w:rsidR="00FC4E20" w:rsidRPr="00FC4E20">
        <w:t xml:space="preserve"> </w:t>
      </w:r>
      <w:r w:rsidR="00303E74">
        <w:t xml:space="preserve">the </w:t>
      </w:r>
      <w:hyperlink r:id="rId540" w:history="1">
        <w:r w:rsidR="009F7EA2" w:rsidRPr="62319006">
          <w:rPr>
            <w:rStyle w:val="Hyperlink"/>
            <w:i/>
            <w:iCs/>
            <w:color w:val="000000" w:themeColor="text1"/>
            <w:u w:val="none"/>
          </w:rPr>
          <w:t>Common Safety Method on Risk Evaluation and Assessment Regulation</w:t>
        </w:r>
      </w:hyperlink>
      <w:r w:rsidR="004226EF" w:rsidRPr="62319006">
        <w:rPr>
          <w:i/>
          <w:iCs/>
          <w:color w:val="000000" w:themeColor="text1"/>
        </w:rPr>
        <w:t>.</w:t>
      </w:r>
      <w:r w:rsidR="00AE02DC" w:rsidRPr="62319006">
        <w:rPr>
          <w:i/>
          <w:iCs/>
          <w:color w:val="000000" w:themeColor="text1"/>
        </w:rPr>
        <w:t xml:space="preserve"> </w:t>
      </w:r>
      <w:r w:rsidR="00AD0FC8">
        <w:rPr>
          <w:color w:val="000000" w:themeColor="text1"/>
        </w:rPr>
        <w:t>Some major changes require</w:t>
      </w:r>
      <w:r w:rsidR="00A75555">
        <w:rPr>
          <w:color w:val="000000" w:themeColor="text1"/>
        </w:rPr>
        <w:t xml:space="preserve"> applications for changes </w:t>
      </w:r>
      <w:r w:rsidR="00487802">
        <w:rPr>
          <w:color w:val="000000" w:themeColor="text1"/>
        </w:rPr>
        <w:t>to our safety certificate and authorisation</w:t>
      </w:r>
      <w:r w:rsidR="003D52EF">
        <w:rPr>
          <w:color w:val="000000" w:themeColor="text1"/>
        </w:rPr>
        <w:t>,</w:t>
      </w:r>
      <w:r w:rsidR="00487802">
        <w:rPr>
          <w:color w:val="000000" w:themeColor="text1"/>
        </w:rPr>
        <w:t xml:space="preserve"> and</w:t>
      </w:r>
      <w:r w:rsidR="00947131">
        <w:rPr>
          <w:color w:val="000000" w:themeColor="text1"/>
        </w:rPr>
        <w:t>, or,</w:t>
      </w:r>
      <w:r w:rsidR="00487802">
        <w:rPr>
          <w:color w:val="000000" w:themeColor="text1"/>
        </w:rPr>
        <w:t xml:space="preserve"> </w:t>
      </w:r>
      <w:r w:rsidR="00A75555">
        <w:rPr>
          <w:color w:val="000000" w:themeColor="text1"/>
        </w:rPr>
        <w:t>safety approval</w:t>
      </w:r>
      <w:r w:rsidR="00FE365C">
        <w:rPr>
          <w:color w:val="000000" w:themeColor="text1"/>
        </w:rPr>
        <w:t xml:space="preserve">s such as </w:t>
      </w:r>
      <w:hyperlink r:id="rId541" w:history="1">
        <w:r w:rsidR="00FE365C" w:rsidRPr="62319006">
          <w:rPr>
            <w:rStyle w:val="Hyperlink"/>
            <w:i/>
            <w:iCs/>
            <w:color w:val="000000" w:themeColor="text1"/>
            <w:u w:val="none"/>
          </w:rPr>
          <w:t>Transport &amp; Works Act 1992 Orders</w:t>
        </w:r>
      </w:hyperlink>
      <w:r w:rsidR="00FE365C" w:rsidRPr="62319006">
        <w:rPr>
          <w:i/>
          <w:iCs/>
          <w:color w:val="000000" w:themeColor="text1"/>
        </w:rPr>
        <w:t>.</w:t>
      </w:r>
      <w:r w:rsidR="00FC4E20" w:rsidRPr="62319006">
        <w:rPr>
          <w:i/>
          <w:iCs/>
        </w:rPr>
        <w:t xml:space="preserve"> </w:t>
      </w:r>
      <w:hyperlink r:id="rId542" w:history="1">
        <w:r w:rsidR="00FC4E20" w:rsidRPr="62319006">
          <w:rPr>
            <w:rFonts w:cs="Arial"/>
            <w:i/>
            <w:iCs/>
            <w:color w:val="000000" w:themeColor="text1"/>
          </w:rPr>
          <w:t xml:space="preserve">RSSB Management of Change </w:t>
        </w:r>
      </w:hyperlink>
      <w:r w:rsidR="00FC4E20" w:rsidRPr="00B779A7">
        <w:rPr>
          <w:rFonts w:cs="Arial"/>
          <w:color w:val="000000" w:themeColor="text1"/>
        </w:rPr>
        <w:t xml:space="preserve">explains the </w:t>
      </w:r>
      <w:r w:rsidR="00665C1B" w:rsidRPr="00B779A7">
        <w:rPr>
          <w:rFonts w:cs="Arial"/>
          <w:color w:val="000000" w:themeColor="text1"/>
        </w:rPr>
        <w:t xml:space="preserve">legal </w:t>
      </w:r>
      <w:r w:rsidR="00665C1B">
        <w:rPr>
          <w:rFonts w:cs="Arial"/>
          <w:color w:val="000000" w:themeColor="text1"/>
        </w:rPr>
        <w:t>framework</w:t>
      </w:r>
      <w:r w:rsidR="00FC4E20">
        <w:rPr>
          <w:rFonts w:cs="Arial"/>
          <w:color w:val="000000" w:themeColor="text1"/>
        </w:rPr>
        <w:t xml:space="preserve"> we work within. </w:t>
      </w:r>
      <w:r w:rsidR="00232A1C" w:rsidRPr="008E7B4E">
        <w:rPr>
          <w:rFonts w:cs="Arial"/>
          <w:color w:val="000000" w:themeColor="text1"/>
          <w:kern w:val="2"/>
          <w14:ligatures w14:val="standardContextual"/>
        </w:rPr>
        <w:t>T</w:t>
      </w:r>
      <w:r w:rsidR="00C82781" w:rsidRPr="008E7B4E">
        <w:rPr>
          <w:rFonts w:cs="Arial"/>
          <w:color w:val="000000" w:themeColor="text1"/>
          <w:kern w:val="2"/>
          <w14:ligatures w14:val="standardContextual"/>
        </w:rPr>
        <w:t>rack, station and depot access contracts</w:t>
      </w:r>
      <w:r w:rsidR="00232A1C" w:rsidRPr="008E7B4E">
        <w:rPr>
          <w:rFonts w:cs="Arial"/>
          <w:color w:val="000000" w:themeColor="text1"/>
          <w:kern w:val="2"/>
          <w14:ligatures w14:val="standardContextual"/>
        </w:rPr>
        <w:t xml:space="preserve"> </w:t>
      </w:r>
      <w:r w:rsidR="0035165A" w:rsidRPr="008E7B4E">
        <w:rPr>
          <w:rFonts w:cs="Arial"/>
          <w:color w:val="000000" w:themeColor="text1"/>
          <w:kern w:val="2"/>
          <w14:ligatures w14:val="standardContextual"/>
        </w:rPr>
        <w:t xml:space="preserve">contain the </w:t>
      </w:r>
      <w:bookmarkStart w:id="78" w:name="_Hlk142397924"/>
      <w:r w:rsidR="00211C25" w:rsidRPr="62319006">
        <w:fldChar w:fldCharType="begin"/>
      </w:r>
      <w:r w:rsidR="00211C25" w:rsidRPr="62319006">
        <w:rPr>
          <w:rFonts w:cs="Arial"/>
          <w:i/>
          <w:iCs/>
        </w:rPr>
        <w:instrText>HYPERLINK "https://www.networkrail.co.uk/industry-and-commercial/information-for-operators/network-code"</w:instrText>
      </w:r>
      <w:r w:rsidR="00211C25" w:rsidRPr="62319006">
        <w:fldChar w:fldCharType="separate"/>
      </w:r>
      <w:r w:rsidR="00211C25" w:rsidRPr="62319006">
        <w:rPr>
          <w:rStyle w:val="Hyperlink"/>
          <w:rFonts w:cs="Arial"/>
          <w:i/>
          <w:iCs/>
          <w:color w:val="000000" w:themeColor="text1"/>
          <w:u w:val="none"/>
        </w:rPr>
        <w:t>Network Code</w:t>
      </w:r>
      <w:r w:rsidR="00211C25" w:rsidRPr="62319006">
        <w:rPr>
          <w:rStyle w:val="Hyperlink"/>
          <w:rFonts w:cs="Arial"/>
          <w:i/>
          <w:iCs/>
          <w:color w:val="000000" w:themeColor="text1"/>
          <w:u w:val="none"/>
        </w:rPr>
        <w:fldChar w:fldCharType="end"/>
      </w:r>
      <w:r w:rsidR="00AD7222" w:rsidRPr="62319006">
        <w:rPr>
          <w:rStyle w:val="Hyperlink"/>
          <w:rFonts w:cs="Arial"/>
          <w:i/>
          <w:iCs/>
          <w:color w:val="000000" w:themeColor="text1"/>
          <w:u w:val="none"/>
        </w:rPr>
        <w:t xml:space="preserve"> </w:t>
      </w:r>
      <w:bookmarkEnd w:id="78"/>
      <w:r w:rsidR="00AD7222" w:rsidRPr="005D556A">
        <w:rPr>
          <w:rStyle w:val="Hyperlink"/>
          <w:rFonts w:cs="Arial"/>
          <w:color w:val="000000" w:themeColor="text1"/>
          <w:u w:val="none"/>
        </w:rPr>
        <w:t xml:space="preserve">and </w:t>
      </w:r>
      <w:r w:rsidR="008D69AF" w:rsidRPr="005D556A">
        <w:rPr>
          <w:rStyle w:val="Hyperlink"/>
          <w:rFonts w:cs="Arial"/>
          <w:color w:val="000000" w:themeColor="text1"/>
          <w:u w:val="none"/>
        </w:rPr>
        <w:t>processes for</w:t>
      </w:r>
      <w:r w:rsidR="008D69AF" w:rsidRPr="62319006">
        <w:rPr>
          <w:rStyle w:val="Hyperlink"/>
          <w:rFonts w:cs="Arial"/>
          <w:i/>
          <w:iCs/>
          <w:color w:val="000000" w:themeColor="text1"/>
          <w:u w:val="none"/>
        </w:rPr>
        <w:t xml:space="preserve"> </w:t>
      </w:r>
      <w:r w:rsidR="001019E0" w:rsidRPr="62319006">
        <w:rPr>
          <w:rStyle w:val="Hyperlink"/>
          <w:rFonts w:cs="Arial"/>
          <w:i/>
          <w:iCs/>
          <w:color w:val="000000" w:themeColor="text1"/>
          <w:u w:val="none"/>
        </w:rPr>
        <w:t xml:space="preserve">Vehicle, </w:t>
      </w:r>
      <w:hyperlink r:id="rId543" w:history="1">
        <w:r w:rsidR="008B03B9" w:rsidRPr="62319006">
          <w:rPr>
            <w:rFonts w:eastAsia="Times New Roman" w:cs="Arial"/>
            <w:i/>
            <w:iCs/>
            <w:color w:val="000000" w:themeColor="text1"/>
            <w:lang w:val="en-US"/>
          </w:rPr>
          <w:t xml:space="preserve">Network </w:t>
        </w:r>
      </w:hyperlink>
      <w:r w:rsidR="0035165A" w:rsidRPr="008E7B4E">
        <w:rPr>
          <w:rFonts w:eastAsia="Times New Roman" w:cs="Arial"/>
          <w:color w:val="000000" w:themeColor="text1"/>
          <w:lang w:val="en-US"/>
        </w:rPr>
        <w:t xml:space="preserve">, </w:t>
      </w:r>
      <w:hyperlink r:id="rId544" w:history="1">
        <w:r w:rsidR="008D69AF" w:rsidRPr="62319006">
          <w:rPr>
            <w:rFonts w:eastAsia="Times New Roman" w:cs="Arial"/>
            <w:i/>
            <w:iCs/>
            <w:color w:val="000000" w:themeColor="text1"/>
            <w:lang w:val="en-US"/>
          </w:rPr>
          <w:t>Station and Depot Change</w:t>
        </w:r>
      </w:hyperlink>
      <w:r w:rsidR="008E7B4E" w:rsidRPr="62319006">
        <w:rPr>
          <w:rFonts w:eastAsia="Times New Roman" w:cs="Arial"/>
          <w:i/>
          <w:iCs/>
          <w:color w:val="000000" w:themeColor="text1"/>
          <w:lang w:val="en-US"/>
        </w:rPr>
        <w:t xml:space="preserve"> </w:t>
      </w:r>
      <w:r w:rsidR="00683615" w:rsidRPr="62319006">
        <w:rPr>
          <w:rFonts w:eastAsia="Times New Roman" w:cs="Arial"/>
          <w:i/>
          <w:iCs/>
          <w:color w:val="000000" w:themeColor="text1"/>
          <w:lang w:val="en-US"/>
        </w:rPr>
        <w:t>.</w:t>
      </w:r>
      <w:r w:rsidR="00471549">
        <w:rPr>
          <w:rFonts w:eastAsia="Times New Roman" w:cs="Arial"/>
          <w:color w:val="000000" w:themeColor="text1"/>
          <w:lang w:val="en-US"/>
        </w:rPr>
        <w:t>Our changes processes cover:-</w:t>
      </w:r>
    </w:p>
    <w:p w14:paraId="31F09B83" w14:textId="74886F4C" w:rsidR="00471549" w:rsidRPr="00BA7E8C" w:rsidRDefault="00471549" w:rsidP="001802B1">
      <w:pPr>
        <w:pStyle w:val="ListParagraph"/>
        <w:numPr>
          <w:ilvl w:val="0"/>
          <w:numId w:val="31"/>
        </w:numPr>
        <w:jc w:val="both"/>
        <w:rPr>
          <w:rFonts w:eastAsia="Times New Roman" w:cs="Arial"/>
          <w:color w:val="000000" w:themeColor="text1"/>
          <w:lang w:val="en-US"/>
        </w:rPr>
      </w:pPr>
      <w:r w:rsidRPr="00BA7E8C">
        <w:rPr>
          <w:rFonts w:eastAsia="Times New Roman" w:cs="Arial"/>
          <w:color w:val="000000" w:themeColor="text1"/>
          <w:lang w:val="en-US"/>
        </w:rPr>
        <w:t>Change management policies and principles</w:t>
      </w:r>
    </w:p>
    <w:p w14:paraId="18D53D74" w14:textId="628500F0" w:rsidR="00471549" w:rsidRPr="00BA7E8C" w:rsidRDefault="00471549" w:rsidP="001802B1">
      <w:pPr>
        <w:pStyle w:val="ListParagraph"/>
        <w:numPr>
          <w:ilvl w:val="0"/>
          <w:numId w:val="31"/>
        </w:numPr>
        <w:jc w:val="both"/>
        <w:rPr>
          <w:rFonts w:eastAsia="Times New Roman" w:cs="Arial"/>
          <w:color w:val="000000" w:themeColor="text1"/>
          <w:lang w:val="en-US"/>
        </w:rPr>
      </w:pPr>
      <w:r w:rsidRPr="00BA7E8C">
        <w:rPr>
          <w:rFonts w:eastAsia="Times New Roman" w:cs="Arial"/>
          <w:color w:val="000000" w:themeColor="text1"/>
          <w:lang w:val="en-US"/>
        </w:rPr>
        <w:t>Cultural and organisational change</w:t>
      </w:r>
    </w:p>
    <w:p w14:paraId="495347A6" w14:textId="1546FA86" w:rsidR="00471549" w:rsidRPr="00BA7E8C" w:rsidRDefault="00471549" w:rsidP="001802B1">
      <w:pPr>
        <w:pStyle w:val="ListParagraph"/>
        <w:numPr>
          <w:ilvl w:val="0"/>
          <w:numId w:val="31"/>
        </w:numPr>
        <w:jc w:val="both"/>
        <w:rPr>
          <w:rFonts w:eastAsia="Times New Roman" w:cs="Arial"/>
          <w:color w:val="000000" w:themeColor="text1"/>
          <w:lang w:val="en-US"/>
        </w:rPr>
      </w:pPr>
      <w:r w:rsidRPr="00BA7E8C">
        <w:rPr>
          <w:rFonts w:eastAsia="Times New Roman" w:cs="Arial"/>
          <w:color w:val="000000" w:themeColor="text1"/>
          <w:lang w:val="en-US"/>
        </w:rPr>
        <w:t>Changes to standards</w:t>
      </w:r>
    </w:p>
    <w:p w14:paraId="78EB94AD" w14:textId="5824E475" w:rsidR="00471549" w:rsidRPr="00BA7E8C" w:rsidRDefault="00471549" w:rsidP="001802B1">
      <w:pPr>
        <w:pStyle w:val="ListParagraph"/>
        <w:numPr>
          <w:ilvl w:val="0"/>
          <w:numId w:val="31"/>
        </w:numPr>
        <w:jc w:val="both"/>
        <w:rPr>
          <w:rFonts w:eastAsia="Times New Roman" w:cs="Arial"/>
          <w:color w:val="000000" w:themeColor="text1"/>
          <w:lang w:val="en-US"/>
        </w:rPr>
      </w:pPr>
      <w:r w:rsidRPr="00BA7E8C">
        <w:rPr>
          <w:rFonts w:eastAsia="Times New Roman" w:cs="Arial"/>
          <w:color w:val="000000" w:themeColor="text1"/>
          <w:lang w:val="en-US"/>
        </w:rPr>
        <w:t>Engineering change</w:t>
      </w:r>
      <w:r w:rsidR="005D3C6A" w:rsidRPr="00BA7E8C">
        <w:rPr>
          <w:rFonts w:eastAsia="Times New Roman" w:cs="Arial"/>
          <w:color w:val="000000" w:themeColor="text1"/>
          <w:lang w:val="en-US"/>
        </w:rPr>
        <w:t>: projects, stations, commercial property, depots, rail vehicles, civils, e</w:t>
      </w:r>
      <w:r w:rsidR="00E437D2" w:rsidRPr="00BA7E8C">
        <w:rPr>
          <w:rFonts w:eastAsia="Times New Roman" w:cs="Arial"/>
          <w:color w:val="000000" w:themeColor="text1"/>
          <w:lang w:val="en-US"/>
        </w:rPr>
        <w:t>lectric power, signalling</w:t>
      </w:r>
      <w:r w:rsidR="0086220E" w:rsidRPr="00BA7E8C">
        <w:rPr>
          <w:rFonts w:eastAsia="Times New Roman" w:cs="Arial"/>
          <w:color w:val="000000" w:themeColor="text1"/>
          <w:lang w:val="en-US"/>
        </w:rPr>
        <w:t xml:space="preserve">, </w:t>
      </w:r>
      <w:r w:rsidR="00E437D2" w:rsidRPr="00BA7E8C">
        <w:rPr>
          <w:rFonts w:eastAsia="Times New Roman" w:cs="Arial"/>
          <w:color w:val="000000" w:themeColor="text1"/>
          <w:lang w:val="en-US"/>
        </w:rPr>
        <w:t>telecommunications, ergonomics</w:t>
      </w:r>
      <w:r w:rsidR="00E119B5">
        <w:rPr>
          <w:rFonts w:eastAsia="Times New Roman" w:cs="Arial"/>
          <w:color w:val="000000" w:themeColor="text1"/>
          <w:lang w:val="en-US"/>
        </w:rPr>
        <w:t xml:space="preserve"> and human factors</w:t>
      </w:r>
      <w:r w:rsidR="00E437D2" w:rsidRPr="00BA7E8C">
        <w:rPr>
          <w:rFonts w:eastAsia="Times New Roman" w:cs="Arial"/>
          <w:color w:val="000000" w:themeColor="text1"/>
          <w:lang w:val="en-US"/>
        </w:rPr>
        <w:t xml:space="preserve"> </w:t>
      </w:r>
      <w:r w:rsidR="0086220E" w:rsidRPr="00BA7E8C">
        <w:rPr>
          <w:rFonts w:eastAsia="Times New Roman" w:cs="Arial"/>
          <w:color w:val="000000" w:themeColor="text1"/>
          <w:lang w:val="en-US"/>
        </w:rPr>
        <w:t>and system integration</w:t>
      </w:r>
    </w:p>
    <w:p w14:paraId="48B9942B" w14:textId="4281FA6D" w:rsidR="0086220E" w:rsidRPr="00BA7E8C" w:rsidRDefault="0086220E" w:rsidP="001802B1">
      <w:pPr>
        <w:pStyle w:val="ListParagraph"/>
        <w:numPr>
          <w:ilvl w:val="0"/>
          <w:numId w:val="31"/>
        </w:numPr>
        <w:jc w:val="both"/>
        <w:rPr>
          <w:rFonts w:eastAsia="Times New Roman" w:cs="Arial"/>
          <w:color w:val="000000" w:themeColor="text1"/>
          <w:lang w:val="en-US"/>
        </w:rPr>
      </w:pPr>
      <w:r w:rsidRPr="00BA7E8C">
        <w:rPr>
          <w:rFonts w:eastAsia="Times New Roman" w:cs="Arial"/>
          <w:color w:val="000000" w:themeColor="text1"/>
          <w:lang w:val="en-US"/>
        </w:rPr>
        <w:t>Operational changes</w:t>
      </w:r>
      <w:r w:rsidR="00DF1394" w:rsidRPr="00BA7E8C">
        <w:rPr>
          <w:rFonts w:eastAsia="Times New Roman" w:cs="Arial"/>
          <w:color w:val="000000" w:themeColor="text1"/>
          <w:lang w:val="en-US"/>
        </w:rPr>
        <w:t xml:space="preserve"> and changes affecting operations: timetable, signalling, safety of the line changes, level crossings, </w:t>
      </w:r>
      <w:r w:rsidR="00A836D9" w:rsidRPr="00BA7E8C">
        <w:rPr>
          <w:rFonts w:eastAsia="Times New Roman" w:cs="Arial"/>
          <w:color w:val="000000" w:themeColor="text1"/>
          <w:lang w:val="en-US"/>
        </w:rPr>
        <w:t>SPAD risk reduction, depots, stations</w:t>
      </w:r>
    </w:p>
    <w:p w14:paraId="7C11E5B6" w14:textId="112E0041" w:rsidR="00A836D9" w:rsidRPr="00BA7E8C" w:rsidRDefault="00A836D9" w:rsidP="001802B1">
      <w:pPr>
        <w:pStyle w:val="ListParagraph"/>
        <w:numPr>
          <w:ilvl w:val="0"/>
          <w:numId w:val="31"/>
        </w:numPr>
        <w:jc w:val="both"/>
        <w:rPr>
          <w:rFonts w:eastAsia="Times New Roman" w:cs="Arial"/>
          <w:color w:val="000000" w:themeColor="text1"/>
          <w:lang w:val="en-US"/>
        </w:rPr>
      </w:pPr>
      <w:r w:rsidRPr="00BA7E8C">
        <w:rPr>
          <w:rFonts w:eastAsia="Times New Roman" w:cs="Arial"/>
          <w:color w:val="000000" w:themeColor="text1"/>
          <w:lang w:val="en-US"/>
        </w:rPr>
        <w:t>Network, station and depot change</w:t>
      </w:r>
    </w:p>
    <w:p w14:paraId="5EC129B4" w14:textId="45300A45" w:rsidR="006105D5" w:rsidRPr="00BA7E8C" w:rsidRDefault="00A836D9" w:rsidP="001802B1">
      <w:pPr>
        <w:pStyle w:val="ListParagraph"/>
        <w:numPr>
          <w:ilvl w:val="0"/>
          <w:numId w:val="31"/>
        </w:numPr>
        <w:jc w:val="both"/>
        <w:rPr>
          <w:rFonts w:eastAsia="Times New Roman" w:cs="Arial"/>
          <w:color w:val="000000" w:themeColor="text1"/>
          <w:lang w:val="en-US"/>
        </w:rPr>
      </w:pPr>
      <w:r w:rsidRPr="00BA7E8C">
        <w:rPr>
          <w:rFonts w:eastAsia="Times New Roman" w:cs="Arial"/>
          <w:color w:val="000000" w:themeColor="text1"/>
          <w:lang w:val="en-US"/>
        </w:rPr>
        <w:t>Externally driven change, socio-economic and political, climate change</w:t>
      </w:r>
    </w:p>
    <w:p w14:paraId="687CF44D" w14:textId="6E953854" w:rsidR="00811C3E" w:rsidRPr="00741496" w:rsidRDefault="00327C35" w:rsidP="00901DB0">
      <w:pPr>
        <w:spacing w:after="0"/>
        <w:jc w:val="both"/>
        <w:rPr>
          <w:i/>
          <w:iCs/>
          <w:color w:val="000000" w:themeColor="text1"/>
        </w:rPr>
      </w:pPr>
      <w:r>
        <w:t>Our challenge is to</w:t>
      </w:r>
      <w:r w:rsidR="002E7D62">
        <w:t xml:space="preserve"> realise</w:t>
      </w:r>
      <w:r w:rsidR="007C7415">
        <w:t xml:space="preserve"> </w:t>
      </w:r>
      <w:r w:rsidR="002E7D62">
        <w:t>opportunities and mitigate the risk</w:t>
      </w:r>
      <w:r w:rsidR="000C31DE">
        <w:t xml:space="preserve">s </w:t>
      </w:r>
      <w:r w:rsidR="001B1D9C">
        <w:t xml:space="preserve">to deliver </w:t>
      </w:r>
      <w:r w:rsidR="00B47AB7" w:rsidRPr="00B47AB7">
        <w:t>effective, healthy, safe</w:t>
      </w:r>
      <w:r w:rsidR="000C31DE">
        <w:t>,</w:t>
      </w:r>
      <w:r w:rsidR="00F95E8E">
        <w:t xml:space="preserve"> </w:t>
      </w:r>
      <w:r w:rsidR="00B47AB7" w:rsidRPr="00B47AB7">
        <w:t xml:space="preserve">sustainable </w:t>
      </w:r>
      <w:r w:rsidR="00412CF7">
        <w:t>circular design</w:t>
      </w:r>
      <w:r w:rsidR="00811C3E">
        <w:t xml:space="preserve">, </w:t>
      </w:r>
      <w:r w:rsidR="00412CF7">
        <w:t>organisational</w:t>
      </w:r>
      <w:r w:rsidR="00B764D3">
        <w:t>, operational</w:t>
      </w:r>
      <w:r w:rsidR="0044310A">
        <w:t xml:space="preserve"> and technical change, </w:t>
      </w:r>
      <w:r w:rsidR="00886BFF">
        <w:t xml:space="preserve">and adapt to </w:t>
      </w:r>
      <w:r w:rsidR="00D64E3B">
        <w:t xml:space="preserve">external </w:t>
      </w:r>
      <w:r w:rsidR="000C31DE">
        <w:t>change</w:t>
      </w:r>
      <w:r w:rsidR="00FC4955">
        <w:t xml:space="preserve">. </w:t>
      </w:r>
      <w:r w:rsidR="006105D5">
        <w:rPr>
          <w:rFonts w:cs="Arial"/>
          <w:color w:val="000000" w:themeColor="text1"/>
          <w:kern w:val="2"/>
          <w14:ligatures w14:val="standardContextual"/>
        </w:rPr>
        <w:t>There are tools and internal and external guidance to enable us to do so</w:t>
      </w:r>
      <w:r w:rsidR="00A50785">
        <w:rPr>
          <w:rFonts w:cs="Arial"/>
          <w:color w:val="000000" w:themeColor="text1"/>
          <w:kern w:val="2"/>
          <w14:ligatures w14:val="standardContextual"/>
        </w:rPr>
        <w:t>, no</w:t>
      </w:r>
      <w:r w:rsidR="00741496">
        <w:rPr>
          <w:rFonts w:cs="Arial"/>
          <w:color w:val="000000" w:themeColor="text1"/>
          <w:kern w:val="2"/>
          <w14:ligatures w14:val="standardContextual"/>
        </w:rPr>
        <w:t xml:space="preserve">tably </w:t>
      </w:r>
      <w:bookmarkStart w:id="79" w:name="_Hlk142397286"/>
      <w:r w:rsidR="00741496">
        <w:rPr>
          <w:rFonts w:cs="Arial"/>
          <w:color w:val="000000" w:themeColor="text1"/>
          <w:kern w:val="2"/>
          <w14:ligatures w14:val="standardContextual"/>
        </w:rPr>
        <w:t xml:space="preserve">our </w:t>
      </w:r>
      <w:bookmarkEnd w:id="79"/>
      <w:r w:rsidR="50DB55B9">
        <w:t>￼</w:t>
      </w:r>
      <w:r w:rsidR="00E8796E">
        <w:rPr>
          <w:i/>
          <w:iCs/>
          <w:color w:val="000000" w:themeColor="text1"/>
        </w:rPr>
        <w:t xml:space="preserve">and </w:t>
      </w:r>
      <w:hyperlink r:id="rId545" w:history="1">
        <w:r w:rsidR="00E8796E" w:rsidRPr="002C0BEA">
          <w:rPr>
            <w:rStyle w:val="Hyperlink"/>
            <w:i/>
            <w:iCs/>
            <w:color w:val="000000" w:themeColor="text1"/>
            <w:u w:val="none"/>
          </w:rPr>
          <w:t>Weather Resilience and Climate Change Adaptation Strategy</w:t>
        </w:r>
      </w:hyperlink>
      <w:r w:rsidR="00E8796E">
        <w:rPr>
          <w:i/>
          <w:iCs/>
          <w:color w:val="000000" w:themeColor="text1"/>
        </w:rPr>
        <w:t>.</w:t>
      </w:r>
      <w:r w:rsidR="50DB55B9" w:rsidRPr="7D9291E1">
        <w:rPr>
          <w:i/>
          <w:iCs/>
          <w:color w:val="000000" w:themeColor="text1"/>
        </w:rPr>
        <w:t xml:space="preserve">and </w:t>
      </w:r>
      <w:hyperlink r:id="rId546">
        <w:r w:rsidR="50DB55B9" w:rsidRPr="7D9291E1">
          <w:rPr>
            <w:rStyle w:val="Hyperlink"/>
            <w:i/>
            <w:iCs/>
            <w:color w:val="000000" w:themeColor="text1"/>
            <w:u w:val="none"/>
          </w:rPr>
          <w:t>Weather Resilience and Climate Change Adaptation Strategy</w:t>
        </w:r>
      </w:hyperlink>
      <w:r w:rsidR="50DB55B9" w:rsidRPr="7D9291E1">
        <w:rPr>
          <w:i/>
          <w:iCs/>
          <w:color w:val="000000" w:themeColor="text1"/>
        </w:rPr>
        <w:t>.</w:t>
      </w:r>
      <w:r w:rsidR="66C0CC15" w:rsidRPr="7D9291E1">
        <w:rPr>
          <w:i/>
          <w:iCs/>
          <w:color w:val="000000" w:themeColor="text1"/>
        </w:rPr>
        <w:t xml:space="preserve">  </w:t>
      </w:r>
      <w:r w:rsidR="66C0CC15" w:rsidRPr="7D9291E1">
        <w:rPr>
          <w:color w:val="000000" w:themeColor="text1"/>
        </w:rPr>
        <w:t>Climate Change is recognised as an increasing and substantial threat to our infrastructure and ability to safely run a resilient timetable and we are focusing substantial efforts on evaluating and mitigating the</w:t>
      </w:r>
      <w:r w:rsidR="45B67FC0" w:rsidRPr="7D9291E1">
        <w:rPr>
          <w:color w:val="000000" w:themeColor="text1"/>
        </w:rPr>
        <w:t>se threats.</w:t>
      </w:r>
    </w:p>
    <w:p w14:paraId="5374B415" w14:textId="07B42136" w:rsidR="7D9291E1" w:rsidRDefault="7D9291E1" w:rsidP="7D9291E1">
      <w:pPr>
        <w:spacing w:after="0"/>
        <w:jc w:val="both"/>
        <w:rPr>
          <w:color w:val="000000" w:themeColor="text1"/>
        </w:rPr>
      </w:pPr>
    </w:p>
    <w:p w14:paraId="6D5E6F62" w14:textId="15EA88F4" w:rsidR="4FF08512" w:rsidRDefault="4FF08512" w:rsidP="7D9291E1">
      <w:pPr>
        <w:spacing w:after="0"/>
        <w:jc w:val="both"/>
        <w:rPr>
          <w:color w:val="000000" w:themeColor="text1"/>
        </w:rPr>
      </w:pPr>
      <w:r w:rsidRPr="7D9291E1">
        <w:rPr>
          <w:color w:val="000000" w:themeColor="text1"/>
        </w:rPr>
        <w:t xml:space="preserve">We also recognise that not all change is planned for in advance, and that changes in external circumstances can mean that it is not possible to carry out work in the planned manner.  In </w:t>
      </w:r>
      <w:r w:rsidR="22340133" w:rsidRPr="7D9291E1">
        <w:rPr>
          <w:color w:val="000000" w:themeColor="text1"/>
        </w:rPr>
        <w:t xml:space="preserve">situations like these we have a campaign called </w:t>
      </w:r>
      <w:hyperlink r:id="rId547">
        <w:r w:rsidR="22340133" w:rsidRPr="7D9291E1">
          <w:rPr>
            <w:rStyle w:val="Hyperlink"/>
            <w:i/>
            <w:iCs/>
            <w:color w:val="auto"/>
            <w:u w:val="none"/>
          </w:rPr>
          <w:t>Take 5 for safety</w:t>
        </w:r>
      </w:hyperlink>
      <w:r w:rsidR="22340133" w:rsidRPr="7D9291E1">
        <w:t xml:space="preserve"> </w:t>
      </w:r>
      <w:r w:rsidR="22340133" w:rsidRPr="7D9291E1">
        <w:rPr>
          <w:color w:val="000000" w:themeColor="text1"/>
        </w:rPr>
        <w:t>to encourage our colleagues to take the time to think about a safe way forward.</w:t>
      </w:r>
      <w:r w:rsidR="65DD36AE" w:rsidRPr="7D9291E1">
        <w:rPr>
          <w:color w:val="000000" w:themeColor="text1"/>
        </w:rPr>
        <w:t xml:space="preserve">  </w:t>
      </w:r>
      <w:r w:rsidR="66F579DC" w:rsidRPr="7D9291E1">
        <w:rPr>
          <w:color w:val="000000" w:themeColor="text1"/>
        </w:rPr>
        <w:t xml:space="preserve">We also have a standard on </w:t>
      </w:r>
      <w:hyperlink r:id="rId548">
        <w:r w:rsidR="66F579DC" w:rsidRPr="7D9291E1">
          <w:rPr>
            <w:rStyle w:val="Hyperlink"/>
            <w:i/>
            <w:iCs/>
            <w:color w:val="auto"/>
            <w:u w:val="none"/>
          </w:rPr>
          <w:t>operational decision making</w:t>
        </w:r>
      </w:hyperlink>
      <w:r w:rsidR="66F579DC" w:rsidRPr="7D9291E1">
        <w:t xml:space="preserve"> </w:t>
      </w:r>
      <w:r w:rsidR="66F579DC" w:rsidRPr="7D9291E1">
        <w:rPr>
          <w:color w:val="000000" w:themeColor="text1"/>
        </w:rPr>
        <w:t>to consider how to allow safe movement of trains during an emergency, which can help deal with exceptional circumstances on the operational railway.</w:t>
      </w:r>
    </w:p>
    <w:p w14:paraId="7645DE25" w14:textId="77777777" w:rsidR="00564919" w:rsidRDefault="00CD4134" w:rsidP="009C5FC9">
      <w:pPr>
        <w:keepNext/>
        <w:spacing w:after="0"/>
        <w:jc w:val="center"/>
      </w:pPr>
      <w:r>
        <w:rPr>
          <w:noProof/>
        </w:rPr>
        <w:lastRenderedPageBreak/>
        <w:drawing>
          <wp:inline distT="0" distB="0" distL="0" distR="0" wp14:anchorId="70CCA616" wp14:editId="21FAE5E5">
            <wp:extent cx="6048375" cy="3143250"/>
            <wp:effectExtent l="0" t="0" r="0" b="0"/>
            <wp:docPr id="1863380806" name="Diagram 1863380806" descr="Circular design : design, construct, operate, maintain, decommission, reuse, regenerat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9" r:lo="rId550" r:qs="rId551" r:cs="rId552"/>
              </a:graphicData>
            </a:graphic>
          </wp:inline>
        </w:drawing>
      </w:r>
    </w:p>
    <w:p w14:paraId="34F92C13" w14:textId="766677C8" w:rsidR="004C0BDD" w:rsidRPr="0021661A" w:rsidRDefault="00564919" w:rsidP="009C5FC9">
      <w:pPr>
        <w:pStyle w:val="Caption"/>
        <w:jc w:val="center"/>
        <w:rPr>
          <w:rFonts w:cs="Arial"/>
          <w:color w:val="000000" w:themeColor="text1"/>
        </w:rPr>
      </w:pPr>
      <w:r w:rsidRPr="00564919">
        <w:rPr>
          <w:color w:val="000000" w:themeColor="text1"/>
        </w:rPr>
        <w:t xml:space="preserve">Figure </w:t>
      </w:r>
      <w:r w:rsidRPr="00564919">
        <w:rPr>
          <w:color w:val="000000" w:themeColor="text1"/>
        </w:rPr>
        <w:fldChar w:fldCharType="begin"/>
      </w:r>
      <w:r w:rsidRPr="00564919">
        <w:rPr>
          <w:color w:val="000000" w:themeColor="text1"/>
        </w:rPr>
        <w:instrText xml:space="preserve"> SEQ Figure \* ARABIC </w:instrText>
      </w:r>
      <w:r w:rsidRPr="00564919">
        <w:rPr>
          <w:color w:val="000000" w:themeColor="text1"/>
        </w:rPr>
        <w:fldChar w:fldCharType="separate"/>
      </w:r>
      <w:r w:rsidR="00CB5829">
        <w:rPr>
          <w:noProof/>
          <w:color w:val="000000" w:themeColor="text1"/>
        </w:rPr>
        <w:t>15</w:t>
      </w:r>
      <w:r w:rsidRPr="00564919">
        <w:rPr>
          <w:color w:val="000000" w:themeColor="text1"/>
        </w:rPr>
        <w:fldChar w:fldCharType="end"/>
      </w:r>
      <w:r w:rsidRPr="00564919">
        <w:rPr>
          <w:color w:val="000000" w:themeColor="text1"/>
        </w:rPr>
        <w:t xml:space="preserve"> Circular design</w:t>
      </w:r>
    </w:p>
    <w:p w14:paraId="13E23C2D" w14:textId="76AD6BC7" w:rsidR="00F1496E" w:rsidRPr="00F1496E" w:rsidRDefault="002B1EE8" w:rsidP="00F1496E">
      <w:pPr>
        <w:spacing w:after="160" w:line="259" w:lineRule="auto"/>
        <w:contextualSpacing/>
        <w:jc w:val="both"/>
        <w:rPr>
          <w:color w:val="244061" w:themeColor="accent1" w:themeShade="80"/>
          <w:sz w:val="28"/>
          <w:szCs w:val="28"/>
        </w:rPr>
      </w:pPr>
      <w:r>
        <w:rPr>
          <w:color w:val="244061" w:themeColor="accent1" w:themeShade="80"/>
          <w:sz w:val="28"/>
          <w:szCs w:val="28"/>
        </w:rPr>
        <w:t xml:space="preserve">23.3 </w:t>
      </w:r>
      <w:r w:rsidR="00F1496E">
        <w:rPr>
          <w:color w:val="244061" w:themeColor="accent1" w:themeShade="80"/>
          <w:sz w:val="28"/>
          <w:szCs w:val="28"/>
        </w:rPr>
        <w:t xml:space="preserve">Some circular design </w:t>
      </w:r>
      <w:r w:rsidR="00F1496E" w:rsidRPr="00EF3713">
        <w:rPr>
          <w:color w:val="244061" w:themeColor="accent1" w:themeShade="80"/>
          <w:sz w:val="28"/>
          <w:szCs w:val="28"/>
        </w:rPr>
        <w:t>highlights</w:t>
      </w:r>
    </w:p>
    <w:p w14:paraId="6510C232" w14:textId="77777777" w:rsidR="002A6734" w:rsidRDefault="008D3730" w:rsidP="00B16187">
      <w:pPr>
        <w:autoSpaceDE w:val="0"/>
        <w:autoSpaceDN w:val="0"/>
        <w:adjustRightInd w:val="0"/>
        <w:spacing w:after="0"/>
        <w:jc w:val="both"/>
        <w:rPr>
          <w:rFonts w:cs="Arial"/>
        </w:rPr>
      </w:pPr>
      <w:r w:rsidRPr="0037022A">
        <w:rPr>
          <w:rStyle w:val="Hyperlink"/>
          <w:rFonts w:cs="Arial"/>
          <w:color w:val="000000" w:themeColor="text1"/>
          <w:u w:val="none"/>
        </w:rPr>
        <w:t xml:space="preserve">Recognising that all change affects people, and most change affects our environment, we use </w:t>
      </w:r>
      <w:r w:rsidRPr="0037022A">
        <w:rPr>
          <w:rFonts w:cs="Arial"/>
        </w:rPr>
        <w:t xml:space="preserve"> </w:t>
      </w:r>
      <w:hyperlink r:id="rId554" w:history="1">
        <w:r w:rsidRPr="0037022A">
          <w:rPr>
            <w:rFonts w:cs="Arial"/>
            <w:i/>
            <w:iCs/>
            <w:color w:val="000000" w:themeColor="text1"/>
            <w:kern w:val="2"/>
            <w14:ligatures w14:val="standardContextual"/>
          </w:rPr>
          <w:t>GEGN8613 Application of Human Factors Within Safety Management Systems</w:t>
        </w:r>
      </w:hyperlink>
      <w:r>
        <w:rPr>
          <w:rFonts w:cs="Arial"/>
          <w:color w:val="000000" w:themeColor="text1"/>
          <w:kern w:val="2"/>
          <w14:ligatures w14:val="standardContextual"/>
        </w:rPr>
        <w:t xml:space="preserve"> and</w:t>
      </w:r>
      <w:r w:rsidRPr="0037022A">
        <w:rPr>
          <w:rFonts w:cs="Arial"/>
          <w:i/>
          <w:iCs/>
          <w:color w:val="000000" w:themeColor="text1"/>
          <w:kern w:val="2"/>
          <w14:ligatures w14:val="standardContextual"/>
        </w:rPr>
        <w:t xml:space="preserve"> </w:t>
      </w:r>
      <w:hyperlink r:id="rId555" w:history="1">
        <w:r w:rsidRPr="0037022A">
          <w:rPr>
            <w:rFonts w:cs="Arial"/>
            <w:i/>
            <w:iCs/>
            <w:color w:val="000000" w:themeColor="text1"/>
            <w:kern w:val="2"/>
            <w14:ligatures w14:val="standardContextual"/>
          </w:rPr>
          <w:t>RSSB Changing Safety Culture</w:t>
        </w:r>
      </w:hyperlink>
      <w:r>
        <w:rPr>
          <w:rFonts w:cs="Arial"/>
        </w:rPr>
        <w:t>.</w:t>
      </w:r>
      <w:r w:rsidRPr="0037022A">
        <w:rPr>
          <w:rFonts w:cs="Arial"/>
        </w:rPr>
        <w:t xml:space="preserve"> </w:t>
      </w:r>
    </w:p>
    <w:p w14:paraId="6F53317B" w14:textId="77777777" w:rsidR="002A6734" w:rsidRDefault="002A6734" w:rsidP="00B16187">
      <w:pPr>
        <w:autoSpaceDE w:val="0"/>
        <w:autoSpaceDN w:val="0"/>
        <w:adjustRightInd w:val="0"/>
        <w:spacing w:after="0"/>
        <w:jc w:val="both"/>
        <w:rPr>
          <w:rFonts w:cs="Arial"/>
        </w:rPr>
      </w:pPr>
    </w:p>
    <w:p w14:paraId="184AF1F7" w14:textId="7B3B3114" w:rsidR="008D3730" w:rsidRDefault="008D3730" w:rsidP="00B16187">
      <w:pPr>
        <w:autoSpaceDE w:val="0"/>
        <w:autoSpaceDN w:val="0"/>
        <w:adjustRightInd w:val="0"/>
        <w:spacing w:after="0"/>
        <w:jc w:val="both"/>
      </w:pPr>
      <w:r w:rsidRPr="00961C62">
        <w:rPr>
          <w:color w:val="000000" w:themeColor="text1"/>
        </w:rPr>
        <w:t xml:space="preserve">We </w:t>
      </w:r>
      <w:r>
        <w:rPr>
          <w:color w:val="000000" w:themeColor="text1"/>
        </w:rPr>
        <w:t xml:space="preserve">also </w:t>
      </w:r>
      <w:r w:rsidRPr="00961C62">
        <w:rPr>
          <w:color w:val="000000" w:themeColor="text1"/>
        </w:rPr>
        <w:t xml:space="preserve">use </w:t>
      </w:r>
      <w:hyperlink r:id="rId556" w:history="1">
        <w:r w:rsidRPr="004540C5">
          <w:rPr>
            <w:rStyle w:val="Hyperlink"/>
            <w:i/>
            <w:iCs/>
            <w:color w:val="000000" w:themeColor="text1"/>
            <w:u w:val="none"/>
          </w:rPr>
          <w:t>RSSB Sustainability</w:t>
        </w:r>
        <w:r w:rsidRPr="00653663">
          <w:rPr>
            <w:rStyle w:val="Hyperlink"/>
            <w:i/>
            <w:iCs/>
            <w:u w:val="none"/>
          </w:rPr>
          <w:t xml:space="preserve"> </w:t>
        </w:r>
      </w:hyperlink>
      <w:r w:rsidRPr="002301A8">
        <w:rPr>
          <w:color w:val="000000" w:themeColor="text1"/>
        </w:rPr>
        <w:t>resources and</w:t>
      </w:r>
      <w:r>
        <w:rPr>
          <w:i/>
          <w:iCs/>
          <w:color w:val="000000" w:themeColor="text1"/>
        </w:rPr>
        <w:t xml:space="preserve"> </w:t>
      </w:r>
      <w:r w:rsidRPr="007A4385">
        <w:rPr>
          <w:rFonts w:cs="Arial"/>
          <w:i/>
          <w:iCs/>
          <w:color w:val="000000" w:themeColor="text1"/>
        </w:rPr>
        <w:t>BS EN ISO14901: 2O21 Adaption to climate change – guidelines on vulnerability, impacts and risk assessments</w:t>
      </w:r>
      <w:r>
        <w:rPr>
          <w:rFonts w:eastAsia="Times New Roman" w:cs="Arial"/>
          <w:color w:val="000000" w:themeColor="text1"/>
          <w:lang w:val="en-US"/>
        </w:rPr>
        <w:t xml:space="preserve">. </w:t>
      </w:r>
      <w:r>
        <w:t>Our</w:t>
      </w:r>
      <w:r>
        <w:rPr>
          <w:color w:val="000000" w:themeColor="text1"/>
        </w:rPr>
        <w:t xml:space="preserve"> standards include </w:t>
      </w:r>
      <w:hyperlink r:id="rId557" w:history="1">
        <w:r>
          <w:rPr>
            <w:i/>
            <w:iCs/>
            <w:color w:val="000000" w:themeColor="text1"/>
          </w:rPr>
          <w:t>NR/GN/CIV/100/04 Climate Action Design for Buildings &amp; Architecture</w:t>
        </w:r>
        <w:r>
          <w:rPr>
            <w:color w:val="000000" w:themeColor="text1"/>
          </w:rPr>
          <w:t xml:space="preserve"> and</w:t>
        </w:r>
        <w:r>
          <w:rPr>
            <w:i/>
            <w:color w:val="000000" w:themeColor="text1"/>
          </w:rPr>
          <w:t xml:space="preserve"> </w:t>
        </w:r>
        <w:r w:rsidRPr="00E32B51">
          <w:rPr>
            <w:i/>
            <w:iCs/>
            <w:color w:val="000000" w:themeColor="text1"/>
          </w:rPr>
          <w:t>NR/L2/ENV/015 Environment and Social Minimum Requirements – Design and Construction</w:t>
        </w:r>
        <w:r>
          <w:rPr>
            <w:i/>
            <w:iCs/>
            <w:color w:val="000000" w:themeColor="text1"/>
          </w:rPr>
          <w:t>.</w:t>
        </w:r>
      </w:hyperlink>
    </w:p>
    <w:p w14:paraId="404A7FEB" w14:textId="77777777" w:rsidR="008D3730" w:rsidRDefault="008D3730" w:rsidP="00B16187">
      <w:pPr>
        <w:autoSpaceDE w:val="0"/>
        <w:autoSpaceDN w:val="0"/>
        <w:adjustRightInd w:val="0"/>
        <w:spacing w:after="0"/>
        <w:jc w:val="both"/>
      </w:pPr>
    </w:p>
    <w:p w14:paraId="234EBB6A" w14:textId="4F5C58B5" w:rsidR="00BA740C" w:rsidRPr="007D4739" w:rsidRDefault="00775F40" w:rsidP="006A3CCC">
      <w:pPr>
        <w:autoSpaceDE w:val="0"/>
        <w:autoSpaceDN w:val="0"/>
        <w:adjustRightInd w:val="0"/>
        <w:spacing w:after="0"/>
        <w:jc w:val="both"/>
        <w:rPr>
          <w:i/>
          <w:iCs/>
          <w:color w:val="000000" w:themeColor="text1"/>
        </w:rPr>
      </w:pPr>
      <w:r>
        <w:t>In common with other engineering disciplines our buildings and civils colleagues are working hard to ensure  designs are safe and healthy before we get to site, and making sure that the overlap between design, construction and project completion is managed so that  risks are eliminated or</w:t>
      </w:r>
      <w:r w:rsidR="00A1676B">
        <w:t xml:space="preserve"> </w:t>
      </w:r>
      <w:r>
        <w:t>controlled through early consideration at the design stage, in line with ORR strategy</w:t>
      </w:r>
      <w:r w:rsidR="00F576CE">
        <w:t>,</w:t>
      </w:r>
      <w:r>
        <w:t xml:space="preserve"> </w:t>
      </w:r>
      <w:hyperlink r:id="rId558" w:history="1">
        <w:r w:rsidRPr="00F576CE">
          <w:rPr>
            <w:rStyle w:val="Hyperlink"/>
            <w:i/>
            <w:iCs/>
            <w:color w:val="000000" w:themeColor="text1"/>
            <w:u w:val="none"/>
          </w:rPr>
          <w:t>Health and Safety by Design</w:t>
        </w:r>
      </w:hyperlink>
      <w:r w:rsidR="00F576CE">
        <w:rPr>
          <w:i/>
          <w:iCs/>
          <w:color w:val="000000" w:themeColor="text1"/>
        </w:rPr>
        <w:t>,</w:t>
      </w:r>
      <w:r w:rsidR="00A30520">
        <w:t xml:space="preserve"> and our own </w:t>
      </w:r>
      <w:hyperlink r:id="rId559" w:history="1">
        <w:r w:rsidR="00301751">
          <w:rPr>
            <w:i/>
            <w:iCs/>
            <w:color w:val="000000" w:themeColor="text1"/>
          </w:rPr>
          <w:t>NR/L1/HSS/00126 Prevention through Engineering and Design Policy</w:t>
        </w:r>
        <w:r w:rsidR="00A512D2">
          <w:rPr>
            <w:i/>
            <w:iCs/>
            <w:color w:val="000000" w:themeColor="text1"/>
          </w:rPr>
          <w:t>.</w:t>
        </w:r>
        <w:r w:rsidR="00301751">
          <w:rPr>
            <w:i/>
            <w:iCs/>
            <w:color w:val="000000" w:themeColor="text1"/>
          </w:rPr>
          <w:t xml:space="preserve"> </w:t>
        </w:r>
      </w:hyperlink>
      <w:r w:rsidR="00741671">
        <w:t xml:space="preserve">We have a network of </w:t>
      </w:r>
      <w:r w:rsidR="00987C00">
        <w:t>health and safety by design groups</w:t>
      </w:r>
      <w:r w:rsidR="00BA37F0">
        <w:t xml:space="preserve"> </w:t>
      </w:r>
      <w:r w:rsidR="00B70EEB">
        <w:t xml:space="preserve">where we </w:t>
      </w:r>
      <w:r w:rsidR="00BA37F0">
        <w:t xml:space="preserve">work collaboratively with </w:t>
      </w:r>
      <w:r w:rsidR="002D67CD">
        <w:t>our designers, construction contractors and engineering consultants</w:t>
      </w:r>
      <w:r w:rsidR="00497E3A">
        <w:t xml:space="preserve"> nationally and regionally. Their purpose is </w:t>
      </w:r>
      <w:r w:rsidR="00E54807">
        <w:t>to embed health and safety into construction and infrastructure operation through</w:t>
      </w:r>
      <w:r w:rsidR="00294CFA">
        <w:t xml:space="preserve"> improvements at the design stage. Key activities are continued </w:t>
      </w:r>
      <w:r w:rsidR="00594785">
        <w:t xml:space="preserve">development of guidance tools, lessons learnt and good practice, concentrating </w:t>
      </w:r>
      <w:r w:rsidR="00BE1399">
        <w:t xml:space="preserve">on design and execution of permanent and temporary </w:t>
      </w:r>
      <w:r w:rsidR="009210B3">
        <w:t>works. This</w:t>
      </w:r>
      <w:r w:rsidR="005C786B">
        <w:t xml:space="preserve"> is illustrated by</w:t>
      </w:r>
      <w:r w:rsidR="00DE33EA">
        <w:t xml:space="preserve"> </w:t>
      </w:r>
      <w:r w:rsidR="00A55C62">
        <w:t xml:space="preserve">standards such as </w:t>
      </w:r>
      <w:r w:rsidR="005C786B">
        <w:t xml:space="preserve"> our </w:t>
      </w:r>
      <w:hyperlink r:id="rId560" w:history="1">
        <w:r w:rsidR="00EF62BA" w:rsidRPr="00EF62BA">
          <w:rPr>
            <w:rStyle w:val="Hyperlink"/>
            <w:rFonts w:cs="Arial"/>
            <w:i/>
            <w:iCs/>
            <w:color w:val="auto"/>
            <w:u w:val="none"/>
          </w:rPr>
          <w:t>Health &amp; Safety by Design Working Groups</w:t>
        </w:r>
      </w:hyperlink>
      <w:r w:rsidR="00B16187">
        <w:rPr>
          <w:rFonts w:cs="Arial"/>
          <w:i/>
          <w:iCs/>
        </w:rPr>
        <w:t xml:space="preserve">. </w:t>
      </w:r>
      <w:r w:rsidR="00BA479E">
        <w:rPr>
          <w:rFonts w:eastAsia="Times New Roman" w:cs="Arial"/>
          <w:color w:val="000000" w:themeColor="text1"/>
          <w:lang w:val="en-US"/>
        </w:rPr>
        <w:t xml:space="preserve">For stations, we have </w:t>
      </w:r>
      <w:hyperlink r:id="rId561" w:history="1">
        <w:r w:rsidR="00BA479E" w:rsidRPr="00AB4992">
          <w:rPr>
            <w:i/>
            <w:iCs/>
            <w:color w:val="000000" w:themeColor="text1"/>
          </w:rPr>
          <w:t>NR/GN/CIV/100  Strategic Design Manual</w:t>
        </w:r>
        <w:r w:rsidR="00BA479E">
          <w:rPr>
            <w:i/>
            <w:iCs/>
            <w:color w:val="000000" w:themeColor="text1"/>
          </w:rPr>
          <w:t>.</w:t>
        </w:r>
        <w:r w:rsidR="00BA479E" w:rsidRPr="00AB4992">
          <w:rPr>
            <w:i/>
            <w:iCs/>
            <w:color w:val="000000" w:themeColor="text1"/>
          </w:rPr>
          <w:t xml:space="preserve"> </w:t>
        </w:r>
      </w:hyperlink>
      <w:r w:rsidR="00F47ED0" w:rsidRPr="007B07BE">
        <w:rPr>
          <w:color w:val="000000" w:themeColor="text1"/>
        </w:rPr>
        <w:t>Our r</w:t>
      </w:r>
      <w:r w:rsidR="007B07BE" w:rsidRPr="007B07BE">
        <w:rPr>
          <w:color w:val="000000" w:themeColor="text1"/>
        </w:rPr>
        <w:t xml:space="preserve">equirements </w:t>
      </w:r>
      <w:r w:rsidR="007B07BE">
        <w:rPr>
          <w:color w:val="000000" w:themeColor="text1"/>
        </w:rPr>
        <w:t xml:space="preserve">for suppliers </w:t>
      </w:r>
      <w:r w:rsidR="007B07BE" w:rsidRPr="007B07BE">
        <w:rPr>
          <w:color w:val="000000" w:themeColor="text1"/>
        </w:rPr>
        <w:t>are set out</w:t>
      </w:r>
      <w:r w:rsidR="007B07BE">
        <w:rPr>
          <w:color w:val="000000" w:themeColor="text1"/>
        </w:rPr>
        <w:t xml:space="preserve"> in </w:t>
      </w:r>
      <w:hyperlink r:id="rId562" w:history="1">
        <w:r w:rsidR="00155923" w:rsidRPr="00155923">
          <w:rPr>
            <w:rStyle w:val="Hyperlink"/>
            <w:i/>
            <w:iCs/>
            <w:color w:val="000000" w:themeColor="text1"/>
            <w:u w:val="none"/>
          </w:rPr>
          <w:t>Network Rail's Buildings and Architecture Design Guidance</w:t>
        </w:r>
      </w:hyperlink>
      <w:r w:rsidR="00155923" w:rsidRPr="00155923">
        <w:rPr>
          <w:i/>
          <w:iCs/>
          <w:color w:val="000000" w:themeColor="text1"/>
        </w:rPr>
        <w:t>.</w:t>
      </w:r>
      <w:r w:rsidR="00D27F83">
        <w:rPr>
          <w:i/>
          <w:iCs/>
          <w:color w:val="000000" w:themeColor="text1"/>
        </w:rPr>
        <w:t xml:space="preserve"> </w:t>
      </w:r>
      <w:r w:rsidR="00DE33EA">
        <w:t xml:space="preserve">During </w:t>
      </w:r>
      <w:r w:rsidR="002C072A">
        <w:t xml:space="preserve"> construction</w:t>
      </w:r>
      <w:r w:rsidR="00FA0337">
        <w:t xml:space="preserve">, we use </w:t>
      </w:r>
      <w:hyperlink r:id="rId563" w:history="1">
        <w:r w:rsidR="002C072A" w:rsidRPr="00B03E9F">
          <w:rPr>
            <w:i/>
            <w:iCs/>
            <w:color w:val="000000" w:themeColor="text1"/>
          </w:rPr>
          <w:t>NR/L3/CIV/0063 Piling, Drilling, Crane, MEWP and SMPT operations adjacent to the Railway</w:t>
        </w:r>
        <w:r w:rsidR="00DE33EA">
          <w:rPr>
            <w:i/>
            <w:iCs/>
            <w:color w:val="000000" w:themeColor="text1"/>
          </w:rPr>
          <w:t xml:space="preserve">. </w:t>
        </w:r>
        <w:r w:rsidR="007D4739">
          <w:rPr>
            <w:color w:val="000000" w:themeColor="text1"/>
          </w:rPr>
          <w:t>For assurance we use</w:t>
        </w:r>
        <w:r w:rsidR="002C072A" w:rsidRPr="00B03E9F">
          <w:rPr>
            <w:i/>
            <w:iCs/>
            <w:color w:val="000000" w:themeColor="text1"/>
          </w:rPr>
          <w:t xml:space="preserve"> </w:t>
        </w:r>
      </w:hyperlink>
      <w:hyperlink r:id="rId564" w:history="1">
        <w:r w:rsidR="007D4739">
          <w:rPr>
            <w:i/>
            <w:iCs/>
            <w:color w:val="000000" w:themeColor="text1"/>
          </w:rPr>
          <w:t xml:space="preserve">NR/GN/CIV/003 Guidance on Engineering and Architectural Assurance of Building and Civil Engineering Works </w:t>
        </w:r>
      </w:hyperlink>
    </w:p>
    <w:p w14:paraId="66B20170" w14:textId="77777777" w:rsidR="007D4739" w:rsidRDefault="007D4739" w:rsidP="006A3CCC">
      <w:pPr>
        <w:autoSpaceDE w:val="0"/>
        <w:autoSpaceDN w:val="0"/>
        <w:adjustRightInd w:val="0"/>
        <w:spacing w:after="0"/>
        <w:jc w:val="both"/>
        <w:rPr>
          <w:rFonts w:cs="Arial"/>
          <w:i/>
          <w:iCs/>
        </w:rPr>
      </w:pPr>
    </w:p>
    <w:p w14:paraId="375BC124" w14:textId="055AC39E" w:rsidR="00804BEF" w:rsidRDefault="006A3CCC" w:rsidP="006A3CCC">
      <w:pPr>
        <w:autoSpaceDE w:val="0"/>
        <w:autoSpaceDN w:val="0"/>
        <w:adjustRightInd w:val="0"/>
        <w:spacing w:after="0"/>
        <w:jc w:val="both"/>
      </w:pPr>
      <w:r>
        <w:rPr>
          <w:rFonts w:cs="Arial"/>
          <w:i/>
          <w:iCs/>
        </w:rPr>
        <w:t xml:space="preserve"> </w:t>
      </w:r>
      <w:r w:rsidR="00804BEF">
        <w:rPr>
          <w:rFonts w:eastAsia="Times New Roman" w:cs="Arial"/>
          <w:color w:val="000000" w:themeColor="text1"/>
          <w:lang w:val="en-US"/>
        </w:rPr>
        <w:t>For</w:t>
      </w:r>
      <w:r w:rsidR="00155923">
        <w:rPr>
          <w:rFonts w:eastAsia="Times New Roman" w:cs="Arial"/>
          <w:color w:val="000000" w:themeColor="text1"/>
          <w:lang w:val="en-US"/>
        </w:rPr>
        <w:t xml:space="preserve"> work in or affecting mines</w:t>
      </w:r>
      <w:r w:rsidR="00804BEF">
        <w:rPr>
          <w:rFonts w:eastAsia="Times New Roman" w:cs="Arial"/>
          <w:color w:val="000000" w:themeColor="text1"/>
          <w:lang w:val="en-US"/>
        </w:rPr>
        <w:t xml:space="preserve">, we have </w:t>
      </w:r>
      <w:hyperlink r:id="rId565" w:history="1">
        <w:r w:rsidR="00804BEF">
          <w:rPr>
            <w:i/>
            <w:iCs/>
            <w:color w:val="000000" w:themeColor="text1"/>
          </w:rPr>
          <w:t>NR/L2/CIV/191/05 Managing the risk from mining in design and construction</w:t>
        </w:r>
      </w:hyperlink>
      <w:r w:rsidR="00804BEF">
        <w:rPr>
          <w:i/>
          <w:iCs/>
          <w:color w:val="000000" w:themeColor="text1"/>
        </w:rPr>
        <w:t xml:space="preserve">, </w:t>
      </w:r>
      <w:r w:rsidR="00804BEF" w:rsidRPr="0040105B">
        <w:rPr>
          <w:color w:val="000000" w:themeColor="text1"/>
        </w:rPr>
        <w:t>and for bridges</w:t>
      </w:r>
      <w:r w:rsidR="00804BEF">
        <w:rPr>
          <w:i/>
          <w:iCs/>
          <w:color w:val="000000" w:themeColor="text1"/>
        </w:rPr>
        <w:t xml:space="preserve">  </w:t>
      </w:r>
      <w:hyperlink r:id="rId566" w:history="1">
        <w:r w:rsidR="00804BEF" w:rsidRPr="00207EA1">
          <w:rPr>
            <w:i/>
            <w:iCs/>
            <w:color w:val="000000" w:themeColor="text1"/>
          </w:rPr>
          <w:t>NR/L3/CIV/020 Design of Bridges</w:t>
        </w:r>
      </w:hyperlink>
      <w:r w:rsidR="007A1944">
        <w:rPr>
          <w:i/>
          <w:iCs/>
          <w:color w:val="000000" w:themeColor="text1"/>
        </w:rPr>
        <w:t xml:space="preserve">. </w:t>
      </w:r>
      <w:hyperlink r:id="rId567" w:history="1">
        <w:r w:rsidR="00804BEF" w:rsidRPr="000D6C94">
          <w:rPr>
            <w:i/>
            <w:iCs/>
            <w:color w:val="000000" w:themeColor="text1"/>
          </w:rPr>
          <w:t>NR/L2/CIV/005 Drainage Systems Manual</w:t>
        </w:r>
        <w:r w:rsidR="00804BEF" w:rsidRPr="000D6C94">
          <w:rPr>
            <w:color w:val="000000" w:themeColor="text1"/>
          </w:rPr>
          <w:t xml:space="preserve"> </w:t>
        </w:r>
      </w:hyperlink>
      <w:r w:rsidR="00804BEF">
        <w:t xml:space="preserve">covers their life cycle. </w:t>
      </w:r>
      <w:r w:rsidR="001C616F">
        <w:t xml:space="preserve">We </w:t>
      </w:r>
      <w:r w:rsidR="0023139C">
        <w:t xml:space="preserve">sometimes forget the importance </w:t>
      </w:r>
      <w:r w:rsidR="00C36684">
        <w:t xml:space="preserve">of drains. </w:t>
      </w:r>
      <w:r w:rsidR="00804BEF">
        <w:t>Electric power has</w:t>
      </w:r>
      <w:r w:rsidR="00804BEF" w:rsidRPr="00115468">
        <w:t xml:space="preserve"> </w:t>
      </w:r>
      <w:hyperlink r:id="rId568" w:history="1">
        <w:r w:rsidR="00804BEF" w:rsidRPr="00502BEB">
          <w:rPr>
            <w:i/>
            <w:iCs/>
            <w:color w:val="000000" w:themeColor="text1"/>
          </w:rPr>
          <w:t>NR/L2/ELP/27401 Configuration management and change to protection and control systems</w:t>
        </w:r>
      </w:hyperlink>
      <w:r w:rsidR="00804BEF">
        <w:t xml:space="preserve">. Telecommunications has </w:t>
      </w:r>
      <w:hyperlink r:id="rId569" w:history="1">
        <w:r w:rsidR="00804BEF" w:rsidRPr="000237A5">
          <w:rPr>
            <w:i/>
            <w:iCs/>
            <w:color w:val="000000" w:themeColor="text1"/>
          </w:rPr>
          <w:t xml:space="preserve">NR/L2/TEL/30022 Engineering Assurance Arrangements for Communications Engineering Schemes and </w:t>
        </w:r>
        <w:r w:rsidR="00804BEF" w:rsidRPr="000237A5">
          <w:rPr>
            <w:i/>
            <w:iCs/>
            <w:color w:val="000000" w:themeColor="text1"/>
          </w:rPr>
          <w:lastRenderedPageBreak/>
          <w:t>Services</w:t>
        </w:r>
      </w:hyperlink>
      <w:r w:rsidR="00804BEF">
        <w:rPr>
          <w:i/>
          <w:iCs/>
          <w:color w:val="000000" w:themeColor="text1"/>
          <w:sz w:val="28"/>
          <w:szCs w:val="28"/>
        </w:rPr>
        <w:t>,</w:t>
      </w:r>
      <w:r w:rsidR="00804BEF" w:rsidRPr="001E089E">
        <w:t xml:space="preserve"> </w:t>
      </w:r>
      <w:r w:rsidR="00804BEF">
        <w:t>and signalling ha</w:t>
      </w:r>
      <w:r w:rsidR="00223D95">
        <w:t>s</w:t>
      </w:r>
      <w:r w:rsidR="00804BEF">
        <w:t xml:space="preserve"> </w:t>
      </w:r>
      <w:hyperlink r:id="rId570" w:history="1">
        <w:r w:rsidR="00804BEF">
          <w:rPr>
            <w:i/>
            <w:iCs/>
            <w:color w:val="000000" w:themeColor="text1"/>
          </w:rPr>
          <w:t>NR/L2/SIG/11201 Signalling Design Handbook</w:t>
        </w:r>
      </w:hyperlink>
      <w:r w:rsidR="00804BEF">
        <w:rPr>
          <w:i/>
          <w:iCs/>
          <w:color w:val="000000" w:themeColor="text1"/>
        </w:rPr>
        <w:t xml:space="preserve">. </w:t>
      </w:r>
      <w:r w:rsidR="00804BEF">
        <w:rPr>
          <w:color w:val="000000" w:themeColor="text1"/>
        </w:rPr>
        <w:t xml:space="preserve">Depots have </w:t>
      </w:r>
      <w:hyperlink r:id="rId571" w:history="1">
        <w:r w:rsidR="00804BEF" w:rsidRPr="00804BEF">
          <w:rPr>
            <w:i/>
            <w:iCs/>
            <w:color w:val="000000" w:themeColor="text1"/>
          </w:rPr>
          <w:t xml:space="preserve">NR/L2/RVE/0133 Design and Installation of Underfloor Wheel Lathes </w:t>
        </w:r>
      </w:hyperlink>
      <w:r w:rsidR="00804BEF" w:rsidRPr="00804BEF">
        <w:rPr>
          <w:i/>
          <w:iCs/>
          <w:color w:val="000000" w:themeColor="text1"/>
        </w:rPr>
        <w:t xml:space="preserve">, </w:t>
      </w:r>
      <w:hyperlink r:id="rId572" w:history="1">
        <w:r w:rsidR="00804BEF" w:rsidRPr="00804BEF">
          <w:rPr>
            <w:i/>
            <w:iCs/>
            <w:color w:val="000000" w:themeColor="text1"/>
          </w:rPr>
          <w:t>NR/L2/RVE/0132  Design and Installation of Cranes</w:t>
        </w:r>
      </w:hyperlink>
      <w:r w:rsidR="00804BEF" w:rsidRPr="00804BEF">
        <w:rPr>
          <w:i/>
          <w:iCs/>
          <w:color w:val="000000" w:themeColor="text1"/>
        </w:rPr>
        <w:t xml:space="preserve">  </w:t>
      </w:r>
      <w:r w:rsidR="00804BEF" w:rsidRPr="00804BEF">
        <w:rPr>
          <w:color w:val="000000" w:themeColor="text1"/>
        </w:rPr>
        <w:t>and</w:t>
      </w:r>
      <w:r w:rsidR="00804BEF" w:rsidRPr="00804BEF">
        <w:rPr>
          <w:i/>
          <w:iCs/>
          <w:color w:val="000000" w:themeColor="text1"/>
        </w:rPr>
        <w:t xml:space="preserve"> </w:t>
      </w:r>
      <w:hyperlink r:id="rId573" w:history="1">
        <w:r w:rsidR="00804BEF" w:rsidRPr="00804BEF">
          <w:rPr>
            <w:i/>
            <w:iCs/>
            <w:color w:val="000000" w:themeColor="text1"/>
          </w:rPr>
          <w:t xml:space="preserve">NR/L2/RMVP/27035 Depot Protection Systems </w:t>
        </w:r>
      </w:hyperlink>
      <w:r w:rsidR="00804BEF">
        <w:t>.</w:t>
      </w:r>
      <w:r w:rsidR="00EB1B96">
        <w:t xml:space="preserve"> </w:t>
      </w:r>
    </w:p>
    <w:p w14:paraId="4C097A67" w14:textId="63B955DF" w:rsidR="00804BEF" w:rsidRDefault="00804BEF" w:rsidP="006A3CCC">
      <w:pPr>
        <w:spacing w:after="0"/>
        <w:contextualSpacing/>
        <w:jc w:val="both"/>
      </w:pPr>
    </w:p>
    <w:p w14:paraId="0DD5A150" w14:textId="0776C280" w:rsidR="00804BEF" w:rsidRPr="00F2100F" w:rsidRDefault="002B1EE8" w:rsidP="00E821FC">
      <w:pPr>
        <w:spacing w:after="160" w:line="259" w:lineRule="auto"/>
        <w:contextualSpacing/>
        <w:jc w:val="both"/>
        <w:rPr>
          <w:color w:val="244061" w:themeColor="accent1" w:themeShade="80"/>
          <w:sz w:val="28"/>
          <w:szCs w:val="28"/>
        </w:rPr>
      </w:pPr>
      <w:r>
        <w:rPr>
          <w:color w:val="244061" w:themeColor="accent1" w:themeShade="80"/>
          <w:sz w:val="28"/>
          <w:szCs w:val="28"/>
        </w:rPr>
        <w:t xml:space="preserve">23.4 </w:t>
      </w:r>
      <w:r w:rsidR="00804BEF" w:rsidRPr="00F2100F">
        <w:rPr>
          <w:color w:val="244061" w:themeColor="accent1" w:themeShade="80"/>
          <w:sz w:val="28"/>
          <w:szCs w:val="28"/>
        </w:rPr>
        <w:t>Change hubs</w:t>
      </w:r>
    </w:p>
    <w:p w14:paraId="0EA6E97F" w14:textId="40B44881" w:rsidR="006F2BBD" w:rsidRDefault="00E821FC" w:rsidP="00666CA0">
      <w:pPr>
        <w:spacing w:after="160" w:line="259" w:lineRule="auto"/>
        <w:contextualSpacing/>
        <w:jc w:val="both"/>
        <w:rPr>
          <w:rFonts w:eastAsia="Times New Roman" w:cs="Arial"/>
          <w:color w:val="000000" w:themeColor="text1"/>
          <w:lang w:val="en-US"/>
        </w:rPr>
      </w:pPr>
      <w:r>
        <w:rPr>
          <w:rFonts w:cs="Arial"/>
          <w:color w:val="000000" w:themeColor="text1"/>
          <w:kern w:val="2"/>
          <w14:ligatures w14:val="standardContextual"/>
        </w:rPr>
        <w:t xml:space="preserve">We have several change management hubs linking to standards and best </w:t>
      </w:r>
      <w:r w:rsidR="00F2100F">
        <w:rPr>
          <w:rFonts w:cs="Arial"/>
          <w:color w:val="000000" w:themeColor="text1"/>
          <w:kern w:val="2"/>
          <w14:ligatures w14:val="standardContextual"/>
        </w:rPr>
        <w:t>practice.</w:t>
      </w:r>
      <w:r w:rsidR="00F2100F">
        <w:rPr>
          <w:rStyle w:val="Hyperlink"/>
          <w:color w:val="auto"/>
          <w:u w:val="none"/>
        </w:rPr>
        <w:t xml:space="preserve"> Our</w:t>
      </w:r>
      <w:r w:rsidR="00467D68">
        <w:rPr>
          <w:rStyle w:val="Hyperlink"/>
          <w:color w:val="auto"/>
          <w:u w:val="none"/>
        </w:rPr>
        <w:t xml:space="preserve"> approach is described in </w:t>
      </w:r>
      <w:hyperlink r:id="rId574" w:history="1">
        <w:r w:rsidR="00931751">
          <w:rPr>
            <w:rStyle w:val="Hyperlink"/>
            <w:i/>
            <w:iCs/>
            <w:color w:val="auto"/>
            <w:u w:val="none"/>
          </w:rPr>
          <w:t>The Way We Improve and Manage Change</w:t>
        </w:r>
      </w:hyperlink>
      <w:r w:rsidR="00C40637">
        <w:rPr>
          <w:rStyle w:val="Hyperlink"/>
          <w:rFonts w:cs="Arial"/>
          <w:color w:val="000000" w:themeColor="text1"/>
          <w:u w:val="none"/>
        </w:rPr>
        <w:t xml:space="preserve">, </w:t>
      </w:r>
      <w:r w:rsidR="005C614C">
        <w:rPr>
          <w:rStyle w:val="Hyperlink"/>
          <w:rFonts w:cs="Arial"/>
          <w:color w:val="000000" w:themeColor="text1"/>
          <w:u w:val="none"/>
        </w:rPr>
        <w:t xml:space="preserve">and the </w:t>
      </w:r>
      <w:hyperlink r:id="rId575" w:history="1">
        <w:r w:rsidR="005C614C" w:rsidRPr="009B4925">
          <w:rPr>
            <w:rStyle w:val="Hyperlink"/>
            <w:rFonts w:cs="Arial"/>
            <w:i/>
            <w:iCs/>
            <w:color w:val="000000" w:themeColor="text1"/>
            <w:u w:val="none"/>
          </w:rPr>
          <w:t>Network Rail Assurance Panel Hub</w:t>
        </w:r>
      </w:hyperlink>
      <w:r w:rsidR="00872916">
        <w:rPr>
          <w:rStyle w:val="Hyperlink"/>
          <w:rFonts w:cs="Arial"/>
          <w:i/>
          <w:iCs/>
          <w:color w:val="000000" w:themeColor="text1"/>
          <w:u w:val="none"/>
        </w:rPr>
        <w:t xml:space="preserve"> </w:t>
      </w:r>
      <w:r w:rsidR="002E280E">
        <w:rPr>
          <w:rStyle w:val="Hyperlink"/>
          <w:rFonts w:cs="Arial"/>
          <w:color w:val="000000" w:themeColor="text1"/>
          <w:u w:val="none"/>
        </w:rPr>
        <w:t xml:space="preserve">covers </w:t>
      </w:r>
      <w:r w:rsidR="00872916" w:rsidRPr="00842841">
        <w:rPr>
          <w:rStyle w:val="Hyperlink"/>
          <w:rFonts w:cs="Arial"/>
          <w:color w:val="000000" w:themeColor="text1"/>
          <w:u w:val="none"/>
        </w:rPr>
        <w:t>railway changes</w:t>
      </w:r>
      <w:r w:rsidR="00842841" w:rsidRPr="00842841">
        <w:rPr>
          <w:rStyle w:val="Hyperlink"/>
          <w:rFonts w:cs="Arial"/>
          <w:color w:val="000000" w:themeColor="text1"/>
          <w:u w:val="none"/>
        </w:rPr>
        <w:t>.</w:t>
      </w:r>
      <w:r w:rsidR="006C29D2" w:rsidRPr="006C29D2">
        <w:t xml:space="preserve"> </w:t>
      </w:r>
      <w:r w:rsidR="006C29D2">
        <w:t>National and regional hubs also include the</w:t>
      </w:r>
      <w:hyperlink r:id="rId576" w:history="1">
        <w:r w:rsidR="006C29D2">
          <w:rPr>
            <w:rFonts w:eastAsia="Times New Roman" w:cs="Arial"/>
            <w:color w:val="000000" w:themeColor="text1"/>
            <w:lang w:val="en-US"/>
          </w:rPr>
          <w:t xml:space="preserve"> </w:t>
        </w:r>
        <w:r w:rsidR="006C29D2" w:rsidRPr="000B52A0">
          <w:rPr>
            <w:rFonts w:eastAsia="Times New Roman" w:cs="Arial"/>
            <w:i/>
            <w:iCs/>
            <w:color w:val="000000" w:themeColor="text1"/>
            <w:lang w:val="en-US"/>
          </w:rPr>
          <w:t>Scotland Portfolio Change Request Site</w:t>
        </w:r>
      </w:hyperlink>
      <w:r w:rsidR="006C29D2">
        <w:rPr>
          <w:rFonts w:eastAsia="Times New Roman" w:cs="Arial"/>
          <w:color w:val="000000" w:themeColor="text1"/>
          <w:lang w:val="en-US"/>
        </w:rPr>
        <w:t>,</w:t>
      </w:r>
      <w:hyperlink r:id="rId577" w:history="1">
        <w:r w:rsidR="006C29D2" w:rsidRPr="000B52A0">
          <w:rPr>
            <w:rFonts w:eastAsia="Times New Roman" w:cs="Arial"/>
            <w:i/>
            <w:iCs/>
            <w:color w:val="000000" w:themeColor="text1"/>
            <w:lang w:val="en-US"/>
          </w:rPr>
          <w:t xml:space="preserve"> Anglia Change Team</w:t>
        </w:r>
      </w:hyperlink>
      <w:r w:rsidR="006C29D2">
        <w:rPr>
          <w:rFonts w:eastAsia="Times New Roman" w:cs="Arial"/>
          <w:i/>
          <w:iCs/>
          <w:color w:val="000000" w:themeColor="text1"/>
          <w:lang w:val="en-US"/>
        </w:rPr>
        <w:t>,</w:t>
      </w:r>
      <w:r w:rsidR="006C29D2" w:rsidRPr="0047102C">
        <w:rPr>
          <w:rFonts w:asciiTheme="minorHAnsi" w:hAnsiTheme="minorHAnsi"/>
          <w:kern w:val="2"/>
          <w14:ligatures w14:val="standardContextual"/>
        </w:rPr>
        <w:t xml:space="preserve"> </w:t>
      </w:r>
      <w:r w:rsidR="006C29D2" w:rsidRPr="00D76A84">
        <w:rPr>
          <w:rFonts w:cs="Arial"/>
          <w:kern w:val="2"/>
          <w14:ligatures w14:val="standardContextual"/>
        </w:rPr>
        <w:t>and</w:t>
      </w:r>
      <w:r w:rsidR="006C29D2">
        <w:rPr>
          <w:rFonts w:asciiTheme="minorHAnsi" w:hAnsiTheme="minorHAnsi"/>
          <w:kern w:val="2"/>
          <w14:ligatures w14:val="standardContextual"/>
        </w:rPr>
        <w:t xml:space="preserve"> </w:t>
      </w:r>
      <w:hyperlink r:id="rId578" w:history="1">
        <w:r w:rsidR="006C29D2" w:rsidRPr="003E0C65">
          <w:rPr>
            <w:rFonts w:eastAsia="Times New Roman" w:cs="Arial"/>
            <w:color w:val="000000" w:themeColor="text1"/>
            <w:lang w:val="en-US"/>
          </w:rPr>
          <w:t>Route Services Vision for Change - IT Services</w:t>
        </w:r>
      </w:hyperlink>
      <w:r w:rsidR="006C29D2" w:rsidRPr="003E0C65">
        <w:rPr>
          <w:rFonts w:eastAsia="Times New Roman" w:cs="Arial"/>
          <w:color w:val="000000" w:themeColor="text1"/>
          <w:lang w:val="en-US"/>
        </w:rPr>
        <w:t xml:space="preserve">. </w:t>
      </w:r>
    </w:p>
    <w:p w14:paraId="65D791C0" w14:textId="77777777" w:rsidR="00602CBE" w:rsidRDefault="00602CBE" w:rsidP="00666CA0">
      <w:pPr>
        <w:spacing w:after="160" w:line="259" w:lineRule="auto"/>
        <w:contextualSpacing/>
        <w:jc w:val="both"/>
        <w:rPr>
          <w:rFonts w:eastAsia="Times New Roman" w:cs="Arial"/>
          <w:color w:val="000000" w:themeColor="text1"/>
          <w:lang w:val="en-US"/>
        </w:rPr>
      </w:pPr>
    </w:p>
    <w:p w14:paraId="34BDAA68" w14:textId="1C395642" w:rsidR="00602CBE" w:rsidRPr="00E1789A" w:rsidRDefault="002B1EE8" w:rsidP="00602CBE">
      <w:pPr>
        <w:spacing w:after="0"/>
        <w:contextualSpacing/>
        <w:jc w:val="both"/>
        <w:rPr>
          <w:rFonts w:cs="Arial"/>
          <w:color w:val="0F243E" w:themeColor="text2" w:themeShade="80"/>
          <w:kern w:val="2"/>
          <w:sz w:val="28"/>
          <w:szCs w:val="28"/>
          <w14:ligatures w14:val="standardContextual"/>
        </w:rPr>
      </w:pPr>
      <w:r>
        <w:rPr>
          <w:rFonts w:cs="Arial"/>
          <w:color w:val="0F243E" w:themeColor="text2" w:themeShade="80"/>
          <w:kern w:val="2"/>
          <w:sz w:val="28"/>
          <w:szCs w:val="28"/>
          <w14:ligatures w14:val="standardContextual"/>
        </w:rPr>
        <w:t xml:space="preserve">23.5 </w:t>
      </w:r>
      <w:r w:rsidR="00602CBE">
        <w:rPr>
          <w:rFonts w:cs="Arial"/>
          <w:color w:val="0F243E" w:themeColor="text2" w:themeShade="80"/>
          <w:kern w:val="2"/>
          <w:sz w:val="28"/>
          <w:szCs w:val="28"/>
          <w14:ligatures w14:val="standardContextual"/>
        </w:rPr>
        <w:t>Railway engineering and operational change</w:t>
      </w:r>
    </w:p>
    <w:p w14:paraId="6B3F28ED" w14:textId="77777777" w:rsidR="00602CBE" w:rsidRDefault="00602CBE" w:rsidP="00602CBE">
      <w:pPr>
        <w:spacing w:after="0" w:line="259" w:lineRule="auto"/>
        <w:jc w:val="both"/>
        <w:rPr>
          <w:rFonts w:cs="Arial"/>
          <w:color w:val="000000" w:themeColor="text1"/>
        </w:rPr>
      </w:pPr>
      <w:r w:rsidRPr="00035484">
        <w:rPr>
          <w:rFonts w:cs="Arial"/>
          <w:color w:val="000000" w:themeColor="text1"/>
        </w:rPr>
        <w:t>RSSB</w:t>
      </w:r>
      <w:r>
        <w:rPr>
          <w:rFonts w:cs="Arial"/>
          <w:color w:val="000000" w:themeColor="text1"/>
        </w:rPr>
        <w:t xml:space="preserve">, rail industry standards </w:t>
      </w:r>
      <w:r w:rsidRPr="00035484">
        <w:rPr>
          <w:rFonts w:cs="Arial"/>
          <w:color w:val="000000" w:themeColor="text1"/>
        </w:rPr>
        <w:t>and BS EN ISO requirements for engineering change include</w:t>
      </w:r>
      <w:r>
        <w:rPr>
          <w:rFonts w:cs="Arial"/>
          <w:color w:val="000000" w:themeColor="text1"/>
        </w:rPr>
        <w:t>:-</w:t>
      </w:r>
    </w:p>
    <w:p w14:paraId="7112016F" w14:textId="77777777" w:rsidR="00602CBE" w:rsidRPr="00035484" w:rsidRDefault="00602CBE" w:rsidP="00602CBE">
      <w:pPr>
        <w:spacing w:after="0" w:line="259" w:lineRule="auto"/>
        <w:jc w:val="both"/>
        <w:rPr>
          <w:rFonts w:cs="Arial"/>
          <w:color w:val="000000" w:themeColor="text1"/>
        </w:rPr>
      </w:pPr>
    </w:p>
    <w:p w14:paraId="5ACDEA8C" w14:textId="14BFE035" w:rsidR="00602CBE" w:rsidRPr="004F4EDB" w:rsidRDefault="00CB33CF" w:rsidP="001802B1">
      <w:pPr>
        <w:pStyle w:val="ListParagraph"/>
        <w:numPr>
          <w:ilvl w:val="0"/>
          <w:numId w:val="21"/>
        </w:numPr>
        <w:spacing w:after="0" w:line="259" w:lineRule="auto"/>
        <w:jc w:val="both"/>
        <w:rPr>
          <w:rFonts w:cs="Arial"/>
          <w:i/>
          <w:iCs/>
          <w:color w:val="000000" w:themeColor="text1"/>
        </w:rPr>
      </w:pPr>
      <w:hyperlink r:id="rId579" w:history="1">
        <w:r>
          <w:rPr>
            <w:rFonts w:cs="Arial"/>
            <w:i/>
            <w:iCs/>
            <w:color w:val="000000" w:themeColor="text1"/>
          </w:rPr>
          <w:t xml:space="preserve">RIS 8270 RST Route Level Assessment of Technical Compatibility between Vehicles and Infrastructure </w:t>
        </w:r>
      </w:hyperlink>
      <w:r w:rsidR="00602CBE" w:rsidRPr="004F4EDB">
        <w:rPr>
          <w:rFonts w:cs="Arial"/>
          <w:i/>
          <w:iCs/>
          <w:color w:val="000000" w:themeColor="text1"/>
        </w:rPr>
        <w:t xml:space="preserve"> </w:t>
      </w:r>
    </w:p>
    <w:p w14:paraId="28ABD401" w14:textId="5779EE5E" w:rsidR="00602CBE" w:rsidRPr="004F4EDB" w:rsidRDefault="00CB33CF" w:rsidP="001802B1">
      <w:pPr>
        <w:pStyle w:val="ListParagraph"/>
        <w:numPr>
          <w:ilvl w:val="0"/>
          <w:numId w:val="21"/>
        </w:numPr>
        <w:spacing w:after="0" w:line="259" w:lineRule="auto"/>
        <w:jc w:val="both"/>
        <w:rPr>
          <w:rFonts w:cs="Arial"/>
          <w:i/>
          <w:iCs/>
          <w:color w:val="000000" w:themeColor="text1"/>
        </w:rPr>
      </w:pPr>
      <w:hyperlink r:id="rId580" w:history="1">
        <w:r>
          <w:rPr>
            <w:rFonts w:cs="Arial"/>
            <w:i/>
            <w:iCs/>
            <w:color w:val="000000" w:themeColor="text1"/>
          </w:rPr>
          <w:t xml:space="preserve">RIS 2700 RST Rail Industry Standard for Verification of Conformity of Engineering Change to Rail Vehicles </w:t>
        </w:r>
      </w:hyperlink>
    </w:p>
    <w:p w14:paraId="62F0E75A" w14:textId="77777777" w:rsidR="00602CBE" w:rsidRPr="004F4EDB" w:rsidRDefault="00602CBE" w:rsidP="001802B1">
      <w:pPr>
        <w:pStyle w:val="ListParagraph"/>
        <w:numPr>
          <w:ilvl w:val="0"/>
          <w:numId w:val="21"/>
        </w:numPr>
        <w:spacing w:after="0" w:line="259" w:lineRule="auto"/>
        <w:jc w:val="both"/>
        <w:rPr>
          <w:rFonts w:cs="Arial"/>
          <w:i/>
          <w:iCs/>
          <w:color w:val="000000" w:themeColor="text1"/>
        </w:rPr>
      </w:pPr>
      <w:r w:rsidRPr="004F4EDB">
        <w:rPr>
          <w:rFonts w:cs="Arial"/>
          <w:i/>
          <w:iCs/>
          <w:color w:val="000000" w:themeColor="text1"/>
        </w:rPr>
        <w:t>BS EN ISO/IEC 17020: 2012 Conformity assessment requirements for the operation of various types of  bodies performing inspection</w:t>
      </w:r>
    </w:p>
    <w:p w14:paraId="4EE8625A" w14:textId="77777777" w:rsidR="00602CBE" w:rsidRPr="004F4EDB" w:rsidRDefault="00602CBE" w:rsidP="001802B1">
      <w:pPr>
        <w:pStyle w:val="ListParagraph"/>
        <w:numPr>
          <w:ilvl w:val="0"/>
          <w:numId w:val="21"/>
        </w:numPr>
        <w:spacing w:after="0" w:line="259" w:lineRule="auto"/>
        <w:jc w:val="both"/>
        <w:rPr>
          <w:rStyle w:val="Hyperlink"/>
          <w:rFonts w:cs="Arial"/>
          <w:i/>
          <w:iCs/>
          <w:color w:val="000000" w:themeColor="text1"/>
          <w:u w:val="none"/>
        </w:rPr>
      </w:pPr>
      <w:hyperlink r:id="rId581" w:history="1">
        <w:r w:rsidRPr="004F4EDB">
          <w:rPr>
            <w:rStyle w:val="Hyperlink"/>
            <w:rFonts w:cs="Arial"/>
            <w:i/>
            <w:iCs/>
            <w:color w:val="000000" w:themeColor="text1"/>
            <w:u w:val="none"/>
          </w:rPr>
          <w:t>RSSB Technical Note 104 Engineering Change - Software and Firmware</w:t>
        </w:r>
      </w:hyperlink>
    </w:p>
    <w:p w14:paraId="4411FDCC" w14:textId="77777777" w:rsidR="00602CBE" w:rsidRPr="00FE60F6" w:rsidRDefault="00602CBE" w:rsidP="001802B1">
      <w:pPr>
        <w:pStyle w:val="ListParagraph"/>
        <w:numPr>
          <w:ilvl w:val="0"/>
          <w:numId w:val="21"/>
        </w:numPr>
        <w:spacing w:after="0"/>
        <w:jc w:val="both"/>
        <w:rPr>
          <w:rFonts w:cs="Arial"/>
          <w:i/>
          <w:iCs/>
          <w:color w:val="000000" w:themeColor="text1"/>
        </w:rPr>
      </w:pPr>
      <w:hyperlink r:id="rId582" w:history="1">
        <w:r w:rsidRPr="004F4EDB">
          <w:rPr>
            <w:rFonts w:cs="Arial"/>
            <w:i/>
            <w:iCs/>
            <w:color w:val="000000" w:themeColor="text1"/>
          </w:rPr>
          <w:t>RSSB Guidance on the Principles of the Safe Management of Engineering Change</w:t>
        </w:r>
      </w:hyperlink>
    </w:p>
    <w:p w14:paraId="6865C416" w14:textId="7219742B" w:rsidR="00602CBE" w:rsidRPr="002A6734" w:rsidRDefault="00602CBE" w:rsidP="00602CBE">
      <w:pPr>
        <w:pStyle w:val="ListParagraph"/>
        <w:numPr>
          <w:ilvl w:val="0"/>
          <w:numId w:val="21"/>
        </w:numPr>
        <w:spacing w:after="0" w:line="259" w:lineRule="auto"/>
        <w:jc w:val="both"/>
        <w:rPr>
          <w:rFonts w:cs="Arial"/>
          <w:i/>
          <w:color w:val="000000" w:themeColor="text1"/>
        </w:rPr>
      </w:pPr>
      <w:hyperlink r:id="rId583" w:history="1">
        <w:r>
          <w:rPr>
            <w:rFonts w:cs="Arial"/>
            <w:i/>
            <w:iCs/>
            <w:color w:val="000000" w:themeColor="text1"/>
          </w:rPr>
          <w:t xml:space="preserve">RSSB Potential Changes to the European Train Control System Onboard Subsystem Requirements </w:t>
        </w:r>
      </w:hyperlink>
    </w:p>
    <w:p w14:paraId="363468D1" w14:textId="52FE2D76" w:rsidR="00145AD9" w:rsidRDefault="00602CBE" w:rsidP="00602CBE">
      <w:pPr>
        <w:jc w:val="both"/>
        <w:rPr>
          <w:rStyle w:val="Hyperlink"/>
          <w:rFonts w:cs="Arial"/>
          <w:color w:val="000000" w:themeColor="text1"/>
          <w:u w:val="none"/>
        </w:rPr>
      </w:pPr>
      <w:r w:rsidRPr="001C2D8E">
        <w:rPr>
          <w:rFonts w:cs="Arial"/>
          <w:color w:val="000000" w:themeColor="text1"/>
        </w:rPr>
        <w:t xml:space="preserve">We </w:t>
      </w:r>
      <w:r>
        <w:rPr>
          <w:rFonts w:cs="Arial"/>
          <w:color w:val="000000" w:themeColor="text1"/>
        </w:rPr>
        <w:t>have our own complementary standards and processes for managing t</w:t>
      </w:r>
      <w:r w:rsidRPr="00672D7F">
        <w:rPr>
          <w:rFonts w:cs="Arial"/>
          <w:color w:val="000000" w:themeColor="text1"/>
        </w:rPr>
        <w:t>echnical</w:t>
      </w:r>
      <w:r>
        <w:rPr>
          <w:rFonts w:cs="Arial"/>
          <w:color w:val="000000" w:themeColor="text1"/>
        </w:rPr>
        <w:t xml:space="preserve"> and operational</w:t>
      </w:r>
      <w:r w:rsidRPr="00672D7F">
        <w:rPr>
          <w:rFonts w:cs="Arial"/>
          <w:color w:val="000000" w:themeColor="text1"/>
        </w:rPr>
        <w:t xml:space="preserve"> change</w:t>
      </w:r>
      <w:r>
        <w:rPr>
          <w:rFonts w:cs="Arial"/>
          <w:color w:val="000000" w:themeColor="text1"/>
        </w:rPr>
        <w:t>s</w:t>
      </w:r>
      <w:r w:rsidRPr="00672D7F">
        <w:rPr>
          <w:rFonts w:cs="Arial"/>
          <w:color w:val="000000" w:themeColor="text1"/>
        </w:rPr>
        <w:t xml:space="preserve"> to </w:t>
      </w:r>
      <w:r>
        <w:rPr>
          <w:rFonts w:cs="Arial"/>
          <w:color w:val="000000" w:themeColor="text1"/>
        </w:rPr>
        <w:t xml:space="preserve">our infrastructure, how it is operated, introduction of new or changed products or vehicles or methods of operation, and changes which could affect vehicle and infrastructure compatibility. Their application is overseen by our </w:t>
      </w:r>
      <w:r w:rsidRPr="001B2D0E">
        <w:rPr>
          <w:rFonts w:cs="Arial"/>
          <w:color w:val="000000" w:themeColor="text1"/>
        </w:rPr>
        <w:t>Network Rail Assurance Panel</w:t>
      </w:r>
      <w:r>
        <w:rPr>
          <w:rFonts w:cs="Arial"/>
          <w:color w:val="000000" w:themeColor="text1"/>
        </w:rPr>
        <w:t xml:space="preserve">  and assurance processes. We also have System Review Panels. For more information, visit the </w:t>
      </w:r>
      <w:hyperlink r:id="rId584" w:history="1">
        <w:r w:rsidRPr="009B4925">
          <w:rPr>
            <w:rStyle w:val="Hyperlink"/>
            <w:rFonts w:cs="Arial"/>
            <w:i/>
            <w:iCs/>
            <w:color w:val="000000" w:themeColor="text1"/>
            <w:u w:val="none"/>
          </w:rPr>
          <w:t>Network Rail Assurance Panel Hub</w:t>
        </w:r>
      </w:hyperlink>
      <w:r>
        <w:rPr>
          <w:rStyle w:val="Hyperlink"/>
          <w:rFonts w:cs="Arial"/>
          <w:i/>
          <w:iCs/>
          <w:color w:val="000000" w:themeColor="text1"/>
          <w:u w:val="none"/>
        </w:rPr>
        <w:t xml:space="preserve">. </w:t>
      </w:r>
      <w:r>
        <w:rPr>
          <w:rStyle w:val="Hyperlink"/>
          <w:rFonts w:cs="Arial"/>
          <w:color w:val="000000" w:themeColor="text1"/>
          <w:u w:val="none"/>
        </w:rPr>
        <w:t xml:space="preserve">There are design, construction and change assurance standards for each engineering discipline: traction and rolling stock, civil engineering, signalling and telecommunications, level crossings  and electric power. </w:t>
      </w:r>
    </w:p>
    <w:p w14:paraId="23206A2B" w14:textId="6D0B7552" w:rsidR="00602CBE" w:rsidRPr="00876D19" w:rsidRDefault="00602CBE" w:rsidP="00602CBE">
      <w:pPr>
        <w:jc w:val="both"/>
        <w:rPr>
          <w:rFonts w:cs="Arial"/>
          <w:color w:val="000000" w:themeColor="text1"/>
        </w:rPr>
      </w:pPr>
      <w:r>
        <w:rPr>
          <w:rStyle w:val="Hyperlink"/>
          <w:rFonts w:cs="Arial"/>
          <w:color w:val="000000" w:themeColor="text1"/>
          <w:u w:val="none"/>
        </w:rPr>
        <w:t xml:space="preserve">The key </w:t>
      </w:r>
      <w:r w:rsidR="00C914F0">
        <w:rPr>
          <w:rStyle w:val="Hyperlink"/>
          <w:rFonts w:cs="Arial"/>
          <w:color w:val="000000" w:themeColor="text1"/>
          <w:u w:val="none"/>
        </w:rPr>
        <w:t>overarching c</w:t>
      </w:r>
      <w:r>
        <w:rPr>
          <w:rStyle w:val="Hyperlink"/>
          <w:rFonts w:cs="Arial"/>
          <w:color w:val="000000" w:themeColor="text1"/>
          <w:u w:val="none"/>
        </w:rPr>
        <w:t>hange standards are:-</w:t>
      </w:r>
    </w:p>
    <w:p w14:paraId="2D95C153" w14:textId="59785D10" w:rsidR="00602CBE" w:rsidRDefault="005267A8" w:rsidP="001802B1">
      <w:pPr>
        <w:pStyle w:val="ListParagraph"/>
        <w:numPr>
          <w:ilvl w:val="0"/>
          <w:numId w:val="23"/>
        </w:numPr>
        <w:spacing w:after="0" w:line="259" w:lineRule="auto"/>
        <w:jc w:val="both"/>
        <w:rPr>
          <w:i/>
          <w:iCs/>
          <w:color w:val="000000" w:themeColor="text1"/>
        </w:rPr>
      </w:pPr>
      <w:hyperlink r:id="rId585" w:history="1">
        <w:r>
          <w:rPr>
            <w:i/>
            <w:iCs/>
            <w:color w:val="000000" w:themeColor="text1"/>
          </w:rPr>
          <w:t xml:space="preserve">NR/L2/RSE/100 Network Rail Assurance Panel Processes </w:t>
        </w:r>
      </w:hyperlink>
    </w:p>
    <w:p w14:paraId="19685E0E" w14:textId="601CF731" w:rsidR="000F63D2" w:rsidRPr="00133EA9" w:rsidRDefault="00133EA9" w:rsidP="001802B1">
      <w:pPr>
        <w:pStyle w:val="ListParagraph"/>
        <w:numPr>
          <w:ilvl w:val="0"/>
          <w:numId w:val="23"/>
        </w:numPr>
        <w:spacing w:after="0" w:line="259" w:lineRule="auto"/>
        <w:jc w:val="both"/>
        <w:rPr>
          <w:i/>
          <w:iCs/>
          <w:color w:val="000000" w:themeColor="text1"/>
        </w:rPr>
      </w:pPr>
      <w:hyperlink r:id="rId586" w:history="1">
        <w:r w:rsidRPr="00133EA9">
          <w:rPr>
            <w:i/>
            <w:iCs/>
            <w:color w:val="000000" w:themeColor="text1"/>
          </w:rPr>
          <w:t xml:space="preserve">NR/L2/ASR/036 Assurance Framework </w:t>
        </w:r>
      </w:hyperlink>
    </w:p>
    <w:p w14:paraId="65264E7D" w14:textId="4CF73917" w:rsidR="00602CBE" w:rsidRPr="00823B23" w:rsidRDefault="00602CBE" w:rsidP="001802B1">
      <w:pPr>
        <w:pStyle w:val="ListParagraph"/>
        <w:numPr>
          <w:ilvl w:val="0"/>
          <w:numId w:val="23"/>
        </w:numPr>
        <w:spacing w:after="0" w:line="259" w:lineRule="auto"/>
        <w:jc w:val="both"/>
        <w:rPr>
          <w:i/>
          <w:iCs/>
          <w:color w:val="000000" w:themeColor="text1"/>
        </w:rPr>
      </w:pPr>
      <w:hyperlink r:id="rId587" w:history="1">
        <w:r w:rsidRPr="00823B23">
          <w:rPr>
            <w:i/>
            <w:iCs/>
            <w:color w:val="000000" w:themeColor="text1"/>
          </w:rPr>
          <w:t xml:space="preserve">NR/L2/RSE/100/01 Network Rail Assurance Panel </w:t>
        </w:r>
      </w:hyperlink>
    </w:p>
    <w:p w14:paraId="099DFA3D" w14:textId="5637C9D6" w:rsidR="00602CBE" w:rsidRPr="00823B23" w:rsidRDefault="005267A8" w:rsidP="001802B1">
      <w:pPr>
        <w:pStyle w:val="ListParagraph"/>
        <w:numPr>
          <w:ilvl w:val="0"/>
          <w:numId w:val="23"/>
        </w:numPr>
        <w:spacing w:after="0" w:line="259" w:lineRule="auto"/>
        <w:jc w:val="both"/>
        <w:rPr>
          <w:i/>
          <w:iCs/>
          <w:color w:val="000000" w:themeColor="text1"/>
        </w:rPr>
      </w:pPr>
      <w:hyperlink r:id="rId588" w:history="1">
        <w:r>
          <w:rPr>
            <w:i/>
            <w:iCs/>
            <w:color w:val="000000" w:themeColor="text1"/>
          </w:rPr>
          <w:t xml:space="preserve">NR/L2/RSE/100/03 The application of the Railways (Interoperability) Regulations for Network Rail </w:t>
        </w:r>
      </w:hyperlink>
    </w:p>
    <w:p w14:paraId="0C95AE0F" w14:textId="7B23AA34" w:rsidR="00602CBE" w:rsidRPr="00823B23" w:rsidRDefault="005267A8" w:rsidP="001802B1">
      <w:pPr>
        <w:pStyle w:val="ListParagraph"/>
        <w:numPr>
          <w:ilvl w:val="0"/>
          <w:numId w:val="23"/>
        </w:numPr>
        <w:spacing w:after="0" w:line="259" w:lineRule="auto"/>
        <w:jc w:val="both"/>
        <w:rPr>
          <w:i/>
          <w:iCs/>
          <w:color w:val="000000" w:themeColor="text1"/>
        </w:rPr>
      </w:pPr>
      <w:hyperlink r:id="rId589" w:history="1">
        <w:r>
          <w:rPr>
            <w:i/>
            <w:iCs/>
            <w:color w:val="000000" w:themeColor="text1"/>
          </w:rPr>
          <w:t xml:space="preserve">NR/L2/RSE/100/04 Introduction of new or modified vehicles </w:t>
        </w:r>
      </w:hyperlink>
    </w:p>
    <w:p w14:paraId="65433C41" w14:textId="42396812" w:rsidR="00602CBE" w:rsidRPr="00823B23" w:rsidRDefault="00602CBE" w:rsidP="001802B1">
      <w:pPr>
        <w:pStyle w:val="ListParagraph"/>
        <w:numPr>
          <w:ilvl w:val="0"/>
          <w:numId w:val="23"/>
        </w:numPr>
        <w:spacing w:after="0" w:line="259" w:lineRule="auto"/>
        <w:jc w:val="both"/>
        <w:rPr>
          <w:i/>
          <w:iCs/>
          <w:color w:val="000000" w:themeColor="text1"/>
        </w:rPr>
      </w:pPr>
      <w:hyperlink r:id="rId590" w:history="1">
        <w:r w:rsidRPr="00823B23">
          <w:rPr>
            <w:i/>
            <w:iCs/>
            <w:color w:val="000000" w:themeColor="text1"/>
          </w:rPr>
          <w:t xml:space="preserve">NR/GN/RMVP/27702  Plant product Acceptance Process </w:t>
        </w:r>
      </w:hyperlink>
    </w:p>
    <w:p w14:paraId="5F6B7C67" w14:textId="1CE89E99" w:rsidR="00602CBE" w:rsidRPr="00823B23" w:rsidRDefault="00602CBE" w:rsidP="001802B1">
      <w:pPr>
        <w:pStyle w:val="ListParagraph"/>
        <w:numPr>
          <w:ilvl w:val="0"/>
          <w:numId w:val="23"/>
        </w:numPr>
        <w:spacing w:after="0" w:line="259" w:lineRule="auto"/>
        <w:jc w:val="both"/>
        <w:rPr>
          <w:i/>
          <w:iCs/>
          <w:color w:val="000000" w:themeColor="text1"/>
        </w:rPr>
      </w:pPr>
      <w:hyperlink r:id="rId591" w:history="1">
        <w:r w:rsidRPr="00823B23">
          <w:rPr>
            <w:i/>
            <w:iCs/>
            <w:color w:val="000000" w:themeColor="text1"/>
          </w:rPr>
          <w:t>NR/L2/RSE/100/05 Product acceptance and change to Network Rail operational infrastructure</w:t>
        </w:r>
      </w:hyperlink>
    </w:p>
    <w:p w14:paraId="39905FBF" w14:textId="0ACB6D1C" w:rsidR="00602CBE" w:rsidRPr="00823B23" w:rsidRDefault="00602CBE" w:rsidP="001802B1">
      <w:pPr>
        <w:pStyle w:val="ListParagraph"/>
        <w:numPr>
          <w:ilvl w:val="0"/>
          <w:numId w:val="23"/>
        </w:numPr>
        <w:spacing w:after="0" w:line="259" w:lineRule="auto"/>
        <w:jc w:val="both"/>
        <w:rPr>
          <w:i/>
          <w:iCs/>
          <w:color w:val="000000" w:themeColor="text1"/>
        </w:rPr>
      </w:pPr>
      <w:hyperlink r:id="rId592" w:history="1">
        <w:r w:rsidRPr="00823B23">
          <w:rPr>
            <w:i/>
            <w:iCs/>
            <w:color w:val="000000" w:themeColor="text1"/>
          </w:rPr>
          <w:t>NR/L2/RSE/100/07  System Review Panels</w:t>
        </w:r>
      </w:hyperlink>
    </w:p>
    <w:p w14:paraId="72B6048A" w14:textId="6D9AAD79" w:rsidR="00602CBE" w:rsidRPr="00823B23" w:rsidRDefault="00602CBE" w:rsidP="001802B1">
      <w:pPr>
        <w:pStyle w:val="ListParagraph"/>
        <w:numPr>
          <w:ilvl w:val="0"/>
          <w:numId w:val="23"/>
        </w:numPr>
        <w:spacing w:after="0" w:line="259" w:lineRule="auto"/>
        <w:jc w:val="both"/>
        <w:rPr>
          <w:i/>
          <w:iCs/>
          <w:color w:val="000000" w:themeColor="text1"/>
        </w:rPr>
      </w:pPr>
      <w:hyperlink r:id="rId593" w:history="1">
        <w:r w:rsidRPr="00823B23">
          <w:rPr>
            <w:i/>
            <w:iCs/>
            <w:color w:val="000000" w:themeColor="text1"/>
          </w:rPr>
          <w:t xml:space="preserve">NR/L1/HSS/00126 Prevention through Engineering and Design Policy </w:t>
        </w:r>
      </w:hyperlink>
    </w:p>
    <w:p w14:paraId="4BD92063" w14:textId="597C9620" w:rsidR="00602CBE" w:rsidRPr="00823B23" w:rsidRDefault="00602CBE" w:rsidP="001802B1">
      <w:pPr>
        <w:pStyle w:val="ListParagraph"/>
        <w:numPr>
          <w:ilvl w:val="0"/>
          <w:numId w:val="23"/>
        </w:numPr>
        <w:spacing w:after="0" w:line="259" w:lineRule="auto"/>
        <w:jc w:val="both"/>
        <w:rPr>
          <w:i/>
          <w:iCs/>
          <w:color w:val="000000" w:themeColor="text1"/>
        </w:rPr>
      </w:pPr>
      <w:hyperlink r:id="rId594" w:history="1">
        <w:r w:rsidRPr="00823B23">
          <w:rPr>
            <w:i/>
            <w:iCs/>
            <w:color w:val="000000" w:themeColor="text1"/>
          </w:rPr>
          <w:t>NR/L2/MTC/089 Arrangements for the exchange of asset data and the continuing maintenance of assets undergoing change</w:t>
        </w:r>
      </w:hyperlink>
    </w:p>
    <w:p w14:paraId="63BC5259" w14:textId="68CBB360" w:rsidR="00602CBE" w:rsidRDefault="00602CBE" w:rsidP="001802B1">
      <w:pPr>
        <w:pStyle w:val="ListParagraph"/>
        <w:numPr>
          <w:ilvl w:val="0"/>
          <w:numId w:val="23"/>
        </w:numPr>
        <w:spacing w:after="0" w:line="259" w:lineRule="auto"/>
        <w:jc w:val="both"/>
        <w:rPr>
          <w:i/>
          <w:iCs/>
          <w:color w:val="000000" w:themeColor="text1"/>
        </w:rPr>
      </w:pPr>
      <w:hyperlink r:id="rId595" w:history="1">
        <w:r w:rsidRPr="00823B23">
          <w:rPr>
            <w:i/>
            <w:iCs/>
            <w:color w:val="000000" w:themeColor="text1"/>
          </w:rPr>
          <w:t xml:space="preserve">NR/L2/INI/CP0075 Entry into Operational Service </w:t>
        </w:r>
      </w:hyperlink>
    </w:p>
    <w:p w14:paraId="2300B71B" w14:textId="77777777" w:rsidR="0015506A" w:rsidRDefault="0015506A" w:rsidP="0015506A">
      <w:pPr>
        <w:pStyle w:val="ListParagraph"/>
        <w:spacing w:after="0" w:line="259" w:lineRule="auto"/>
        <w:jc w:val="both"/>
        <w:rPr>
          <w:i/>
          <w:iCs/>
          <w:color w:val="000000" w:themeColor="text1"/>
        </w:rPr>
      </w:pPr>
    </w:p>
    <w:p w14:paraId="70747A02" w14:textId="39602182" w:rsidR="00CD2E25" w:rsidRDefault="0015506A" w:rsidP="00643AF1">
      <w:pPr>
        <w:spacing w:after="0" w:line="259" w:lineRule="auto"/>
        <w:jc w:val="both"/>
        <w:rPr>
          <w:color w:val="000000" w:themeColor="text1"/>
        </w:rPr>
      </w:pPr>
      <w:r>
        <w:rPr>
          <w:color w:val="000000" w:themeColor="text1"/>
        </w:rPr>
        <w:t xml:space="preserve">Discipline specific standards </w:t>
      </w:r>
      <w:r w:rsidR="00E71413">
        <w:rPr>
          <w:color w:val="000000" w:themeColor="text1"/>
        </w:rPr>
        <w:t xml:space="preserve">for engineering change and assurance </w:t>
      </w:r>
      <w:r>
        <w:rPr>
          <w:color w:val="000000" w:themeColor="text1"/>
        </w:rPr>
        <w:t>are:-</w:t>
      </w:r>
    </w:p>
    <w:p w14:paraId="78B60E3D" w14:textId="77777777" w:rsidR="0015506A" w:rsidRPr="00CD2E25" w:rsidRDefault="0015506A" w:rsidP="00643AF1">
      <w:pPr>
        <w:spacing w:after="0" w:line="259" w:lineRule="auto"/>
        <w:jc w:val="both"/>
        <w:rPr>
          <w:color w:val="000000" w:themeColor="text1"/>
        </w:rPr>
      </w:pPr>
    </w:p>
    <w:p w14:paraId="4AB01F1C" w14:textId="1C744617" w:rsidR="00602CBE" w:rsidRPr="009E4C00" w:rsidRDefault="00602CBE" w:rsidP="001802B1">
      <w:pPr>
        <w:pStyle w:val="ListParagraph"/>
        <w:numPr>
          <w:ilvl w:val="0"/>
          <w:numId w:val="23"/>
        </w:numPr>
        <w:tabs>
          <w:tab w:val="left" w:pos="4965"/>
        </w:tabs>
        <w:rPr>
          <w:rFonts w:eastAsia="Times New Roman" w:cs="Arial"/>
          <w:i/>
          <w:iCs/>
          <w:color w:val="000000" w:themeColor="text1"/>
          <w:lang w:val="en-US"/>
        </w:rPr>
      </w:pPr>
      <w:hyperlink r:id="rId596" w:history="1">
        <w:r w:rsidRPr="000B1E4A">
          <w:rPr>
            <w:i/>
            <w:iCs/>
            <w:color w:val="000000" w:themeColor="text1"/>
          </w:rPr>
          <w:t xml:space="preserve">NR/L2/RSE/30041  Electromagnetic Compatibility (EMC) Assurance Process </w:t>
        </w:r>
      </w:hyperlink>
    </w:p>
    <w:p w14:paraId="571CA5E1" w14:textId="103F151E" w:rsidR="009E4C00" w:rsidRPr="00133EA9" w:rsidRDefault="00445193" w:rsidP="001802B1">
      <w:pPr>
        <w:pStyle w:val="ListParagraph"/>
        <w:numPr>
          <w:ilvl w:val="0"/>
          <w:numId w:val="23"/>
        </w:numPr>
        <w:tabs>
          <w:tab w:val="left" w:pos="4965"/>
        </w:tabs>
        <w:rPr>
          <w:rFonts w:eastAsia="Times New Roman" w:cs="Arial"/>
          <w:i/>
          <w:iCs/>
          <w:lang w:val="en-US"/>
        </w:rPr>
      </w:pPr>
      <w:hyperlink r:id="rId597" w:history="1">
        <w:r>
          <w:rPr>
            <w:i/>
            <w:iCs/>
          </w:rPr>
          <w:t xml:space="preserve">NR/L2/SIG/30035 Signalling and Level Crossing Scheme Approval Process </w:t>
        </w:r>
      </w:hyperlink>
    </w:p>
    <w:p w14:paraId="2BB11A15" w14:textId="1F293457" w:rsidR="009E4C00" w:rsidRPr="005E1EA2" w:rsidRDefault="00133EA9" w:rsidP="001802B1">
      <w:pPr>
        <w:pStyle w:val="ListParagraph"/>
        <w:numPr>
          <w:ilvl w:val="0"/>
          <w:numId w:val="23"/>
        </w:numPr>
        <w:tabs>
          <w:tab w:val="left" w:pos="4965"/>
        </w:tabs>
        <w:rPr>
          <w:rFonts w:eastAsia="Times New Roman" w:cs="Arial"/>
          <w:i/>
          <w:iCs/>
          <w:color w:val="000000" w:themeColor="text1"/>
          <w:lang w:val="en-US"/>
        </w:rPr>
      </w:pPr>
      <w:hyperlink r:id="rId598" w:history="1">
        <w:r w:rsidRPr="005E1EA2">
          <w:rPr>
            <w:i/>
            <w:iCs/>
            <w:color w:val="000000" w:themeColor="text1"/>
          </w:rPr>
          <w:t xml:space="preserve">NR/L2/CIV/003 Engineering and Architectural Assurance of Building and Civil Engineering Works </w:t>
        </w:r>
      </w:hyperlink>
    </w:p>
    <w:p w14:paraId="4B326EDE" w14:textId="07C1C452" w:rsidR="000028BA" w:rsidRPr="005E1EA2" w:rsidRDefault="00133EA9" w:rsidP="001802B1">
      <w:pPr>
        <w:pStyle w:val="ListParagraph"/>
        <w:numPr>
          <w:ilvl w:val="0"/>
          <w:numId w:val="23"/>
        </w:numPr>
        <w:tabs>
          <w:tab w:val="left" w:pos="4965"/>
        </w:tabs>
        <w:rPr>
          <w:rFonts w:eastAsia="Times New Roman" w:cs="Arial"/>
          <w:i/>
          <w:iCs/>
          <w:color w:val="000000" w:themeColor="text1"/>
          <w:lang w:val="en-US"/>
        </w:rPr>
      </w:pPr>
      <w:hyperlink r:id="rId599" w:history="1">
        <w:r w:rsidRPr="005E1EA2">
          <w:rPr>
            <w:i/>
            <w:iCs/>
            <w:color w:val="000000" w:themeColor="text1"/>
          </w:rPr>
          <w:t>NR/L2/TRK/2500 Engineering Assurance Arrangements for the Design and Construction of Track</w:t>
        </w:r>
      </w:hyperlink>
    </w:p>
    <w:p w14:paraId="2C0C9468" w14:textId="281DFE03" w:rsidR="00253E67" w:rsidRPr="005E1EA2" w:rsidRDefault="00232562" w:rsidP="001802B1">
      <w:pPr>
        <w:pStyle w:val="ListParagraph"/>
        <w:numPr>
          <w:ilvl w:val="0"/>
          <w:numId w:val="23"/>
        </w:numPr>
        <w:tabs>
          <w:tab w:val="left" w:pos="4965"/>
        </w:tabs>
        <w:rPr>
          <w:rFonts w:eastAsia="Times New Roman" w:cs="Arial"/>
          <w:i/>
          <w:iCs/>
          <w:color w:val="000000" w:themeColor="text1"/>
          <w:lang w:val="en-US"/>
        </w:rPr>
      </w:pPr>
      <w:hyperlink r:id="rId600" w:history="1">
        <w:r>
          <w:rPr>
            <w:i/>
            <w:iCs/>
            <w:color w:val="000000" w:themeColor="text1"/>
          </w:rPr>
          <w:t>NR/L2/ELP/27311 Engineering Assurance Requirements for Design and Implementation of Electrical Power</w:t>
        </w:r>
      </w:hyperlink>
    </w:p>
    <w:p w14:paraId="0D724D9E" w14:textId="009BF185" w:rsidR="00253E67" w:rsidRPr="005E1EA2" w:rsidRDefault="00133EA9" w:rsidP="001802B1">
      <w:pPr>
        <w:pStyle w:val="ListParagraph"/>
        <w:numPr>
          <w:ilvl w:val="0"/>
          <w:numId w:val="23"/>
        </w:numPr>
        <w:tabs>
          <w:tab w:val="left" w:pos="4965"/>
        </w:tabs>
        <w:rPr>
          <w:rFonts w:eastAsia="Times New Roman" w:cs="Arial"/>
          <w:i/>
          <w:iCs/>
          <w:color w:val="000000" w:themeColor="text1"/>
          <w:lang w:val="en-US"/>
        </w:rPr>
      </w:pPr>
      <w:hyperlink r:id="rId601" w:history="1">
        <w:r w:rsidRPr="005E1EA2">
          <w:rPr>
            <w:i/>
            <w:iCs/>
            <w:color w:val="000000" w:themeColor="text1"/>
          </w:rPr>
          <w:t>NR/L2/TEL/30022 Engineering Assurance Arrangements for Communications Engineering Schemes and Services</w:t>
        </w:r>
      </w:hyperlink>
    </w:p>
    <w:p w14:paraId="5A7E6C6C" w14:textId="6A6A0FDB" w:rsidR="00115307" w:rsidRPr="00D00CA5" w:rsidRDefault="0091302D" w:rsidP="001802B1">
      <w:pPr>
        <w:pStyle w:val="ListParagraph"/>
        <w:numPr>
          <w:ilvl w:val="0"/>
          <w:numId w:val="23"/>
        </w:numPr>
        <w:tabs>
          <w:tab w:val="left" w:pos="4965"/>
        </w:tabs>
        <w:rPr>
          <w:rFonts w:eastAsia="Times New Roman" w:cs="Arial"/>
          <w:i/>
          <w:iCs/>
          <w:color w:val="000000" w:themeColor="text1"/>
          <w:lang w:val="en-US"/>
        </w:rPr>
      </w:pPr>
      <w:hyperlink r:id="rId602" w:history="1">
        <w:hyperlink r:id="rId603" w:history="1">
          <w:r w:rsidRPr="00D00CA5">
            <w:rPr>
              <w:rStyle w:val="Hyperlink"/>
              <w:i/>
              <w:iCs/>
              <w:color w:val="000000" w:themeColor="text1"/>
              <w:u w:val="none"/>
            </w:rPr>
            <w:t>NR/L2/ERG/24020 Engineering assurance requirements for Ergonomics within design and development projects (msappproxy.net)</w:t>
          </w:r>
        </w:hyperlink>
        <w:r w:rsidR="00133EA9" w:rsidRPr="00D00CA5">
          <w:rPr>
            <w:i/>
            <w:iCs/>
            <w:color w:val="000000" w:themeColor="text1"/>
          </w:rPr>
          <w:t xml:space="preserve"> </w:t>
        </w:r>
      </w:hyperlink>
    </w:p>
    <w:p w14:paraId="61A65BE6" w14:textId="2370D6C6" w:rsidR="00602CBE" w:rsidRPr="007E354B" w:rsidRDefault="00602CBE" w:rsidP="00602CBE">
      <w:pPr>
        <w:spacing w:after="160" w:line="259" w:lineRule="auto"/>
        <w:jc w:val="both"/>
        <w:rPr>
          <w:rFonts w:cs="Arial"/>
          <w:i/>
          <w:color w:val="000000" w:themeColor="text1"/>
          <w:lang w:val="en-US"/>
        </w:rPr>
      </w:pPr>
      <w:r>
        <w:t xml:space="preserve">Engineering changes affect railway operations, for example changes to line speeds, addressed by </w:t>
      </w:r>
      <w:hyperlink r:id="rId604" w:history="1">
        <w:r w:rsidRPr="062A1022">
          <w:rPr>
            <w:rStyle w:val="Hyperlink"/>
            <w:i/>
            <w:iCs/>
            <w:color w:val="000000" w:themeColor="text1"/>
            <w:u w:val="none"/>
          </w:rPr>
          <w:t>NR/L2/SIG/30021 Alterations to Authorised Line Speeds</w:t>
        </w:r>
      </w:hyperlink>
      <w:r w:rsidRPr="062A1022">
        <w:rPr>
          <w:i/>
          <w:iCs/>
          <w:color w:val="000000" w:themeColor="text1"/>
        </w:rPr>
        <w:t xml:space="preserve">. </w:t>
      </w:r>
      <w:r w:rsidRPr="003F18CA">
        <w:rPr>
          <w:rFonts w:cs="Arial"/>
          <w:color w:val="000000" w:themeColor="text1"/>
          <w:kern w:val="2"/>
          <w14:ligatures w14:val="standardContextual"/>
        </w:rPr>
        <w:t xml:space="preserve">Not all railway change is engineering driven.  Rule Book change has a positive impact and the process for contributing to this is described in  </w:t>
      </w:r>
      <w:hyperlink r:id="rId605" w:history="1">
        <w:r w:rsidRPr="062A1022">
          <w:rPr>
            <w:i/>
            <w:iCs/>
            <w:color w:val="000000" w:themeColor="text1"/>
          </w:rPr>
          <w:t xml:space="preserve">NR/L2/OPS/034  Management of Rule Book Change </w:t>
        </w:r>
      </w:hyperlink>
      <w:r w:rsidRPr="062A1022">
        <w:rPr>
          <w:i/>
          <w:iCs/>
          <w:color w:val="000000" w:themeColor="text1"/>
        </w:rPr>
        <w:t>.</w:t>
      </w:r>
      <w:r w:rsidRPr="003F18CA">
        <w:rPr>
          <w:rFonts w:cs="Arial"/>
          <w:color w:val="000000" w:themeColor="text1"/>
          <w:kern w:val="2"/>
          <w14:ligatures w14:val="standardContextual"/>
        </w:rPr>
        <w:t xml:space="preserve">Timetable change has positive and negative impacts, and the processes for evaluating these are specified in </w:t>
      </w:r>
      <w:hyperlink r:id="rId606" w:history="1">
        <w:r w:rsidRPr="062A1022">
          <w:rPr>
            <w:i/>
            <w:iCs/>
            <w:color w:val="000000" w:themeColor="text1"/>
          </w:rPr>
          <w:t>NR/L2/OPS/031 Assessing and assuring the impact of operational risks relating to changes to the train plan</w:t>
        </w:r>
      </w:hyperlink>
      <w:r w:rsidRPr="062A1022">
        <w:rPr>
          <w:i/>
          <w:iCs/>
          <w:color w:val="000000" w:themeColor="text1"/>
        </w:rPr>
        <w:t>.</w:t>
      </w:r>
      <w:r w:rsidRPr="003F18CA">
        <w:rPr>
          <w:color w:val="000000" w:themeColor="text1"/>
        </w:rPr>
        <w:t xml:space="preserve"> </w:t>
      </w:r>
      <w:r w:rsidR="00BD14C8">
        <w:rPr>
          <w:color w:val="000000" w:themeColor="text1"/>
        </w:rPr>
        <w:t>British weather constantly throws up challenges for the railway to de</w:t>
      </w:r>
      <w:r w:rsidR="000669A2">
        <w:rPr>
          <w:color w:val="000000" w:themeColor="text1"/>
        </w:rPr>
        <w:t>al</w:t>
      </w:r>
      <w:r w:rsidRPr="003F18CA">
        <w:rPr>
          <w:color w:val="000000" w:themeColor="text1"/>
        </w:rPr>
        <w:t xml:space="preserve"> with</w:t>
      </w:r>
      <w:r w:rsidR="76EE50FC" w:rsidRPr="003F18CA">
        <w:rPr>
          <w:color w:val="000000" w:themeColor="text1"/>
        </w:rPr>
        <w:t>, and climate change is increasingly exacerbating these challenges and introducing new ones for us to deal with</w:t>
      </w:r>
      <w:r w:rsidRPr="003F18CA">
        <w:rPr>
          <w:color w:val="000000" w:themeColor="text1"/>
        </w:rPr>
        <w:t xml:space="preserve">. </w:t>
      </w:r>
      <w:r w:rsidR="000669A2">
        <w:rPr>
          <w:color w:val="000000" w:themeColor="text1"/>
        </w:rPr>
        <w:t>We and our operating and maintenance colleagues</w:t>
      </w:r>
      <w:r w:rsidR="00597BCE">
        <w:rPr>
          <w:color w:val="000000" w:themeColor="text1"/>
        </w:rPr>
        <w:t xml:space="preserve"> are expert in dealing with the</w:t>
      </w:r>
      <w:r w:rsidRPr="003F18CA">
        <w:rPr>
          <w:color w:val="000000" w:themeColor="text1"/>
        </w:rPr>
        <w:t xml:space="preserve"> disruption </w:t>
      </w:r>
      <w:r w:rsidR="00597BCE">
        <w:rPr>
          <w:color w:val="000000" w:themeColor="text1"/>
        </w:rPr>
        <w:t xml:space="preserve">this </w:t>
      </w:r>
      <w:r w:rsidRPr="003F18CA">
        <w:rPr>
          <w:color w:val="000000" w:themeColor="text1"/>
        </w:rPr>
        <w:t xml:space="preserve">can </w:t>
      </w:r>
      <w:r w:rsidR="00597BCE">
        <w:rPr>
          <w:color w:val="000000" w:themeColor="text1"/>
        </w:rPr>
        <w:t>cause.</w:t>
      </w:r>
      <w:r w:rsidRPr="003F18CA">
        <w:rPr>
          <w:color w:val="000000" w:themeColor="text1"/>
        </w:rPr>
        <w:t xml:space="preserve"> </w:t>
      </w:r>
      <w:r>
        <w:rPr>
          <w:color w:val="000000" w:themeColor="text1"/>
        </w:rPr>
        <w:t xml:space="preserve">There is a standard for this: </w:t>
      </w:r>
      <w:hyperlink r:id="rId607" w:history="1">
        <w:r w:rsidR="49C0E0C5" w:rsidRPr="00EE4C55">
          <w:rPr>
            <w:rStyle w:val="Hyperlink"/>
            <w:i/>
            <w:iCs/>
            <w:color w:val="auto"/>
            <w:u w:val="none"/>
          </w:rPr>
          <w:t>NR/L2/OPS/021 Weather – Managing the Operational Risks</w:t>
        </w:r>
        <w:r w:rsidR="5263D488" w:rsidRPr="00EE4C55">
          <w:rPr>
            <w:rStyle w:val="Hyperlink"/>
            <w:i/>
            <w:iCs/>
            <w:color w:val="auto"/>
            <w:u w:val="none"/>
          </w:rPr>
          <w:t>.</w:t>
        </w:r>
      </w:hyperlink>
      <w:r w:rsidR="41F261E0" w:rsidRPr="00EE4C55">
        <w:rPr>
          <w:i/>
          <w:iCs/>
        </w:rPr>
        <w:t xml:space="preserve">  </w:t>
      </w:r>
      <w:r w:rsidR="41F261E0" w:rsidRPr="7D9291E1">
        <w:rPr>
          <w:color w:val="000000" w:themeColor="text1"/>
        </w:rPr>
        <w:t>We are adapting to the challenges of climate change by reviewing and updating this standard and changing our specifications for asset renewals in</w:t>
      </w:r>
      <w:r w:rsidR="5977ED5F" w:rsidRPr="7D9291E1">
        <w:rPr>
          <w:color w:val="000000" w:themeColor="text1"/>
        </w:rPr>
        <w:t xml:space="preserve"> light of climate forecasts to build in resilience to extreme weather.  </w:t>
      </w:r>
      <w:r>
        <w:rPr>
          <w:color w:val="000000" w:themeColor="text1"/>
        </w:rPr>
        <w:t xml:space="preserve">There is another covering changes to accommodate emergency timetables and dealing with failed trains, </w:t>
      </w:r>
      <w:hyperlink r:id="rId608" w:history="1">
        <w:r w:rsidRPr="062A1022">
          <w:rPr>
            <w:i/>
            <w:iCs/>
            <w:color w:val="000000" w:themeColor="text1"/>
          </w:rPr>
          <w:t xml:space="preserve">NR/L2/OCS/042 Railway Operational Code Implementation, Variation and Review Process. </w:t>
        </w:r>
        <w:r w:rsidRPr="00700555">
          <w:rPr>
            <w:color w:val="000000" w:themeColor="text1"/>
          </w:rPr>
          <w:t xml:space="preserve">There is a suite of standards for managing and communicating safety of the line information such as emergency speed restrictions. </w:t>
        </w:r>
      </w:hyperlink>
    </w:p>
    <w:p w14:paraId="36116ACC" w14:textId="3D84976E" w:rsidR="0017029C" w:rsidRPr="002A6734" w:rsidRDefault="00602CBE" w:rsidP="00666CA0">
      <w:pPr>
        <w:spacing w:after="160" w:line="259" w:lineRule="auto"/>
        <w:jc w:val="both"/>
        <w:rPr>
          <w:rFonts w:cs="Arial"/>
          <w:color w:val="000000" w:themeColor="text1"/>
          <w:kern w:val="2"/>
          <w:lang w:val="en-US"/>
          <w14:ligatures w14:val="standardContextual"/>
        </w:rPr>
      </w:pPr>
      <w:r>
        <w:rPr>
          <w:color w:val="000000" w:themeColor="text1"/>
        </w:rPr>
        <w:t xml:space="preserve">Changes to our railway have to be communicated and agreed in accordance with the station, depot and network change protocols and the </w:t>
      </w:r>
      <w:hyperlink r:id="rId609" w:history="1">
        <w:r w:rsidRPr="008E7B4E">
          <w:rPr>
            <w:rStyle w:val="Hyperlink"/>
            <w:rFonts w:cs="Arial"/>
            <w:i/>
            <w:iCs/>
            <w:color w:val="000000" w:themeColor="text1"/>
            <w:u w:val="none"/>
          </w:rPr>
          <w:t>Network Code</w:t>
        </w:r>
      </w:hyperlink>
      <w:r>
        <w:rPr>
          <w:color w:val="000000" w:themeColor="text1"/>
        </w:rPr>
        <w:t xml:space="preserve">. </w:t>
      </w:r>
      <w:hyperlink r:id="rId610" w:history="1">
        <w:r w:rsidRPr="00CC7F7B">
          <w:rPr>
            <w:i/>
            <w:iCs/>
            <w:color w:val="000000" w:themeColor="text1"/>
          </w:rPr>
          <w:t>NR/L2/OCS/009 Network Capability Management Procedure</w:t>
        </w:r>
      </w:hyperlink>
      <w:r>
        <w:rPr>
          <w:color w:val="000000" w:themeColor="text1"/>
        </w:rPr>
        <w:t xml:space="preserve"> and </w:t>
      </w:r>
      <w:r w:rsidRPr="006B5DAF">
        <w:t>N</w:t>
      </w:r>
      <w:hyperlink r:id="rId611" w:history="1">
        <w:r w:rsidRPr="006B5DAF">
          <w:rPr>
            <w:rStyle w:val="Hyperlink"/>
            <w:i/>
            <w:iCs/>
            <w:color w:val="auto"/>
            <w:u w:val="none"/>
          </w:rPr>
          <w:t xml:space="preserve">R/L2/OCS/098 Management of Short-term Network Change </w:t>
        </w:r>
        <w:r w:rsidRPr="006B5DAF">
          <w:rPr>
            <w:rStyle w:val="Hyperlink"/>
            <w:color w:val="auto"/>
            <w:u w:val="none"/>
          </w:rPr>
          <w:t>s</w:t>
        </w:r>
      </w:hyperlink>
      <w:r w:rsidRPr="006B5DAF">
        <w:t xml:space="preserve">pecify </w:t>
      </w:r>
      <w:r>
        <w:rPr>
          <w:color w:val="000000" w:themeColor="text1"/>
        </w:rPr>
        <w:t xml:space="preserve">how we will do this. Information for train operators and others on changes is regulated by standards such as </w:t>
      </w:r>
      <w:hyperlink r:id="rId612" w:history="1">
        <w:r w:rsidRPr="00B85009">
          <w:rPr>
            <w:i/>
            <w:iCs/>
            <w:color w:val="000000" w:themeColor="text1"/>
          </w:rPr>
          <w:t xml:space="preserve">NR/L2/OCS/070  Major Infrastructure Changes – The Provision of Staff Briefing Material to Train Operators </w:t>
        </w:r>
      </w:hyperlink>
      <w:r>
        <w:rPr>
          <w:i/>
          <w:iCs/>
          <w:color w:val="000000" w:themeColor="text1"/>
        </w:rPr>
        <w:t>.</w:t>
      </w:r>
      <w:r w:rsidRPr="002A681F">
        <w:rPr>
          <w:rFonts w:cs="Arial"/>
          <w:color w:val="000000" w:themeColor="text1"/>
          <w:kern w:val="2"/>
          <w:lang w:val="en-US"/>
          <w14:ligatures w14:val="standardContextual"/>
        </w:rPr>
        <w:t xml:space="preserve"> </w:t>
      </w:r>
    </w:p>
    <w:p w14:paraId="09E84703" w14:textId="4A223C6A" w:rsidR="00C93252" w:rsidRPr="00EF3713" w:rsidRDefault="002B1EE8" w:rsidP="00F43268">
      <w:pPr>
        <w:spacing w:after="0"/>
        <w:jc w:val="both"/>
        <w:rPr>
          <w:rFonts w:cs="Arial"/>
          <w:color w:val="244061" w:themeColor="accent1" w:themeShade="80"/>
          <w:sz w:val="28"/>
          <w:szCs w:val="28"/>
        </w:rPr>
      </w:pPr>
      <w:r>
        <w:rPr>
          <w:rFonts w:cs="Arial"/>
          <w:color w:val="244061" w:themeColor="accent1" w:themeShade="80"/>
          <w:sz w:val="28"/>
          <w:szCs w:val="28"/>
        </w:rPr>
        <w:t xml:space="preserve">23.6 </w:t>
      </w:r>
      <w:r w:rsidR="003C4B37" w:rsidRPr="00EF3713">
        <w:rPr>
          <w:rFonts w:cs="Arial"/>
          <w:color w:val="244061" w:themeColor="accent1" w:themeShade="80"/>
          <w:sz w:val="28"/>
          <w:szCs w:val="28"/>
        </w:rPr>
        <w:t>Using the Common Safety Method</w:t>
      </w:r>
    </w:p>
    <w:p w14:paraId="73F53E33" w14:textId="12E197F0" w:rsidR="00B442DB" w:rsidRDefault="00F8442F" w:rsidP="00F43268">
      <w:pPr>
        <w:spacing w:after="0"/>
        <w:jc w:val="both"/>
        <w:rPr>
          <w:rStyle w:val="Hyperlink"/>
          <w:rFonts w:cs="Arial"/>
          <w:color w:val="000000" w:themeColor="text1"/>
          <w:u w:val="none"/>
        </w:rPr>
      </w:pPr>
      <w:r>
        <w:rPr>
          <w:rFonts w:cs="Arial"/>
          <w:color w:val="000000" w:themeColor="text1"/>
        </w:rPr>
        <w:t>RSS</w:t>
      </w:r>
      <w:r w:rsidR="00084D58">
        <w:rPr>
          <w:rFonts w:cs="Arial"/>
          <w:color w:val="000000" w:themeColor="text1"/>
        </w:rPr>
        <w:t xml:space="preserve">B and ORR </w:t>
      </w:r>
      <w:r w:rsidR="006E0077">
        <w:rPr>
          <w:rFonts w:cs="Arial"/>
          <w:color w:val="000000" w:themeColor="text1"/>
        </w:rPr>
        <w:t>resources</w:t>
      </w:r>
      <w:r w:rsidR="00154E25">
        <w:rPr>
          <w:rFonts w:cs="Arial"/>
          <w:color w:val="000000" w:themeColor="text1"/>
        </w:rPr>
        <w:t>,</w:t>
      </w:r>
      <w:r w:rsidR="006E0077">
        <w:rPr>
          <w:rFonts w:cs="Arial"/>
          <w:color w:val="000000" w:themeColor="text1"/>
        </w:rPr>
        <w:t xml:space="preserve"> rail industry </w:t>
      </w:r>
      <w:r w:rsidR="00E260ED">
        <w:rPr>
          <w:rFonts w:cs="Arial"/>
          <w:color w:val="000000" w:themeColor="text1"/>
        </w:rPr>
        <w:t>and internal standards</w:t>
      </w:r>
      <w:r w:rsidR="006E0077">
        <w:rPr>
          <w:rFonts w:cs="Arial"/>
          <w:color w:val="000000" w:themeColor="text1"/>
        </w:rPr>
        <w:t xml:space="preserve"> covering the use of the </w:t>
      </w:r>
      <w:hyperlink r:id="rId613" w:history="1">
        <w:r w:rsidR="00145AD9">
          <w:rPr>
            <w:rStyle w:val="Hyperlink"/>
            <w:i/>
            <w:iCs/>
            <w:color w:val="000000" w:themeColor="text1"/>
            <w:u w:val="none"/>
          </w:rPr>
          <w:t>Common Safety Method on Risk Evaluation and Assessment Regulation</w:t>
        </w:r>
      </w:hyperlink>
      <w:r w:rsidR="009A08DA">
        <w:rPr>
          <w:rFonts w:cs="Arial"/>
          <w:i/>
          <w:iCs/>
          <w:color w:val="000000" w:themeColor="text1"/>
        </w:rPr>
        <w:t>,</w:t>
      </w:r>
      <w:r w:rsidR="009A08DA" w:rsidRPr="009A08DA">
        <w:rPr>
          <w:rFonts w:cs="Arial"/>
          <w:color w:val="000000" w:themeColor="text1"/>
        </w:rPr>
        <w:t xml:space="preserve"> </w:t>
      </w:r>
      <w:r w:rsidR="00DC4158">
        <w:rPr>
          <w:rFonts w:cs="Arial"/>
          <w:color w:val="000000" w:themeColor="text1"/>
        </w:rPr>
        <w:t xml:space="preserve">a </w:t>
      </w:r>
      <w:r w:rsidR="002D0280" w:rsidRPr="002D0280">
        <w:rPr>
          <w:rFonts w:cs="Arial"/>
          <w:color w:val="000000" w:themeColor="text1"/>
        </w:rPr>
        <w:t>mandatory</w:t>
      </w:r>
      <w:r w:rsidR="00C70D74">
        <w:rPr>
          <w:rFonts w:cs="Arial"/>
          <w:color w:val="000000" w:themeColor="text1"/>
        </w:rPr>
        <w:t xml:space="preserve">, legal </w:t>
      </w:r>
      <w:r w:rsidR="00DC4158">
        <w:rPr>
          <w:rFonts w:cs="Arial"/>
          <w:color w:val="000000" w:themeColor="text1"/>
        </w:rPr>
        <w:t>regulation</w:t>
      </w:r>
      <w:r w:rsidR="002D0280" w:rsidRPr="002D0280">
        <w:rPr>
          <w:rFonts w:cs="Arial"/>
          <w:color w:val="000000" w:themeColor="text1"/>
        </w:rPr>
        <w:t xml:space="preserve"> for significant organisational, operational or technical change</w:t>
      </w:r>
      <w:r w:rsidR="002D0280" w:rsidRPr="00270AB8">
        <w:rPr>
          <w:rFonts w:cs="Arial"/>
          <w:color w:val="000000" w:themeColor="text1"/>
        </w:rPr>
        <w:t xml:space="preserve"> affecting railway</w:t>
      </w:r>
      <w:r w:rsidR="00270AB8">
        <w:rPr>
          <w:rFonts w:cs="Arial"/>
          <w:color w:val="000000" w:themeColor="text1"/>
        </w:rPr>
        <w:t xml:space="preserve"> safety</w:t>
      </w:r>
      <w:r w:rsidR="00156E72">
        <w:rPr>
          <w:rFonts w:cs="Arial"/>
          <w:color w:val="000000" w:themeColor="text1"/>
        </w:rPr>
        <w:t>,</w:t>
      </w:r>
      <w:r w:rsidR="00CE350C">
        <w:rPr>
          <w:rFonts w:cs="Arial"/>
          <w:i/>
          <w:iCs/>
          <w:color w:val="000000" w:themeColor="text1"/>
        </w:rPr>
        <w:t xml:space="preserve"> </w:t>
      </w:r>
      <w:r w:rsidR="009A08DA" w:rsidRPr="009A08DA">
        <w:rPr>
          <w:rFonts w:cs="Arial"/>
          <w:color w:val="000000" w:themeColor="text1"/>
        </w:rPr>
        <w:t>are</w:t>
      </w:r>
      <w:r w:rsidR="009A08DA">
        <w:rPr>
          <w:rFonts w:cs="Arial"/>
          <w:color w:val="000000" w:themeColor="text1"/>
        </w:rPr>
        <w:t>:</w:t>
      </w:r>
      <w:r w:rsidR="00CF1241">
        <w:rPr>
          <w:rFonts w:cs="Arial"/>
          <w:color w:val="000000" w:themeColor="text1"/>
        </w:rPr>
        <w:t>-</w:t>
      </w:r>
    </w:p>
    <w:p w14:paraId="6A1218A1" w14:textId="77777777" w:rsidR="00B442DB" w:rsidRPr="00270AB8" w:rsidRDefault="00B442DB" w:rsidP="00F43268">
      <w:pPr>
        <w:spacing w:after="0"/>
        <w:jc w:val="both"/>
        <w:rPr>
          <w:rFonts w:cs="Arial"/>
          <w:color w:val="000000" w:themeColor="text1"/>
        </w:rPr>
      </w:pPr>
    </w:p>
    <w:bookmarkStart w:id="80" w:name="_Hlk136878777"/>
    <w:p w14:paraId="16BF3EE0" w14:textId="4BA204FC" w:rsidR="00E70A00" w:rsidRPr="003E0C65" w:rsidRDefault="00E70A00" w:rsidP="001802B1">
      <w:pPr>
        <w:pStyle w:val="ListParagraph"/>
        <w:numPr>
          <w:ilvl w:val="0"/>
          <w:numId w:val="22"/>
        </w:numPr>
        <w:spacing w:after="0"/>
        <w:jc w:val="both"/>
        <w:rPr>
          <w:rFonts w:cs="Arial"/>
          <w:i/>
          <w:iCs/>
          <w:color w:val="000000" w:themeColor="text1"/>
          <w:kern w:val="2"/>
          <w14:ligatures w14:val="standardContextual"/>
        </w:rPr>
      </w:pPr>
      <w:r w:rsidRPr="003E0C65">
        <w:rPr>
          <w:rFonts w:cs="Arial"/>
          <w:color w:val="000000" w:themeColor="text1"/>
          <w:kern w:val="2"/>
          <w14:ligatures w14:val="standardContextual"/>
        </w:rPr>
        <w:fldChar w:fldCharType="begin"/>
      </w:r>
      <w:r w:rsidR="00A27CCA" w:rsidRPr="003E0C65">
        <w:rPr>
          <w:rFonts w:cs="Arial"/>
          <w:color w:val="000000" w:themeColor="text1"/>
          <w:kern w:val="2"/>
          <w14:ligatures w14:val="standardContextual"/>
        </w:rPr>
        <w:instrText>HYPERLINK "https://www.orr.gov.uk/sites/default/files/om/common-safety-method-guidance.pdf"</w:instrText>
      </w:r>
      <w:r w:rsidRPr="003E0C65">
        <w:rPr>
          <w:rFonts w:cs="Arial"/>
          <w:color w:val="000000" w:themeColor="text1"/>
          <w:kern w:val="2"/>
          <w14:ligatures w14:val="standardContextual"/>
        </w:rPr>
      </w:r>
      <w:r w:rsidRPr="003E0C65">
        <w:rPr>
          <w:rFonts w:cs="Arial"/>
          <w:color w:val="000000" w:themeColor="text1"/>
          <w:kern w:val="2"/>
          <w14:ligatures w14:val="standardContextual"/>
        </w:rPr>
        <w:fldChar w:fldCharType="separate"/>
      </w:r>
      <w:r w:rsidR="00A27CCA" w:rsidRPr="003E0C65">
        <w:rPr>
          <w:rFonts w:cs="Arial"/>
          <w:i/>
          <w:iCs/>
          <w:color w:val="000000" w:themeColor="text1"/>
          <w:kern w:val="2"/>
          <w14:ligatures w14:val="standardContextual"/>
        </w:rPr>
        <w:t>Common Safety Method for Risk Evaluation and Assessment Guidance (ORR)</w:t>
      </w:r>
      <w:r w:rsidRPr="003E0C65">
        <w:rPr>
          <w:rFonts w:cs="Arial"/>
          <w:i/>
          <w:iCs/>
          <w:color w:val="000000" w:themeColor="text1"/>
          <w:kern w:val="2"/>
          <w14:ligatures w14:val="standardContextual"/>
        </w:rPr>
        <w:fldChar w:fldCharType="end"/>
      </w:r>
      <w:bookmarkEnd w:id="80"/>
    </w:p>
    <w:p w14:paraId="41DBE168" w14:textId="77777777" w:rsidR="00E70A00" w:rsidRPr="003E0C65" w:rsidRDefault="00E70A00" w:rsidP="001802B1">
      <w:pPr>
        <w:pStyle w:val="ListParagraph"/>
        <w:numPr>
          <w:ilvl w:val="0"/>
          <w:numId w:val="22"/>
        </w:numPr>
        <w:spacing w:after="0"/>
        <w:jc w:val="both"/>
        <w:rPr>
          <w:rFonts w:cs="Arial"/>
          <w:i/>
          <w:iCs/>
          <w:color w:val="000000" w:themeColor="text1"/>
          <w:kern w:val="2"/>
          <w14:ligatures w14:val="standardContextual"/>
        </w:rPr>
      </w:pPr>
      <w:r w:rsidRPr="003E0C65">
        <w:rPr>
          <w:rFonts w:cs="Arial"/>
          <w:i/>
          <w:iCs/>
          <w:color w:val="000000" w:themeColor="text1"/>
          <w:kern w:val="2"/>
          <w14:ligatures w14:val="standardContextual"/>
        </w:rPr>
        <w:t>Design Targets for the Common Safety Method for risk evaluation and assessment</w:t>
      </w:r>
    </w:p>
    <w:p w14:paraId="2B6317F1" w14:textId="77777777" w:rsidR="00E70A00" w:rsidRPr="003E0C65" w:rsidRDefault="00E70A00" w:rsidP="001802B1">
      <w:pPr>
        <w:pStyle w:val="ListParagraph"/>
        <w:numPr>
          <w:ilvl w:val="0"/>
          <w:numId w:val="22"/>
        </w:numPr>
        <w:spacing w:after="0"/>
        <w:jc w:val="both"/>
        <w:rPr>
          <w:rFonts w:cs="Arial"/>
          <w:i/>
          <w:iCs/>
          <w:color w:val="000000" w:themeColor="text1"/>
          <w:kern w:val="2"/>
          <w14:ligatures w14:val="standardContextual"/>
        </w:rPr>
      </w:pPr>
      <w:hyperlink r:id="rId614" w:history="1">
        <w:r w:rsidRPr="003E0C65">
          <w:rPr>
            <w:rFonts w:cs="Arial"/>
            <w:i/>
            <w:iCs/>
            <w:color w:val="000000" w:themeColor="text1"/>
            <w:kern w:val="2"/>
            <w14:ligatures w14:val="standardContextual"/>
          </w:rPr>
          <w:t>GEGN8646 Guidance on the Common Safety Method for Risk Evaluation and Assessment</w:t>
        </w:r>
      </w:hyperlink>
    </w:p>
    <w:p w14:paraId="4B3AA387" w14:textId="4D84740D" w:rsidR="00E260ED" w:rsidRDefault="006B5DAF" w:rsidP="001802B1">
      <w:pPr>
        <w:pStyle w:val="ListParagraph"/>
        <w:numPr>
          <w:ilvl w:val="0"/>
          <w:numId w:val="22"/>
        </w:numPr>
        <w:spacing w:after="0"/>
        <w:jc w:val="both"/>
        <w:rPr>
          <w:i/>
          <w:iCs/>
          <w:color w:val="000000" w:themeColor="text1"/>
        </w:rPr>
      </w:pPr>
      <w:hyperlink r:id="rId615" w:history="1">
        <w:r>
          <w:rPr>
            <w:i/>
            <w:iCs/>
            <w:color w:val="000000" w:themeColor="text1"/>
          </w:rPr>
          <w:t>NR/L2/RSE/100/02 Application of the Common Safety Method for Risk Evaluation and Assessment</w:t>
        </w:r>
      </w:hyperlink>
    </w:p>
    <w:p w14:paraId="4A0D730F" w14:textId="78E25F60" w:rsidR="00C81CD7" w:rsidRDefault="00C81CD7" w:rsidP="001802B1">
      <w:pPr>
        <w:pStyle w:val="ListParagraph"/>
        <w:numPr>
          <w:ilvl w:val="0"/>
          <w:numId w:val="22"/>
        </w:numPr>
        <w:spacing w:after="0"/>
        <w:jc w:val="both"/>
        <w:rPr>
          <w:i/>
          <w:iCs/>
          <w:color w:val="000000" w:themeColor="text1"/>
        </w:rPr>
      </w:pPr>
      <w:hyperlink r:id="rId616" w:history="1">
        <w:r w:rsidRPr="00E435EE">
          <w:rPr>
            <w:i/>
            <w:iCs/>
            <w:color w:val="000000" w:themeColor="text1"/>
          </w:rPr>
          <w:t>NR/L2/HSS/020 Safety Validation of Organisational Change</w:t>
        </w:r>
      </w:hyperlink>
    </w:p>
    <w:p w14:paraId="577F30E2" w14:textId="77777777" w:rsidR="00886B3A" w:rsidRDefault="00886B3A" w:rsidP="00886B3A">
      <w:pPr>
        <w:pStyle w:val="ListParagraph"/>
        <w:spacing w:after="0"/>
        <w:jc w:val="both"/>
        <w:rPr>
          <w:i/>
          <w:iCs/>
          <w:color w:val="000000" w:themeColor="text1"/>
        </w:rPr>
      </w:pPr>
    </w:p>
    <w:p w14:paraId="7F6959E0" w14:textId="5F7C5DFE" w:rsidR="00886B3A" w:rsidRPr="0069355E" w:rsidRDefault="00886B3A" w:rsidP="00886B3A">
      <w:pPr>
        <w:spacing w:after="160"/>
        <w:jc w:val="both"/>
        <w:rPr>
          <w:rFonts w:cs="Arial"/>
          <w:color w:val="000000" w:themeColor="text1"/>
          <w:kern w:val="2"/>
          <w14:ligatures w14:val="standardContextual"/>
        </w:rPr>
      </w:pPr>
      <w:r>
        <w:t xml:space="preserve">When </w:t>
      </w:r>
      <w:r w:rsidR="007A3CD0">
        <w:t>a change is d</w:t>
      </w:r>
      <w:r w:rsidR="00B4486D">
        <w:t>eemed as significant</w:t>
      </w:r>
      <w:r>
        <w:t xml:space="preserve">, we </w:t>
      </w:r>
      <w:r w:rsidR="00B4486D">
        <w:t xml:space="preserve">appoint an </w:t>
      </w:r>
      <w:r>
        <w:t>independent</w:t>
      </w:r>
      <w:r w:rsidR="00B4486D">
        <w:t xml:space="preserve"> assessment body </w:t>
      </w:r>
      <w:r w:rsidR="00326B06">
        <w:t>to assess our compliance with the Common Safety Method</w:t>
      </w:r>
      <w:r w:rsidR="00F44982">
        <w:t xml:space="preserve"> and our risk management process. One option</w:t>
      </w:r>
      <w:r w:rsidR="00CC78E8">
        <w:t xml:space="preserve"> is using our</w:t>
      </w:r>
      <w:r>
        <w:t xml:space="preserve"> independent </w:t>
      </w:r>
      <w:r w:rsidR="00714186">
        <w:t xml:space="preserve">subsidiary, </w:t>
      </w:r>
      <w:hyperlink r:id="rId617" w:history="1">
        <w:r w:rsidR="004D78AE" w:rsidRPr="00BA04CF">
          <w:rPr>
            <w:rFonts w:cs="Arial"/>
            <w:i/>
            <w:iCs/>
            <w:color w:val="000000" w:themeColor="text1"/>
            <w:kern w:val="2"/>
            <w14:ligatures w14:val="standardContextual"/>
          </w:rPr>
          <w:t>Network Certification Body</w:t>
        </w:r>
      </w:hyperlink>
      <w:r w:rsidR="00240EBD">
        <w:t xml:space="preserve"> </w:t>
      </w:r>
      <w:r w:rsidR="00C51194">
        <w:t xml:space="preserve">, </w:t>
      </w:r>
      <w:r w:rsidR="00EB3CFC">
        <w:t xml:space="preserve">one of several </w:t>
      </w:r>
      <w:r w:rsidR="009C3338">
        <w:t xml:space="preserve">assessment bodies </w:t>
      </w:r>
      <w:r>
        <w:rPr>
          <w:rFonts w:cs="Arial"/>
          <w:color w:val="000000" w:themeColor="text1"/>
          <w:kern w:val="2"/>
          <w14:ligatures w14:val="standardContextual"/>
        </w:rPr>
        <w:t xml:space="preserve">which provide independent assessment, assurance and certification services for infrastructure and vehicles on </w:t>
      </w:r>
      <w:r w:rsidRPr="005A1AE6">
        <w:rPr>
          <w:rFonts w:cs="Arial"/>
          <w:color w:val="000000" w:themeColor="text1"/>
          <w:kern w:val="2"/>
          <w14:ligatures w14:val="standardContextual"/>
        </w:rPr>
        <w:t>Britain’s railways.</w:t>
      </w:r>
      <w:r>
        <w:rPr>
          <w:rFonts w:cs="Arial"/>
          <w:color w:val="000000" w:themeColor="text1"/>
          <w:kern w:val="2"/>
          <w14:ligatures w14:val="standardContextual"/>
        </w:rPr>
        <w:t xml:space="preserve"> </w:t>
      </w:r>
    </w:p>
    <w:p w14:paraId="2CC039C9" w14:textId="77777777" w:rsidR="001954FF" w:rsidRDefault="00886B3A" w:rsidP="001954FF">
      <w:pPr>
        <w:pStyle w:val="ListParagraph"/>
        <w:keepNext/>
        <w:spacing w:after="0"/>
        <w:ind w:left="0"/>
        <w:jc w:val="center"/>
      </w:pPr>
      <w:r w:rsidRPr="00886B3A">
        <w:rPr>
          <w:i/>
          <w:iCs/>
          <w:noProof/>
          <w:color w:val="000000" w:themeColor="text1"/>
        </w:rPr>
        <w:lastRenderedPageBreak/>
        <w:drawing>
          <wp:inline distT="0" distB="0" distL="0" distR="0" wp14:anchorId="04A3DFC2" wp14:editId="4AD12DB7">
            <wp:extent cx="6224400" cy="8506800"/>
            <wp:effectExtent l="0" t="0" r="5080" b="8890"/>
            <wp:docPr id="593457795" name="Picture 593457795" descr="A diagram of  the common safety method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57795" name="Picture 593457795" descr="A diagram of  the common safety method  flowchart&#10;&#10;Description automatically generated"/>
                    <pic:cNvPicPr/>
                  </pic:nvPicPr>
                  <pic:blipFill>
                    <a:blip r:embed="rId618">
                      <a:extLst>
                        <a:ext uri="{BEBA8EAE-BF5A-486C-A8C5-ECC9F3942E4B}">
                          <a14:imgProps xmlns:a14="http://schemas.microsoft.com/office/drawing/2010/main">
                            <a14:imgLayer r:embed="rId619">
                              <a14:imgEffect>
                                <a14:sharpenSoften amount="25000"/>
                              </a14:imgEffect>
                              <a14:imgEffect>
                                <a14:brightnessContrast contrast="18000"/>
                              </a14:imgEffect>
                            </a14:imgLayer>
                          </a14:imgProps>
                        </a:ext>
                        <a:ext uri="{28A0092B-C50C-407E-A947-70E740481C1C}">
                          <a14:useLocalDpi xmlns:a14="http://schemas.microsoft.com/office/drawing/2010/main" val="0"/>
                        </a:ext>
                      </a:extLst>
                    </a:blip>
                    <a:stretch>
                      <a:fillRect/>
                    </a:stretch>
                  </pic:blipFill>
                  <pic:spPr>
                    <a:xfrm>
                      <a:off x="0" y="0"/>
                      <a:ext cx="6224400" cy="8506800"/>
                    </a:xfrm>
                    <a:prstGeom prst="rect">
                      <a:avLst/>
                    </a:prstGeom>
                  </pic:spPr>
                </pic:pic>
              </a:graphicData>
            </a:graphic>
          </wp:inline>
        </w:drawing>
      </w:r>
    </w:p>
    <w:p w14:paraId="52C46990" w14:textId="7807581F" w:rsidR="00AD78B8" w:rsidRPr="001954FF" w:rsidRDefault="001954FF" w:rsidP="001954FF">
      <w:pPr>
        <w:pStyle w:val="Caption"/>
        <w:jc w:val="center"/>
        <w:rPr>
          <w:color w:val="000000" w:themeColor="text1"/>
        </w:rPr>
      </w:pPr>
      <w:r w:rsidRPr="001954FF">
        <w:rPr>
          <w:color w:val="000000" w:themeColor="text1"/>
        </w:rPr>
        <w:t xml:space="preserve">Figure </w:t>
      </w:r>
      <w:r w:rsidRPr="001954FF">
        <w:rPr>
          <w:color w:val="000000" w:themeColor="text1"/>
        </w:rPr>
        <w:fldChar w:fldCharType="begin"/>
      </w:r>
      <w:r w:rsidRPr="001954FF">
        <w:rPr>
          <w:color w:val="000000" w:themeColor="text1"/>
        </w:rPr>
        <w:instrText xml:space="preserve"> SEQ Figure \* ARABIC </w:instrText>
      </w:r>
      <w:r w:rsidRPr="001954FF">
        <w:rPr>
          <w:color w:val="000000" w:themeColor="text1"/>
        </w:rPr>
        <w:fldChar w:fldCharType="separate"/>
      </w:r>
      <w:r w:rsidR="00CB5829">
        <w:rPr>
          <w:noProof/>
          <w:color w:val="000000" w:themeColor="text1"/>
        </w:rPr>
        <w:t>16</w:t>
      </w:r>
      <w:r w:rsidRPr="001954FF">
        <w:rPr>
          <w:color w:val="000000" w:themeColor="text1"/>
        </w:rPr>
        <w:fldChar w:fldCharType="end"/>
      </w:r>
      <w:r w:rsidRPr="001954FF">
        <w:rPr>
          <w:color w:val="000000" w:themeColor="text1"/>
        </w:rPr>
        <w:t xml:space="preserve"> Common safety method process (RSSB 2017)</w:t>
      </w:r>
    </w:p>
    <w:p w14:paraId="3720DA28" w14:textId="77777777" w:rsidR="00886B3A" w:rsidRDefault="00886B3A" w:rsidP="00A27CCA">
      <w:pPr>
        <w:spacing w:after="0"/>
        <w:contextualSpacing/>
        <w:jc w:val="both"/>
        <w:rPr>
          <w:rFonts w:cs="Arial"/>
          <w:i/>
          <w:iCs/>
          <w:color w:val="000000" w:themeColor="text1"/>
          <w:kern w:val="2"/>
          <w14:ligatures w14:val="standardContextual"/>
        </w:rPr>
      </w:pPr>
    </w:p>
    <w:bookmarkStart w:id="81" w:name="_Toc141175714"/>
    <w:p w14:paraId="7D49ABA1" w14:textId="7780923F" w:rsidR="0091705E" w:rsidRDefault="009C0B39" w:rsidP="0091705E">
      <w:pPr>
        <w:jc w:val="right"/>
      </w:pPr>
      <w:r>
        <w:rPr>
          <w:noProof/>
        </w:rPr>
        <w:lastRenderedPageBreak/>
        <mc:AlternateContent>
          <mc:Choice Requires="wps">
            <w:drawing>
              <wp:anchor distT="0" distB="0" distL="114300" distR="114300" simplePos="0" relativeHeight="251658309" behindDoc="0" locked="0" layoutInCell="1" allowOverlap="1" wp14:anchorId="1A7762E4" wp14:editId="7BB23E42">
                <wp:simplePos x="0" y="0"/>
                <wp:positionH relativeFrom="margin">
                  <wp:align>right</wp:align>
                </wp:positionH>
                <wp:positionV relativeFrom="paragraph">
                  <wp:posOffset>-248285</wp:posOffset>
                </wp:positionV>
                <wp:extent cx="2254250" cy="412750"/>
                <wp:effectExtent l="0" t="0" r="12700" b="25400"/>
                <wp:wrapNone/>
                <wp:docPr id="1775819959" name="Rectangle: Rounded Corners 1775819959"/>
                <wp:cNvGraphicFramePr/>
                <a:graphic xmlns:a="http://schemas.openxmlformats.org/drawingml/2006/main">
                  <a:graphicData uri="http://schemas.microsoft.com/office/word/2010/wordprocessingShape">
                    <wps:wsp>
                      <wps:cNvSpPr/>
                      <wps:spPr>
                        <a:xfrm>
                          <a:off x="0" y="0"/>
                          <a:ext cx="2254250" cy="412750"/>
                        </a:xfrm>
                        <a:prstGeom prst="roundRect">
                          <a:avLst/>
                        </a:prstGeom>
                        <a:solidFill>
                          <a:schemeClr val="tx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9AE34C9" w14:textId="77777777" w:rsidR="009C0B39" w:rsidRDefault="009C0B39" w:rsidP="009C0B39">
                            <w:pPr>
                              <w:jc w:val="center"/>
                            </w:pPr>
                            <w:r>
                              <w:rPr>
                                <w:b/>
                                <w:bCs/>
                                <w:color w:val="FFFFFF" w:themeColor="background1"/>
                              </w:rPr>
                              <w:t>Planning and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762E4" id="Rectangle: Rounded Corners 1775819959" o:spid="_x0000_s1063" style="position:absolute;left:0;text-align:left;margin-left:126.3pt;margin-top:-19.55pt;width:177.5pt;height:32.5pt;z-index:25165830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" fillcolor="#548dd4 [1951]" strokecolor="#0a121c [484]" strokeweight="2pt">
                <v:textbox>
                  <w:txbxContent>
                    <w:p w14:paraId="29AE34C9" w14:textId="77777777" w:rsidR="009C0B39" w:rsidRDefault="009C0B39" w:rsidP="009C0B39">
                      <w:pPr>
                        <w:jc w:val="center"/>
                      </w:pPr>
                      <w:r>
                        <w:rPr>
                          <w:b/>
                          <w:bCs/>
                          <w:color w:val="FFFFFF" w:themeColor="background1"/>
                        </w:rPr>
                        <w:t>Planning and implementation</w:t>
                      </w:r>
                    </w:p>
                  </w:txbxContent>
                </v:textbox>
                <w10:wrap anchorx="margin"/>
              </v:roundrect>
            </w:pict>
          </mc:Fallback>
        </mc:AlternateContent>
      </w:r>
    </w:p>
    <w:p w14:paraId="61F75641" w14:textId="5550B99E" w:rsidR="00BA6224" w:rsidRPr="0091705E" w:rsidRDefault="002B1EE8" w:rsidP="0091705E">
      <w:pPr>
        <w:pStyle w:val="Heading1"/>
      </w:pPr>
      <w:bookmarkStart w:id="82" w:name="_Toc148710758"/>
      <w:r>
        <w:t xml:space="preserve">24. </w:t>
      </w:r>
      <w:r w:rsidR="00C27B87" w:rsidRPr="008C538D">
        <w:t>Management of procurement and the supply chain</w:t>
      </w:r>
      <w:bookmarkEnd w:id="81"/>
      <w:bookmarkEnd w:id="82"/>
    </w:p>
    <w:p w14:paraId="2EBE085E" w14:textId="5C1B0A88" w:rsidR="0082161E" w:rsidRPr="00512E7D" w:rsidRDefault="00345527" w:rsidP="00512E7D">
      <w:pPr>
        <w:jc w:val="both"/>
        <w:rPr>
          <w:rFonts w:cs="Arial"/>
          <w:color w:val="000000" w:themeColor="text1"/>
        </w:rPr>
      </w:pPr>
      <w:r>
        <w:t>Our procurement is based on sourcing competent suppliers and managing the supplier pipeline, assurance, governance, and a suite of Network Rail contracts.</w:t>
      </w:r>
      <w:r>
        <w:rPr>
          <w:rFonts w:cs="Arial"/>
          <w:color w:val="000000" w:themeColor="text1"/>
        </w:rPr>
        <w:t xml:space="preserve"> </w:t>
      </w:r>
      <w:r>
        <w:rPr>
          <w:rFonts w:cs="Arial"/>
          <w:color w:val="000000" w:themeColor="text1"/>
          <w:kern w:val="2"/>
          <w14:ligatures w14:val="standardContextual"/>
        </w:rPr>
        <w:t>Our s</w:t>
      </w:r>
      <w:r w:rsidRPr="00BA04CF">
        <w:rPr>
          <w:rFonts w:cs="Arial"/>
          <w:color w:val="000000" w:themeColor="text1"/>
          <w:kern w:val="2"/>
          <w14:ligatures w14:val="standardContextual"/>
        </w:rPr>
        <w:t>upply chain risk assessment assurance</w:t>
      </w:r>
      <w:r>
        <w:rPr>
          <w:rFonts w:cs="Arial"/>
          <w:color w:val="000000" w:themeColor="text1"/>
          <w:kern w:val="2"/>
          <w14:ligatures w14:val="standardContextual"/>
        </w:rPr>
        <w:t xml:space="preserve"> is</w:t>
      </w:r>
      <w:r w:rsidRPr="00BA04CF">
        <w:rPr>
          <w:rFonts w:cs="Arial"/>
          <w:color w:val="000000" w:themeColor="text1"/>
          <w:kern w:val="2"/>
          <w14:ligatures w14:val="standardContextual"/>
        </w:rPr>
        <w:t xml:space="preserve"> </w:t>
      </w:r>
      <w:r>
        <w:rPr>
          <w:rFonts w:cs="Arial"/>
          <w:color w:val="000000" w:themeColor="text1"/>
          <w:kern w:val="2"/>
          <w14:ligatures w14:val="standardContextual"/>
        </w:rPr>
        <w:t xml:space="preserve">part of this </w:t>
      </w:r>
      <w:r w:rsidRPr="00BA04CF">
        <w:rPr>
          <w:rFonts w:cs="Arial"/>
          <w:color w:val="000000" w:themeColor="text1"/>
          <w:kern w:val="2"/>
          <w14:ligatures w14:val="standardContextual"/>
        </w:rPr>
        <w:t>process</w:t>
      </w:r>
      <w:r>
        <w:rPr>
          <w:rFonts w:cs="Arial"/>
          <w:color w:val="000000" w:themeColor="text1"/>
          <w:kern w:val="2"/>
          <w14:ligatures w14:val="standardContextual"/>
        </w:rPr>
        <w:t xml:space="preserve">. </w:t>
      </w:r>
      <w:r w:rsidR="00FC1A7D">
        <w:rPr>
          <w:rFonts w:cs="Arial"/>
          <w:color w:val="000000" w:themeColor="text1"/>
        </w:rPr>
        <w:t>O</w:t>
      </w:r>
      <w:r w:rsidR="00BA6224">
        <w:rPr>
          <w:rFonts w:cs="Arial"/>
          <w:color w:val="000000" w:themeColor="text1"/>
        </w:rPr>
        <w:t>ur supply chain partners</w:t>
      </w:r>
      <w:r w:rsidR="00FC1A7D">
        <w:rPr>
          <w:rFonts w:cs="Arial"/>
          <w:color w:val="000000" w:themeColor="text1"/>
        </w:rPr>
        <w:t xml:space="preserve"> provide a variety of engineering</w:t>
      </w:r>
      <w:r w:rsidR="00B4104C">
        <w:rPr>
          <w:rFonts w:cs="Arial"/>
          <w:color w:val="000000" w:themeColor="text1"/>
        </w:rPr>
        <w:t>, operational and support products and services</w:t>
      </w:r>
      <w:r w:rsidR="00A86B0A">
        <w:rPr>
          <w:rFonts w:cs="Arial"/>
          <w:color w:val="000000" w:themeColor="text1"/>
        </w:rPr>
        <w:t xml:space="preserve"> </w:t>
      </w:r>
      <w:r w:rsidR="00037FD2">
        <w:rPr>
          <w:rFonts w:cs="Arial"/>
          <w:color w:val="000000" w:themeColor="text1"/>
        </w:rPr>
        <w:t>on and off the railway</w:t>
      </w:r>
      <w:r w:rsidR="00B4104C">
        <w:rPr>
          <w:rFonts w:cs="Arial"/>
          <w:color w:val="000000" w:themeColor="text1"/>
        </w:rPr>
        <w:t xml:space="preserve">. Some are </w:t>
      </w:r>
      <w:r w:rsidR="00037FD2">
        <w:rPr>
          <w:rFonts w:cs="Arial"/>
          <w:color w:val="000000" w:themeColor="text1"/>
        </w:rPr>
        <w:t>train and on-track plant opera</w:t>
      </w:r>
      <w:r w:rsidR="0008278E">
        <w:rPr>
          <w:rFonts w:cs="Arial"/>
          <w:color w:val="000000" w:themeColor="text1"/>
        </w:rPr>
        <w:t xml:space="preserve">tors in their own right. </w:t>
      </w:r>
      <w:r w:rsidR="00BC482C">
        <w:rPr>
          <w:rFonts w:cs="Arial"/>
          <w:color w:val="000000" w:themeColor="text1"/>
          <w:lang w:val="en-US"/>
        </w:rPr>
        <w:t xml:space="preserve">We </w:t>
      </w:r>
      <w:r w:rsidR="002B6A40">
        <w:rPr>
          <w:rFonts w:cs="Arial"/>
          <w:color w:val="000000" w:themeColor="text1"/>
          <w:lang w:val="en-US"/>
        </w:rPr>
        <w:t xml:space="preserve">make </w:t>
      </w:r>
      <w:r w:rsidR="00BC482C" w:rsidRPr="008C538D">
        <w:rPr>
          <w:rFonts w:cs="Arial"/>
          <w:color w:val="000000" w:themeColor="text1"/>
          <w:lang w:val="en-US"/>
        </w:rPr>
        <w:t>strategic alliances,</w:t>
      </w:r>
      <w:r w:rsidR="00BC482C">
        <w:rPr>
          <w:rFonts w:cs="Arial"/>
          <w:color w:val="000000" w:themeColor="text1"/>
          <w:lang w:val="en-US"/>
        </w:rPr>
        <w:t xml:space="preserve"> with some,</w:t>
      </w:r>
      <w:r w:rsidR="00BC482C" w:rsidRPr="008C538D">
        <w:rPr>
          <w:rFonts w:cs="Arial"/>
          <w:color w:val="000000" w:themeColor="text1"/>
          <w:lang w:val="en-US"/>
        </w:rPr>
        <w:t xml:space="preserve"> such as</w:t>
      </w:r>
      <w:r w:rsidR="00BC482C" w:rsidRPr="008C538D">
        <w:rPr>
          <w:rFonts w:cs="Arial"/>
          <w:i/>
          <w:iCs/>
          <w:color w:val="000000" w:themeColor="text1"/>
          <w:lang w:val="en-US"/>
        </w:rPr>
        <w:t xml:space="preserve"> Southern </w:t>
      </w:r>
      <w:r w:rsidR="001E361A">
        <w:rPr>
          <w:rFonts w:cs="Arial"/>
          <w:i/>
          <w:iCs/>
          <w:color w:val="000000" w:themeColor="text1"/>
          <w:lang w:val="en-US"/>
        </w:rPr>
        <w:t>Renewals Enterprise</w:t>
      </w:r>
      <w:r w:rsidR="00BC482C">
        <w:rPr>
          <w:rFonts w:cs="Arial"/>
          <w:i/>
          <w:color w:val="000000" w:themeColor="text1"/>
          <w:lang w:val="en-US"/>
        </w:rPr>
        <w:t xml:space="preserve"> </w:t>
      </w:r>
      <w:r w:rsidR="00BC482C">
        <w:rPr>
          <w:rFonts w:cs="Arial"/>
          <w:i/>
          <w:iCs/>
          <w:color w:val="000000" w:themeColor="text1"/>
        </w:rPr>
        <w:t>and Scotland’s Strategic Alliance.</w:t>
      </w:r>
      <w:r w:rsidR="000F1109">
        <w:rPr>
          <w:rFonts w:cs="Arial"/>
          <w:color w:val="000000" w:themeColor="text1"/>
        </w:rPr>
        <w:t xml:space="preserve"> </w:t>
      </w:r>
      <w:r w:rsidR="25E99A80">
        <w:rPr>
          <w:rFonts w:cs="Arial"/>
          <w:color w:val="000000" w:themeColor="text1"/>
        </w:rPr>
        <w:t xml:space="preserve"> </w:t>
      </w:r>
      <w:r w:rsidR="136F3414">
        <w:rPr>
          <w:rFonts w:cs="Arial"/>
          <w:color w:val="000000" w:themeColor="text1"/>
        </w:rPr>
        <w:t xml:space="preserve">Our suppliers also have legal duties under health and </w:t>
      </w:r>
      <w:r w:rsidR="00BA6224">
        <w:rPr>
          <w:rFonts w:cs="Arial"/>
          <w:color w:val="000000" w:themeColor="text1"/>
        </w:rPr>
        <w:t xml:space="preserve">safety </w:t>
      </w:r>
      <w:r w:rsidR="136F3414">
        <w:rPr>
          <w:rFonts w:cs="Arial"/>
          <w:color w:val="000000" w:themeColor="text1"/>
        </w:rPr>
        <w:t xml:space="preserve">legislation and </w:t>
      </w:r>
      <w:r w:rsidR="5DCB6182">
        <w:rPr>
          <w:rFonts w:cs="Arial"/>
          <w:color w:val="000000" w:themeColor="text1"/>
        </w:rPr>
        <w:t xml:space="preserve">play a crucial role in managing health and safety risks.  </w:t>
      </w:r>
      <w:r w:rsidR="0707A52C" w:rsidRPr="7D9291E1">
        <w:rPr>
          <w:rFonts w:cs="Arial"/>
          <w:color w:val="000000" w:themeColor="text1"/>
        </w:rPr>
        <w:t>We work together</w:t>
      </w:r>
      <w:r w:rsidR="005D4E0E">
        <w:rPr>
          <w:rFonts w:cs="Arial"/>
          <w:color w:val="000000" w:themeColor="text1"/>
        </w:rPr>
        <w:t xml:space="preserve"> to continually improve our</w:t>
      </w:r>
      <w:r w:rsidR="00D03E71">
        <w:rPr>
          <w:rFonts w:cs="Arial"/>
          <w:color w:val="000000" w:themeColor="text1"/>
        </w:rPr>
        <w:t xml:space="preserve"> </w:t>
      </w:r>
      <w:r w:rsidR="005D4E0E">
        <w:rPr>
          <w:rFonts w:cs="Arial"/>
          <w:color w:val="000000" w:themeColor="text1"/>
        </w:rPr>
        <w:t xml:space="preserve">and their </w:t>
      </w:r>
      <w:r w:rsidR="0707A52C" w:rsidRPr="7D9291E1">
        <w:rPr>
          <w:rFonts w:cs="Arial"/>
          <w:color w:val="000000" w:themeColor="text1"/>
        </w:rPr>
        <w:t>health and safety performance,</w:t>
      </w:r>
      <w:r w:rsidR="00596EA8">
        <w:rPr>
          <w:rFonts w:cs="Arial"/>
          <w:color w:val="000000" w:themeColor="text1"/>
        </w:rPr>
        <w:t xml:space="preserve"> and the service to our customers</w:t>
      </w:r>
      <w:r w:rsidR="0707A52C" w:rsidRPr="7D9291E1">
        <w:rPr>
          <w:rFonts w:cs="Arial"/>
          <w:color w:val="000000" w:themeColor="text1"/>
        </w:rPr>
        <w:t>, communities and</w:t>
      </w:r>
      <w:r w:rsidR="00114A82">
        <w:rPr>
          <w:rFonts w:cs="Arial"/>
          <w:color w:val="000000" w:themeColor="text1"/>
        </w:rPr>
        <w:t xml:space="preserve"> passengers. </w:t>
      </w:r>
      <w:r w:rsidR="00EB3AF8">
        <w:rPr>
          <w:rFonts w:cs="Arial"/>
          <w:color w:val="000000" w:themeColor="text1"/>
        </w:rPr>
        <w:t>We work</w:t>
      </w:r>
      <w:r w:rsidR="00EB3AF8">
        <w:t xml:space="preserve"> with them to discharge our respective duties under the </w:t>
      </w:r>
      <w:r w:rsidR="008D75AE">
        <w:rPr>
          <w:rFonts w:cs="Arial"/>
          <w:color w:val="000000" w:themeColor="text1"/>
          <w:kern w:val="2"/>
          <w14:ligatures w14:val="standardContextual"/>
        </w:rPr>
        <w:t xml:space="preserve"> w</w:t>
      </w:r>
      <w:r w:rsidR="00C3631C">
        <w:rPr>
          <w:rFonts w:cs="Arial"/>
          <w:color w:val="000000" w:themeColor="text1"/>
          <w:kern w:val="2"/>
          <w14:ligatures w14:val="standardContextual"/>
        </w:rPr>
        <w:t>hen these apply.</w:t>
      </w:r>
      <w:r w:rsidR="00BC482C">
        <w:rPr>
          <w:rFonts w:cs="Arial"/>
          <w:color w:val="000000" w:themeColor="text1"/>
          <w:kern w:val="2"/>
          <w14:ligatures w14:val="standardContextual"/>
        </w:rPr>
        <w:t xml:space="preserve"> </w:t>
      </w:r>
      <w:r w:rsidR="0082161E">
        <w:rPr>
          <w:rFonts w:cs="Arial"/>
          <w:color w:val="000000" w:themeColor="text1"/>
        </w:rPr>
        <w:t xml:space="preserve">Our </w:t>
      </w:r>
      <w:hyperlink r:id="rId620" w:history="1">
        <w:r w:rsidR="0082161E" w:rsidRPr="008C538D">
          <w:rPr>
            <w:rFonts w:cs="Arial"/>
            <w:i/>
            <w:iCs/>
            <w:color w:val="000000" w:themeColor="text1"/>
          </w:rPr>
          <w:t>Commercial &amp; Procurement Hub</w:t>
        </w:r>
      </w:hyperlink>
      <w:r w:rsidR="0082161E" w:rsidRPr="008C538D">
        <w:rPr>
          <w:rFonts w:ascii="Calibri" w:hAnsi="Calibri" w:cs="Calibri"/>
          <w:color w:val="000000" w:themeColor="text1"/>
        </w:rPr>
        <w:t xml:space="preserve"> </w:t>
      </w:r>
      <w:r w:rsidR="0082161E" w:rsidRPr="008C538D">
        <w:rPr>
          <w:rFonts w:cs="Arial"/>
          <w:color w:val="000000" w:themeColor="text1"/>
        </w:rPr>
        <w:t>contains the detail of procurement and supply chain management.</w:t>
      </w:r>
      <w:r w:rsidR="5B418FFA" w:rsidRPr="7D9291E1">
        <w:rPr>
          <w:rFonts w:cs="Arial"/>
          <w:i/>
          <w:iCs/>
          <w:color w:val="000000" w:themeColor="text1"/>
        </w:rPr>
        <w:t>Construction, Design &amp; Management Regulations</w:t>
      </w:r>
      <w:r w:rsidR="77E4F555" w:rsidRPr="7D9291E1">
        <w:rPr>
          <w:rFonts w:cs="Arial"/>
          <w:color w:val="000000" w:themeColor="text1"/>
        </w:rPr>
        <w:t xml:space="preserve"> w</w:t>
      </w:r>
      <w:r w:rsidR="0F4E1B6F" w:rsidRPr="7D9291E1">
        <w:rPr>
          <w:rFonts w:cs="Arial"/>
          <w:color w:val="000000" w:themeColor="text1"/>
        </w:rPr>
        <w:t>hen these apply.</w:t>
      </w:r>
      <w:r w:rsidR="3FD29E4F" w:rsidRPr="7D9291E1">
        <w:rPr>
          <w:rFonts w:cs="Arial"/>
          <w:color w:val="000000" w:themeColor="text1"/>
        </w:rPr>
        <w:t xml:space="preserve"> </w:t>
      </w:r>
      <w:r w:rsidR="622F0F7B" w:rsidRPr="7D9291E1">
        <w:rPr>
          <w:rFonts w:cs="Arial"/>
          <w:color w:val="000000" w:themeColor="text1"/>
        </w:rPr>
        <w:t xml:space="preserve">Our </w:t>
      </w:r>
      <w:hyperlink r:id="rId621">
        <w:r w:rsidR="622F0F7B" w:rsidRPr="7D9291E1">
          <w:rPr>
            <w:rFonts w:cs="Arial"/>
            <w:i/>
            <w:iCs/>
            <w:color w:val="000000" w:themeColor="text1"/>
          </w:rPr>
          <w:t>Commercial &amp; Procurement Hub</w:t>
        </w:r>
      </w:hyperlink>
      <w:r w:rsidR="622F0F7B" w:rsidRPr="7D9291E1">
        <w:rPr>
          <w:rFonts w:ascii="Calibri" w:hAnsi="Calibri" w:cs="Calibri"/>
          <w:color w:val="000000" w:themeColor="text1"/>
        </w:rPr>
        <w:t xml:space="preserve"> </w:t>
      </w:r>
      <w:r w:rsidR="622F0F7B" w:rsidRPr="7D9291E1">
        <w:rPr>
          <w:rFonts w:cs="Arial"/>
          <w:color w:val="000000" w:themeColor="text1"/>
        </w:rPr>
        <w:t>contains the detail of procurement and supply chain management.</w:t>
      </w:r>
      <w:r w:rsidR="64EE909D" w:rsidRPr="7D9291E1">
        <w:rPr>
          <w:rFonts w:cs="Arial"/>
          <w:color w:val="000000" w:themeColor="text1"/>
        </w:rPr>
        <w:t xml:space="preserve">  To drive continuous improvement, we have safety cooperation meetings with our supply chain, through forums such as the Infrastructure Safety Leadership Group</w:t>
      </w:r>
      <w:r w:rsidR="776BA444" w:rsidRPr="7D9291E1">
        <w:rPr>
          <w:rFonts w:cs="Arial"/>
          <w:color w:val="000000" w:themeColor="text1"/>
        </w:rPr>
        <w:t xml:space="preserve">.  </w:t>
      </w:r>
    </w:p>
    <w:p w14:paraId="57326460" w14:textId="77777777" w:rsidR="000B54DC" w:rsidRDefault="0082161E" w:rsidP="000B54DC">
      <w:pPr>
        <w:keepNext/>
        <w:jc w:val="center"/>
      </w:pPr>
      <w:r w:rsidRPr="008C538D">
        <w:rPr>
          <w:rFonts w:cs="Arial"/>
          <w:noProof/>
          <w:color w:val="365F91" w:themeColor="accent1" w:themeShade="BF"/>
        </w:rPr>
        <w:drawing>
          <wp:inline distT="0" distB="0" distL="0" distR="0" wp14:anchorId="6298C77E" wp14:editId="6E69E1A1">
            <wp:extent cx="3854450" cy="1818250"/>
            <wp:effectExtent l="0" t="0" r="0" b="0"/>
            <wp:docPr id="9" name="Picture 9" descr="Commercial and Procurement Hub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ommercial and Procurement Hub Home Page"/>
                    <pic:cNvPicPr/>
                  </pic:nvPicPr>
                  <pic:blipFill>
                    <a:blip r:embed="rId622" cstate="email">
                      <a:extLst>
                        <a:ext uri="{28A0092B-C50C-407E-A947-70E740481C1C}">
                          <a14:useLocalDpi xmlns:a14="http://schemas.microsoft.com/office/drawing/2010/main"/>
                        </a:ext>
                      </a:extLst>
                    </a:blip>
                    <a:stretch>
                      <a:fillRect/>
                    </a:stretch>
                  </pic:blipFill>
                  <pic:spPr>
                    <a:xfrm>
                      <a:off x="0" y="0"/>
                      <a:ext cx="3889560" cy="1834812"/>
                    </a:xfrm>
                    <a:prstGeom prst="rect">
                      <a:avLst/>
                    </a:prstGeom>
                  </pic:spPr>
                </pic:pic>
              </a:graphicData>
            </a:graphic>
          </wp:inline>
        </w:drawing>
      </w:r>
    </w:p>
    <w:p w14:paraId="4B53C8ED" w14:textId="5910AF28" w:rsidR="0082161E" w:rsidRPr="008C538D" w:rsidRDefault="000B54DC" w:rsidP="000B54DC">
      <w:pPr>
        <w:pStyle w:val="Caption"/>
        <w:jc w:val="center"/>
        <w:rPr>
          <w:rFonts w:cs="Arial"/>
          <w:color w:val="365F91" w:themeColor="accent1" w:themeShade="BF"/>
        </w:rPr>
      </w:pPr>
      <w:r>
        <w:t xml:space="preserve">Figure </w:t>
      </w:r>
      <w:r w:rsidR="001F4CF5">
        <w:fldChar w:fldCharType="begin"/>
      </w:r>
      <w:r w:rsidR="001F4CF5">
        <w:instrText xml:space="preserve"> SEQ Figure \* ARABIC </w:instrText>
      </w:r>
      <w:r w:rsidR="001F4CF5">
        <w:fldChar w:fldCharType="separate"/>
      </w:r>
      <w:r w:rsidR="00CB5829">
        <w:rPr>
          <w:noProof/>
        </w:rPr>
        <w:t>17</w:t>
      </w:r>
      <w:r w:rsidR="001F4CF5">
        <w:rPr>
          <w:noProof/>
        </w:rPr>
        <w:fldChar w:fldCharType="end"/>
      </w:r>
      <w:r>
        <w:t xml:space="preserve"> Commercial  and Procurement Hub</w:t>
      </w:r>
    </w:p>
    <w:p w14:paraId="0F208C93" w14:textId="3585416E" w:rsidR="006614B8" w:rsidRPr="00FD2DEF" w:rsidRDefault="00C660CF" w:rsidP="006614B8">
      <w:pPr>
        <w:jc w:val="both"/>
        <w:rPr>
          <w:rFonts w:cs="Arial"/>
          <w:color w:val="000000" w:themeColor="text1"/>
        </w:rPr>
      </w:pPr>
      <w:r w:rsidRPr="008C538D">
        <w:rPr>
          <w:rFonts w:cs="Arial"/>
          <w:color w:val="000000" w:themeColor="text1"/>
        </w:rPr>
        <w:t xml:space="preserve">Its content is supported by the capital investment and delivery, maintenance, project management and commercial and procurement integrated management system processes, and standards for construction, design and management, contracts and procurement, </w:t>
      </w:r>
      <w:r>
        <w:rPr>
          <w:rFonts w:cs="Arial"/>
          <w:color w:val="000000" w:themeColor="text1"/>
        </w:rPr>
        <w:t xml:space="preserve">route services </w:t>
      </w:r>
      <w:r w:rsidRPr="008C538D">
        <w:rPr>
          <w:rFonts w:cs="Arial"/>
          <w:color w:val="000000" w:themeColor="text1"/>
        </w:rPr>
        <w:t>and supply chain operations</w:t>
      </w:r>
      <w:r>
        <w:rPr>
          <w:rFonts w:cs="Arial"/>
          <w:color w:val="000000" w:themeColor="text1"/>
        </w:rPr>
        <w:t>.</w:t>
      </w:r>
      <w:r w:rsidRPr="008C538D">
        <w:rPr>
          <w:rFonts w:cs="Arial"/>
          <w:color w:val="000000" w:themeColor="text1"/>
        </w:rPr>
        <w:t xml:space="preserve"> </w:t>
      </w:r>
      <w:r w:rsidR="00512E7D">
        <w:rPr>
          <w:rFonts w:cs="Arial"/>
          <w:color w:val="000000" w:themeColor="text1"/>
          <w:kern w:val="2"/>
          <w14:ligatures w14:val="standardContextual"/>
        </w:rPr>
        <w:t>Our suppliers are required to follow industry standards and our own.</w:t>
      </w:r>
      <w:r w:rsidR="00B14097">
        <w:rPr>
          <w:rFonts w:cs="Arial"/>
          <w:color w:val="000000" w:themeColor="text1"/>
          <w:kern w:val="2"/>
          <w14:ligatures w14:val="standardContextual"/>
        </w:rPr>
        <w:t xml:space="preserve"> </w:t>
      </w:r>
      <w:r w:rsidR="006614B8">
        <w:rPr>
          <w:rFonts w:cs="Arial"/>
          <w:color w:val="000000" w:themeColor="text1"/>
        </w:rPr>
        <w:t xml:space="preserve">As well as technical standards, we use </w:t>
      </w:r>
      <w:hyperlink r:id="rId623" w:history="1">
        <w:r w:rsidR="006614B8" w:rsidRPr="00235960">
          <w:rPr>
            <w:i/>
            <w:iCs/>
          </w:rPr>
          <w:t xml:space="preserve">NR/L3/OPS/045/5.04  Management of Station Works </w:t>
        </w:r>
      </w:hyperlink>
      <w:r w:rsidR="006614B8">
        <w:rPr>
          <w:i/>
          <w:iCs/>
        </w:rPr>
        <w:t xml:space="preserve">and </w:t>
      </w:r>
      <w:r w:rsidR="006614B8" w:rsidRPr="00686D0A">
        <w:t>a series of standards for managing</w:t>
      </w:r>
      <w:r w:rsidR="006614B8">
        <w:rPr>
          <w:i/>
          <w:iCs/>
        </w:rPr>
        <w:t xml:space="preserve"> </w:t>
      </w:r>
      <w:r w:rsidR="006614B8" w:rsidRPr="00533A55">
        <w:t>CDM.</w:t>
      </w:r>
      <w:r w:rsidR="006614B8">
        <w:t xml:space="preserve"> These include :-</w:t>
      </w:r>
    </w:p>
    <w:p w14:paraId="6EBD9959" w14:textId="6CC2EF76" w:rsidR="006614B8" w:rsidRPr="006614B8" w:rsidRDefault="006614B8" w:rsidP="001802B1">
      <w:pPr>
        <w:pStyle w:val="ListParagraph"/>
        <w:numPr>
          <w:ilvl w:val="0"/>
          <w:numId w:val="24"/>
        </w:numPr>
        <w:spacing w:after="0" w:line="259" w:lineRule="auto"/>
        <w:jc w:val="both"/>
        <w:rPr>
          <w:rFonts w:cs="Arial"/>
          <w:i/>
          <w:iCs/>
          <w:color w:val="000000" w:themeColor="text1"/>
          <w:kern w:val="2"/>
          <w14:ligatures w14:val="standardContextual"/>
        </w:rPr>
      </w:pPr>
      <w:hyperlink r:id="rId624" w:history="1">
        <w:r w:rsidRPr="006614B8">
          <w:rPr>
            <w:i/>
            <w:iCs/>
            <w:color w:val="000000" w:themeColor="text1"/>
          </w:rPr>
          <w:t>NR/L2/OHS/0047 Managing Health and Safety in Construction (Application of the Construction (Design and Management) Regulations to Network Rail)</w:t>
        </w:r>
      </w:hyperlink>
    </w:p>
    <w:p w14:paraId="7AB0E324" w14:textId="0B143593" w:rsidR="006614B8" w:rsidRPr="006614B8" w:rsidRDefault="00CE4CBE" w:rsidP="001802B1">
      <w:pPr>
        <w:pStyle w:val="ListParagraph"/>
        <w:numPr>
          <w:ilvl w:val="0"/>
          <w:numId w:val="24"/>
        </w:numPr>
        <w:rPr>
          <w:i/>
          <w:iCs/>
          <w:color w:val="000000" w:themeColor="text1"/>
        </w:rPr>
      </w:pPr>
      <w:hyperlink r:id="rId625" w:history="1">
        <w:r>
          <w:rPr>
            <w:i/>
            <w:iCs/>
            <w:color w:val="000000" w:themeColor="text1"/>
          </w:rPr>
          <w:t xml:space="preserve">NR/L2/INI/CP0070 Principal Contractor Licensing Scheme Standard - Technical Briefing </w:t>
        </w:r>
      </w:hyperlink>
    </w:p>
    <w:p w14:paraId="07A2E1A1" w14:textId="200ECF23" w:rsidR="006614B8" w:rsidRPr="006614B8" w:rsidRDefault="00CE4CBE" w:rsidP="001802B1">
      <w:pPr>
        <w:pStyle w:val="ListParagraph"/>
        <w:numPr>
          <w:ilvl w:val="0"/>
          <w:numId w:val="24"/>
        </w:numPr>
        <w:rPr>
          <w:i/>
          <w:iCs/>
          <w:color w:val="000000" w:themeColor="text1"/>
        </w:rPr>
      </w:pPr>
      <w:hyperlink r:id="rId626" w:history="1">
        <w:r>
          <w:rPr>
            <w:i/>
            <w:iCs/>
            <w:color w:val="000000" w:themeColor="text1"/>
          </w:rPr>
          <w:t xml:space="preserve">NR/L2/OHS/CP0070 Principal Contractor Licensing Assurance </w:t>
        </w:r>
      </w:hyperlink>
    </w:p>
    <w:p w14:paraId="7126E603" w14:textId="7C380EB2" w:rsidR="00192B1F" w:rsidRDefault="00512E7D" w:rsidP="00141513">
      <w:pPr>
        <w:jc w:val="both"/>
        <w:rPr>
          <w:rFonts w:cs="Arial"/>
          <w:i/>
          <w:iCs/>
          <w:color w:val="000000" w:themeColor="text1"/>
          <w:kern w:val="2"/>
          <w14:ligatures w14:val="standardContextual"/>
        </w:rPr>
      </w:pPr>
      <w:r w:rsidRPr="008C538D">
        <w:rPr>
          <w:rFonts w:cs="Arial"/>
          <w:color w:val="000000" w:themeColor="text1"/>
        </w:rPr>
        <w:t xml:space="preserve">Pivotal to supply chain management </w:t>
      </w:r>
      <w:r w:rsidR="00BE5840">
        <w:rPr>
          <w:rFonts w:cs="Arial"/>
          <w:color w:val="000000" w:themeColor="text1"/>
        </w:rPr>
        <w:t xml:space="preserve">are </w:t>
      </w:r>
      <w:r w:rsidRPr="008C538D">
        <w:rPr>
          <w:rFonts w:cs="Arial"/>
          <w:color w:val="000000" w:themeColor="text1"/>
        </w:rPr>
        <w:t xml:space="preserve">the </w:t>
      </w:r>
      <w:hyperlink r:id="rId627" w:history="1">
        <w:r w:rsidRPr="008C538D">
          <w:rPr>
            <w:rFonts w:cs="Arial"/>
            <w:i/>
            <w:iCs/>
            <w:color w:val="000000" w:themeColor="text1"/>
          </w:rPr>
          <w:t>Railway Industry Supplier Qualification Scheme, (RISQS)</w:t>
        </w:r>
      </w:hyperlink>
      <w:r w:rsidR="00D140E8">
        <w:rPr>
          <w:rFonts w:cs="Arial"/>
          <w:i/>
          <w:iCs/>
          <w:color w:val="000000" w:themeColor="text1"/>
        </w:rPr>
        <w:t xml:space="preserve"> and </w:t>
      </w:r>
      <w:r w:rsidR="00E929BE">
        <w:rPr>
          <w:rFonts w:cs="Arial"/>
          <w:i/>
          <w:iCs/>
          <w:color w:val="000000" w:themeColor="text1"/>
        </w:rPr>
        <w:t>other supplier accreditation schemes</w:t>
      </w:r>
      <w:r w:rsidR="002631FE">
        <w:rPr>
          <w:rFonts w:cs="Arial"/>
          <w:i/>
          <w:iCs/>
          <w:color w:val="000000" w:themeColor="text1"/>
        </w:rPr>
        <w:t xml:space="preserve">, such as Achilles. </w:t>
      </w:r>
      <w:r>
        <w:rPr>
          <w:rFonts w:cs="Arial"/>
          <w:color w:val="000000" w:themeColor="text1"/>
          <w:kern w:val="2"/>
          <w14:ligatures w14:val="standardContextual"/>
        </w:rPr>
        <w:t xml:space="preserve">Most </w:t>
      </w:r>
      <w:r w:rsidR="00EF1F51">
        <w:rPr>
          <w:rFonts w:cs="Arial"/>
          <w:color w:val="000000" w:themeColor="text1"/>
          <w:kern w:val="2"/>
          <w14:ligatures w14:val="standardContextual"/>
        </w:rPr>
        <w:t xml:space="preserve">suppliers </w:t>
      </w:r>
      <w:r>
        <w:rPr>
          <w:rFonts w:cs="Arial"/>
          <w:color w:val="000000" w:themeColor="text1"/>
          <w:kern w:val="2"/>
          <w14:ligatures w14:val="standardContextual"/>
        </w:rPr>
        <w:t>are required to sign up to th</w:t>
      </w:r>
      <w:r w:rsidR="00D83821">
        <w:rPr>
          <w:rFonts w:cs="Arial"/>
          <w:color w:val="000000" w:themeColor="text1"/>
          <w:kern w:val="2"/>
          <w14:ligatures w14:val="standardContextual"/>
        </w:rPr>
        <w:t>ese schemes</w:t>
      </w:r>
      <w:r>
        <w:rPr>
          <w:rFonts w:cs="Arial"/>
          <w:color w:val="000000" w:themeColor="text1"/>
          <w:kern w:val="2"/>
          <w14:ligatures w14:val="standardContextual"/>
        </w:rPr>
        <w:t xml:space="preserve"> </w:t>
      </w:r>
      <w:r w:rsidRPr="005F6F4C">
        <w:rPr>
          <w:rFonts w:cs="Arial"/>
          <w:color w:val="000000" w:themeColor="text1"/>
        </w:rPr>
        <w:t xml:space="preserve">and </w:t>
      </w:r>
      <w:r>
        <w:rPr>
          <w:rFonts w:cs="Arial"/>
          <w:color w:val="000000" w:themeColor="text1"/>
        </w:rPr>
        <w:t xml:space="preserve">maintain </w:t>
      </w:r>
      <w:r w:rsidRPr="008C538D">
        <w:rPr>
          <w:rFonts w:cs="Arial"/>
          <w:i/>
          <w:iCs/>
        </w:rPr>
        <w:t xml:space="preserve">ISO 9001, ISO 14001 </w:t>
      </w:r>
      <w:r>
        <w:rPr>
          <w:rFonts w:cs="Arial"/>
          <w:i/>
          <w:iCs/>
        </w:rPr>
        <w:t xml:space="preserve">and </w:t>
      </w:r>
      <w:r w:rsidRPr="008C538D">
        <w:rPr>
          <w:rFonts w:cs="Arial"/>
          <w:i/>
          <w:iCs/>
        </w:rPr>
        <w:t>ISO 45001</w:t>
      </w:r>
      <w:r>
        <w:rPr>
          <w:rFonts w:cs="Arial"/>
          <w:i/>
          <w:iCs/>
        </w:rPr>
        <w:t xml:space="preserve"> certification. </w:t>
      </w:r>
      <w:r w:rsidRPr="00BA04CF">
        <w:rPr>
          <w:rFonts w:cs="Arial"/>
          <w:color w:val="000000" w:themeColor="text1"/>
          <w:kern w:val="2"/>
          <w14:ligatures w14:val="standardContextual"/>
        </w:rPr>
        <w:t xml:space="preserve">RISQS </w:t>
      </w:r>
      <w:r w:rsidR="00815734">
        <w:rPr>
          <w:rFonts w:cs="Arial"/>
          <w:color w:val="000000" w:themeColor="text1"/>
          <w:kern w:val="2"/>
          <w14:ligatures w14:val="standardContextual"/>
        </w:rPr>
        <w:t xml:space="preserve">and other supplier accreditation </w:t>
      </w:r>
      <w:r w:rsidR="008F2A1A">
        <w:rPr>
          <w:rFonts w:cs="Arial"/>
          <w:color w:val="000000" w:themeColor="text1"/>
          <w:kern w:val="2"/>
          <w14:ligatures w14:val="standardContextual"/>
        </w:rPr>
        <w:t>company</w:t>
      </w:r>
      <w:r w:rsidRPr="00BA04CF">
        <w:rPr>
          <w:rFonts w:cs="Arial"/>
          <w:color w:val="000000" w:themeColor="text1"/>
          <w:kern w:val="2"/>
          <w14:ligatures w14:val="standardContextual"/>
        </w:rPr>
        <w:t xml:space="preserve"> audits </w:t>
      </w:r>
      <w:r>
        <w:rPr>
          <w:rFonts w:cs="Arial"/>
          <w:color w:val="000000" w:themeColor="text1"/>
          <w:kern w:val="2"/>
          <w14:ligatures w14:val="standardContextual"/>
        </w:rPr>
        <w:t xml:space="preserve">and management system certification audits check on risk assessments for products, services and workers. Those working on the railway have to maintain </w:t>
      </w:r>
      <w:r>
        <w:t xml:space="preserve">their competence and medical fitness to retain their </w:t>
      </w:r>
      <w:hyperlink r:id="rId628" w:history="1">
        <w:r w:rsidRPr="008C538D">
          <w:rPr>
            <w:rFonts w:cs="Arial"/>
            <w:i/>
            <w:iCs/>
            <w:color w:val="000000" w:themeColor="text1"/>
          </w:rPr>
          <w:t>Sentinel</w:t>
        </w:r>
      </w:hyperlink>
      <w:r>
        <w:rPr>
          <w:rFonts w:cs="Arial"/>
          <w:i/>
          <w:iCs/>
          <w:color w:val="000000" w:themeColor="text1"/>
        </w:rPr>
        <w:t xml:space="preserve"> </w:t>
      </w:r>
      <w:r w:rsidRPr="00BD0E93">
        <w:rPr>
          <w:rFonts w:cs="Arial"/>
          <w:color w:val="000000" w:themeColor="text1"/>
        </w:rPr>
        <w:t>passport</w:t>
      </w:r>
      <w:r>
        <w:rPr>
          <w:rFonts w:cs="Arial"/>
          <w:color w:val="000000" w:themeColor="text1"/>
        </w:rPr>
        <w:t>s.</w:t>
      </w:r>
      <w:r>
        <w:rPr>
          <w:rFonts w:cs="Arial"/>
          <w:color w:val="000000" w:themeColor="text1"/>
          <w:kern w:val="2"/>
          <w14:ligatures w14:val="standardContextual"/>
        </w:rPr>
        <w:t xml:space="preserve"> Our supply chain partners use </w:t>
      </w:r>
      <w:hyperlink r:id="rId629" w:history="1">
        <w:r w:rsidRPr="00BA04CF">
          <w:rPr>
            <w:rFonts w:cs="Arial"/>
            <w:i/>
            <w:iCs/>
            <w:color w:val="000000" w:themeColor="text1"/>
            <w:kern w:val="2"/>
            <w14:ligatures w14:val="standardContextual"/>
          </w:rPr>
          <w:t>Rail Hub</w:t>
        </w:r>
      </w:hyperlink>
      <w:r>
        <w:rPr>
          <w:rFonts w:cs="Arial"/>
          <w:i/>
          <w:iCs/>
          <w:color w:val="000000" w:themeColor="text1"/>
          <w:kern w:val="2"/>
          <w14:ligatures w14:val="standardContextual"/>
        </w:rPr>
        <w:t xml:space="preserve"> f</w:t>
      </w:r>
      <w:r w:rsidRPr="004C45BE">
        <w:rPr>
          <w:rFonts w:cs="Arial"/>
          <w:color w:val="000000" w:themeColor="text1"/>
          <w:kern w:val="2"/>
          <w14:ligatures w14:val="standardContextual"/>
        </w:rPr>
        <w:t xml:space="preserve">or safe </w:t>
      </w:r>
      <w:r>
        <w:rPr>
          <w:rFonts w:cs="Arial"/>
          <w:color w:val="000000" w:themeColor="text1"/>
          <w:kern w:val="2"/>
          <w14:ligatures w14:val="standardContextual"/>
        </w:rPr>
        <w:t xml:space="preserve">track </w:t>
      </w:r>
      <w:r w:rsidRPr="004C45BE">
        <w:rPr>
          <w:rFonts w:cs="Arial"/>
          <w:color w:val="000000" w:themeColor="text1"/>
          <w:kern w:val="2"/>
          <w14:ligatures w14:val="standardContextual"/>
        </w:rPr>
        <w:t xml:space="preserve">work planning </w:t>
      </w:r>
      <w:r>
        <w:rPr>
          <w:rFonts w:cs="Arial"/>
          <w:color w:val="000000" w:themeColor="text1"/>
          <w:kern w:val="2"/>
          <w14:ligatures w14:val="standardContextual"/>
        </w:rPr>
        <w:t>and risk assessment</w:t>
      </w:r>
      <w:r w:rsidR="00B0193C">
        <w:rPr>
          <w:rFonts w:cs="Arial"/>
          <w:color w:val="000000" w:themeColor="text1"/>
          <w:kern w:val="2"/>
          <w14:ligatures w14:val="standardContextual"/>
        </w:rPr>
        <w:t>,</w:t>
      </w:r>
      <w:r w:rsidRPr="004C45BE">
        <w:rPr>
          <w:rFonts w:cs="Arial"/>
          <w:color w:val="000000" w:themeColor="text1"/>
          <w:kern w:val="2"/>
          <w14:ligatures w14:val="standardContextual"/>
        </w:rPr>
        <w:t xml:space="preserve"> </w:t>
      </w:r>
      <w:hyperlink r:id="rId630" w:history="1">
        <w:r w:rsidRPr="00BA04CF">
          <w:rPr>
            <w:rFonts w:cs="Arial"/>
            <w:i/>
            <w:iCs/>
            <w:color w:val="000000" w:themeColor="text1"/>
            <w:kern w:val="2"/>
            <w14:ligatures w14:val="standardContextual"/>
          </w:rPr>
          <w:t>Safety Central</w:t>
        </w:r>
      </w:hyperlink>
      <w:r>
        <w:rPr>
          <w:rFonts w:cs="Arial"/>
          <w:i/>
          <w:iCs/>
          <w:color w:val="000000" w:themeColor="text1"/>
          <w:kern w:val="2"/>
          <w14:ligatures w14:val="standardContextual"/>
        </w:rPr>
        <w:t xml:space="preserve"> </w:t>
      </w:r>
      <w:r w:rsidRPr="00F12B8C">
        <w:rPr>
          <w:rFonts w:cs="Arial"/>
          <w:color w:val="000000" w:themeColor="text1"/>
          <w:kern w:val="2"/>
          <w14:ligatures w14:val="standardContextual"/>
        </w:rPr>
        <w:t>for</w:t>
      </w:r>
      <w:r>
        <w:rPr>
          <w:rFonts w:cs="Arial"/>
          <w:color w:val="000000" w:themeColor="text1"/>
          <w:kern w:val="2"/>
          <w14:ligatures w14:val="standardContextual"/>
        </w:rPr>
        <w:t xml:space="preserve"> health, safety and environmental</w:t>
      </w:r>
      <w:r w:rsidRPr="00F12B8C">
        <w:rPr>
          <w:rFonts w:cs="Arial"/>
          <w:color w:val="000000" w:themeColor="text1"/>
          <w:kern w:val="2"/>
          <w14:ligatures w14:val="standardContextual"/>
        </w:rPr>
        <w:t xml:space="preserve"> information</w:t>
      </w:r>
      <w:r w:rsidR="00B0193C">
        <w:rPr>
          <w:rFonts w:cs="Arial"/>
          <w:color w:val="000000" w:themeColor="text1"/>
          <w:kern w:val="2"/>
          <w14:ligatures w14:val="standardContextual"/>
        </w:rPr>
        <w:t xml:space="preserve"> and other systems</w:t>
      </w:r>
      <w:r>
        <w:rPr>
          <w:rFonts w:cs="Arial"/>
          <w:color w:val="000000" w:themeColor="text1"/>
          <w:kern w:val="2"/>
          <w14:ligatures w14:val="standardContextual"/>
        </w:rPr>
        <w:t>.</w:t>
      </w:r>
      <w:r>
        <w:rPr>
          <w:rFonts w:cs="Arial"/>
          <w:i/>
          <w:iCs/>
          <w:color w:val="000000" w:themeColor="text1"/>
          <w:kern w:val="2"/>
          <w14:ligatures w14:val="standardContextual"/>
        </w:rPr>
        <w:t xml:space="preserve"> </w:t>
      </w:r>
    </w:p>
    <w:p w14:paraId="45238E12" w14:textId="0D98AB44" w:rsidR="009C0B39" w:rsidRPr="00141513" w:rsidRDefault="009C0B39" w:rsidP="00141513">
      <w:pPr>
        <w:jc w:val="both"/>
        <w:rPr>
          <w:rFonts w:cs="Arial"/>
          <w:i/>
          <w:iCs/>
          <w:color w:val="000000" w:themeColor="text1"/>
          <w:kern w:val="2"/>
          <w14:ligatures w14:val="standardContextual"/>
        </w:rPr>
      </w:pPr>
      <w:r>
        <w:rPr>
          <w:noProof/>
        </w:rPr>
        <w:lastRenderedPageBreak/>
        <mc:AlternateContent>
          <mc:Choice Requires="wps">
            <w:drawing>
              <wp:anchor distT="0" distB="0" distL="114300" distR="114300" simplePos="0" relativeHeight="251658310" behindDoc="0" locked="0" layoutInCell="1" allowOverlap="1" wp14:anchorId="05487B0A" wp14:editId="389F92FE">
                <wp:simplePos x="0" y="0"/>
                <wp:positionH relativeFrom="column">
                  <wp:posOffset>4254500</wp:posOffset>
                </wp:positionH>
                <wp:positionV relativeFrom="paragraph">
                  <wp:posOffset>5715</wp:posOffset>
                </wp:positionV>
                <wp:extent cx="2254250" cy="412750"/>
                <wp:effectExtent l="0" t="0" r="12700" b="25400"/>
                <wp:wrapNone/>
                <wp:docPr id="1775819960" name="Rectangle: Rounded Corners 1775819960"/>
                <wp:cNvGraphicFramePr/>
                <a:graphic xmlns:a="http://schemas.openxmlformats.org/drawingml/2006/main">
                  <a:graphicData uri="http://schemas.microsoft.com/office/word/2010/wordprocessingShape">
                    <wps:wsp>
                      <wps:cNvSpPr/>
                      <wps:spPr>
                        <a:xfrm>
                          <a:off x="0" y="0"/>
                          <a:ext cx="2254250" cy="412750"/>
                        </a:xfrm>
                        <a:prstGeom prst="roundRect">
                          <a:avLst/>
                        </a:prstGeom>
                        <a:solidFill>
                          <a:schemeClr val="tx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34759D" w14:textId="77777777" w:rsidR="009C0B39" w:rsidRDefault="009C0B39" w:rsidP="009C0B39">
                            <w:pPr>
                              <w:jc w:val="center"/>
                            </w:pPr>
                            <w:r>
                              <w:rPr>
                                <w:b/>
                                <w:bCs/>
                                <w:color w:val="FFFFFF" w:themeColor="background1"/>
                              </w:rPr>
                              <w:t>Planning and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487B0A" id="Rectangle: Rounded Corners 1775819960" o:spid="_x0000_s1064" style="position:absolute;left:0;text-align:left;margin-left:335pt;margin-top:.45pt;width:177.5pt;height:32.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" fillcolor="#548dd4 [1951]" strokecolor="#0a121c [484]" strokeweight="2pt">
                <v:textbox>
                  <w:txbxContent>
                    <w:p w14:paraId="5134759D" w14:textId="77777777" w:rsidR="009C0B39" w:rsidRDefault="009C0B39" w:rsidP="009C0B39">
                      <w:pPr>
                        <w:jc w:val="center"/>
                      </w:pPr>
                      <w:r>
                        <w:rPr>
                          <w:b/>
                          <w:bCs/>
                          <w:color w:val="FFFFFF" w:themeColor="background1"/>
                        </w:rPr>
                        <w:t>Planning and implementation</w:t>
                      </w:r>
                    </w:p>
                  </w:txbxContent>
                </v:textbox>
              </v:roundrect>
            </w:pict>
          </mc:Fallback>
        </mc:AlternateContent>
      </w:r>
    </w:p>
    <w:p w14:paraId="46943C81" w14:textId="6D812099" w:rsidR="006614B8" w:rsidRPr="00271DB0" w:rsidRDefault="006614B8" w:rsidP="0091705E">
      <w:pPr>
        <w:jc w:val="right"/>
      </w:pPr>
    </w:p>
    <w:p w14:paraId="5074CBD3" w14:textId="65EFF534" w:rsidR="008F2A1A" w:rsidRPr="002B1EE8" w:rsidRDefault="002B1EE8" w:rsidP="002B1EE8">
      <w:pPr>
        <w:pStyle w:val="Heading1"/>
      </w:pPr>
      <w:bookmarkStart w:id="83" w:name="_Toc148710759"/>
      <w:r>
        <w:t xml:space="preserve">25. </w:t>
      </w:r>
      <w:r w:rsidR="006B6257">
        <w:t>Emergency plannin</w:t>
      </w:r>
      <w:r>
        <w:t>g</w:t>
      </w:r>
      <w:bookmarkEnd w:id="83"/>
    </w:p>
    <w:p w14:paraId="02ACCAF0" w14:textId="4CDF9FDE" w:rsidR="00AA2E4C" w:rsidRPr="0011190E" w:rsidRDefault="007A4E68" w:rsidP="00AA2E4C">
      <w:pPr>
        <w:spacing w:after="0"/>
        <w:jc w:val="both"/>
        <w:rPr>
          <w:rFonts w:cs="Arial"/>
          <w:iCs/>
          <w:color w:val="000000" w:themeColor="text1"/>
        </w:rPr>
      </w:pPr>
      <w:r>
        <w:t>We plan for the worst and expect the best.</w:t>
      </w:r>
      <w:r w:rsidR="00F30021" w:rsidRPr="00F30021">
        <w:t xml:space="preserve"> </w:t>
      </w:r>
      <w:r w:rsidR="00AA2E4C">
        <w:rPr>
          <w:color w:val="000000" w:themeColor="text1"/>
        </w:rPr>
        <w:t>As well as catastrophic events like</w:t>
      </w:r>
      <w:r w:rsidR="000A0572">
        <w:rPr>
          <w:color w:val="000000" w:themeColor="text1"/>
        </w:rPr>
        <w:t xml:space="preserve"> </w:t>
      </w:r>
      <w:r w:rsidR="00AA2E4C">
        <w:rPr>
          <w:color w:val="000000" w:themeColor="text1"/>
        </w:rPr>
        <w:t xml:space="preserve">derailments, collisions, major fires and terrorism, we prepare </w:t>
      </w:r>
      <w:r w:rsidR="00F14F72">
        <w:rPr>
          <w:color w:val="000000" w:themeColor="text1"/>
        </w:rPr>
        <w:t>for: -</w:t>
      </w:r>
      <w:r w:rsidR="00AA2E4C">
        <w:rPr>
          <w:color w:val="000000" w:themeColor="text1"/>
        </w:rPr>
        <w:t xml:space="preserve"> </w:t>
      </w:r>
    </w:p>
    <w:p w14:paraId="39F21043" w14:textId="77777777" w:rsidR="00AA2E4C" w:rsidRDefault="00AA2E4C" w:rsidP="00AA2E4C">
      <w:pPr>
        <w:spacing w:after="0"/>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gridCol w:w="4940"/>
      </w:tblGrid>
      <w:tr w:rsidR="00AA2E4C" w14:paraId="6354A748" w14:textId="77777777" w:rsidTr="001043D9">
        <w:trPr>
          <w:trHeight w:val="4522"/>
        </w:trPr>
        <w:tc>
          <w:tcPr>
            <w:tcW w:w="4395" w:type="dxa"/>
          </w:tcPr>
          <w:p w14:paraId="1666A13A" w14:textId="77777777" w:rsidR="00AA2E4C" w:rsidRDefault="00AA2E4C" w:rsidP="001043D9">
            <w:pPr>
              <w:jc w:val="both"/>
              <w:rPr>
                <w:i/>
                <w:color w:val="000000" w:themeColor="text1"/>
              </w:rPr>
            </w:pPr>
          </w:p>
          <w:p w14:paraId="7A43F21A" w14:textId="77777777" w:rsidR="00AA2E4C" w:rsidRDefault="00AA2E4C" w:rsidP="001043D9">
            <w:pPr>
              <w:jc w:val="both"/>
              <w:rPr>
                <w:color w:val="000000" w:themeColor="text1"/>
              </w:rPr>
            </w:pPr>
          </w:p>
          <w:p w14:paraId="1BABCCF4" w14:textId="77777777" w:rsidR="00AA2E4C" w:rsidRDefault="00AA2E4C" w:rsidP="001043D9">
            <w:pPr>
              <w:jc w:val="both"/>
              <w:rPr>
                <w:color w:val="000000" w:themeColor="text1"/>
              </w:rPr>
            </w:pPr>
            <w:r>
              <w:rPr>
                <w:i/>
                <w:iCs/>
                <w:noProof/>
                <w:color w:val="000000" w:themeColor="text1"/>
              </w:rPr>
              <w:drawing>
                <wp:inline distT="0" distB="0" distL="0" distR="0" wp14:anchorId="41A26433" wp14:editId="00033835">
                  <wp:extent cx="3290400" cy="2336400"/>
                  <wp:effectExtent l="0" t="0" r="5715" b="6985"/>
                  <wp:docPr id="1863380805" name="Picture 1863380805" descr="Picture of Rail Incident Offic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0805" name="Picture 1863380805" descr="Picture of Rail Incident Officer&#10;&#10;Description automatically generated"/>
                          <pic:cNvPicPr/>
                        </pic:nvPicPr>
                        <pic:blipFill>
                          <a:blip r:embed="rId631" cstate="email">
                            <a:extLst>
                              <a:ext uri="{28A0092B-C50C-407E-A947-70E740481C1C}">
                                <a14:useLocalDpi xmlns:a14="http://schemas.microsoft.com/office/drawing/2010/main"/>
                              </a:ext>
                            </a:extLst>
                          </a:blip>
                          <a:stretch>
                            <a:fillRect/>
                          </a:stretch>
                        </pic:blipFill>
                        <pic:spPr>
                          <a:xfrm>
                            <a:off x="0" y="0"/>
                            <a:ext cx="3290400" cy="2336400"/>
                          </a:xfrm>
                          <a:prstGeom prst="rect">
                            <a:avLst/>
                          </a:prstGeom>
                        </pic:spPr>
                      </pic:pic>
                    </a:graphicData>
                  </a:graphic>
                </wp:inline>
              </w:drawing>
            </w:r>
          </w:p>
        </w:tc>
        <w:tc>
          <w:tcPr>
            <w:tcW w:w="5951" w:type="dxa"/>
          </w:tcPr>
          <w:p w14:paraId="28E269B5" w14:textId="77777777" w:rsidR="00AA2E4C" w:rsidRPr="00011893" w:rsidRDefault="00AA2E4C" w:rsidP="001043D9">
            <w:pPr>
              <w:pStyle w:val="ListParagraph"/>
              <w:numPr>
                <w:ilvl w:val="0"/>
                <w:numId w:val="25"/>
              </w:numPr>
              <w:ind w:left="292"/>
              <w:jc w:val="both"/>
              <w:rPr>
                <w:color w:val="000000" w:themeColor="text1"/>
              </w:rPr>
            </w:pPr>
            <w:r w:rsidRPr="00011893">
              <w:rPr>
                <w:color w:val="000000" w:themeColor="text1"/>
              </w:rPr>
              <w:t xml:space="preserve">Business disruption </w:t>
            </w:r>
          </w:p>
          <w:p w14:paraId="10FE2005" w14:textId="77777777" w:rsidR="00AA2E4C" w:rsidRPr="00011893" w:rsidRDefault="00AA2E4C" w:rsidP="001043D9">
            <w:pPr>
              <w:pStyle w:val="ListParagraph"/>
              <w:numPr>
                <w:ilvl w:val="0"/>
                <w:numId w:val="25"/>
              </w:numPr>
              <w:ind w:left="292"/>
              <w:jc w:val="both"/>
              <w:rPr>
                <w:color w:val="000000" w:themeColor="text1"/>
              </w:rPr>
            </w:pPr>
            <w:r w:rsidRPr="00011893">
              <w:rPr>
                <w:color w:val="000000" w:themeColor="text1"/>
              </w:rPr>
              <w:t>Congestion</w:t>
            </w:r>
          </w:p>
          <w:p w14:paraId="001F1C70" w14:textId="77777777" w:rsidR="00AA2E4C" w:rsidRDefault="00AA2E4C" w:rsidP="001043D9">
            <w:pPr>
              <w:pStyle w:val="ListParagraph"/>
              <w:numPr>
                <w:ilvl w:val="0"/>
                <w:numId w:val="25"/>
              </w:numPr>
              <w:ind w:left="292"/>
              <w:jc w:val="both"/>
              <w:rPr>
                <w:color w:val="000000" w:themeColor="text1"/>
              </w:rPr>
            </w:pPr>
            <w:r w:rsidRPr="00011893">
              <w:rPr>
                <w:color w:val="000000" w:themeColor="text1"/>
              </w:rPr>
              <w:t>IT and communications systems resilience, contingencies and recovery: passenger information, timetabling, ticket gates</w:t>
            </w:r>
          </w:p>
          <w:p w14:paraId="4492A624" w14:textId="77777777" w:rsidR="00AA2E4C" w:rsidRPr="000329AD" w:rsidRDefault="00AA2E4C" w:rsidP="001043D9">
            <w:pPr>
              <w:pStyle w:val="ListParagraph"/>
              <w:numPr>
                <w:ilvl w:val="0"/>
                <w:numId w:val="25"/>
              </w:numPr>
              <w:ind w:left="292"/>
              <w:jc w:val="both"/>
              <w:rPr>
                <w:color w:val="000000" w:themeColor="text1"/>
              </w:rPr>
            </w:pPr>
            <w:r w:rsidRPr="00011893">
              <w:rPr>
                <w:color w:val="000000" w:themeColor="text1"/>
              </w:rPr>
              <w:t xml:space="preserve">Cyber-attack: safety or business critical systems </w:t>
            </w:r>
          </w:p>
          <w:p w14:paraId="48FC886C" w14:textId="77777777" w:rsidR="00AA2E4C" w:rsidRPr="00011893" w:rsidRDefault="00AA2E4C" w:rsidP="001043D9">
            <w:pPr>
              <w:pStyle w:val="ListParagraph"/>
              <w:numPr>
                <w:ilvl w:val="0"/>
                <w:numId w:val="25"/>
              </w:numPr>
              <w:ind w:left="292"/>
              <w:jc w:val="both"/>
              <w:rPr>
                <w:color w:val="000000" w:themeColor="text1"/>
              </w:rPr>
            </w:pPr>
            <w:r w:rsidRPr="00011893">
              <w:rPr>
                <w:color w:val="000000" w:themeColor="text1"/>
              </w:rPr>
              <w:t>Traction and domestic power supplies loss</w:t>
            </w:r>
          </w:p>
          <w:p w14:paraId="55292264" w14:textId="48BD0C63" w:rsidR="007C21AD" w:rsidRPr="00011893" w:rsidRDefault="007C21AD" w:rsidP="001043D9">
            <w:pPr>
              <w:pStyle w:val="ListParagraph"/>
              <w:numPr>
                <w:ilvl w:val="0"/>
                <w:numId w:val="25"/>
              </w:numPr>
              <w:ind w:left="292"/>
              <w:jc w:val="both"/>
              <w:rPr>
                <w:color w:val="000000" w:themeColor="text1"/>
              </w:rPr>
            </w:pPr>
            <w:r>
              <w:rPr>
                <w:color w:val="000000" w:themeColor="text1"/>
              </w:rPr>
              <w:t>Dangerous goods incident</w:t>
            </w:r>
          </w:p>
          <w:p w14:paraId="1B0A7B31" w14:textId="77777777" w:rsidR="00AA2E4C" w:rsidRPr="00011893" w:rsidRDefault="00AA2E4C" w:rsidP="001043D9">
            <w:pPr>
              <w:pStyle w:val="ListParagraph"/>
              <w:numPr>
                <w:ilvl w:val="0"/>
                <w:numId w:val="25"/>
              </w:numPr>
              <w:ind w:left="292"/>
              <w:jc w:val="both"/>
              <w:rPr>
                <w:color w:val="000000" w:themeColor="text1"/>
              </w:rPr>
            </w:pPr>
            <w:r w:rsidRPr="00011893">
              <w:rPr>
                <w:color w:val="000000" w:themeColor="text1"/>
              </w:rPr>
              <w:t>Gas escape</w:t>
            </w:r>
          </w:p>
          <w:p w14:paraId="7C24C61D" w14:textId="77777777" w:rsidR="00AA2E4C" w:rsidRPr="00011893" w:rsidRDefault="00AA2E4C" w:rsidP="001043D9">
            <w:pPr>
              <w:pStyle w:val="ListParagraph"/>
              <w:numPr>
                <w:ilvl w:val="0"/>
                <w:numId w:val="25"/>
              </w:numPr>
              <w:ind w:left="292"/>
              <w:jc w:val="both"/>
              <w:rPr>
                <w:color w:val="000000" w:themeColor="text1"/>
              </w:rPr>
            </w:pPr>
            <w:r w:rsidRPr="00011893">
              <w:rPr>
                <w:color w:val="000000" w:themeColor="text1"/>
              </w:rPr>
              <w:t>Explosion</w:t>
            </w:r>
          </w:p>
          <w:p w14:paraId="29D13308" w14:textId="77777777" w:rsidR="00AA2E4C" w:rsidRPr="00011893" w:rsidRDefault="00AA2E4C" w:rsidP="001043D9">
            <w:pPr>
              <w:pStyle w:val="ListParagraph"/>
              <w:numPr>
                <w:ilvl w:val="0"/>
                <w:numId w:val="25"/>
              </w:numPr>
              <w:ind w:left="292"/>
              <w:jc w:val="both"/>
              <w:rPr>
                <w:color w:val="000000" w:themeColor="text1"/>
              </w:rPr>
            </w:pPr>
            <w:r w:rsidRPr="00011893">
              <w:rPr>
                <w:color w:val="000000" w:themeColor="text1"/>
              </w:rPr>
              <w:t>Structural failure</w:t>
            </w:r>
          </w:p>
          <w:p w14:paraId="599F9458" w14:textId="77777777" w:rsidR="00AA2E4C" w:rsidRPr="00011893" w:rsidRDefault="00AA2E4C" w:rsidP="001043D9">
            <w:pPr>
              <w:pStyle w:val="ListParagraph"/>
              <w:numPr>
                <w:ilvl w:val="0"/>
                <w:numId w:val="25"/>
              </w:numPr>
              <w:ind w:left="292"/>
              <w:jc w:val="both"/>
              <w:rPr>
                <w:color w:val="000000" w:themeColor="text1"/>
              </w:rPr>
            </w:pPr>
            <w:r w:rsidRPr="00011893">
              <w:rPr>
                <w:color w:val="000000" w:themeColor="text1"/>
              </w:rPr>
              <w:t>Pandemics</w:t>
            </w:r>
          </w:p>
          <w:p w14:paraId="5A0AD706" w14:textId="77777777" w:rsidR="00AA2E4C" w:rsidRPr="00011893" w:rsidRDefault="00AA2E4C" w:rsidP="001043D9">
            <w:pPr>
              <w:pStyle w:val="ListParagraph"/>
              <w:numPr>
                <w:ilvl w:val="0"/>
                <w:numId w:val="25"/>
              </w:numPr>
              <w:ind w:left="292"/>
              <w:jc w:val="both"/>
              <w:rPr>
                <w:color w:val="000000" w:themeColor="text1"/>
              </w:rPr>
            </w:pPr>
            <w:r w:rsidRPr="00011893">
              <w:rPr>
                <w:color w:val="000000" w:themeColor="text1"/>
              </w:rPr>
              <w:t>Catastrophic environmental events</w:t>
            </w:r>
          </w:p>
          <w:p w14:paraId="6CE7DFF6" w14:textId="77777777" w:rsidR="00AA2E4C" w:rsidRPr="00011893" w:rsidRDefault="00AA2E4C" w:rsidP="001043D9">
            <w:pPr>
              <w:pStyle w:val="ListParagraph"/>
              <w:numPr>
                <w:ilvl w:val="0"/>
                <w:numId w:val="25"/>
              </w:numPr>
              <w:ind w:left="292"/>
              <w:jc w:val="both"/>
              <w:rPr>
                <w:color w:val="000000" w:themeColor="text1"/>
              </w:rPr>
            </w:pPr>
            <w:r w:rsidRPr="00011893">
              <w:rPr>
                <w:color w:val="000000" w:themeColor="text1"/>
              </w:rPr>
              <w:t>Flooding</w:t>
            </w:r>
            <w:r>
              <w:rPr>
                <w:color w:val="000000" w:themeColor="text1"/>
              </w:rPr>
              <w:t xml:space="preserve"> </w:t>
            </w:r>
          </w:p>
          <w:p w14:paraId="1687D7F5" w14:textId="77777777" w:rsidR="00AA2E4C" w:rsidRPr="00011893" w:rsidRDefault="00AA2E4C" w:rsidP="001043D9">
            <w:pPr>
              <w:pStyle w:val="ListParagraph"/>
              <w:numPr>
                <w:ilvl w:val="0"/>
                <w:numId w:val="25"/>
              </w:numPr>
              <w:ind w:left="292"/>
              <w:jc w:val="both"/>
              <w:rPr>
                <w:color w:val="000000" w:themeColor="text1"/>
              </w:rPr>
            </w:pPr>
            <w:r w:rsidRPr="00011893">
              <w:rPr>
                <w:color w:val="000000" w:themeColor="text1"/>
              </w:rPr>
              <w:t>Environmental incidents</w:t>
            </w:r>
          </w:p>
          <w:p w14:paraId="74748195" w14:textId="77777777" w:rsidR="00AA2E4C" w:rsidRDefault="00AA2E4C" w:rsidP="001043D9">
            <w:pPr>
              <w:pStyle w:val="ListParagraph"/>
              <w:numPr>
                <w:ilvl w:val="0"/>
                <w:numId w:val="25"/>
              </w:numPr>
              <w:ind w:left="292"/>
              <w:jc w:val="both"/>
              <w:rPr>
                <w:color w:val="000000" w:themeColor="text1"/>
              </w:rPr>
            </w:pPr>
            <w:r w:rsidRPr="00011893">
              <w:rPr>
                <w:color w:val="000000" w:themeColor="text1"/>
              </w:rPr>
              <w:t>Network infrastructure and S&amp;T failures</w:t>
            </w:r>
          </w:p>
          <w:p w14:paraId="349C1815" w14:textId="7B0965E5" w:rsidR="00AA2E4C" w:rsidRDefault="00AA2E4C" w:rsidP="001043D9">
            <w:pPr>
              <w:pStyle w:val="ListParagraph"/>
              <w:numPr>
                <w:ilvl w:val="0"/>
                <w:numId w:val="25"/>
              </w:numPr>
              <w:ind w:left="292"/>
              <w:jc w:val="both"/>
              <w:rPr>
                <w:color w:val="000000" w:themeColor="text1"/>
              </w:rPr>
            </w:pPr>
            <w:r>
              <w:rPr>
                <w:color w:val="000000" w:themeColor="text1"/>
              </w:rPr>
              <w:t>A</w:t>
            </w:r>
            <w:r w:rsidR="0090746B">
              <w:rPr>
                <w:color w:val="000000" w:themeColor="text1"/>
              </w:rPr>
              <w:t>n</w:t>
            </w:r>
            <w:r w:rsidR="0090746B">
              <w:t xml:space="preserve"> a</w:t>
            </w:r>
            <w:r>
              <w:rPr>
                <w:color w:val="000000" w:themeColor="text1"/>
              </w:rPr>
              <w:t>ir</w:t>
            </w:r>
            <w:r w:rsidR="004201AA">
              <w:rPr>
                <w:color w:val="000000" w:themeColor="text1"/>
              </w:rPr>
              <w:t>,</w:t>
            </w:r>
            <w:r w:rsidR="004201AA">
              <w:t xml:space="preserve"> road or maritime</w:t>
            </w:r>
            <w:r>
              <w:rPr>
                <w:color w:val="000000" w:themeColor="text1"/>
              </w:rPr>
              <w:t xml:space="preserve"> accident affecting </w:t>
            </w:r>
            <w:r w:rsidR="004201AA">
              <w:rPr>
                <w:color w:val="000000" w:themeColor="text1"/>
              </w:rPr>
              <w:t>t</w:t>
            </w:r>
            <w:r w:rsidR="004201AA">
              <w:t xml:space="preserve">he </w:t>
            </w:r>
            <w:r>
              <w:rPr>
                <w:color w:val="000000" w:themeColor="text1"/>
              </w:rPr>
              <w:t xml:space="preserve">railway </w:t>
            </w:r>
          </w:p>
        </w:tc>
      </w:tr>
    </w:tbl>
    <w:p w14:paraId="7EF0BF5A" w14:textId="77777777" w:rsidR="0090746B" w:rsidRDefault="0090746B" w:rsidP="00F720FD">
      <w:pPr>
        <w:spacing w:after="0"/>
        <w:jc w:val="both"/>
      </w:pPr>
    </w:p>
    <w:p w14:paraId="2D288BF7" w14:textId="540A1A1F" w:rsidR="002A6734" w:rsidRPr="00BC01E7" w:rsidRDefault="0090746B" w:rsidP="00F720FD">
      <w:pPr>
        <w:spacing w:after="0"/>
        <w:jc w:val="both"/>
        <w:rPr>
          <w:rFonts w:cs="Arial"/>
          <w:color w:val="000000" w:themeColor="text1"/>
        </w:rPr>
      </w:pPr>
      <w:hyperlink r:id="rId632" w:history="1">
        <w:r>
          <w:rPr>
            <w:rStyle w:val="Hyperlink"/>
            <w:rFonts w:cs="Arial"/>
            <w:i/>
            <w:color w:val="000000" w:themeColor="text1"/>
            <w:u w:val="none"/>
          </w:rPr>
          <w:t>ORR assessment criteria for safety certification and authorisation</w:t>
        </w:r>
      </w:hyperlink>
      <w:r>
        <w:rPr>
          <w:rStyle w:val="Hyperlink"/>
          <w:rFonts w:cs="Arial"/>
          <w:iCs/>
          <w:color w:val="000000" w:themeColor="text1"/>
          <w:u w:val="none"/>
        </w:rPr>
        <w:t xml:space="preserve"> and our own emergency planning processes require us to identify</w:t>
      </w:r>
      <w:r w:rsidR="00CB7C16">
        <w:rPr>
          <w:rStyle w:val="Hyperlink"/>
          <w:rFonts w:cs="Arial"/>
          <w:iCs/>
          <w:color w:val="000000" w:themeColor="text1"/>
          <w:u w:val="none"/>
        </w:rPr>
        <w:t xml:space="preserve"> all foreseeable emergencies</w:t>
      </w:r>
      <w:r w:rsidR="0068555D">
        <w:rPr>
          <w:rStyle w:val="Hyperlink"/>
          <w:rFonts w:cs="Arial"/>
          <w:iCs/>
          <w:color w:val="000000" w:themeColor="text1"/>
          <w:u w:val="none"/>
        </w:rPr>
        <w:t xml:space="preserve"> and</w:t>
      </w:r>
      <w:r w:rsidR="00E82017">
        <w:rPr>
          <w:rStyle w:val="Hyperlink"/>
          <w:rFonts w:cs="Arial"/>
          <w:iCs/>
          <w:color w:val="000000" w:themeColor="text1"/>
          <w:u w:val="none"/>
        </w:rPr>
        <w:t xml:space="preserve"> disruptions</w:t>
      </w:r>
      <w:r w:rsidR="00CB7C16">
        <w:rPr>
          <w:rStyle w:val="Hyperlink"/>
          <w:rFonts w:cs="Arial"/>
          <w:iCs/>
          <w:color w:val="000000" w:themeColor="text1"/>
          <w:u w:val="none"/>
        </w:rPr>
        <w:t>, including degraded operations,</w:t>
      </w:r>
      <w:r>
        <w:rPr>
          <w:rStyle w:val="Hyperlink"/>
          <w:rFonts w:cs="Arial"/>
          <w:iCs/>
          <w:color w:val="000000" w:themeColor="text1"/>
          <w:u w:val="none"/>
        </w:rPr>
        <w:t xml:space="preserve"> document </w:t>
      </w:r>
      <w:r w:rsidR="00AE0E56">
        <w:rPr>
          <w:rStyle w:val="Hyperlink"/>
          <w:rFonts w:cs="Arial"/>
          <w:iCs/>
          <w:color w:val="000000" w:themeColor="text1"/>
          <w:u w:val="none"/>
        </w:rPr>
        <w:t xml:space="preserve">these, </w:t>
      </w:r>
      <w:r>
        <w:rPr>
          <w:rStyle w:val="Hyperlink"/>
          <w:rFonts w:cs="Arial"/>
          <w:iCs/>
          <w:color w:val="000000" w:themeColor="text1"/>
          <w:u w:val="none"/>
        </w:rPr>
        <w:t xml:space="preserve">keep </w:t>
      </w:r>
      <w:r w:rsidR="00AE0E56">
        <w:rPr>
          <w:rStyle w:val="Hyperlink"/>
          <w:rFonts w:cs="Arial"/>
          <w:iCs/>
          <w:color w:val="000000" w:themeColor="text1"/>
          <w:u w:val="none"/>
        </w:rPr>
        <w:t xml:space="preserve">the list </w:t>
      </w:r>
      <w:r>
        <w:rPr>
          <w:rStyle w:val="Hyperlink"/>
          <w:rFonts w:cs="Arial"/>
          <w:iCs/>
          <w:color w:val="000000" w:themeColor="text1"/>
          <w:u w:val="none"/>
        </w:rPr>
        <w:t xml:space="preserve">under review </w:t>
      </w:r>
      <w:r w:rsidR="00107CDE">
        <w:rPr>
          <w:rStyle w:val="Hyperlink"/>
          <w:rFonts w:cs="Arial"/>
          <w:iCs/>
          <w:color w:val="000000" w:themeColor="text1"/>
          <w:u w:val="none"/>
        </w:rPr>
        <w:t>and</w:t>
      </w:r>
      <w:r>
        <w:rPr>
          <w:rStyle w:val="Hyperlink"/>
          <w:rFonts w:cs="Arial"/>
          <w:iCs/>
          <w:color w:val="000000" w:themeColor="text1"/>
          <w:u w:val="none"/>
        </w:rPr>
        <w:t xml:space="preserve"> our plans for dealing with </w:t>
      </w:r>
      <w:r w:rsidR="00107CDE">
        <w:rPr>
          <w:rStyle w:val="Hyperlink"/>
          <w:rFonts w:cs="Arial"/>
          <w:iCs/>
          <w:color w:val="000000" w:themeColor="text1"/>
          <w:u w:val="none"/>
        </w:rPr>
        <w:t xml:space="preserve">them. </w:t>
      </w:r>
      <w:r w:rsidR="004510C2">
        <w:rPr>
          <w:rStyle w:val="Hyperlink"/>
          <w:rFonts w:cs="Arial"/>
          <w:iCs/>
          <w:color w:val="000000" w:themeColor="text1"/>
          <w:u w:val="none"/>
        </w:rPr>
        <w:t>We must clearly set out roles and responsibiliti</w:t>
      </w:r>
      <w:r w:rsidR="00FE0B7C">
        <w:rPr>
          <w:rStyle w:val="Hyperlink"/>
          <w:rFonts w:cs="Arial"/>
          <w:iCs/>
          <w:color w:val="000000" w:themeColor="text1"/>
          <w:u w:val="none"/>
        </w:rPr>
        <w:t xml:space="preserve">es. </w:t>
      </w:r>
      <w:r w:rsidR="00BC01E7">
        <w:rPr>
          <w:rStyle w:val="Hyperlink"/>
          <w:rFonts w:cs="Arial"/>
          <w:iCs/>
          <w:color w:val="000000" w:themeColor="text1"/>
          <w:u w:val="none"/>
        </w:rPr>
        <w:t xml:space="preserve">When dealing with </w:t>
      </w:r>
      <w:r w:rsidR="00A90C31">
        <w:rPr>
          <w:rStyle w:val="Hyperlink"/>
          <w:rFonts w:cs="Arial"/>
          <w:iCs/>
          <w:color w:val="000000" w:themeColor="text1"/>
          <w:u w:val="none"/>
        </w:rPr>
        <w:t>an</w:t>
      </w:r>
      <w:r w:rsidR="00BC01E7">
        <w:rPr>
          <w:rStyle w:val="Hyperlink"/>
          <w:rFonts w:cs="Arial"/>
          <w:iCs/>
          <w:color w:val="000000" w:themeColor="text1"/>
          <w:u w:val="none"/>
        </w:rPr>
        <w:t xml:space="preserve"> event and recovery from it,</w:t>
      </w:r>
      <w:r w:rsidR="00BC01E7">
        <w:rPr>
          <w:rFonts w:cs="Arial"/>
          <w:iCs/>
          <w:color w:val="000000" w:themeColor="text1"/>
        </w:rPr>
        <w:t xml:space="preserve"> </w:t>
      </w:r>
      <w:r w:rsidR="00BC01E7">
        <w:rPr>
          <w:rStyle w:val="Hyperlink"/>
          <w:rFonts w:cs="Arial"/>
          <w:iCs/>
          <w:color w:val="000000" w:themeColor="text1"/>
          <w:u w:val="none"/>
        </w:rPr>
        <w:t>w</w:t>
      </w:r>
      <w:r w:rsidR="00107CDE">
        <w:rPr>
          <w:rStyle w:val="Hyperlink"/>
          <w:rFonts w:cs="Arial"/>
          <w:iCs/>
          <w:color w:val="000000" w:themeColor="text1"/>
          <w:u w:val="none"/>
        </w:rPr>
        <w:t>e must</w:t>
      </w:r>
      <w:r>
        <w:rPr>
          <w:rStyle w:val="Hyperlink"/>
          <w:rFonts w:cs="Arial"/>
          <w:iCs/>
          <w:color w:val="000000" w:themeColor="text1"/>
          <w:u w:val="none"/>
        </w:rPr>
        <w:t xml:space="preserve"> quickly contact and provide information to emergency responders, communicate</w:t>
      </w:r>
      <w:r w:rsidR="00AC6678">
        <w:rPr>
          <w:rStyle w:val="Hyperlink"/>
          <w:rFonts w:cs="Arial"/>
          <w:iCs/>
          <w:color w:val="000000" w:themeColor="text1"/>
          <w:u w:val="none"/>
        </w:rPr>
        <w:t xml:space="preserve"> effectivel</w:t>
      </w:r>
      <w:r w:rsidR="00DE5F98">
        <w:rPr>
          <w:rStyle w:val="Hyperlink"/>
          <w:rFonts w:cs="Arial"/>
          <w:iCs/>
          <w:color w:val="000000" w:themeColor="text1"/>
          <w:u w:val="none"/>
        </w:rPr>
        <w:t>y</w:t>
      </w:r>
      <w:r w:rsidR="001271A7">
        <w:rPr>
          <w:rStyle w:val="Hyperlink"/>
          <w:rFonts w:cs="Arial"/>
          <w:iCs/>
          <w:color w:val="000000" w:themeColor="text1"/>
          <w:u w:val="none"/>
        </w:rPr>
        <w:t xml:space="preserve">, including </w:t>
      </w:r>
      <w:r w:rsidR="00152AB3">
        <w:rPr>
          <w:rStyle w:val="Hyperlink"/>
          <w:rFonts w:cs="Arial"/>
          <w:iCs/>
          <w:color w:val="000000" w:themeColor="text1"/>
          <w:u w:val="none"/>
        </w:rPr>
        <w:t>with those who may not speak English as a first language</w:t>
      </w:r>
      <w:r>
        <w:rPr>
          <w:rStyle w:val="Hyperlink"/>
          <w:rFonts w:cs="Arial"/>
          <w:iCs/>
          <w:color w:val="000000" w:themeColor="text1"/>
          <w:u w:val="none"/>
        </w:rPr>
        <w:t xml:space="preserve">, </w:t>
      </w:r>
      <w:r w:rsidR="007F6B57">
        <w:rPr>
          <w:rStyle w:val="Hyperlink"/>
          <w:rFonts w:cs="Arial"/>
          <w:iCs/>
          <w:color w:val="000000" w:themeColor="text1"/>
          <w:u w:val="none"/>
        </w:rPr>
        <w:t>for example</w:t>
      </w:r>
      <w:r w:rsidR="00415822">
        <w:rPr>
          <w:rStyle w:val="Hyperlink"/>
          <w:rFonts w:cs="Arial"/>
          <w:iCs/>
          <w:color w:val="000000" w:themeColor="text1"/>
          <w:u w:val="none"/>
        </w:rPr>
        <w:t xml:space="preserve"> international</w:t>
      </w:r>
      <w:r w:rsidR="007F6B57">
        <w:rPr>
          <w:rStyle w:val="Hyperlink"/>
          <w:rFonts w:cs="Arial"/>
          <w:iCs/>
          <w:color w:val="000000" w:themeColor="text1"/>
          <w:u w:val="none"/>
        </w:rPr>
        <w:t xml:space="preserve"> freight</w:t>
      </w:r>
      <w:r w:rsidR="00415822">
        <w:rPr>
          <w:rStyle w:val="Hyperlink"/>
          <w:rFonts w:cs="Arial"/>
          <w:iCs/>
          <w:color w:val="000000" w:themeColor="text1"/>
          <w:u w:val="none"/>
        </w:rPr>
        <w:t xml:space="preserve"> customers</w:t>
      </w:r>
      <w:r>
        <w:rPr>
          <w:rStyle w:val="Hyperlink"/>
          <w:rFonts w:cs="Arial"/>
          <w:iCs/>
          <w:color w:val="000000" w:themeColor="text1"/>
          <w:u w:val="none"/>
        </w:rPr>
        <w:t>, work with other</w:t>
      </w:r>
      <w:r w:rsidR="00932C29">
        <w:rPr>
          <w:rStyle w:val="Hyperlink"/>
          <w:rFonts w:cs="Arial"/>
          <w:iCs/>
          <w:color w:val="000000" w:themeColor="text1"/>
          <w:u w:val="none"/>
        </w:rPr>
        <w:t xml:space="preserve"> operators</w:t>
      </w:r>
      <w:r>
        <w:rPr>
          <w:rStyle w:val="Hyperlink"/>
          <w:rFonts w:cs="Arial"/>
          <w:iCs/>
          <w:color w:val="000000" w:themeColor="text1"/>
          <w:u w:val="none"/>
        </w:rPr>
        <w:t xml:space="preserve"> and </w:t>
      </w:r>
      <w:r w:rsidR="00932C29">
        <w:rPr>
          <w:rStyle w:val="Hyperlink"/>
          <w:rFonts w:cs="Arial"/>
          <w:iCs/>
          <w:color w:val="000000" w:themeColor="text1"/>
          <w:u w:val="none"/>
        </w:rPr>
        <w:t xml:space="preserve">interfacing organisations, </w:t>
      </w:r>
      <w:r w:rsidR="00D57944">
        <w:rPr>
          <w:rStyle w:val="Hyperlink"/>
          <w:rFonts w:cs="Arial"/>
          <w:iCs/>
          <w:color w:val="000000" w:themeColor="text1"/>
          <w:u w:val="none"/>
        </w:rPr>
        <w:t>including ent</w:t>
      </w:r>
      <w:r w:rsidR="004C20FF">
        <w:rPr>
          <w:rStyle w:val="Hyperlink"/>
          <w:rFonts w:cs="Arial"/>
          <w:iCs/>
          <w:color w:val="000000" w:themeColor="text1"/>
          <w:u w:val="none"/>
        </w:rPr>
        <w:t>ities in charge of maintenance</w:t>
      </w:r>
      <w:r w:rsidR="00DB0743">
        <w:rPr>
          <w:rStyle w:val="Hyperlink"/>
          <w:rFonts w:cs="Arial"/>
          <w:iCs/>
          <w:color w:val="000000" w:themeColor="text1"/>
          <w:u w:val="none"/>
        </w:rPr>
        <w:t xml:space="preserve"> and vehicle keepers</w:t>
      </w:r>
      <w:r w:rsidR="004C20FF">
        <w:rPr>
          <w:rStyle w:val="Hyperlink"/>
          <w:rFonts w:cs="Arial"/>
          <w:iCs/>
          <w:color w:val="000000" w:themeColor="text1"/>
          <w:u w:val="none"/>
        </w:rPr>
        <w:t>.</w:t>
      </w:r>
      <w:r w:rsidR="00035413">
        <w:rPr>
          <w:rStyle w:val="Hyperlink"/>
          <w:rFonts w:cs="Arial"/>
          <w:iCs/>
          <w:color w:val="000000" w:themeColor="text1"/>
          <w:u w:val="none"/>
        </w:rPr>
        <w:t xml:space="preserve"> We must </w:t>
      </w:r>
      <w:r>
        <w:rPr>
          <w:rStyle w:val="Hyperlink"/>
          <w:rFonts w:cs="Arial"/>
          <w:iCs/>
          <w:color w:val="000000" w:themeColor="text1"/>
          <w:u w:val="none"/>
        </w:rPr>
        <w:t xml:space="preserve">allocate competent people </w:t>
      </w:r>
      <w:r w:rsidR="0051682F">
        <w:rPr>
          <w:rStyle w:val="Hyperlink"/>
          <w:rFonts w:cs="Arial"/>
          <w:iCs/>
          <w:color w:val="000000" w:themeColor="text1"/>
          <w:u w:val="none"/>
        </w:rPr>
        <w:t xml:space="preserve">with </w:t>
      </w:r>
      <w:r w:rsidR="00AC1BC9">
        <w:rPr>
          <w:rStyle w:val="Hyperlink"/>
          <w:rFonts w:cs="Arial"/>
          <w:iCs/>
          <w:color w:val="000000" w:themeColor="text1"/>
          <w:u w:val="none"/>
        </w:rPr>
        <w:t>excellent communication</w:t>
      </w:r>
      <w:r w:rsidR="0051682F">
        <w:rPr>
          <w:rStyle w:val="Hyperlink"/>
          <w:rFonts w:cs="Arial"/>
          <w:iCs/>
          <w:color w:val="000000" w:themeColor="text1"/>
          <w:u w:val="none"/>
        </w:rPr>
        <w:t xml:space="preserve"> skills </w:t>
      </w:r>
      <w:r>
        <w:rPr>
          <w:rStyle w:val="Hyperlink"/>
          <w:rFonts w:cs="Arial"/>
          <w:iCs/>
          <w:color w:val="000000" w:themeColor="text1"/>
          <w:u w:val="none"/>
        </w:rPr>
        <w:t xml:space="preserve">and resources to </w:t>
      </w:r>
      <w:r w:rsidR="003D7354">
        <w:rPr>
          <w:rStyle w:val="Hyperlink"/>
          <w:rFonts w:cs="Arial"/>
          <w:iCs/>
          <w:color w:val="000000" w:themeColor="text1"/>
          <w:u w:val="none"/>
        </w:rPr>
        <w:t xml:space="preserve">the </w:t>
      </w:r>
      <w:r w:rsidR="0051682F">
        <w:rPr>
          <w:rStyle w:val="Hyperlink"/>
          <w:rFonts w:cs="Arial"/>
          <w:iCs/>
          <w:color w:val="000000" w:themeColor="text1"/>
          <w:u w:val="none"/>
        </w:rPr>
        <w:t xml:space="preserve">incident response </w:t>
      </w:r>
      <w:r w:rsidR="00AA60FC">
        <w:rPr>
          <w:rStyle w:val="Hyperlink"/>
          <w:rFonts w:cs="Arial"/>
          <w:iCs/>
          <w:color w:val="000000" w:themeColor="text1"/>
          <w:u w:val="none"/>
        </w:rPr>
        <w:t xml:space="preserve">and </w:t>
      </w:r>
      <w:r w:rsidR="003D7354">
        <w:rPr>
          <w:rStyle w:val="Hyperlink"/>
          <w:rFonts w:cs="Arial"/>
          <w:iCs/>
          <w:color w:val="000000" w:themeColor="text1"/>
          <w:u w:val="none"/>
        </w:rPr>
        <w:t>the task</w:t>
      </w:r>
      <w:r w:rsidR="005F7B9A">
        <w:rPr>
          <w:rStyle w:val="Hyperlink"/>
          <w:rFonts w:cs="Arial"/>
          <w:iCs/>
          <w:color w:val="000000" w:themeColor="text1"/>
          <w:u w:val="none"/>
        </w:rPr>
        <w:t xml:space="preserve"> of getting back to normal.</w:t>
      </w:r>
    </w:p>
    <w:p w14:paraId="266511E0" w14:textId="77777777" w:rsidR="00A90C31" w:rsidRDefault="00A90C31" w:rsidP="00F720FD">
      <w:pPr>
        <w:spacing w:after="0"/>
        <w:jc w:val="both"/>
      </w:pPr>
    </w:p>
    <w:p w14:paraId="34C3A9BC" w14:textId="2E2B86F7" w:rsidR="00AA2E4C" w:rsidRDefault="007A4E68" w:rsidP="00F720FD">
      <w:pPr>
        <w:spacing w:after="0"/>
        <w:jc w:val="both"/>
      </w:pPr>
      <w:r>
        <w:t xml:space="preserve">Our key crisis </w:t>
      </w:r>
      <w:r w:rsidR="00E55736">
        <w:t xml:space="preserve">and business continuity plans </w:t>
      </w:r>
      <w:r w:rsidR="000E760A">
        <w:t xml:space="preserve">are </w:t>
      </w:r>
      <w:hyperlink r:id="rId633" w:history="1">
        <w:r w:rsidR="000329AD" w:rsidRPr="00EB0DD8">
          <w:rPr>
            <w:i/>
            <w:iCs/>
            <w:color w:val="000000" w:themeColor="text1"/>
          </w:rPr>
          <w:t>NR/L2/OPS/250 Network Rail National Emergency Plan</w:t>
        </w:r>
        <w:r w:rsidR="00A12726">
          <w:rPr>
            <w:i/>
            <w:iCs/>
            <w:color w:val="000000" w:themeColor="text1"/>
          </w:rPr>
          <w:t>,</w:t>
        </w:r>
        <w:r w:rsidR="000329AD" w:rsidRPr="00492E44">
          <w:rPr>
            <w:i/>
            <w:iCs/>
            <w:color w:val="000000" w:themeColor="text1"/>
          </w:rPr>
          <w:t xml:space="preserve"> </w:t>
        </w:r>
      </w:hyperlink>
      <w:hyperlink r:id="rId634" w:history="1">
        <w:r w:rsidR="000329AD" w:rsidRPr="00731F03">
          <w:rPr>
            <w:i/>
            <w:iCs/>
            <w:color w:val="000000" w:themeColor="text1"/>
          </w:rPr>
          <w:t>Network Rail Security Management System</w:t>
        </w:r>
      </w:hyperlink>
      <w:r w:rsidR="000329AD">
        <w:rPr>
          <w:i/>
          <w:iCs/>
          <w:color w:val="000000" w:themeColor="text1"/>
        </w:rPr>
        <w:t xml:space="preserve"> ,</w:t>
      </w:r>
      <w:r w:rsidR="000329AD" w:rsidRPr="00002E2B">
        <w:rPr>
          <w:color w:val="000000" w:themeColor="text1"/>
        </w:rPr>
        <w:t xml:space="preserve">and </w:t>
      </w:r>
      <w:r w:rsidR="000329AD">
        <w:rPr>
          <w:color w:val="000000" w:themeColor="text1"/>
        </w:rPr>
        <w:t xml:space="preserve">the </w:t>
      </w:r>
      <w:hyperlink r:id="rId635" w:history="1">
        <w:r w:rsidR="000329AD" w:rsidRPr="00787D00">
          <w:rPr>
            <w:i/>
            <w:iCs/>
            <w:color w:val="000000" w:themeColor="text1"/>
          </w:rPr>
          <w:t xml:space="preserve">Business Continuity GRAI Framework Manual </w:t>
        </w:r>
      </w:hyperlink>
      <w:r w:rsidR="000329AD">
        <w:rPr>
          <w:i/>
          <w:iCs/>
          <w:color w:val="000000" w:themeColor="text1"/>
        </w:rPr>
        <w:t>.</w:t>
      </w:r>
      <w:r w:rsidR="00DB3D57">
        <w:rPr>
          <w:color w:val="000000" w:themeColor="text1"/>
        </w:rPr>
        <w:t xml:space="preserve">Our System Operator function </w:t>
      </w:r>
      <w:r w:rsidR="0038653F">
        <w:rPr>
          <w:color w:val="000000" w:themeColor="text1"/>
        </w:rPr>
        <w:t>owns the processes and is responsible for national co-ordination</w:t>
      </w:r>
      <w:r w:rsidR="00A11F1E">
        <w:rPr>
          <w:color w:val="000000" w:themeColor="text1"/>
        </w:rPr>
        <w:t xml:space="preserve"> of emergency planning</w:t>
      </w:r>
      <w:r w:rsidR="0038653F">
        <w:rPr>
          <w:color w:val="000000" w:themeColor="text1"/>
        </w:rPr>
        <w:t xml:space="preserve">, while our </w:t>
      </w:r>
      <w:r w:rsidR="002A227F">
        <w:rPr>
          <w:color w:val="000000" w:themeColor="text1"/>
        </w:rPr>
        <w:t>regions</w:t>
      </w:r>
      <w:r w:rsidR="00A11F1E">
        <w:rPr>
          <w:color w:val="000000" w:themeColor="text1"/>
        </w:rPr>
        <w:t xml:space="preserve"> have </w:t>
      </w:r>
      <w:r w:rsidR="002A227F">
        <w:rPr>
          <w:color w:val="000000" w:themeColor="text1"/>
        </w:rPr>
        <w:t xml:space="preserve">their own plans. </w:t>
      </w:r>
      <w:r w:rsidR="000329AD" w:rsidRPr="000E398B">
        <w:rPr>
          <w:color w:val="000000" w:themeColor="text1"/>
        </w:rPr>
        <w:t>These</w:t>
      </w:r>
      <w:r w:rsidR="000329AD">
        <w:rPr>
          <w:i/>
          <w:iCs/>
          <w:color w:val="000000" w:themeColor="text1"/>
        </w:rPr>
        <w:t xml:space="preserve"> </w:t>
      </w:r>
      <w:r w:rsidR="000329AD">
        <w:t xml:space="preserve">are developed and tested in liaison with industry partners, and for emergency planning, </w:t>
      </w:r>
      <w:r w:rsidR="000329AD" w:rsidRPr="00530B4B">
        <w:t>Category One</w:t>
      </w:r>
      <w:r w:rsidR="000329AD">
        <w:t xml:space="preserve">, and </w:t>
      </w:r>
      <w:r w:rsidR="000329AD" w:rsidRPr="00530B4B">
        <w:t>Category Two</w:t>
      </w:r>
      <w:r w:rsidR="000329AD">
        <w:t xml:space="preserve"> responders under the </w:t>
      </w:r>
      <w:r w:rsidR="000329AD" w:rsidRPr="00D57D2B">
        <w:rPr>
          <w:i/>
          <w:iCs/>
        </w:rPr>
        <w:t>Civil Contingencies Act.</w:t>
      </w:r>
      <w:r w:rsidR="000329AD">
        <w:t xml:space="preserve"> Category One responders are the emergency services, local authorities and NHS. Category Two are transport operators and the utilities. For more information visit: </w:t>
      </w:r>
      <w:hyperlink r:id="rId636" w:history="1">
        <w:r w:rsidR="000329AD" w:rsidRPr="008E1AA1">
          <w:rPr>
            <w:rStyle w:val="Hyperlink"/>
            <w:i/>
            <w:iCs/>
            <w:color w:val="000000" w:themeColor="text1"/>
            <w:u w:val="none"/>
          </w:rPr>
          <w:t>Gov.UK Guidance on preparations and planning for emergencies - responsibilities of responder agencies and others</w:t>
        </w:r>
      </w:hyperlink>
      <w:r w:rsidR="000329AD">
        <w:rPr>
          <w:i/>
          <w:iCs/>
          <w:color w:val="000000" w:themeColor="text1"/>
        </w:rPr>
        <w:t>.</w:t>
      </w:r>
      <w:r w:rsidR="000329AD" w:rsidRPr="00DD1BE5">
        <w:t xml:space="preserve"> </w:t>
      </w:r>
    </w:p>
    <w:p w14:paraId="07649959" w14:textId="77777777" w:rsidR="00AA2E4C" w:rsidRDefault="00AA2E4C" w:rsidP="00F720FD">
      <w:pPr>
        <w:spacing w:after="0"/>
        <w:jc w:val="both"/>
      </w:pPr>
    </w:p>
    <w:p w14:paraId="6F517ADA" w14:textId="402CEE2C" w:rsidR="003A43B4" w:rsidRDefault="0FA1731E" w:rsidP="00AA2E4C">
      <w:pPr>
        <w:spacing w:after="0"/>
        <w:jc w:val="both"/>
        <w:rPr>
          <w:color w:val="000000" w:themeColor="text1"/>
        </w:rPr>
      </w:pPr>
      <w:r>
        <w:t xml:space="preserve">Our rail incident response and management plans are aligned with </w:t>
      </w:r>
      <w:hyperlink r:id="rId637">
        <w:r w:rsidRPr="7D9291E1">
          <w:rPr>
            <w:rStyle w:val="Hyperlink"/>
            <w:i/>
            <w:iCs/>
            <w:color w:val="000000" w:themeColor="text1"/>
            <w:u w:val="none"/>
          </w:rPr>
          <w:t>RIS-3118-TOM-Incident Response Planning &amp; Management</w:t>
        </w:r>
      </w:hyperlink>
      <w:r w:rsidRPr="7D9291E1">
        <w:rPr>
          <w:i/>
          <w:iCs/>
          <w:color w:val="EEECE1" w:themeColor="background2"/>
        </w:rPr>
        <w:t xml:space="preserve"> </w:t>
      </w:r>
      <w:r w:rsidRPr="7D9291E1">
        <w:rPr>
          <w:color w:val="000000" w:themeColor="text1"/>
        </w:rPr>
        <w:t xml:space="preserve">and Rail Delivery Group guidance, including </w:t>
      </w:r>
      <w:hyperlink r:id="rId638">
        <w:r w:rsidR="68389B9B" w:rsidRPr="7D9291E1">
          <w:rPr>
            <w:i/>
            <w:iCs/>
            <w:color w:val="000000" w:themeColor="text1"/>
          </w:rPr>
          <w:t>Joint Industry Provision of Humanitarian Response Following a Major Passenger Rail Incident</w:t>
        </w:r>
        <w:r w:rsidR="4E158009" w:rsidRPr="7D9291E1">
          <w:rPr>
            <w:i/>
            <w:iCs/>
            <w:color w:val="000000" w:themeColor="text1"/>
          </w:rPr>
          <w:t>,</w:t>
        </w:r>
        <w:r w:rsidR="68389B9B" w:rsidRPr="7D9291E1">
          <w:rPr>
            <w:i/>
            <w:iCs/>
            <w:color w:val="000000" w:themeColor="text1"/>
          </w:rPr>
          <w:t xml:space="preserve"> </w:t>
        </w:r>
      </w:hyperlink>
      <w:r w:rsidRPr="7D9291E1">
        <w:rPr>
          <w:color w:val="000000" w:themeColor="text1"/>
        </w:rPr>
        <w:t xml:space="preserve">its </w:t>
      </w:r>
      <w:hyperlink r:id="rId639">
        <w:r w:rsidRPr="7D9291E1">
          <w:rPr>
            <w:rStyle w:val="Hyperlink"/>
            <w:i/>
            <w:iCs/>
            <w:color w:val="000000" w:themeColor="text1"/>
            <w:u w:val="none"/>
          </w:rPr>
          <w:t xml:space="preserve">checklist for major incident </w:t>
        </w:r>
        <w:r w:rsidRPr="7D9291E1">
          <w:rPr>
            <w:rStyle w:val="Hyperlink"/>
            <w:i/>
            <w:iCs/>
            <w:color w:val="000000" w:themeColor="text1"/>
            <w:u w:val="none"/>
          </w:rPr>
          <w:lastRenderedPageBreak/>
          <w:t>response</w:t>
        </w:r>
      </w:hyperlink>
      <w:r w:rsidR="69CA2251" w:rsidRPr="7D9291E1">
        <w:rPr>
          <w:color w:val="000000" w:themeColor="text1"/>
        </w:rPr>
        <w:t>, and</w:t>
      </w:r>
      <w:r w:rsidR="4E158009">
        <w:t xml:space="preserve"> </w:t>
      </w:r>
      <w:hyperlink r:id="rId640">
        <w:r w:rsidR="4E158009" w:rsidRPr="7D9291E1">
          <w:rPr>
            <w:rStyle w:val="Hyperlink"/>
            <w:i/>
            <w:iCs/>
            <w:color w:val="000000" w:themeColor="text1"/>
            <w:u w:val="none"/>
          </w:rPr>
          <w:t>Train Operator Liaison Officers</w:t>
        </w:r>
      </w:hyperlink>
      <w:r w:rsidR="144892BE" w:rsidRPr="7D9291E1">
        <w:rPr>
          <w:i/>
          <w:iCs/>
          <w:color w:val="000000" w:themeColor="text1"/>
        </w:rPr>
        <w:t>.</w:t>
      </w:r>
      <w:r w:rsidRPr="7D9291E1">
        <w:rPr>
          <w:color w:val="000000" w:themeColor="text1"/>
        </w:rPr>
        <w:t xml:space="preserve"> </w:t>
      </w:r>
      <w:r w:rsidR="7BD872B3" w:rsidRPr="7D9291E1">
        <w:rPr>
          <w:color w:val="000000" w:themeColor="text1"/>
        </w:rPr>
        <w:t xml:space="preserve"> We run desktop and simulated exercises to test our emergency and response plans and use the outputs of these to improve our emergency plan at national or route level.</w:t>
      </w:r>
    </w:p>
    <w:p w14:paraId="6292698A" w14:textId="77777777" w:rsidR="009F2961" w:rsidRDefault="009F2961" w:rsidP="00CF238A">
      <w:pPr>
        <w:tabs>
          <w:tab w:val="left" w:pos="567"/>
        </w:tabs>
        <w:spacing w:after="0"/>
        <w:jc w:val="both"/>
        <w:rPr>
          <w:color w:val="000000" w:themeColor="text1"/>
        </w:rPr>
      </w:pPr>
    </w:p>
    <w:p w14:paraId="2FE78BCE" w14:textId="4B85AEDE" w:rsidR="0053698A" w:rsidRPr="00CF238A" w:rsidRDefault="000179C0" w:rsidP="00CF238A">
      <w:pPr>
        <w:tabs>
          <w:tab w:val="left" w:pos="567"/>
        </w:tabs>
        <w:spacing w:after="0"/>
        <w:jc w:val="both"/>
        <w:rPr>
          <w:color w:val="000000" w:themeColor="text1"/>
        </w:rPr>
      </w:pPr>
      <w:r>
        <w:rPr>
          <w:color w:val="000000" w:themeColor="text1"/>
        </w:rPr>
        <w:t xml:space="preserve">Some of the standards we use to </w:t>
      </w:r>
      <w:r w:rsidR="008B7F8B">
        <w:rPr>
          <w:color w:val="000000" w:themeColor="text1"/>
        </w:rPr>
        <w:t xml:space="preserve">manage and </w:t>
      </w:r>
      <w:r>
        <w:rPr>
          <w:color w:val="000000" w:themeColor="text1"/>
        </w:rPr>
        <w:t>recover from cris</w:t>
      </w:r>
      <w:r w:rsidR="00641582">
        <w:rPr>
          <w:color w:val="000000" w:themeColor="text1"/>
        </w:rPr>
        <w:t>es</w:t>
      </w:r>
      <w:r w:rsidR="003E20A6">
        <w:rPr>
          <w:color w:val="000000" w:themeColor="text1"/>
        </w:rPr>
        <w:t>,</w:t>
      </w:r>
      <w:r w:rsidR="005C1D8D">
        <w:rPr>
          <w:color w:val="000000" w:themeColor="text1"/>
        </w:rPr>
        <w:t xml:space="preserve"> </w:t>
      </w:r>
      <w:r>
        <w:rPr>
          <w:color w:val="000000" w:themeColor="text1"/>
        </w:rPr>
        <w:t xml:space="preserve">and keep those </w:t>
      </w:r>
      <w:r w:rsidR="008B7F8B">
        <w:rPr>
          <w:color w:val="000000" w:themeColor="text1"/>
        </w:rPr>
        <w:t xml:space="preserve">responding and our </w:t>
      </w:r>
      <w:r w:rsidR="00740D31">
        <w:rPr>
          <w:color w:val="000000" w:themeColor="text1"/>
        </w:rPr>
        <w:t xml:space="preserve">people, </w:t>
      </w:r>
      <w:r w:rsidR="008B7F8B">
        <w:rPr>
          <w:color w:val="000000" w:themeColor="text1"/>
        </w:rPr>
        <w:t xml:space="preserve">customers and passengers </w:t>
      </w:r>
      <w:r w:rsidR="00641582">
        <w:rPr>
          <w:color w:val="000000" w:themeColor="text1"/>
        </w:rPr>
        <w:t xml:space="preserve">as </w:t>
      </w:r>
      <w:r w:rsidR="008B7F8B">
        <w:rPr>
          <w:color w:val="000000" w:themeColor="text1"/>
        </w:rPr>
        <w:t>safe</w:t>
      </w:r>
      <w:r w:rsidR="008C7DD9">
        <w:rPr>
          <w:color w:val="000000" w:themeColor="text1"/>
        </w:rPr>
        <w:t xml:space="preserve"> </w:t>
      </w:r>
      <w:r w:rsidR="00641582">
        <w:rPr>
          <w:color w:val="000000" w:themeColor="text1"/>
        </w:rPr>
        <w:t>and</w:t>
      </w:r>
      <w:r w:rsidR="001C27AB">
        <w:rPr>
          <w:color w:val="000000" w:themeColor="text1"/>
        </w:rPr>
        <w:t xml:space="preserve"> well </w:t>
      </w:r>
      <w:r w:rsidR="00641582">
        <w:rPr>
          <w:color w:val="000000" w:themeColor="text1"/>
        </w:rPr>
        <w:t xml:space="preserve"> as possible in the circumstances </w:t>
      </w:r>
      <w:r w:rsidR="008C7DD9">
        <w:rPr>
          <w:color w:val="000000" w:themeColor="text1"/>
        </w:rPr>
        <w:t>are</w:t>
      </w:r>
      <w:r w:rsidR="00641582">
        <w:rPr>
          <w:color w:val="000000" w:themeColor="text1"/>
        </w:rPr>
        <w:t>:-</w:t>
      </w:r>
    </w:p>
    <w:p w14:paraId="42645238" w14:textId="77777777" w:rsidR="003A43B4" w:rsidRPr="00CF238A" w:rsidRDefault="003A43B4" w:rsidP="00CF238A">
      <w:pPr>
        <w:tabs>
          <w:tab w:val="left" w:pos="567"/>
        </w:tabs>
        <w:spacing w:after="0"/>
        <w:jc w:val="both"/>
        <w:rPr>
          <w:color w:val="000000" w:themeColor="text1"/>
        </w:rPr>
      </w:pPr>
    </w:p>
    <w:p w14:paraId="76FDAE71" w14:textId="320086AE" w:rsidR="002F4C00" w:rsidRPr="00227A6D" w:rsidRDefault="002F4C00" w:rsidP="001802B1">
      <w:pPr>
        <w:pStyle w:val="ListParagraph"/>
        <w:numPr>
          <w:ilvl w:val="0"/>
          <w:numId w:val="28"/>
        </w:numPr>
        <w:tabs>
          <w:tab w:val="left" w:pos="284"/>
        </w:tabs>
        <w:spacing w:after="0" w:line="288" w:lineRule="auto"/>
        <w:ind w:left="0" w:firstLine="0"/>
        <w:jc w:val="both"/>
        <w:rPr>
          <w:i/>
          <w:iCs/>
          <w:color w:val="000000" w:themeColor="text1"/>
        </w:rPr>
      </w:pPr>
      <w:hyperlink r:id="rId641" w:history="1">
        <w:r w:rsidRPr="00227A6D">
          <w:rPr>
            <w:i/>
            <w:iCs/>
            <w:color w:val="000000" w:themeColor="text1"/>
          </w:rPr>
          <w:t>NR/L3/OPS/045/4.06 Station Overcrowding and Special Events</w:t>
        </w:r>
      </w:hyperlink>
    </w:p>
    <w:p w14:paraId="7DB1AC5A" w14:textId="1A0312F0" w:rsidR="00CB4477" w:rsidRPr="00227A6D" w:rsidRDefault="00BB56EE" w:rsidP="001802B1">
      <w:pPr>
        <w:pStyle w:val="ListParagraph"/>
        <w:numPr>
          <w:ilvl w:val="0"/>
          <w:numId w:val="28"/>
        </w:numPr>
        <w:tabs>
          <w:tab w:val="left" w:pos="284"/>
        </w:tabs>
        <w:spacing w:after="0" w:line="288" w:lineRule="auto"/>
        <w:ind w:left="0" w:firstLine="0"/>
        <w:jc w:val="both"/>
        <w:rPr>
          <w:rFonts w:eastAsia="MS Gothic" w:cs="Arial"/>
          <w:i/>
          <w:iCs/>
          <w:color w:val="000000" w:themeColor="text1"/>
        </w:rPr>
      </w:pPr>
      <w:hyperlink r:id="rId642" w:history="1">
        <w:r w:rsidRPr="00227A6D">
          <w:rPr>
            <w:i/>
            <w:iCs/>
            <w:color w:val="000000" w:themeColor="text1"/>
          </w:rPr>
          <w:t xml:space="preserve">NR/L3/OPS/045/4.10  Emergency Services Personnel on or Near the Line </w:t>
        </w:r>
      </w:hyperlink>
    </w:p>
    <w:p w14:paraId="1F2A550E" w14:textId="34FCEFAF" w:rsidR="002B246A" w:rsidRPr="00227A6D" w:rsidRDefault="00BB56EE" w:rsidP="001802B1">
      <w:pPr>
        <w:pStyle w:val="ListParagraph"/>
        <w:numPr>
          <w:ilvl w:val="0"/>
          <w:numId w:val="28"/>
        </w:numPr>
        <w:tabs>
          <w:tab w:val="left" w:pos="284"/>
        </w:tabs>
        <w:spacing w:after="0" w:line="288" w:lineRule="auto"/>
        <w:ind w:left="0" w:firstLine="0"/>
        <w:jc w:val="both"/>
        <w:rPr>
          <w:rFonts w:eastAsia="MS Gothic" w:cs="Arial"/>
          <w:i/>
          <w:iCs/>
          <w:color w:val="000000" w:themeColor="text1"/>
        </w:rPr>
      </w:pPr>
      <w:hyperlink r:id="rId643" w:history="1">
        <w:r w:rsidRPr="00227A6D">
          <w:rPr>
            <w:i/>
            <w:iCs/>
            <w:color w:val="000000" w:themeColor="text1"/>
          </w:rPr>
          <w:t xml:space="preserve">NR/L3/OPS/045/4.04 Incident Management - Initial Advice and Guidance </w:t>
        </w:r>
      </w:hyperlink>
    </w:p>
    <w:p w14:paraId="70474534" w14:textId="50B7752B" w:rsidR="00716274" w:rsidRPr="00467C7E" w:rsidRDefault="00716274" w:rsidP="001802B1">
      <w:pPr>
        <w:pStyle w:val="ListParagraph"/>
        <w:numPr>
          <w:ilvl w:val="0"/>
          <w:numId w:val="28"/>
        </w:numPr>
        <w:tabs>
          <w:tab w:val="left" w:pos="284"/>
        </w:tabs>
        <w:spacing w:after="0"/>
        <w:ind w:left="0" w:firstLine="0"/>
        <w:jc w:val="both"/>
        <w:rPr>
          <w:i/>
          <w:color w:val="000000" w:themeColor="text1"/>
        </w:rPr>
      </w:pPr>
      <w:hyperlink r:id="rId644" w:history="1">
        <w:r w:rsidRPr="00716274">
          <w:rPr>
            <w:i/>
            <w:iCs/>
            <w:color w:val="000000" w:themeColor="text1"/>
          </w:rPr>
          <w:t xml:space="preserve">NR/L3/OPS/251 Unmanned Aircraft System Operations </w:t>
        </w:r>
      </w:hyperlink>
      <w:r w:rsidR="008C3B12">
        <w:rPr>
          <w:color w:val="000000" w:themeColor="text1"/>
        </w:rPr>
        <w:t>an</w:t>
      </w:r>
      <w:r w:rsidR="00467C7E">
        <w:rPr>
          <w:color w:val="000000" w:themeColor="text1"/>
        </w:rPr>
        <w:t>d</w:t>
      </w:r>
      <w:r w:rsidR="00467C7E">
        <w:rPr>
          <w:i/>
          <w:iCs/>
          <w:color w:val="000000" w:themeColor="text1"/>
        </w:rPr>
        <w:t xml:space="preserve"> </w:t>
      </w:r>
      <w:hyperlink r:id="rId645" w:history="1">
        <w:r w:rsidRPr="00716274">
          <w:rPr>
            <w:i/>
            <w:iCs/>
            <w:color w:val="000000" w:themeColor="text1"/>
          </w:rPr>
          <w:t xml:space="preserve">NR/L3/OPS/045/4.13 Air Traffic Incidents </w:t>
        </w:r>
      </w:hyperlink>
    </w:p>
    <w:p w14:paraId="32072381" w14:textId="2052291B" w:rsidR="00A6731E" w:rsidRPr="00227A6D" w:rsidRDefault="00BA4138" w:rsidP="001802B1">
      <w:pPr>
        <w:pStyle w:val="ListParagraph"/>
        <w:numPr>
          <w:ilvl w:val="0"/>
          <w:numId w:val="28"/>
        </w:numPr>
        <w:tabs>
          <w:tab w:val="left" w:pos="284"/>
        </w:tabs>
        <w:spacing w:after="0" w:line="288" w:lineRule="auto"/>
        <w:ind w:left="0" w:firstLine="0"/>
        <w:jc w:val="both"/>
        <w:rPr>
          <w:rFonts w:eastAsia="MS Gothic" w:cs="Arial"/>
          <w:i/>
          <w:iCs/>
          <w:color w:val="000000" w:themeColor="text1"/>
        </w:rPr>
      </w:pPr>
      <w:hyperlink r:id="rId646" w:history="1">
        <w:r>
          <w:rPr>
            <w:i/>
            <w:iCs/>
            <w:color w:val="000000" w:themeColor="text1"/>
          </w:rPr>
          <w:t>NR/L2/OHS/052 Traumatic Incident Management</w:t>
        </w:r>
      </w:hyperlink>
    </w:p>
    <w:p w14:paraId="1FAC839A" w14:textId="3935BBF1" w:rsidR="00A26D40" w:rsidRPr="00227A6D" w:rsidRDefault="00BB56EE" w:rsidP="001802B1">
      <w:pPr>
        <w:pStyle w:val="ListParagraph"/>
        <w:numPr>
          <w:ilvl w:val="0"/>
          <w:numId w:val="28"/>
        </w:numPr>
        <w:tabs>
          <w:tab w:val="left" w:pos="284"/>
        </w:tabs>
        <w:spacing w:after="0" w:line="288" w:lineRule="auto"/>
        <w:ind w:left="0" w:firstLine="0"/>
        <w:jc w:val="both"/>
        <w:rPr>
          <w:rFonts w:eastAsia="MS Gothic" w:cs="Arial"/>
          <w:i/>
          <w:iCs/>
          <w:color w:val="000000" w:themeColor="text1"/>
        </w:rPr>
      </w:pPr>
      <w:hyperlink r:id="rId647" w:history="1">
        <w:r w:rsidRPr="00227A6D">
          <w:rPr>
            <w:i/>
            <w:iCs/>
            <w:color w:val="000000" w:themeColor="text1"/>
          </w:rPr>
          <w:t>NR/L3/OPS/045/2.10  Incident Management Competence Framework</w:t>
        </w:r>
      </w:hyperlink>
    </w:p>
    <w:p w14:paraId="73D0591B" w14:textId="7937A93A" w:rsidR="003E14D4" w:rsidRPr="00227A6D" w:rsidRDefault="00227A6D" w:rsidP="001802B1">
      <w:pPr>
        <w:pStyle w:val="ListParagraph"/>
        <w:numPr>
          <w:ilvl w:val="0"/>
          <w:numId w:val="28"/>
        </w:numPr>
        <w:tabs>
          <w:tab w:val="left" w:pos="284"/>
        </w:tabs>
        <w:spacing w:after="0" w:line="288" w:lineRule="auto"/>
        <w:ind w:left="0" w:firstLine="0"/>
        <w:jc w:val="both"/>
        <w:rPr>
          <w:i/>
          <w:iCs/>
          <w:color w:val="000000" w:themeColor="text1"/>
        </w:rPr>
      </w:pPr>
      <w:hyperlink r:id="rId648" w:history="1">
        <w:r>
          <w:rPr>
            <w:i/>
            <w:iCs/>
            <w:color w:val="000000" w:themeColor="text1"/>
          </w:rPr>
          <w:t>NR/L3/OPS/045/2.24  Mobile Operations Manager and  Incident Officer Training and Competence</w:t>
        </w:r>
      </w:hyperlink>
    </w:p>
    <w:p w14:paraId="11DA1AAD" w14:textId="4C3D811A" w:rsidR="00BB56EE" w:rsidRPr="00227A6D" w:rsidRDefault="00BB56EE" w:rsidP="001802B1">
      <w:pPr>
        <w:pStyle w:val="ListParagraph"/>
        <w:numPr>
          <w:ilvl w:val="0"/>
          <w:numId w:val="28"/>
        </w:numPr>
        <w:tabs>
          <w:tab w:val="left" w:pos="284"/>
        </w:tabs>
        <w:spacing w:after="0"/>
        <w:ind w:left="0" w:firstLine="0"/>
        <w:rPr>
          <w:u w:val="single"/>
        </w:rPr>
      </w:pPr>
      <w:hyperlink r:id="rId649" w:history="1">
        <w:r w:rsidRPr="00227A6D">
          <w:rPr>
            <w:i/>
            <w:iCs/>
          </w:rPr>
          <w:t xml:space="preserve">NR/L3/OPS/045/2.10  Incident Management Competence Framework </w:t>
        </w:r>
      </w:hyperlink>
    </w:p>
    <w:p w14:paraId="1114ACDE" w14:textId="329B9C48" w:rsidR="00B92F78" w:rsidRPr="001701B7" w:rsidRDefault="00C345FC" w:rsidP="001802B1">
      <w:pPr>
        <w:pStyle w:val="ListParagraph"/>
        <w:numPr>
          <w:ilvl w:val="0"/>
          <w:numId w:val="28"/>
        </w:numPr>
        <w:tabs>
          <w:tab w:val="left" w:pos="284"/>
        </w:tabs>
        <w:spacing w:after="0" w:line="288" w:lineRule="auto"/>
        <w:ind w:left="0" w:firstLine="0"/>
        <w:jc w:val="both"/>
        <w:rPr>
          <w:rFonts w:eastAsia="MS Gothic" w:cs="Arial"/>
          <w:i/>
          <w:color w:val="000000" w:themeColor="text1"/>
        </w:rPr>
      </w:pPr>
      <w:hyperlink r:id="rId650" w:history="1">
        <w:r>
          <w:rPr>
            <w:i/>
            <w:iCs/>
            <w:color w:val="000000" w:themeColor="text1"/>
          </w:rPr>
          <w:t xml:space="preserve">NR/L2/CTM/229  Competence and Training for Emergency Evacuation Wardens and Fire Safety </w:t>
        </w:r>
      </w:hyperlink>
    </w:p>
    <w:bookmarkStart w:id="84" w:name="_Hlk142929067"/>
    <w:p w14:paraId="6E83B48D" w14:textId="7ACD87A2" w:rsidR="001701B7" w:rsidRPr="001701B7" w:rsidRDefault="001701B7" w:rsidP="001802B1">
      <w:pPr>
        <w:pStyle w:val="ListParagraph"/>
        <w:numPr>
          <w:ilvl w:val="0"/>
          <w:numId w:val="28"/>
        </w:numPr>
        <w:tabs>
          <w:tab w:val="left" w:pos="284"/>
        </w:tabs>
        <w:spacing w:after="0" w:line="288" w:lineRule="auto"/>
        <w:ind w:left="0" w:firstLine="0"/>
        <w:jc w:val="both"/>
        <w:rPr>
          <w:rFonts w:eastAsia="MS Gothic" w:cs="Arial"/>
          <w:i/>
          <w:iCs/>
          <w:color w:val="000000" w:themeColor="text1"/>
        </w:rPr>
      </w:pPr>
      <w:r w:rsidRPr="001701B7">
        <w:fldChar w:fldCharType="begin"/>
      </w:r>
      <w:r w:rsidR="00BA4138">
        <w:instrText>HYPERLINK "http://networkrailstandards/NewSearch.aspx?q=NR/L3/OPS/045/3.06"</w:instrText>
      </w:r>
      <w:r w:rsidRPr="001701B7">
        <w:fldChar w:fldCharType="separate"/>
      </w:r>
      <w:r w:rsidRPr="001701B7">
        <w:rPr>
          <w:i/>
          <w:iCs/>
          <w:color w:val="000000" w:themeColor="text1"/>
        </w:rPr>
        <w:t>NR/L3/OPS/045/3.06 Dynamic Risk Assessment Process</w:t>
      </w:r>
      <w:r w:rsidRPr="001701B7">
        <w:rPr>
          <w:i/>
          <w:iCs/>
          <w:color w:val="0000FF"/>
        </w:rPr>
        <w:t xml:space="preserve"> </w:t>
      </w:r>
      <w:r w:rsidRPr="001701B7">
        <w:rPr>
          <w:i/>
          <w:iCs/>
        </w:rPr>
        <w:fldChar w:fldCharType="end"/>
      </w:r>
    </w:p>
    <w:bookmarkEnd w:id="84"/>
    <w:p w14:paraId="6BBD854E" w14:textId="570B68C2" w:rsidR="000A43CA" w:rsidRPr="002B1EE8" w:rsidRDefault="000665AE" w:rsidP="001802B1">
      <w:pPr>
        <w:pStyle w:val="ListParagraph"/>
        <w:numPr>
          <w:ilvl w:val="0"/>
          <w:numId w:val="28"/>
        </w:numPr>
        <w:tabs>
          <w:tab w:val="left" w:pos="284"/>
        </w:tabs>
        <w:spacing w:after="0"/>
        <w:ind w:left="0" w:firstLine="0"/>
        <w:rPr>
          <w:i/>
          <w:color w:val="000000" w:themeColor="text1"/>
        </w:rPr>
      </w:pPr>
      <w:r>
        <w:fldChar w:fldCharType="begin"/>
      </w:r>
      <w:r w:rsidR="00946360">
        <w:instrText>HYPERLINK "http://networkrailstandards/NewSearch.aspx?q=NR/L2/OHS/00110"</w:instrText>
      </w:r>
      <w:r>
        <w:fldChar w:fldCharType="separate"/>
      </w:r>
      <w:r w:rsidR="00946360">
        <w:rPr>
          <w:i/>
          <w:iCs/>
          <w:color w:val="000000" w:themeColor="text1"/>
        </w:rPr>
        <w:t xml:space="preserve">NR/L2/OHS/00110 First Aid at Work </w:t>
      </w:r>
      <w:r>
        <w:rPr>
          <w:i/>
          <w:iCs/>
          <w:color w:val="000000" w:themeColor="text1"/>
        </w:rPr>
        <w:fldChar w:fldCharType="end"/>
      </w:r>
    </w:p>
    <w:p w14:paraId="3FB87E0D" w14:textId="77777777" w:rsidR="009F2961" w:rsidRDefault="009F2961" w:rsidP="008C7F4F">
      <w:pPr>
        <w:tabs>
          <w:tab w:val="left" w:pos="284"/>
        </w:tabs>
        <w:spacing w:after="0"/>
        <w:jc w:val="both"/>
        <w:rPr>
          <w:iCs/>
          <w:color w:val="000000" w:themeColor="text1"/>
        </w:rPr>
      </w:pPr>
    </w:p>
    <w:p w14:paraId="0A77B120" w14:textId="4C91CADF" w:rsidR="00FB3D56" w:rsidRDefault="00401E19" w:rsidP="008C7F4F">
      <w:pPr>
        <w:tabs>
          <w:tab w:val="left" w:pos="284"/>
        </w:tabs>
        <w:spacing w:after="0"/>
        <w:jc w:val="both"/>
        <w:rPr>
          <w:iCs/>
          <w:color w:val="000000" w:themeColor="text1"/>
        </w:rPr>
      </w:pPr>
      <w:r w:rsidRPr="008C7F4F">
        <w:rPr>
          <w:iCs/>
          <w:color w:val="000000" w:themeColor="text1"/>
        </w:rPr>
        <w:t>In unprecedented situations we can move quickly to change our standards and controls in response to events.  As an example, when COVID 19 hit, we released a new standard</w:t>
      </w:r>
      <w:r w:rsidR="006D6B96">
        <w:rPr>
          <w:iCs/>
          <w:color w:val="000000" w:themeColor="text1"/>
        </w:rPr>
        <w:t xml:space="preserve">, </w:t>
      </w:r>
      <w:hyperlink r:id="rId651">
        <w:r w:rsidR="003262DE" w:rsidRPr="7B2688C2">
          <w:rPr>
            <w:rStyle w:val="Hyperlink"/>
            <w:i/>
            <w:iCs/>
            <w:color w:val="auto"/>
            <w:u w:val="none"/>
          </w:rPr>
          <w:t>NR/L3/MTC/CP009 COVID-19 Contingency Plan:</w:t>
        </w:r>
        <w:r w:rsidR="0099628A" w:rsidRPr="7B2688C2">
          <w:rPr>
            <w:rStyle w:val="Hyperlink"/>
            <w:i/>
            <w:iCs/>
            <w:color w:val="auto"/>
            <w:u w:val="none"/>
          </w:rPr>
          <w:t xml:space="preserve"> </w:t>
        </w:r>
        <w:r w:rsidR="003262DE" w:rsidRPr="7B2688C2">
          <w:rPr>
            <w:rStyle w:val="Hyperlink"/>
            <w:i/>
            <w:iCs/>
            <w:color w:val="auto"/>
            <w:u w:val="none"/>
          </w:rPr>
          <w:t>Safe Working Practices,</w:t>
        </w:r>
      </w:hyperlink>
      <w:r w:rsidR="003262DE" w:rsidRPr="7B2688C2">
        <w:rPr>
          <w:i/>
          <w:iCs/>
        </w:rPr>
        <w:t xml:space="preserve"> </w:t>
      </w:r>
      <w:r w:rsidRPr="7B2688C2">
        <w:rPr>
          <w:color w:val="000000" w:themeColor="text1"/>
        </w:rPr>
        <w:t xml:space="preserve">within a week of the announcement of lockdown. </w:t>
      </w:r>
      <w:r w:rsidRPr="008C7F4F">
        <w:rPr>
          <w:iCs/>
          <w:color w:val="000000" w:themeColor="text1"/>
        </w:rPr>
        <w:t xml:space="preserve">This was regularly updated during the pandemic, as scientific understanding and government </w:t>
      </w:r>
    </w:p>
    <w:p w14:paraId="381766C2" w14:textId="455289A7" w:rsidR="00401E19" w:rsidRDefault="00401E19" w:rsidP="008C7F4F">
      <w:pPr>
        <w:tabs>
          <w:tab w:val="left" w:pos="284"/>
        </w:tabs>
        <w:spacing w:after="0"/>
        <w:jc w:val="both"/>
        <w:rPr>
          <w:iCs/>
          <w:color w:val="000000" w:themeColor="text1"/>
        </w:rPr>
      </w:pPr>
      <w:r w:rsidRPr="008C7F4F">
        <w:rPr>
          <w:iCs/>
          <w:color w:val="000000" w:themeColor="text1"/>
        </w:rPr>
        <w:t>guidance matur</w:t>
      </w:r>
      <w:r w:rsidR="007A2496" w:rsidRPr="008C7F4F">
        <w:rPr>
          <w:iCs/>
          <w:color w:val="000000" w:themeColor="text1"/>
        </w:rPr>
        <w:t>ed.</w:t>
      </w:r>
    </w:p>
    <w:p w14:paraId="2D969700" w14:textId="77777777" w:rsidR="00FB3D56" w:rsidRDefault="00FB3D56" w:rsidP="008C7F4F">
      <w:pPr>
        <w:tabs>
          <w:tab w:val="left" w:pos="284"/>
        </w:tabs>
        <w:spacing w:after="0"/>
        <w:jc w:val="both"/>
        <w:rPr>
          <w:iCs/>
          <w:color w:val="000000" w:themeColor="text1"/>
        </w:rPr>
      </w:pPr>
    </w:p>
    <w:p w14:paraId="743C2206" w14:textId="77777777" w:rsidR="00FB3D56" w:rsidRDefault="00FB3D56" w:rsidP="008C7F4F">
      <w:pPr>
        <w:tabs>
          <w:tab w:val="left" w:pos="284"/>
        </w:tabs>
        <w:spacing w:after="0"/>
        <w:jc w:val="both"/>
        <w:rPr>
          <w:iCs/>
          <w:color w:val="000000" w:themeColor="text1"/>
        </w:rPr>
      </w:pPr>
    </w:p>
    <w:p w14:paraId="3E468A0C" w14:textId="77777777" w:rsidR="00FB3D56" w:rsidRDefault="00FB3D56" w:rsidP="008C7F4F">
      <w:pPr>
        <w:tabs>
          <w:tab w:val="left" w:pos="284"/>
        </w:tabs>
        <w:spacing w:after="0"/>
        <w:jc w:val="both"/>
        <w:rPr>
          <w:iCs/>
          <w:color w:val="000000" w:themeColor="text1"/>
        </w:rPr>
      </w:pPr>
    </w:p>
    <w:p w14:paraId="0D5F20B2" w14:textId="77777777" w:rsidR="00FB3D56" w:rsidRDefault="00FB3D56" w:rsidP="008C7F4F">
      <w:pPr>
        <w:tabs>
          <w:tab w:val="left" w:pos="284"/>
        </w:tabs>
        <w:spacing w:after="0"/>
        <w:jc w:val="both"/>
        <w:rPr>
          <w:iCs/>
          <w:color w:val="000000" w:themeColor="text1"/>
        </w:rPr>
      </w:pPr>
    </w:p>
    <w:p w14:paraId="2D80B443" w14:textId="77777777" w:rsidR="00FB3D56" w:rsidRDefault="00FB3D56" w:rsidP="008C7F4F">
      <w:pPr>
        <w:tabs>
          <w:tab w:val="left" w:pos="284"/>
        </w:tabs>
        <w:spacing w:after="0"/>
        <w:jc w:val="both"/>
        <w:rPr>
          <w:iCs/>
          <w:color w:val="000000" w:themeColor="text1"/>
        </w:rPr>
      </w:pPr>
    </w:p>
    <w:p w14:paraId="761AB985" w14:textId="77777777" w:rsidR="00FB3D56" w:rsidRDefault="00FB3D56" w:rsidP="008C7F4F">
      <w:pPr>
        <w:tabs>
          <w:tab w:val="left" w:pos="284"/>
        </w:tabs>
        <w:spacing w:after="0"/>
        <w:jc w:val="both"/>
        <w:rPr>
          <w:iCs/>
          <w:color w:val="000000" w:themeColor="text1"/>
        </w:rPr>
      </w:pPr>
    </w:p>
    <w:p w14:paraId="01378436" w14:textId="77777777" w:rsidR="00FB3D56" w:rsidRDefault="00FB3D56" w:rsidP="008C7F4F">
      <w:pPr>
        <w:tabs>
          <w:tab w:val="left" w:pos="284"/>
        </w:tabs>
        <w:spacing w:after="0"/>
        <w:jc w:val="both"/>
        <w:rPr>
          <w:iCs/>
          <w:color w:val="000000" w:themeColor="text1"/>
        </w:rPr>
      </w:pPr>
    </w:p>
    <w:p w14:paraId="4CD2E9D9" w14:textId="77777777" w:rsidR="00FB3D56" w:rsidRDefault="00FB3D56" w:rsidP="008C7F4F">
      <w:pPr>
        <w:tabs>
          <w:tab w:val="left" w:pos="284"/>
        </w:tabs>
        <w:spacing w:after="0"/>
        <w:jc w:val="both"/>
        <w:rPr>
          <w:iCs/>
          <w:color w:val="000000" w:themeColor="text1"/>
        </w:rPr>
      </w:pPr>
    </w:p>
    <w:p w14:paraId="63C62C20" w14:textId="77777777" w:rsidR="00FB3D56" w:rsidRDefault="00FB3D56" w:rsidP="008C7F4F">
      <w:pPr>
        <w:tabs>
          <w:tab w:val="left" w:pos="284"/>
        </w:tabs>
        <w:spacing w:after="0"/>
        <w:jc w:val="both"/>
        <w:rPr>
          <w:iCs/>
          <w:color w:val="000000" w:themeColor="text1"/>
        </w:rPr>
      </w:pPr>
    </w:p>
    <w:p w14:paraId="4DEEE729" w14:textId="77777777" w:rsidR="00FB3D56" w:rsidRDefault="00FB3D56" w:rsidP="008C7F4F">
      <w:pPr>
        <w:tabs>
          <w:tab w:val="left" w:pos="284"/>
        </w:tabs>
        <w:spacing w:after="0"/>
        <w:jc w:val="both"/>
        <w:rPr>
          <w:iCs/>
          <w:color w:val="000000" w:themeColor="text1"/>
        </w:rPr>
      </w:pPr>
    </w:p>
    <w:p w14:paraId="7D09A8D6" w14:textId="77777777" w:rsidR="00FB3D56" w:rsidRDefault="00FB3D56" w:rsidP="008C7F4F">
      <w:pPr>
        <w:tabs>
          <w:tab w:val="left" w:pos="284"/>
        </w:tabs>
        <w:spacing w:after="0"/>
        <w:jc w:val="both"/>
        <w:rPr>
          <w:iCs/>
          <w:color w:val="000000" w:themeColor="text1"/>
        </w:rPr>
      </w:pPr>
    </w:p>
    <w:p w14:paraId="2541FA01" w14:textId="77777777" w:rsidR="00FB3D56" w:rsidRDefault="00FB3D56" w:rsidP="008C7F4F">
      <w:pPr>
        <w:tabs>
          <w:tab w:val="left" w:pos="284"/>
        </w:tabs>
        <w:spacing w:after="0"/>
        <w:jc w:val="both"/>
        <w:rPr>
          <w:iCs/>
          <w:color w:val="000000" w:themeColor="text1"/>
        </w:rPr>
      </w:pPr>
    </w:p>
    <w:p w14:paraId="6023C277" w14:textId="77777777" w:rsidR="00FB3D56" w:rsidRDefault="00FB3D56" w:rsidP="008C7F4F">
      <w:pPr>
        <w:tabs>
          <w:tab w:val="left" w:pos="284"/>
        </w:tabs>
        <w:spacing w:after="0"/>
        <w:jc w:val="both"/>
        <w:rPr>
          <w:iCs/>
          <w:color w:val="000000" w:themeColor="text1"/>
        </w:rPr>
      </w:pPr>
    </w:p>
    <w:p w14:paraId="067AC375" w14:textId="77777777" w:rsidR="00FB3D56" w:rsidRDefault="00FB3D56" w:rsidP="008C7F4F">
      <w:pPr>
        <w:tabs>
          <w:tab w:val="left" w:pos="284"/>
        </w:tabs>
        <w:spacing w:after="0"/>
        <w:jc w:val="both"/>
        <w:rPr>
          <w:iCs/>
          <w:color w:val="000000" w:themeColor="text1"/>
        </w:rPr>
      </w:pPr>
    </w:p>
    <w:p w14:paraId="72F917A4" w14:textId="77777777" w:rsidR="00FB3D56" w:rsidRDefault="00FB3D56" w:rsidP="008C7F4F">
      <w:pPr>
        <w:tabs>
          <w:tab w:val="left" w:pos="284"/>
        </w:tabs>
        <w:spacing w:after="0"/>
        <w:jc w:val="both"/>
        <w:rPr>
          <w:iCs/>
          <w:color w:val="000000" w:themeColor="text1"/>
        </w:rPr>
      </w:pPr>
    </w:p>
    <w:p w14:paraId="587BE35D" w14:textId="77777777" w:rsidR="00FB3D56" w:rsidRDefault="00FB3D56" w:rsidP="008C7F4F">
      <w:pPr>
        <w:tabs>
          <w:tab w:val="left" w:pos="284"/>
        </w:tabs>
        <w:spacing w:after="0"/>
        <w:jc w:val="both"/>
        <w:rPr>
          <w:iCs/>
          <w:color w:val="000000" w:themeColor="text1"/>
        </w:rPr>
      </w:pPr>
    </w:p>
    <w:p w14:paraId="324447D9" w14:textId="77777777" w:rsidR="00504ED6" w:rsidRDefault="00504ED6" w:rsidP="008C7F4F">
      <w:pPr>
        <w:tabs>
          <w:tab w:val="left" w:pos="284"/>
        </w:tabs>
        <w:spacing w:after="0"/>
        <w:jc w:val="both"/>
        <w:rPr>
          <w:iCs/>
          <w:color w:val="000000" w:themeColor="text1"/>
        </w:rPr>
      </w:pPr>
    </w:p>
    <w:p w14:paraId="0C2724FE" w14:textId="77777777" w:rsidR="00504ED6" w:rsidRDefault="00504ED6" w:rsidP="008C7F4F">
      <w:pPr>
        <w:tabs>
          <w:tab w:val="left" w:pos="284"/>
        </w:tabs>
        <w:spacing w:after="0"/>
        <w:jc w:val="both"/>
        <w:rPr>
          <w:iCs/>
          <w:color w:val="000000" w:themeColor="text1"/>
        </w:rPr>
      </w:pPr>
    </w:p>
    <w:p w14:paraId="5248F902" w14:textId="77777777" w:rsidR="00504ED6" w:rsidRDefault="00504ED6" w:rsidP="008C7F4F">
      <w:pPr>
        <w:tabs>
          <w:tab w:val="left" w:pos="284"/>
        </w:tabs>
        <w:spacing w:after="0"/>
        <w:jc w:val="both"/>
        <w:rPr>
          <w:iCs/>
          <w:color w:val="000000" w:themeColor="text1"/>
        </w:rPr>
      </w:pPr>
    </w:p>
    <w:p w14:paraId="4D526B33" w14:textId="7C7016D5" w:rsidR="0AFA6805" w:rsidRDefault="0AFA6805" w:rsidP="0AFA6805">
      <w:pPr>
        <w:tabs>
          <w:tab w:val="left" w:pos="284"/>
        </w:tabs>
        <w:spacing w:after="0"/>
        <w:jc w:val="both"/>
        <w:rPr>
          <w:color w:val="000000" w:themeColor="text1"/>
        </w:rPr>
      </w:pPr>
    </w:p>
    <w:p w14:paraId="53A1279E" w14:textId="77777777" w:rsidR="009C0B39" w:rsidRDefault="009C0B39" w:rsidP="0AFA6805">
      <w:pPr>
        <w:tabs>
          <w:tab w:val="left" w:pos="284"/>
        </w:tabs>
        <w:spacing w:after="0"/>
        <w:jc w:val="both"/>
        <w:rPr>
          <w:color w:val="000000" w:themeColor="text1"/>
        </w:rPr>
      </w:pPr>
    </w:p>
    <w:p w14:paraId="4B2D1912" w14:textId="77777777" w:rsidR="00FB3D56" w:rsidRDefault="00FB3D56" w:rsidP="008C7F4F">
      <w:pPr>
        <w:tabs>
          <w:tab w:val="left" w:pos="284"/>
        </w:tabs>
        <w:spacing w:after="0"/>
        <w:jc w:val="both"/>
        <w:rPr>
          <w:iCs/>
          <w:color w:val="000000" w:themeColor="text1"/>
        </w:rPr>
      </w:pPr>
    </w:p>
    <w:p w14:paraId="4643B3D1" w14:textId="33E6B9B8" w:rsidR="00FB3D56" w:rsidRDefault="00FB3D56" w:rsidP="008C7F4F">
      <w:pPr>
        <w:tabs>
          <w:tab w:val="left" w:pos="284"/>
        </w:tabs>
        <w:spacing w:after="0"/>
        <w:jc w:val="both"/>
        <w:rPr>
          <w:iCs/>
          <w:color w:val="000000" w:themeColor="text1"/>
        </w:rPr>
      </w:pPr>
    </w:p>
    <w:bookmarkStart w:id="85" w:name="_Toc141175715"/>
    <w:p w14:paraId="0AA78637" w14:textId="477E8C4C" w:rsidR="00D5754B" w:rsidRDefault="006B1040" w:rsidP="00D5754B">
      <w:pPr>
        <w:jc w:val="right"/>
      </w:pPr>
      <w:r>
        <w:rPr>
          <w:noProof/>
        </w:rPr>
        <w:lastRenderedPageBreak/>
        <mc:AlternateContent>
          <mc:Choice Requires="wps">
            <w:drawing>
              <wp:anchor distT="0" distB="0" distL="114300" distR="114300" simplePos="0" relativeHeight="251658311" behindDoc="0" locked="0" layoutInCell="1" allowOverlap="1" wp14:anchorId="5CD90A63" wp14:editId="4338A921">
                <wp:simplePos x="0" y="0"/>
                <wp:positionH relativeFrom="margin">
                  <wp:align>right</wp:align>
                </wp:positionH>
                <wp:positionV relativeFrom="paragraph">
                  <wp:posOffset>-184785</wp:posOffset>
                </wp:positionV>
                <wp:extent cx="2241550" cy="400050"/>
                <wp:effectExtent l="0" t="0" r="25400" b="19050"/>
                <wp:wrapNone/>
                <wp:docPr id="1775819961" name="Rectangle: Rounded Corners 1775819961"/>
                <wp:cNvGraphicFramePr/>
                <a:graphic xmlns:a="http://schemas.openxmlformats.org/drawingml/2006/main">
                  <a:graphicData uri="http://schemas.microsoft.com/office/word/2010/wordprocessingShape">
                    <wps:wsp>
                      <wps:cNvSpPr/>
                      <wps:spPr>
                        <a:xfrm>
                          <a:off x="0" y="0"/>
                          <a:ext cx="2241550" cy="400050"/>
                        </a:xfrm>
                        <a:prstGeom prst="roundRect">
                          <a:avLst/>
                        </a:prstGeom>
                        <a:solidFill>
                          <a:schemeClr val="accent4">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3E5DECC" w14:textId="77777777" w:rsidR="006B1040" w:rsidRPr="008B1D11" w:rsidRDefault="006B1040" w:rsidP="006B1040">
                            <w:pPr>
                              <w:jc w:val="center"/>
                              <w:rPr>
                                <w:b/>
                                <w:bCs/>
                                <w:color w:val="FFFFFF" w:themeColor="background1"/>
                              </w:rPr>
                            </w:pPr>
                            <w:r w:rsidRPr="008B1D11">
                              <w:rPr>
                                <w:b/>
                                <w:bCs/>
                                <w:color w:val="FFFFFF" w:themeColor="background1"/>
                              </w:rPr>
                              <w:t>Monitoring, audit and review</w:t>
                            </w:r>
                          </w:p>
                          <w:p w14:paraId="54A13517" w14:textId="77777777" w:rsidR="006B1040" w:rsidRDefault="006B1040" w:rsidP="006B10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D90A63" id="Rectangle: Rounded Corners 1775819961" o:spid="_x0000_s1065" style="position:absolute;left:0;text-align:left;margin-left:125.3pt;margin-top:-14.55pt;width:176.5pt;height:31.5pt;z-index:25165831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" fillcolor="#b2a1c7 [1943]" strokecolor="#0a121c [484]" strokeweight="2pt">
                <v:textbox>
                  <w:txbxContent>
                    <w:p w14:paraId="73E5DECC" w14:textId="77777777" w:rsidR="006B1040" w:rsidRPr="008B1D11" w:rsidRDefault="006B1040" w:rsidP="006B1040">
                      <w:pPr>
                        <w:jc w:val="center"/>
                        <w:rPr>
                          <w:b/>
                          <w:bCs/>
                          <w:color w:val="FFFFFF" w:themeColor="background1"/>
                        </w:rPr>
                      </w:pPr>
                      <w:r w:rsidRPr="008B1D11">
                        <w:rPr>
                          <w:b/>
                          <w:bCs/>
                          <w:color w:val="FFFFFF" w:themeColor="background1"/>
                        </w:rPr>
                        <w:t>Monitoring, audit and review</w:t>
                      </w:r>
                    </w:p>
                    <w:p w14:paraId="54A13517" w14:textId="77777777" w:rsidR="006B1040" w:rsidRDefault="006B1040" w:rsidP="006B1040">
                      <w:pPr>
                        <w:jc w:val="center"/>
                      </w:pPr>
                    </w:p>
                  </w:txbxContent>
                </v:textbox>
                <w10:wrap anchorx="margin"/>
              </v:roundrect>
            </w:pict>
          </mc:Fallback>
        </mc:AlternateContent>
      </w:r>
    </w:p>
    <w:p w14:paraId="3EF00CBF" w14:textId="61787F79" w:rsidR="00A02476" w:rsidRPr="00F85FCA" w:rsidRDefault="002B1EE8" w:rsidP="00F85FCA">
      <w:pPr>
        <w:pStyle w:val="Heading1"/>
      </w:pPr>
      <w:bookmarkStart w:id="86" w:name="_Toc148710760"/>
      <w:r>
        <w:t xml:space="preserve">26. </w:t>
      </w:r>
      <w:r w:rsidR="00C27B87" w:rsidRPr="008C538D">
        <w:t>Proactive monitoring and continuous improvement</w:t>
      </w:r>
      <w:bookmarkEnd w:id="85"/>
      <w:bookmarkEnd w:id="86"/>
    </w:p>
    <w:p w14:paraId="6B6E6596" w14:textId="6E784476" w:rsidR="00F657E3" w:rsidRPr="008B0D7B" w:rsidRDefault="00B950C6" w:rsidP="00AE70E3">
      <w:pPr>
        <w:ind w:left="-76"/>
        <w:jc w:val="both"/>
        <w:rPr>
          <w:i/>
          <w:color w:val="000000" w:themeColor="text1"/>
        </w:rPr>
      </w:pPr>
      <w:r w:rsidRPr="003F04C4">
        <w:rPr>
          <w:rFonts w:cs="Arial"/>
        </w:rPr>
        <w:t xml:space="preserve">Our </w:t>
      </w:r>
      <w:r w:rsidR="00BF7F86">
        <w:rPr>
          <w:rFonts w:cs="Arial"/>
        </w:rPr>
        <w:t>commitment</w:t>
      </w:r>
      <w:r w:rsidR="00515D1C">
        <w:rPr>
          <w:rFonts w:cs="Arial"/>
        </w:rPr>
        <w:t xml:space="preserve">s to </w:t>
      </w:r>
      <w:r w:rsidRPr="003F04C4">
        <w:rPr>
          <w:rFonts w:cs="Arial"/>
        </w:rPr>
        <w:t xml:space="preserve">proactive monitoring and continuous improvement are </w:t>
      </w:r>
      <w:r w:rsidR="001A34D7">
        <w:rPr>
          <w:rFonts w:cs="Arial"/>
        </w:rPr>
        <w:t xml:space="preserve">demonstrated by </w:t>
      </w:r>
      <w:r w:rsidR="003274A0" w:rsidRPr="003F04C4">
        <w:rPr>
          <w:rFonts w:cs="Arial"/>
        </w:rPr>
        <w:t>our</w:t>
      </w:r>
      <w:r w:rsidR="000E01D8">
        <w:rPr>
          <w:rFonts w:cs="Arial"/>
        </w:rPr>
        <w:t xml:space="preserve"> </w:t>
      </w:r>
      <w:hyperlink r:id="rId652">
        <w:r w:rsidR="00DF5167" w:rsidRPr="7B2688C2">
          <w:rPr>
            <w:rStyle w:val="Hyperlink"/>
            <w:i/>
            <w:iCs/>
            <w:color w:val="000000" w:themeColor="text1"/>
            <w:u w:val="none"/>
          </w:rPr>
          <w:t>Improving the Business Policy</w:t>
        </w:r>
      </w:hyperlink>
      <w:r w:rsidR="008D33A3">
        <w:rPr>
          <w:rStyle w:val="Hyperlink"/>
          <w:i/>
          <w:iCs/>
          <w:color w:val="000000" w:themeColor="text1"/>
          <w:u w:val="none"/>
        </w:rPr>
        <w:t xml:space="preserve">, </w:t>
      </w:r>
      <w:r w:rsidR="000E01D8" w:rsidRPr="00BA528B">
        <w:rPr>
          <w:color w:val="000000" w:themeColor="text1"/>
        </w:rPr>
        <w:t>use</w:t>
      </w:r>
      <w:r w:rsidR="008D33A3">
        <w:rPr>
          <w:color w:val="000000" w:themeColor="text1"/>
        </w:rPr>
        <w:t xml:space="preserve"> of</w:t>
      </w:r>
      <w:r w:rsidR="000E01D8" w:rsidRPr="00BA528B">
        <w:rPr>
          <w:color w:val="000000" w:themeColor="text1"/>
        </w:rPr>
        <w:t xml:space="preserve"> </w:t>
      </w:r>
      <w:r w:rsidRPr="00BA528B">
        <w:rPr>
          <w:rFonts w:cs="Arial"/>
        </w:rPr>
        <w:t>safety, health and environmental indicators reports</w:t>
      </w:r>
      <w:r w:rsidR="000E01D8" w:rsidRPr="00BA528B">
        <w:rPr>
          <w:rFonts w:cs="Arial"/>
        </w:rPr>
        <w:t xml:space="preserve"> </w:t>
      </w:r>
      <w:r w:rsidR="004450F5" w:rsidRPr="00BA528B">
        <w:rPr>
          <w:rFonts w:cs="Arial"/>
        </w:rPr>
        <w:t xml:space="preserve">and </w:t>
      </w:r>
      <w:r w:rsidRPr="00BA528B">
        <w:rPr>
          <w:rFonts w:cs="Arial"/>
        </w:rPr>
        <w:t>safety data</w:t>
      </w:r>
      <w:r w:rsidR="004450F5" w:rsidRPr="00BA528B">
        <w:rPr>
          <w:rFonts w:cs="Arial"/>
        </w:rPr>
        <w:t>.</w:t>
      </w:r>
      <w:r w:rsidRPr="003F04C4">
        <w:rPr>
          <w:rFonts w:cs="Arial"/>
        </w:rPr>
        <w:t xml:space="preserve"> </w:t>
      </w:r>
      <w:r w:rsidR="00686D43">
        <w:rPr>
          <w:rFonts w:cs="Arial"/>
          <w:color w:val="000000" w:themeColor="text1"/>
        </w:rPr>
        <w:t xml:space="preserve">We </w:t>
      </w:r>
      <w:r w:rsidR="00686D43" w:rsidRPr="008C538D">
        <w:rPr>
          <w:rFonts w:cs="Arial"/>
          <w:color w:val="000000" w:themeColor="text1"/>
        </w:rPr>
        <w:t>measur</w:t>
      </w:r>
      <w:r w:rsidR="00686D43">
        <w:rPr>
          <w:rFonts w:cs="Arial"/>
          <w:color w:val="000000" w:themeColor="text1"/>
        </w:rPr>
        <w:t>e</w:t>
      </w:r>
      <w:r w:rsidR="00686D43" w:rsidRPr="008C538D">
        <w:rPr>
          <w:rFonts w:cs="Arial"/>
          <w:color w:val="000000" w:themeColor="text1"/>
        </w:rPr>
        <w:t xml:space="preserve">, monitor and review the effectiveness of risk controls </w:t>
      </w:r>
      <w:r w:rsidR="00686D43">
        <w:rPr>
          <w:rFonts w:cs="Arial"/>
          <w:color w:val="000000" w:themeColor="text1"/>
        </w:rPr>
        <w:t xml:space="preserve">through </w:t>
      </w:r>
      <w:r w:rsidR="00686D43" w:rsidRPr="008C538D">
        <w:rPr>
          <w:rFonts w:cs="Arial"/>
          <w:color w:val="000000" w:themeColor="text1"/>
        </w:rPr>
        <w:t xml:space="preserve">assurance. </w:t>
      </w:r>
      <w:r w:rsidR="004450F5">
        <w:rPr>
          <w:rFonts w:cs="Arial"/>
        </w:rPr>
        <w:t xml:space="preserve">Our </w:t>
      </w:r>
      <w:r w:rsidRPr="003F04C4">
        <w:rPr>
          <w:rFonts w:cs="Arial"/>
        </w:rPr>
        <w:t>business assurance committee structure</w:t>
      </w:r>
      <w:r w:rsidR="00270909">
        <w:rPr>
          <w:rFonts w:cs="Arial"/>
        </w:rPr>
        <w:t xml:space="preserve">, described in our </w:t>
      </w:r>
      <w:hyperlink r:id="rId653">
        <w:r w:rsidR="00074F71">
          <w:rPr>
            <w:rStyle w:val="Hyperlink"/>
            <w:rFonts w:cs="Arial"/>
            <w:i/>
            <w:iCs/>
            <w:color w:val="000000" w:themeColor="text1"/>
            <w:u w:val="none"/>
          </w:rPr>
          <w:t>Operating Model Governance Framework</w:t>
        </w:r>
      </w:hyperlink>
      <w:r w:rsidR="00ED39A2" w:rsidRPr="7B2688C2">
        <w:rPr>
          <w:rFonts w:cs="Arial"/>
          <w:i/>
          <w:iCs/>
          <w:color w:val="000000" w:themeColor="text1"/>
        </w:rPr>
        <w:t>,</w:t>
      </w:r>
      <w:r w:rsidR="00270909" w:rsidRPr="7B2688C2">
        <w:rPr>
          <w:rFonts w:cs="Arial"/>
          <w:i/>
          <w:iCs/>
          <w:color w:val="000000" w:themeColor="text1"/>
        </w:rPr>
        <w:t xml:space="preserve"> </w:t>
      </w:r>
      <w:r w:rsidR="00ED39A2" w:rsidRPr="7B2688C2">
        <w:rPr>
          <w:rFonts w:cs="Arial"/>
          <w:color w:val="000000" w:themeColor="text1"/>
        </w:rPr>
        <w:t xml:space="preserve">provides </w:t>
      </w:r>
      <w:r w:rsidR="00270909" w:rsidRPr="7B2688C2">
        <w:rPr>
          <w:rFonts w:cs="Arial"/>
          <w:color w:val="000000" w:themeColor="text1"/>
        </w:rPr>
        <w:t xml:space="preserve">the framework </w:t>
      </w:r>
      <w:r w:rsidR="00DF114D" w:rsidRPr="7B2688C2">
        <w:rPr>
          <w:rFonts w:cs="Arial"/>
          <w:color w:val="000000" w:themeColor="text1"/>
        </w:rPr>
        <w:t xml:space="preserve">for the </w:t>
      </w:r>
      <w:r w:rsidR="00270909" w:rsidRPr="7B2688C2">
        <w:rPr>
          <w:rFonts w:cs="Arial"/>
          <w:color w:val="000000" w:themeColor="text1"/>
        </w:rPr>
        <w:t>assurance and improvement</w:t>
      </w:r>
      <w:r w:rsidR="00DF114D" w:rsidRPr="7B2688C2">
        <w:rPr>
          <w:rFonts w:cs="Arial"/>
          <w:color w:val="000000" w:themeColor="text1"/>
        </w:rPr>
        <w:t xml:space="preserve"> elements of </w:t>
      </w:r>
      <w:r w:rsidR="00270909" w:rsidRPr="7B2688C2">
        <w:rPr>
          <w:rFonts w:cs="Arial"/>
          <w:color w:val="000000" w:themeColor="text1"/>
        </w:rPr>
        <w:t>the GRAI process.</w:t>
      </w:r>
      <w:r w:rsidR="00692EB1" w:rsidRPr="7B2688C2">
        <w:rPr>
          <w:rFonts w:cs="Arial"/>
        </w:rPr>
        <w:t xml:space="preserve"> </w:t>
      </w:r>
      <w:r w:rsidR="00A26696">
        <w:rPr>
          <w:rFonts w:cs="Arial"/>
        </w:rPr>
        <w:t xml:space="preserve">Our </w:t>
      </w:r>
      <w:r w:rsidR="00721651" w:rsidRPr="7B2688C2">
        <w:rPr>
          <w:i/>
          <w:iCs/>
          <w:color w:val="000000" w:themeColor="text1"/>
        </w:rPr>
        <w:t>assurance panel processes</w:t>
      </w:r>
      <w:r w:rsidR="00692EB1">
        <w:rPr>
          <w:i/>
          <w:iCs/>
          <w:color w:val="000000" w:themeColor="text1"/>
        </w:rPr>
        <w:t xml:space="preserve"> </w:t>
      </w:r>
      <w:r w:rsidR="00EB6C82">
        <w:rPr>
          <w:color w:val="000000" w:themeColor="text1"/>
        </w:rPr>
        <w:t>are</w:t>
      </w:r>
      <w:r w:rsidR="008E43A9">
        <w:rPr>
          <w:color w:val="000000" w:themeColor="text1"/>
        </w:rPr>
        <w:t xml:space="preserve"> also </w:t>
      </w:r>
      <w:r w:rsidR="00EB6C82">
        <w:rPr>
          <w:color w:val="000000" w:themeColor="text1"/>
        </w:rPr>
        <w:t xml:space="preserve">key elements </w:t>
      </w:r>
      <w:r w:rsidR="008E43A9">
        <w:rPr>
          <w:color w:val="000000" w:themeColor="text1"/>
        </w:rPr>
        <w:t xml:space="preserve">in proactively monitoring, checking and </w:t>
      </w:r>
      <w:r w:rsidR="004F71C0">
        <w:rPr>
          <w:color w:val="000000" w:themeColor="text1"/>
        </w:rPr>
        <w:t>improving our performance through</w:t>
      </w:r>
      <w:r w:rsidR="004E082D">
        <w:rPr>
          <w:color w:val="000000" w:themeColor="text1"/>
        </w:rPr>
        <w:t xml:space="preserve"> and throughout</w:t>
      </w:r>
      <w:r w:rsidR="004F71C0">
        <w:rPr>
          <w:color w:val="000000" w:themeColor="text1"/>
        </w:rPr>
        <w:t xml:space="preserve"> change.</w:t>
      </w:r>
      <w:r w:rsidR="00721651">
        <w:rPr>
          <w:color w:val="000000" w:themeColor="text1"/>
        </w:rPr>
        <w:t xml:space="preserve"> </w:t>
      </w:r>
      <w:r w:rsidR="00721651">
        <w:rPr>
          <w:rFonts w:cs="Arial"/>
          <w:color w:val="000000" w:themeColor="text1"/>
        </w:rPr>
        <w:t xml:space="preserve">We evaluate the effectiveness of our health and </w:t>
      </w:r>
      <w:r w:rsidR="00721651" w:rsidRPr="008C538D">
        <w:rPr>
          <w:rFonts w:cs="Arial"/>
          <w:color w:val="000000" w:themeColor="text1"/>
        </w:rPr>
        <w:t>safety leadership</w:t>
      </w:r>
      <w:r w:rsidR="00721651">
        <w:rPr>
          <w:rFonts w:cs="Arial"/>
          <w:color w:val="000000" w:themeColor="text1"/>
        </w:rPr>
        <w:t xml:space="preserve">, </w:t>
      </w:r>
      <w:r w:rsidR="00721651" w:rsidRPr="008C538D">
        <w:rPr>
          <w:rFonts w:cs="Arial"/>
          <w:color w:val="000000" w:themeColor="text1"/>
        </w:rPr>
        <w:t xml:space="preserve">and </w:t>
      </w:r>
      <w:r w:rsidR="00721651">
        <w:rPr>
          <w:rFonts w:cs="Arial"/>
          <w:color w:val="000000" w:themeColor="text1"/>
        </w:rPr>
        <w:t>proactively review our standards.</w:t>
      </w:r>
      <w:r w:rsidR="00721651" w:rsidRPr="008C538D">
        <w:rPr>
          <w:rFonts w:cs="Arial"/>
          <w:color w:val="000000" w:themeColor="text1"/>
        </w:rPr>
        <w:t xml:space="preserve"> </w:t>
      </w:r>
      <w:r w:rsidR="00FC7310">
        <w:rPr>
          <w:rFonts w:cs="Arial"/>
          <w:color w:val="000000" w:themeColor="text1"/>
        </w:rPr>
        <w:t xml:space="preserve"> </w:t>
      </w:r>
      <w:r w:rsidR="0003299F">
        <w:rPr>
          <w:rFonts w:cs="Arial"/>
          <w:color w:val="000000" w:themeColor="text1"/>
        </w:rPr>
        <w:t>We use feedback from</w:t>
      </w:r>
      <w:r w:rsidR="00FC7310" w:rsidRPr="0003299F">
        <w:rPr>
          <w:rFonts w:cs="Arial"/>
          <w:color w:val="000000" w:themeColor="text1"/>
        </w:rPr>
        <w:t xml:space="preserve"> </w:t>
      </w:r>
      <w:hyperlink r:id="rId654">
        <w:r w:rsidR="0003299F" w:rsidRPr="7B2688C2">
          <w:rPr>
            <w:rFonts w:cs="Arial"/>
            <w:i/>
            <w:iCs/>
            <w:color w:val="000000" w:themeColor="text1"/>
          </w:rPr>
          <w:t>Your Voice</w:t>
        </w:r>
      </w:hyperlink>
      <w:r w:rsidR="000464DE" w:rsidRPr="7B2688C2">
        <w:rPr>
          <w:rFonts w:cs="Arial"/>
          <w:i/>
          <w:iCs/>
          <w:color w:val="000000" w:themeColor="text1"/>
        </w:rPr>
        <w:t xml:space="preserve"> </w:t>
      </w:r>
      <w:r w:rsidR="000464DE" w:rsidRPr="7B2688C2">
        <w:rPr>
          <w:rFonts w:cs="Arial"/>
          <w:color w:val="000000" w:themeColor="text1"/>
        </w:rPr>
        <w:t xml:space="preserve">and believe that where trust is higher, </w:t>
      </w:r>
      <w:r w:rsidR="00AE70E3" w:rsidRPr="7B2688C2">
        <w:rPr>
          <w:rFonts w:cs="Arial"/>
          <w:color w:val="000000" w:themeColor="text1"/>
        </w:rPr>
        <w:t>so are health and safety standards.</w:t>
      </w:r>
      <w:r w:rsidR="00AE70E3" w:rsidRPr="7B2688C2">
        <w:rPr>
          <w:color w:val="000000" w:themeColor="text1"/>
        </w:rPr>
        <w:t xml:space="preserve"> </w:t>
      </w:r>
      <w:r w:rsidR="00F657E3" w:rsidRPr="7B2688C2">
        <w:rPr>
          <w:rFonts w:cs="Arial"/>
          <w:color w:val="000000" w:themeColor="text1"/>
        </w:rPr>
        <w:t xml:space="preserve">We learn </w:t>
      </w:r>
      <w:r w:rsidR="00821A9E" w:rsidRPr="7B2688C2">
        <w:rPr>
          <w:rFonts w:cs="Arial"/>
          <w:color w:val="000000" w:themeColor="text1"/>
        </w:rPr>
        <w:t>lesson</w:t>
      </w:r>
      <w:r w:rsidR="00D306A9" w:rsidRPr="7B2688C2">
        <w:rPr>
          <w:rFonts w:cs="Arial"/>
          <w:color w:val="000000" w:themeColor="text1"/>
        </w:rPr>
        <w:t xml:space="preserve">s </w:t>
      </w:r>
      <w:r w:rsidR="00B0405A" w:rsidRPr="7B2688C2">
        <w:rPr>
          <w:rFonts w:cs="Arial"/>
          <w:color w:val="000000" w:themeColor="text1"/>
        </w:rPr>
        <w:t xml:space="preserve">using the </w:t>
      </w:r>
      <w:hyperlink r:id="rId655">
        <w:r w:rsidR="00821A9E" w:rsidRPr="7B2688C2">
          <w:rPr>
            <w:i/>
            <w:iCs/>
          </w:rPr>
          <w:t xml:space="preserve">Learning from Lessons Library </w:t>
        </w:r>
      </w:hyperlink>
      <w:r w:rsidR="00696FC1">
        <w:t xml:space="preserve">and sites for each discipline, for example </w:t>
      </w:r>
      <w:r w:rsidR="00967F74">
        <w:t xml:space="preserve"> </w:t>
      </w:r>
      <w:hyperlink r:id="rId656">
        <w:r w:rsidR="00696FC1" w:rsidRPr="7B2688C2">
          <w:rPr>
            <w:i/>
            <w:iCs/>
            <w:color w:val="000000" w:themeColor="text1"/>
          </w:rPr>
          <w:t xml:space="preserve">Buildings &amp; Civils DRG - Doc Library </w:t>
        </w:r>
      </w:hyperlink>
      <w:r w:rsidR="00696FC1">
        <w:t xml:space="preserve"> a</w:t>
      </w:r>
      <w:r w:rsidR="00F07620">
        <w:t>nd</w:t>
      </w:r>
      <w:r w:rsidR="00FC7310">
        <w:t xml:space="preserve"> </w:t>
      </w:r>
      <w:r w:rsidR="00F07620">
        <w:t>its section on</w:t>
      </w:r>
      <w:r w:rsidR="00FC7310">
        <w:t xml:space="preserve"> </w:t>
      </w:r>
      <w:hyperlink r:id="rId657">
        <w:r w:rsidR="00F07620" w:rsidRPr="7B2688C2">
          <w:rPr>
            <w:i/>
            <w:iCs/>
            <w:color w:val="000000" w:themeColor="text1"/>
          </w:rPr>
          <w:t xml:space="preserve">Lessons Learnt </w:t>
        </w:r>
      </w:hyperlink>
    </w:p>
    <w:p w14:paraId="7EDBAAE7" w14:textId="77777777" w:rsidR="00D341BE" w:rsidRDefault="00561E68" w:rsidP="00D341BE">
      <w:pPr>
        <w:keepNext/>
        <w:jc w:val="both"/>
      </w:pPr>
      <w:r>
        <w:rPr>
          <w:noProof/>
        </w:rPr>
        <w:drawing>
          <wp:inline distT="0" distB="0" distL="0" distR="0" wp14:anchorId="254C0FA8" wp14:editId="7A320E55">
            <wp:extent cx="6353175" cy="4085590"/>
            <wp:effectExtent l="0" t="0" r="9525" b="0"/>
            <wp:docPr id="31" name="Picture 31" descr="Plan, manage, implement change, review and learn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lan, manage, implement change, review and learn cycle"/>
                    <pic:cNvPicPr>
                      <a:picLocks noChangeAspect="1" noChangeArrowheads="1"/>
                    </pic:cNvPicPr>
                  </pic:nvPicPr>
                  <pic:blipFill rotWithShape="1">
                    <a:blip r:embed="rId658" cstate="email">
                      <a:extLst>
                        <a:ext uri="{BEBA8EAE-BF5A-486C-A8C5-ECC9F3942E4B}">
                          <a14:imgProps xmlns:a14="http://schemas.microsoft.com/office/drawing/2010/main">
                            <a14:imgLayer r:embed="rId659">
                              <a14:imgEffect>
                                <a14:sharpenSoften amount="18000"/>
                              </a14:imgEffect>
                            </a14:imgLayer>
                          </a14:imgProps>
                        </a:ext>
                        <a:ext uri="{28A0092B-C50C-407E-A947-70E740481C1C}">
                          <a14:useLocalDpi xmlns:a14="http://schemas.microsoft.com/office/drawing/2010/main"/>
                        </a:ext>
                      </a:extLst>
                    </a:blip>
                    <a:srcRect l="5726" t="693" r="7454"/>
                    <a:stretch/>
                  </pic:blipFill>
                  <pic:spPr bwMode="auto">
                    <a:xfrm>
                      <a:off x="0" y="0"/>
                      <a:ext cx="6354181" cy="4086237"/>
                    </a:xfrm>
                    <a:prstGeom prst="rect">
                      <a:avLst/>
                    </a:prstGeom>
                    <a:noFill/>
                    <a:ln>
                      <a:noFill/>
                    </a:ln>
                    <a:extLst>
                      <a:ext uri="{53640926-AAD7-44D8-BBD7-CCE9431645EC}">
                        <a14:shadowObscured xmlns:a14="http://schemas.microsoft.com/office/drawing/2010/main"/>
                      </a:ext>
                    </a:extLst>
                  </pic:spPr>
                </pic:pic>
              </a:graphicData>
            </a:graphic>
          </wp:inline>
        </w:drawing>
      </w:r>
    </w:p>
    <w:p w14:paraId="4C408067" w14:textId="680D8007" w:rsidR="00561E68" w:rsidRPr="004E4E3D" w:rsidRDefault="00D341BE" w:rsidP="00D341BE">
      <w:pPr>
        <w:pStyle w:val="Caption"/>
        <w:jc w:val="both"/>
        <w:rPr>
          <w:color w:val="000000" w:themeColor="text1"/>
        </w:rPr>
      </w:pPr>
      <w:r w:rsidRPr="00D341BE">
        <w:rPr>
          <w:color w:val="000000" w:themeColor="text1"/>
        </w:rPr>
        <w:t xml:space="preserve">Figure </w:t>
      </w:r>
      <w:r w:rsidRPr="00D341BE">
        <w:rPr>
          <w:color w:val="000000" w:themeColor="text1"/>
        </w:rPr>
        <w:fldChar w:fldCharType="begin"/>
      </w:r>
      <w:r w:rsidRPr="00D341BE">
        <w:rPr>
          <w:color w:val="000000" w:themeColor="text1"/>
        </w:rPr>
        <w:instrText xml:space="preserve"> SEQ Figure \* ARABIC </w:instrText>
      </w:r>
      <w:r w:rsidRPr="00D341BE">
        <w:rPr>
          <w:color w:val="000000" w:themeColor="text1"/>
        </w:rPr>
        <w:fldChar w:fldCharType="separate"/>
      </w:r>
      <w:r w:rsidR="00CB5829">
        <w:rPr>
          <w:noProof/>
          <w:color w:val="000000" w:themeColor="text1"/>
        </w:rPr>
        <w:t>18</w:t>
      </w:r>
      <w:r w:rsidRPr="00D341BE">
        <w:rPr>
          <w:color w:val="000000" w:themeColor="text1"/>
        </w:rPr>
        <w:fldChar w:fldCharType="end"/>
      </w:r>
      <w:r w:rsidRPr="00D341BE">
        <w:rPr>
          <w:color w:val="000000" w:themeColor="text1"/>
        </w:rPr>
        <w:t xml:space="preserve"> Improving the business policy cycle</w:t>
      </w:r>
    </w:p>
    <w:p w14:paraId="27935A11" w14:textId="46EC26AE" w:rsidR="00A02476" w:rsidRDefault="00D94907" w:rsidP="00A02476">
      <w:r>
        <w:t xml:space="preserve">GRAI and </w:t>
      </w:r>
      <w:r w:rsidR="00E61E80">
        <w:t xml:space="preserve">our </w:t>
      </w:r>
      <w:hyperlink r:id="rId660">
        <w:r w:rsidR="00E61E80" w:rsidRPr="2B3F5241">
          <w:rPr>
            <w:rStyle w:val="Hyperlink"/>
            <w:i/>
            <w:iCs/>
            <w:color w:val="000000" w:themeColor="text1"/>
            <w:u w:val="none"/>
          </w:rPr>
          <w:t>Improving the Business Policy</w:t>
        </w:r>
      </w:hyperlink>
      <w:r w:rsidR="00E61E80" w:rsidRPr="2B3F5241">
        <w:rPr>
          <w:rStyle w:val="Hyperlink"/>
          <w:i/>
          <w:iCs/>
          <w:color w:val="000000" w:themeColor="text1"/>
          <w:u w:val="none"/>
        </w:rPr>
        <w:t xml:space="preserve"> </w:t>
      </w:r>
      <w:r w:rsidR="00E61E80" w:rsidRPr="2B3F5241">
        <w:rPr>
          <w:rStyle w:val="Hyperlink"/>
          <w:color w:val="000000" w:themeColor="text1"/>
          <w:u w:val="none"/>
        </w:rPr>
        <w:t>reflect the</w:t>
      </w:r>
      <w:r w:rsidR="00AF08F6" w:rsidRPr="2B3F5241">
        <w:rPr>
          <w:rStyle w:val="Hyperlink"/>
          <w:color w:val="000000" w:themeColor="text1"/>
          <w:u w:val="none"/>
        </w:rPr>
        <w:t xml:space="preserve"> </w:t>
      </w:r>
      <w:r w:rsidR="00AF08F6" w:rsidRPr="2B3F5241">
        <w:rPr>
          <w:rStyle w:val="Hyperlink"/>
          <w:i/>
          <w:iCs/>
          <w:color w:val="000000" w:themeColor="text1"/>
          <w:u w:val="none"/>
        </w:rPr>
        <w:t>ISO Management Systems</w:t>
      </w:r>
      <w:r w:rsidR="004D4F2B" w:rsidRPr="2B3F5241">
        <w:rPr>
          <w:rStyle w:val="Hyperlink"/>
          <w:i/>
          <w:iCs/>
          <w:color w:val="000000" w:themeColor="text1"/>
          <w:u w:val="none"/>
        </w:rPr>
        <w:t>’</w:t>
      </w:r>
      <w:r w:rsidR="004D4F2B" w:rsidRPr="2B3F5241">
        <w:rPr>
          <w:rStyle w:val="Hyperlink"/>
          <w:color w:val="000000" w:themeColor="text1"/>
          <w:u w:val="none"/>
        </w:rPr>
        <w:t xml:space="preserve"> circle of planning, support and operation, </w:t>
      </w:r>
      <w:r w:rsidR="0044162C" w:rsidRPr="2B3F5241">
        <w:rPr>
          <w:rStyle w:val="Hyperlink"/>
          <w:color w:val="000000" w:themeColor="text1"/>
          <w:u w:val="none"/>
        </w:rPr>
        <w:t>performance</w:t>
      </w:r>
      <w:r w:rsidR="007963B0" w:rsidRPr="2B3F5241">
        <w:rPr>
          <w:rStyle w:val="Hyperlink"/>
          <w:color w:val="000000" w:themeColor="text1"/>
          <w:u w:val="none"/>
        </w:rPr>
        <w:t xml:space="preserve"> </w:t>
      </w:r>
      <w:r w:rsidR="0044162C" w:rsidRPr="2B3F5241">
        <w:rPr>
          <w:rStyle w:val="Hyperlink"/>
          <w:color w:val="000000" w:themeColor="text1"/>
          <w:u w:val="none"/>
        </w:rPr>
        <w:t>evaluation,</w:t>
      </w:r>
      <w:r w:rsidR="007963B0" w:rsidRPr="2B3F5241">
        <w:rPr>
          <w:rStyle w:val="Hyperlink"/>
          <w:color w:val="000000" w:themeColor="text1"/>
          <w:u w:val="none"/>
        </w:rPr>
        <w:t xml:space="preserve"> improvement</w:t>
      </w:r>
      <w:r w:rsidR="00E73D08" w:rsidRPr="2B3F5241">
        <w:rPr>
          <w:rStyle w:val="Hyperlink"/>
          <w:color w:val="000000" w:themeColor="text1"/>
          <w:u w:val="none"/>
        </w:rPr>
        <w:t>,</w:t>
      </w:r>
      <w:r w:rsidR="0044162C" w:rsidRPr="2B3F5241">
        <w:rPr>
          <w:rStyle w:val="Hyperlink"/>
          <w:color w:val="000000" w:themeColor="text1"/>
          <w:u w:val="none"/>
        </w:rPr>
        <w:t xml:space="preserve"> then planning </w:t>
      </w:r>
      <w:r w:rsidR="00BB6675" w:rsidRPr="2B3F5241">
        <w:rPr>
          <w:rStyle w:val="Hyperlink"/>
          <w:color w:val="000000" w:themeColor="text1"/>
          <w:u w:val="none"/>
        </w:rPr>
        <w:t>over</w:t>
      </w:r>
      <w:r w:rsidR="00B07BCE" w:rsidRPr="2B3F5241">
        <w:rPr>
          <w:rStyle w:val="Hyperlink"/>
          <w:color w:val="000000" w:themeColor="text1"/>
          <w:u w:val="none"/>
        </w:rPr>
        <w:t xml:space="preserve"> </w:t>
      </w:r>
      <w:r w:rsidR="0044162C" w:rsidRPr="2B3F5241">
        <w:rPr>
          <w:rStyle w:val="Hyperlink"/>
          <w:color w:val="000000" w:themeColor="text1"/>
          <w:u w:val="none"/>
        </w:rPr>
        <w:t>again.</w:t>
      </w:r>
    </w:p>
    <w:p w14:paraId="24DABEE8" w14:textId="7C5E476E" w:rsidR="2B3F5241" w:rsidRDefault="2B3F5241" w:rsidP="2B3F5241">
      <w:pPr>
        <w:rPr>
          <w:rStyle w:val="Hyperlink"/>
          <w:color w:val="000000" w:themeColor="text1"/>
          <w:u w:val="none"/>
        </w:rPr>
      </w:pPr>
    </w:p>
    <w:p w14:paraId="476C0E15" w14:textId="77777777" w:rsidR="00A02476" w:rsidRDefault="00A02476" w:rsidP="00A02476"/>
    <w:p w14:paraId="4B0E696F" w14:textId="77777777" w:rsidR="00A02476" w:rsidRDefault="00A02476" w:rsidP="00A02476"/>
    <w:p w14:paraId="2DC3C825" w14:textId="77777777" w:rsidR="006B1040" w:rsidRDefault="006B1040" w:rsidP="00A02476"/>
    <w:p w14:paraId="7066914E" w14:textId="77777777" w:rsidR="00A02476" w:rsidRDefault="00A02476" w:rsidP="00A02476"/>
    <w:p w14:paraId="3C037626" w14:textId="65CD3929" w:rsidR="00A02476" w:rsidRDefault="006B1040" w:rsidP="001D6C3D">
      <w:pPr>
        <w:jc w:val="right"/>
      </w:pPr>
      <w:r>
        <w:rPr>
          <w:noProof/>
        </w:rPr>
        <w:lastRenderedPageBreak/>
        <mc:AlternateContent>
          <mc:Choice Requires="wps">
            <w:drawing>
              <wp:anchor distT="0" distB="0" distL="114300" distR="114300" simplePos="0" relativeHeight="251658312" behindDoc="0" locked="0" layoutInCell="1" allowOverlap="1" wp14:anchorId="49574855" wp14:editId="4CB0EBE4">
                <wp:simplePos x="0" y="0"/>
                <wp:positionH relativeFrom="column">
                  <wp:posOffset>4349750</wp:posOffset>
                </wp:positionH>
                <wp:positionV relativeFrom="paragraph">
                  <wp:posOffset>-47625</wp:posOffset>
                </wp:positionV>
                <wp:extent cx="2241550" cy="400050"/>
                <wp:effectExtent l="0" t="0" r="25400" b="19050"/>
                <wp:wrapNone/>
                <wp:docPr id="1775819962" name="Rectangle: Rounded Corners 1775819962"/>
                <wp:cNvGraphicFramePr/>
                <a:graphic xmlns:a="http://schemas.openxmlformats.org/drawingml/2006/main">
                  <a:graphicData uri="http://schemas.microsoft.com/office/word/2010/wordprocessingShape">
                    <wps:wsp>
                      <wps:cNvSpPr/>
                      <wps:spPr>
                        <a:xfrm>
                          <a:off x="0" y="0"/>
                          <a:ext cx="2241550" cy="400050"/>
                        </a:xfrm>
                        <a:prstGeom prst="roundRect">
                          <a:avLst/>
                        </a:prstGeom>
                        <a:solidFill>
                          <a:schemeClr val="accent4">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09D154" w14:textId="77777777" w:rsidR="006B1040" w:rsidRPr="008B1D11" w:rsidRDefault="006B1040" w:rsidP="006B1040">
                            <w:pPr>
                              <w:jc w:val="center"/>
                              <w:rPr>
                                <w:b/>
                                <w:bCs/>
                                <w:color w:val="FFFFFF" w:themeColor="background1"/>
                              </w:rPr>
                            </w:pPr>
                            <w:r w:rsidRPr="008B1D11">
                              <w:rPr>
                                <w:b/>
                                <w:bCs/>
                                <w:color w:val="FFFFFF" w:themeColor="background1"/>
                              </w:rPr>
                              <w:t>Monitoring, audit and review</w:t>
                            </w:r>
                          </w:p>
                          <w:p w14:paraId="7AB0466C" w14:textId="77777777" w:rsidR="006B1040" w:rsidRDefault="006B1040" w:rsidP="006B10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574855" id="Rectangle: Rounded Corners 1775819962" o:spid="_x0000_s1066" style="position:absolute;left:0;text-align:left;margin-left:342.5pt;margin-top:-3.75pt;width:176.5pt;height:31.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" fillcolor="#b2a1c7 [1943]" strokecolor="#0a121c [484]" strokeweight="2pt">
                <v:textbox>
                  <w:txbxContent>
                    <w:p w14:paraId="1309D154" w14:textId="77777777" w:rsidR="006B1040" w:rsidRPr="008B1D11" w:rsidRDefault="006B1040" w:rsidP="006B1040">
                      <w:pPr>
                        <w:jc w:val="center"/>
                        <w:rPr>
                          <w:b/>
                          <w:bCs/>
                          <w:color w:val="FFFFFF" w:themeColor="background1"/>
                        </w:rPr>
                      </w:pPr>
                      <w:r w:rsidRPr="008B1D11">
                        <w:rPr>
                          <w:b/>
                          <w:bCs/>
                          <w:color w:val="FFFFFF" w:themeColor="background1"/>
                        </w:rPr>
                        <w:t>Monitoring, audit and review</w:t>
                      </w:r>
                    </w:p>
                    <w:p w14:paraId="7AB0466C" w14:textId="77777777" w:rsidR="006B1040" w:rsidRDefault="006B1040" w:rsidP="006B1040">
                      <w:pPr>
                        <w:jc w:val="center"/>
                      </w:pPr>
                    </w:p>
                  </w:txbxContent>
                </v:textbox>
              </v:roundrect>
            </w:pict>
          </mc:Fallback>
        </mc:AlternateContent>
      </w:r>
    </w:p>
    <w:p w14:paraId="639E11ED" w14:textId="264CA7C7" w:rsidR="00C27B87" w:rsidRPr="006D4F64" w:rsidRDefault="002B1EE8" w:rsidP="00CB6ECE">
      <w:pPr>
        <w:pStyle w:val="Heading1"/>
      </w:pPr>
      <w:bookmarkStart w:id="87" w:name="_Toc141175716"/>
      <w:bookmarkStart w:id="88" w:name="_Toc148710761"/>
      <w:r>
        <w:t xml:space="preserve">27. </w:t>
      </w:r>
      <w:r w:rsidR="00C27B87" w:rsidRPr="008C538D">
        <w:t>A</w:t>
      </w:r>
      <w:r w:rsidR="00F26451">
        <w:t>ssurance</w:t>
      </w:r>
      <w:bookmarkEnd w:id="87"/>
      <w:bookmarkEnd w:id="88"/>
    </w:p>
    <w:p w14:paraId="024ADCF9" w14:textId="7B6DFD59" w:rsidR="00322A0B" w:rsidRDefault="00490566" w:rsidP="00E15B44">
      <w:pPr>
        <w:spacing w:after="0"/>
        <w:jc w:val="both"/>
        <w:rPr>
          <w:rFonts w:cs="Arial"/>
          <w:color w:val="000000" w:themeColor="text1"/>
        </w:rPr>
      </w:pPr>
      <w:r>
        <w:rPr>
          <w:rFonts w:cs="Arial"/>
          <w:color w:val="000000" w:themeColor="text1"/>
        </w:rPr>
        <w:t>Our</w:t>
      </w:r>
      <w:r w:rsidR="00B0768E">
        <w:rPr>
          <w:rFonts w:cs="Arial"/>
          <w:color w:val="000000" w:themeColor="text1"/>
        </w:rPr>
        <w:t xml:space="preserve"> </w:t>
      </w:r>
      <w:r w:rsidRPr="008C538D">
        <w:rPr>
          <w:rFonts w:cs="Arial"/>
          <w:color w:val="000000" w:themeColor="text1"/>
        </w:rPr>
        <w:t>processes for assurance, including</w:t>
      </w:r>
      <w:r w:rsidR="00CB4B47">
        <w:rPr>
          <w:rFonts w:cs="Arial"/>
          <w:color w:val="000000" w:themeColor="text1"/>
        </w:rPr>
        <w:t xml:space="preserve"> internal and external </w:t>
      </w:r>
      <w:r w:rsidRPr="008C538D">
        <w:rPr>
          <w:rFonts w:cs="Arial"/>
          <w:color w:val="000000" w:themeColor="text1"/>
        </w:rPr>
        <w:t>audit, are contained in</w:t>
      </w:r>
      <w:r w:rsidR="007011B6" w:rsidRPr="007011B6">
        <w:rPr>
          <w:rFonts w:cs="Arial"/>
          <w:color w:val="000000" w:themeColor="text1"/>
        </w:rPr>
        <w:t xml:space="preserve"> </w:t>
      </w:r>
      <w:r w:rsidR="007011B6" w:rsidRPr="008C538D">
        <w:rPr>
          <w:rFonts w:cs="Arial"/>
          <w:color w:val="000000" w:themeColor="text1"/>
        </w:rPr>
        <w:t>the</w:t>
      </w:r>
      <w:r w:rsidR="007011B6" w:rsidRPr="008C538D">
        <w:rPr>
          <w:rFonts w:cs="Arial"/>
          <w:i/>
          <w:iCs/>
          <w:color w:val="000000" w:themeColor="text1"/>
        </w:rPr>
        <w:t xml:space="preserve"> </w:t>
      </w:r>
      <w:bookmarkStart w:id="89" w:name="_Hlk142498476"/>
      <w:r w:rsidR="007011B6">
        <w:fldChar w:fldCharType="begin"/>
      </w:r>
      <w:r w:rsidR="007011B6">
        <w:instrText>HYPERLINK "https://networkrail.sharepoint.com/:w:/r/sites/cims/_layouts/15/Doc.aspx?sourcedoc=%7B9E353BA7-8AE3-45EC-9C04-7D93992567E1%7D&amp;file=Network%20Rail%20Assurance%20Manual.docx&amp;action=default&amp;mobileredirect=true&amp;DefaultItemOpen=1&amp;login_hint=LParkes4%40networkrail.co.uk&amp;ct=1688402288672&amp;wdOrigin=OFFICECOM-WEB.MAIN.EDGEWORTH&amp;cid=ab7deb4d-e930-4d77-95aa-92e3c75de0e4&amp;wdPreviousSessionSrc=HarmonyWeb&amp;wdPreviousSession=bae3fd99-1000-4624-95ed-d62491c59806"</w:instrText>
      </w:r>
      <w:r w:rsidR="007011B6">
        <w:fldChar w:fldCharType="separate"/>
      </w:r>
      <w:r w:rsidR="007011B6" w:rsidRPr="008C538D">
        <w:rPr>
          <w:rFonts w:cs="Arial"/>
          <w:i/>
          <w:iCs/>
          <w:color w:val="000000" w:themeColor="text1"/>
        </w:rPr>
        <w:t>Network Rail Assurance Manual</w:t>
      </w:r>
      <w:r w:rsidR="007011B6">
        <w:rPr>
          <w:rFonts w:cs="Arial"/>
          <w:i/>
          <w:iCs/>
          <w:color w:val="000000" w:themeColor="text1"/>
        </w:rPr>
        <w:fldChar w:fldCharType="end"/>
      </w:r>
      <w:r w:rsidRPr="008C538D">
        <w:rPr>
          <w:rFonts w:cs="Arial"/>
          <w:color w:val="000000" w:themeColor="text1"/>
        </w:rPr>
        <w:t xml:space="preserve"> </w:t>
      </w:r>
      <w:r w:rsidR="007011B6">
        <w:rPr>
          <w:rFonts w:cs="Arial"/>
          <w:color w:val="000000" w:themeColor="text1"/>
        </w:rPr>
        <w:t>a</w:t>
      </w:r>
      <w:bookmarkEnd w:id="89"/>
      <w:r w:rsidR="007011B6">
        <w:rPr>
          <w:rFonts w:cs="Arial"/>
          <w:color w:val="000000" w:themeColor="text1"/>
        </w:rPr>
        <w:t xml:space="preserve">nd </w:t>
      </w:r>
      <w:r w:rsidR="00606579">
        <w:rPr>
          <w:rFonts w:cs="Arial"/>
          <w:color w:val="000000" w:themeColor="text1"/>
        </w:rPr>
        <w:t xml:space="preserve">our </w:t>
      </w:r>
      <w:r w:rsidRPr="008C538D">
        <w:rPr>
          <w:rFonts w:cs="Arial"/>
          <w:color w:val="000000" w:themeColor="text1"/>
        </w:rPr>
        <w:t xml:space="preserve">safety and compliance assurance standards. As described in </w:t>
      </w:r>
      <w:r w:rsidR="006E731A">
        <w:rPr>
          <w:rFonts w:cs="Arial"/>
          <w:color w:val="000000" w:themeColor="text1"/>
        </w:rPr>
        <w:t>the manual,</w:t>
      </w:r>
      <w:r w:rsidR="00E15B44" w:rsidRPr="00E15B44">
        <w:t xml:space="preserve"> </w:t>
      </w:r>
      <w:r w:rsidR="00E15B44">
        <w:t>we have adopted I</w:t>
      </w:r>
      <w:r w:rsidR="00E15B44" w:rsidRPr="005171AD">
        <w:rPr>
          <w:rFonts w:cs="Arial"/>
          <w:color w:val="000000" w:themeColor="text1"/>
        </w:rPr>
        <w:t>nstitute of Internal Audit</w:t>
      </w:r>
      <w:r w:rsidR="00E15B44">
        <w:rPr>
          <w:rFonts w:cs="Arial"/>
          <w:color w:val="000000" w:themeColor="text1"/>
        </w:rPr>
        <w:t xml:space="preserve">, </w:t>
      </w:r>
      <w:r w:rsidR="00E15B44" w:rsidRPr="005171AD">
        <w:rPr>
          <w:rFonts w:cs="Arial"/>
          <w:color w:val="000000" w:themeColor="text1"/>
        </w:rPr>
        <w:t>industry and government best practice guidance</w:t>
      </w:r>
      <w:r w:rsidR="00DD1ED9">
        <w:rPr>
          <w:rFonts w:cs="Arial"/>
          <w:color w:val="000000" w:themeColor="text1"/>
        </w:rPr>
        <w:t xml:space="preserve">. Our assurance </w:t>
      </w:r>
      <w:r w:rsidR="00E15B44" w:rsidRPr="005171AD">
        <w:rPr>
          <w:rFonts w:cs="Arial"/>
          <w:color w:val="000000" w:themeColor="text1"/>
        </w:rPr>
        <w:t xml:space="preserve">model </w:t>
      </w:r>
      <w:r w:rsidR="00DD1ED9" w:rsidRPr="008C538D">
        <w:rPr>
          <w:rFonts w:cs="Arial"/>
          <w:color w:val="000000" w:themeColor="text1"/>
        </w:rPr>
        <w:t>operates on a three levels of defence principle as illustrated below.</w:t>
      </w:r>
      <w:r w:rsidR="00DD1ED9" w:rsidRPr="005171AD">
        <w:t xml:space="preserve"> </w:t>
      </w:r>
      <w:r w:rsidR="00D26C76">
        <w:rPr>
          <w:rFonts w:cs="Arial"/>
          <w:color w:val="000000" w:themeColor="text1"/>
        </w:rPr>
        <w:t xml:space="preserve"> </w:t>
      </w:r>
    </w:p>
    <w:p w14:paraId="44DD19F1" w14:textId="77777777" w:rsidR="00322A0B" w:rsidRDefault="00322A0B" w:rsidP="00E15B44">
      <w:pPr>
        <w:spacing w:after="0"/>
        <w:jc w:val="both"/>
        <w:rPr>
          <w:rFonts w:cs="Arial"/>
          <w:color w:val="000000" w:themeColor="text1"/>
        </w:rPr>
      </w:pPr>
    </w:p>
    <w:p w14:paraId="0CD6BCF0" w14:textId="77777777" w:rsidR="002F4C58" w:rsidRDefault="00322A0B" w:rsidP="00384654">
      <w:pPr>
        <w:keepNext/>
        <w:spacing w:after="0"/>
        <w:jc w:val="center"/>
      </w:pPr>
      <w:r w:rsidRPr="008C538D">
        <w:rPr>
          <w:noProof/>
        </w:rPr>
        <w:drawing>
          <wp:inline distT="0" distB="0" distL="0" distR="0" wp14:anchorId="710B400B" wp14:editId="2D3E8CE0">
            <wp:extent cx="4935491" cy="2655736"/>
            <wp:effectExtent l="0" t="0" r="0" b="0"/>
            <wp:docPr id="43" name="Picture 43" descr="A diagram of the three levels of defence assuranc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diagram of the three levels of defence assurance model"/>
                    <pic:cNvPicPr/>
                  </pic:nvPicPr>
                  <pic:blipFill>
                    <a:blip r:embed="rId661" cstate="email">
                      <a:extLst>
                        <a:ext uri="{28A0092B-C50C-407E-A947-70E740481C1C}">
                          <a14:useLocalDpi xmlns:a14="http://schemas.microsoft.com/office/drawing/2010/main"/>
                        </a:ext>
                      </a:extLst>
                    </a:blip>
                    <a:stretch>
                      <a:fillRect/>
                    </a:stretch>
                  </pic:blipFill>
                  <pic:spPr>
                    <a:xfrm>
                      <a:off x="0" y="0"/>
                      <a:ext cx="4993758" cy="2687089"/>
                    </a:xfrm>
                    <a:prstGeom prst="rect">
                      <a:avLst/>
                    </a:prstGeom>
                  </pic:spPr>
                </pic:pic>
              </a:graphicData>
            </a:graphic>
          </wp:inline>
        </w:drawing>
      </w:r>
    </w:p>
    <w:p w14:paraId="1F8763EA" w14:textId="379FEC08" w:rsidR="00322A0B" w:rsidRDefault="002F4C58" w:rsidP="00384654">
      <w:pPr>
        <w:pStyle w:val="Caption"/>
        <w:jc w:val="center"/>
        <w:rPr>
          <w:rFonts w:cs="Arial"/>
          <w:color w:val="000000" w:themeColor="text1"/>
        </w:rPr>
      </w:pPr>
      <w:r w:rsidRPr="002F4C58">
        <w:rPr>
          <w:color w:val="000000" w:themeColor="text1"/>
        </w:rPr>
        <w:t xml:space="preserve">Figure </w:t>
      </w:r>
      <w:r w:rsidRPr="002F4C58">
        <w:rPr>
          <w:color w:val="000000" w:themeColor="text1"/>
        </w:rPr>
        <w:fldChar w:fldCharType="begin"/>
      </w:r>
      <w:r w:rsidRPr="002F4C58">
        <w:rPr>
          <w:color w:val="000000" w:themeColor="text1"/>
        </w:rPr>
        <w:instrText xml:space="preserve"> SEQ Figure \* ARABIC </w:instrText>
      </w:r>
      <w:r w:rsidRPr="002F4C58">
        <w:rPr>
          <w:color w:val="000000" w:themeColor="text1"/>
        </w:rPr>
        <w:fldChar w:fldCharType="separate"/>
      </w:r>
      <w:r w:rsidR="00CB5829">
        <w:rPr>
          <w:noProof/>
          <w:color w:val="000000" w:themeColor="text1"/>
        </w:rPr>
        <w:t>19</w:t>
      </w:r>
      <w:r w:rsidRPr="002F4C58">
        <w:rPr>
          <w:color w:val="000000" w:themeColor="text1"/>
        </w:rPr>
        <w:fldChar w:fldCharType="end"/>
      </w:r>
      <w:r w:rsidRPr="002F4C58">
        <w:rPr>
          <w:color w:val="000000" w:themeColor="text1"/>
        </w:rPr>
        <w:t xml:space="preserve"> Assurance model</w:t>
      </w:r>
    </w:p>
    <w:p w14:paraId="037F06DE" w14:textId="77777777" w:rsidR="00322A0B" w:rsidRDefault="00322A0B" w:rsidP="00E15B44">
      <w:pPr>
        <w:spacing w:after="0"/>
        <w:jc w:val="both"/>
        <w:rPr>
          <w:rFonts w:cs="Arial"/>
          <w:color w:val="000000" w:themeColor="text1"/>
        </w:rPr>
      </w:pPr>
    </w:p>
    <w:p w14:paraId="7647E217" w14:textId="4993B987" w:rsidR="76CB99AA" w:rsidRDefault="76CB99AA" w:rsidP="0AFA6805">
      <w:pPr>
        <w:spacing w:after="0"/>
        <w:jc w:val="both"/>
      </w:pPr>
      <w:r w:rsidRPr="0AFA6805">
        <w:rPr>
          <w:rFonts w:eastAsia="Arial" w:cs="Arial"/>
          <w:b/>
          <w:bCs/>
        </w:rPr>
        <w:t>First line</w:t>
      </w:r>
    </w:p>
    <w:p w14:paraId="3EA937FA" w14:textId="1DA92FD8" w:rsidR="76CB99AA" w:rsidRDefault="76CB99AA" w:rsidP="0AFA6805">
      <w:pPr>
        <w:spacing w:after="0"/>
        <w:jc w:val="both"/>
      </w:pPr>
      <w:r w:rsidRPr="0AFA6805">
        <w:rPr>
          <w:rFonts w:eastAsia="Arial" w:cs="Arial"/>
        </w:rPr>
        <w:t xml:space="preserve"> </w:t>
      </w:r>
    </w:p>
    <w:p w14:paraId="15826965" w14:textId="5CA0676D" w:rsidR="76CB99AA" w:rsidRDefault="76CB99AA" w:rsidP="0AFA6805">
      <w:pPr>
        <w:spacing w:after="0"/>
        <w:jc w:val="both"/>
      </w:pPr>
      <w:r w:rsidRPr="0AFA6805">
        <w:rPr>
          <w:rFonts w:eastAsia="Arial" w:cs="Arial"/>
        </w:rPr>
        <w:t>First line of defence is operational management oversight to ensure processes are well controlled to manage risks. It’s delivered through all business areas to provide confidence to managers that processes, and controls are all working correctly at the point of delivery.</w:t>
      </w:r>
    </w:p>
    <w:p w14:paraId="5DFB1676" w14:textId="3FE26B3D" w:rsidR="76CB99AA" w:rsidRDefault="76CB99AA" w:rsidP="0AFA6805">
      <w:pPr>
        <w:spacing w:before="240" w:after="240"/>
        <w:jc w:val="both"/>
        <w:rPr>
          <w:rFonts w:eastAsia="Arial" w:cs="Arial"/>
        </w:rPr>
      </w:pPr>
      <w:r w:rsidRPr="0AFA6805">
        <w:rPr>
          <w:rFonts w:eastAsia="Arial" w:cs="Arial"/>
        </w:rPr>
        <w:t xml:space="preserve">First line at Network Rail is represented by the </w:t>
      </w:r>
      <w:r w:rsidR="208DB348" w:rsidRPr="0AFA6805">
        <w:rPr>
          <w:rFonts w:eastAsia="Arial" w:cs="Arial"/>
        </w:rPr>
        <w:t>frontline</w:t>
      </w:r>
      <w:r w:rsidRPr="0AFA6805">
        <w:rPr>
          <w:rFonts w:eastAsia="Arial" w:cs="Arial"/>
        </w:rPr>
        <w:t xml:space="preserve"> Teams. It’s delivered by those directly involved with or managing the process that know the process, tasks, requirements and challenges face by the business.</w:t>
      </w:r>
      <w:r w:rsidR="492CCA21" w:rsidRPr="0AFA6805">
        <w:rPr>
          <w:rFonts w:eastAsia="Arial" w:cs="Arial"/>
        </w:rPr>
        <w:t xml:space="preserve">  First line audits are completed in assurance systems,</w:t>
      </w:r>
      <w:r w:rsidR="3DF55064" w:rsidRPr="0AFA6805">
        <w:rPr>
          <w:rFonts w:eastAsia="Arial" w:cs="Arial"/>
        </w:rPr>
        <w:t xml:space="preserve"> with actions tracked to completion and trends monitored at route and regional level.</w:t>
      </w:r>
    </w:p>
    <w:p w14:paraId="1639DD03" w14:textId="23EF02E2" w:rsidR="76CB99AA" w:rsidRDefault="76CB99AA" w:rsidP="0AFA6805">
      <w:pPr>
        <w:spacing w:after="0"/>
        <w:jc w:val="both"/>
      </w:pPr>
      <w:r w:rsidRPr="0AFA6805">
        <w:rPr>
          <w:rFonts w:eastAsia="Arial" w:cs="Arial"/>
          <w:b/>
          <w:bCs/>
          <w:color w:val="000000" w:themeColor="text1"/>
        </w:rPr>
        <w:t xml:space="preserve"> </w:t>
      </w:r>
    </w:p>
    <w:p w14:paraId="4387CFB6" w14:textId="52E2B720" w:rsidR="76CB99AA" w:rsidRDefault="76CB99AA" w:rsidP="0AFA6805">
      <w:pPr>
        <w:spacing w:after="0"/>
        <w:jc w:val="both"/>
      </w:pPr>
      <w:r w:rsidRPr="0AFA6805">
        <w:rPr>
          <w:rFonts w:eastAsia="Arial" w:cs="Arial"/>
          <w:b/>
          <w:bCs/>
          <w:color w:val="000000" w:themeColor="text1"/>
        </w:rPr>
        <w:t>Second Line</w:t>
      </w:r>
    </w:p>
    <w:p w14:paraId="7D54048B" w14:textId="129EC85E" w:rsidR="76CB99AA" w:rsidRDefault="76CB99AA" w:rsidP="0AFA6805">
      <w:pPr>
        <w:spacing w:after="0"/>
        <w:jc w:val="both"/>
      </w:pPr>
      <w:r w:rsidRPr="0AFA6805">
        <w:rPr>
          <w:rFonts w:eastAsia="Arial" w:cs="Arial"/>
        </w:rPr>
        <w:t xml:space="preserve"> </w:t>
      </w:r>
    </w:p>
    <w:p w14:paraId="5E8B4271" w14:textId="0C4714AB" w:rsidR="76CB99AA" w:rsidRDefault="76CB99AA" w:rsidP="0AFA6805">
      <w:pPr>
        <w:spacing w:after="0"/>
        <w:jc w:val="both"/>
      </w:pPr>
      <w:r w:rsidRPr="0AFA6805">
        <w:rPr>
          <w:rFonts w:eastAsia="Arial" w:cs="Arial"/>
        </w:rPr>
        <w:t>Second line of defence is corporate and functional oversight through setting policy, supporting the design of effective controls, assurance of processes and controls in operation, and driving improvement.</w:t>
      </w:r>
    </w:p>
    <w:p w14:paraId="582AF00D" w14:textId="701ECAE9" w:rsidR="76CB99AA" w:rsidRDefault="76CB99AA" w:rsidP="0AFA6805">
      <w:pPr>
        <w:spacing w:after="0"/>
        <w:jc w:val="both"/>
      </w:pPr>
      <w:r w:rsidRPr="0AFA6805">
        <w:rPr>
          <w:rFonts w:eastAsia="Arial" w:cs="Arial"/>
        </w:rPr>
        <w:t xml:space="preserve">The second line support management by bringing expertise, process excellence, and monitoring alongside the first line to help ensure that risks are effectively managed.  </w:t>
      </w:r>
    </w:p>
    <w:p w14:paraId="11FB13F5" w14:textId="53CEBF41" w:rsidR="76CB99AA" w:rsidRDefault="76CB99AA" w:rsidP="0AFA6805">
      <w:pPr>
        <w:spacing w:after="0"/>
        <w:jc w:val="both"/>
      </w:pPr>
      <w:r w:rsidRPr="0AFA6805">
        <w:rPr>
          <w:rFonts w:eastAsia="Arial" w:cs="Arial"/>
          <w:b/>
          <w:bCs/>
          <w:color w:val="000000" w:themeColor="text1"/>
        </w:rPr>
        <w:t xml:space="preserve"> </w:t>
      </w:r>
    </w:p>
    <w:p w14:paraId="3330F68F" w14:textId="5AEDC642" w:rsidR="76CB99AA" w:rsidRDefault="76CB99AA" w:rsidP="0AFA6805">
      <w:pPr>
        <w:spacing w:after="0"/>
        <w:jc w:val="both"/>
        <w:rPr>
          <w:rFonts w:eastAsia="Arial" w:cs="Arial"/>
          <w:color w:val="000000" w:themeColor="text1"/>
        </w:rPr>
      </w:pPr>
      <w:r w:rsidRPr="0AFA6805">
        <w:rPr>
          <w:rFonts w:eastAsia="Arial" w:cs="Arial"/>
          <w:color w:val="000000" w:themeColor="text1"/>
        </w:rPr>
        <w:t>At Network Rail, the second line is operated at the regional and the corporate level. Second Line assurance activities are typically undertaken by managers not directly involved with the process to assure that documented procedures meet the requirements of legislation, standards, stakeholders, including regulatory and legal obligations in line with our operating license</w:t>
      </w:r>
      <w:r w:rsidR="39C7EDD9" w:rsidRPr="0AFA6805">
        <w:rPr>
          <w:rFonts w:eastAsia="Arial" w:cs="Arial"/>
          <w:color w:val="000000" w:themeColor="text1"/>
        </w:rPr>
        <w:t xml:space="preserve">.  Process owners are involved in setting assurance requirements, </w:t>
      </w:r>
      <w:r w:rsidR="2470604C" w:rsidRPr="0AFA6805">
        <w:rPr>
          <w:rFonts w:eastAsia="Arial" w:cs="Arial"/>
          <w:color w:val="000000" w:themeColor="text1"/>
        </w:rPr>
        <w:t xml:space="preserve">and these are detailed in the Integrated Management System </w:t>
      </w:r>
      <w:r w:rsidR="36E0A9E1" w:rsidRPr="0AFA6805">
        <w:rPr>
          <w:rFonts w:eastAsia="Arial" w:cs="Arial"/>
          <w:color w:val="000000" w:themeColor="text1"/>
        </w:rPr>
        <w:t>process definitions.</w:t>
      </w:r>
    </w:p>
    <w:p w14:paraId="6A5AEDE1" w14:textId="5A26FB9E" w:rsidR="36E0A9E1" w:rsidRDefault="36E0A9E1" w:rsidP="0AFA6805">
      <w:pPr>
        <w:spacing w:after="0"/>
        <w:jc w:val="both"/>
        <w:rPr>
          <w:rFonts w:cs="Arial"/>
          <w:color w:val="000000" w:themeColor="text1"/>
        </w:rPr>
      </w:pPr>
      <w:r w:rsidRPr="0AFA6805">
        <w:rPr>
          <w:rFonts w:cs="Arial"/>
          <w:color w:val="000000" w:themeColor="text1"/>
        </w:rPr>
        <w:lastRenderedPageBreak/>
        <w:t>To appropriately deliver assurance activities CPOs, regions and functions are required to provide competent resource to manage and operate assurance activities.</w:t>
      </w:r>
    </w:p>
    <w:p w14:paraId="48262A6B" w14:textId="36360F85" w:rsidR="0AFA6805" w:rsidRDefault="0AFA6805" w:rsidP="0AFA6805">
      <w:pPr>
        <w:spacing w:after="0"/>
        <w:jc w:val="both"/>
        <w:rPr>
          <w:rFonts w:eastAsia="Arial" w:cs="Arial"/>
          <w:color w:val="000000" w:themeColor="text1"/>
        </w:rPr>
      </w:pPr>
    </w:p>
    <w:p w14:paraId="638E234A" w14:textId="44D07A84" w:rsidR="76CB99AA" w:rsidRDefault="76CB99AA" w:rsidP="0AFA6805">
      <w:pPr>
        <w:spacing w:after="0"/>
        <w:jc w:val="both"/>
      </w:pPr>
      <w:r w:rsidRPr="0AFA6805">
        <w:rPr>
          <w:rFonts w:eastAsia="Arial" w:cs="Arial"/>
          <w:color w:val="000000" w:themeColor="text1"/>
        </w:rPr>
        <w:t xml:space="preserve">As part of our assurance system, every year we have </w:t>
      </w:r>
      <w:r w:rsidRPr="0AFA6805">
        <w:rPr>
          <w:rFonts w:eastAsia="Arial" w:cs="Arial"/>
          <w:lang w:val="en-US"/>
        </w:rPr>
        <w:t>national RM</w:t>
      </w:r>
      <w:r w:rsidRPr="0AFA6805">
        <w:rPr>
          <w:rFonts w:eastAsia="Arial" w:cs="Arial"/>
          <w:vertAlign w:val="superscript"/>
          <w:lang w:val="en-US"/>
        </w:rPr>
        <w:t>3</w:t>
      </w:r>
      <w:r w:rsidRPr="0AFA6805">
        <w:rPr>
          <w:rFonts w:eastAsia="Arial" w:cs="Arial"/>
          <w:lang w:val="en-US"/>
        </w:rPr>
        <w:t xml:space="preserve"> assessments, with participation from our business units, which complement </w:t>
      </w:r>
      <w:r w:rsidRPr="0AFA6805">
        <w:rPr>
          <w:rFonts w:eastAsia="Arial" w:cs="Arial"/>
        </w:rPr>
        <w:t>their own RM</w:t>
      </w:r>
      <w:r w:rsidRPr="0AFA6805">
        <w:rPr>
          <w:rFonts w:eastAsia="Arial" w:cs="Arial"/>
          <w:vertAlign w:val="superscript"/>
        </w:rPr>
        <w:t xml:space="preserve">3 </w:t>
      </w:r>
      <w:r w:rsidRPr="0AFA6805">
        <w:rPr>
          <w:rFonts w:eastAsia="Arial" w:cs="Arial"/>
        </w:rPr>
        <w:t xml:space="preserve">assessments. These </w:t>
      </w:r>
      <w:r w:rsidR="00566D6A" w:rsidRPr="0AFA6805">
        <w:rPr>
          <w:rFonts w:eastAsia="Arial" w:cs="Arial"/>
        </w:rPr>
        <w:t>assessments adopt</w:t>
      </w:r>
      <w:r w:rsidRPr="0AFA6805">
        <w:rPr>
          <w:rFonts w:eastAsia="Arial" w:cs="Arial"/>
          <w:lang w:val="en-US"/>
        </w:rPr>
        <w:t xml:space="preserve"> a rigorous and honest approach to identifying how performance can attain consistently predictable ratings. </w:t>
      </w:r>
      <w:r w:rsidRPr="0AFA6805">
        <w:rPr>
          <w:rFonts w:eastAsia="Arial" w:cs="Arial"/>
        </w:rPr>
        <w:t>We believe that moving our overarching management system to an RM</w:t>
      </w:r>
      <w:r w:rsidRPr="0AFA6805">
        <w:rPr>
          <w:rFonts w:eastAsia="Arial" w:cs="Arial"/>
          <w:vertAlign w:val="superscript"/>
        </w:rPr>
        <w:t xml:space="preserve">3 </w:t>
      </w:r>
      <w:r w:rsidRPr="0AFA6805">
        <w:rPr>
          <w:rFonts w:eastAsia="Arial" w:cs="Arial"/>
        </w:rPr>
        <w:t>format and aligning investigation actions and audit findings to RM</w:t>
      </w:r>
      <w:r w:rsidRPr="0AFA6805">
        <w:rPr>
          <w:rFonts w:eastAsia="Arial" w:cs="Arial"/>
          <w:vertAlign w:val="superscript"/>
        </w:rPr>
        <w:t>3</w:t>
      </w:r>
      <w:r w:rsidRPr="0AFA6805">
        <w:rPr>
          <w:rFonts w:eastAsia="Arial" w:cs="Arial"/>
        </w:rPr>
        <w:t xml:space="preserve"> will drive continuous improvements in health and safety management.</w:t>
      </w:r>
      <w:r w:rsidRPr="0AFA6805">
        <w:rPr>
          <w:rFonts w:eastAsia="Arial" w:cs="Arial"/>
          <w:color w:val="000000" w:themeColor="text1"/>
        </w:rPr>
        <w:t xml:space="preserve"> We also review our overarching health and safety management system internally on a regular and frequent basis to make sure it is effective, with independent reviews as </w:t>
      </w:r>
      <w:r w:rsidR="00566D6A" w:rsidRPr="0AFA6805">
        <w:rPr>
          <w:rFonts w:eastAsia="Arial" w:cs="Arial"/>
          <w:color w:val="000000" w:themeColor="text1"/>
        </w:rPr>
        <w:t>necessary.</w:t>
      </w:r>
    </w:p>
    <w:p w14:paraId="07CBA0FF" w14:textId="3FDA3B93" w:rsidR="0AFA6805" w:rsidRDefault="0AFA6805" w:rsidP="0AFA6805">
      <w:pPr>
        <w:spacing w:after="0"/>
        <w:jc w:val="both"/>
        <w:rPr>
          <w:rFonts w:eastAsia="Arial" w:cs="Arial"/>
          <w:color w:val="000000" w:themeColor="text1"/>
        </w:rPr>
      </w:pPr>
    </w:p>
    <w:p w14:paraId="010487CA" w14:textId="6645DE68" w:rsidR="76CB99AA" w:rsidRDefault="76CB99AA" w:rsidP="0AFA6805">
      <w:pPr>
        <w:spacing w:after="0"/>
        <w:jc w:val="both"/>
      </w:pPr>
      <w:r w:rsidRPr="0AFA6805">
        <w:rPr>
          <w:rFonts w:eastAsia="Arial" w:cs="Arial"/>
          <w:b/>
          <w:bCs/>
          <w:color w:val="000000" w:themeColor="text1"/>
        </w:rPr>
        <w:t>Third Line</w:t>
      </w:r>
    </w:p>
    <w:p w14:paraId="74FBEF95" w14:textId="30E8A061" w:rsidR="76CB99AA" w:rsidRDefault="76CB99AA" w:rsidP="0AFA6805">
      <w:pPr>
        <w:spacing w:after="0"/>
        <w:jc w:val="both"/>
      </w:pPr>
      <w:r w:rsidRPr="0AFA6805">
        <w:rPr>
          <w:rFonts w:eastAsia="Arial" w:cs="Arial"/>
        </w:rPr>
        <w:t xml:space="preserve"> </w:t>
      </w:r>
    </w:p>
    <w:p w14:paraId="40C011D1" w14:textId="27740594" w:rsidR="76CB99AA" w:rsidRDefault="76CB99AA" w:rsidP="0AFA6805">
      <w:pPr>
        <w:spacing w:after="0"/>
        <w:jc w:val="both"/>
      </w:pPr>
      <w:r w:rsidRPr="0AFA6805">
        <w:rPr>
          <w:rFonts w:eastAsia="Arial" w:cs="Arial"/>
        </w:rPr>
        <w:t>Internal Audit form the organisation’s third line. Through a risk-based approach, Internal Audit provide an objective evaluation of how effectively Network Rail assesses and manages its risks, including design and operation of the first and second lines. Internal Audit also provide assurance over the management of cross-organisational risks and support the sharing of good practice within the organisation.</w:t>
      </w:r>
      <w:r w:rsidRPr="0AFA6805">
        <w:rPr>
          <w:rFonts w:eastAsia="Arial" w:cs="Arial"/>
          <w:color w:val="000000" w:themeColor="text1"/>
        </w:rPr>
        <w:t xml:space="preserve">  </w:t>
      </w:r>
    </w:p>
    <w:p w14:paraId="475B04C6" w14:textId="7E8239CB" w:rsidR="76CB99AA" w:rsidRDefault="76CB99AA" w:rsidP="0AFA6805">
      <w:pPr>
        <w:spacing w:after="0"/>
        <w:jc w:val="both"/>
      </w:pPr>
      <w:r w:rsidRPr="0AFA6805">
        <w:rPr>
          <w:rFonts w:eastAsia="Arial" w:cs="Arial"/>
        </w:rPr>
        <w:t xml:space="preserve"> </w:t>
      </w:r>
    </w:p>
    <w:p w14:paraId="3C61B702" w14:textId="447D8573" w:rsidR="76CB99AA" w:rsidRDefault="76CB99AA" w:rsidP="0AFA6805">
      <w:pPr>
        <w:spacing w:after="0"/>
        <w:jc w:val="both"/>
      </w:pPr>
      <w:r w:rsidRPr="0AFA6805">
        <w:rPr>
          <w:rFonts w:eastAsia="Arial" w:cs="Arial"/>
        </w:rPr>
        <w:t xml:space="preserve">As part of the Annual Audit Plan, Internal Audit reviews topical areas relating to Health and Safety, and also include Health and Safety within the scope of work over operational critical areas under audit. Findings and action plans are published in audit reports and discussed with the Executive Leadership Team and Audit &amp; Risk Committee. </w:t>
      </w:r>
    </w:p>
    <w:p w14:paraId="22C6C339" w14:textId="0F67DC58" w:rsidR="76CB99AA" w:rsidRDefault="76CB99AA" w:rsidP="0AFA6805">
      <w:pPr>
        <w:spacing w:after="0"/>
        <w:jc w:val="both"/>
      </w:pPr>
      <w:r w:rsidRPr="0AFA6805">
        <w:rPr>
          <w:rFonts w:eastAsia="Arial" w:cs="Arial"/>
        </w:rPr>
        <w:t xml:space="preserve"> </w:t>
      </w:r>
    </w:p>
    <w:p w14:paraId="65CD07C9" w14:textId="629BA9BB" w:rsidR="76CB99AA" w:rsidRDefault="76CB99AA" w:rsidP="0AFA6805">
      <w:pPr>
        <w:spacing w:after="0"/>
        <w:jc w:val="both"/>
      </w:pPr>
      <w:r w:rsidRPr="0AFA6805">
        <w:rPr>
          <w:rFonts w:eastAsia="Arial" w:cs="Arial"/>
        </w:rPr>
        <w:t xml:space="preserve">Action plans and timelines addressing the issues noted in audits are agreed with the auditees including steps required for closing out each action.  The status is tracked and reported to the Audit &amp; Risk Committee on a quarterly basis. Overdue actions receive detailed attention from the Audit &amp; Risk Committee. </w:t>
      </w:r>
    </w:p>
    <w:p w14:paraId="18946C72" w14:textId="13B70BC5" w:rsidR="76CB99AA" w:rsidRDefault="76CB99AA" w:rsidP="0AFA6805">
      <w:pPr>
        <w:spacing w:after="0"/>
        <w:jc w:val="both"/>
      </w:pPr>
      <w:r w:rsidRPr="0AFA6805">
        <w:rPr>
          <w:rFonts w:eastAsia="Arial" w:cs="Arial"/>
          <w:color w:val="000000" w:themeColor="text1"/>
        </w:rPr>
        <w:t xml:space="preserve"> </w:t>
      </w:r>
    </w:p>
    <w:p w14:paraId="576EEC56" w14:textId="22B0ABCC" w:rsidR="76CB99AA" w:rsidRDefault="76CB99AA" w:rsidP="0AFA6805">
      <w:pPr>
        <w:spacing w:after="0"/>
        <w:jc w:val="both"/>
      </w:pPr>
      <w:r w:rsidRPr="0AFA6805">
        <w:rPr>
          <w:rFonts w:eastAsia="Arial" w:cs="Arial"/>
          <w:b/>
          <w:bCs/>
        </w:rPr>
        <w:t xml:space="preserve">External Assurance </w:t>
      </w:r>
    </w:p>
    <w:p w14:paraId="19D44099" w14:textId="0E568E8A" w:rsidR="76CB99AA" w:rsidRDefault="76CB99AA" w:rsidP="0AFA6805">
      <w:pPr>
        <w:spacing w:after="0"/>
        <w:jc w:val="both"/>
      </w:pPr>
      <w:r w:rsidRPr="0AFA6805">
        <w:rPr>
          <w:rFonts w:eastAsia="Arial" w:cs="Arial"/>
        </w:rPr>
        <w:t xml:space="preserve"> </w:t>
      </w:r>
    </w:p>
    <w:p w14:paraId="04919008" w14:textId="7FC3F3B9" w:rsidR="76CB99AA" w:rsidRDefault="76CB99AA" w:rsidP="0AFA6805">
      <w:pPr>
        <w:spacing w:after="0"/>
        <w:jc w:val="both"/>
      </w:pPr>
      <w:r w:rsidRPr="0AFA6805">
        <w:rPr>
          <w:rFonts w:eastAsia="Arial" w:cs="Arial"/>
        </w:rPr>
        <w:t>External legislative and regulatory bodies undertake their own assurance to provide confidence that Network Rail are meeting requirements and expectations.</w:t>
      </w:r>
    </w:p>
    <w:p w14:paraId="1C8F5348" w14:textId="3BEAD854" w:rsidR="76CB99AA" w:rsidRDefault="76CB99AA" w:rsidP="0AFA6805">
      <w:pPr>
        <w:spacing w:after="0"/>
        <w:jc w:val="both"/>
      </w:pPr>
      <w:r w:rsidRPr="0AFA6805">
        <w:rPr>
          <w:rFonts w:eastAsia="Arial" w:cs="Arial"/>
        </w:rPr>
        <w:t xml:space="preserve"> </w:t>
      </w:r>
    </w:p>
    <w:p w14:paraId="6ECE6119" w14:textId="2440B1A1" w:rsidR="76CB99AA" w:rsidRDefault="76CB99AA" w:rsidP="0AFA6805">
      <w:pPr>
        <w:spacing w:after="0"/>
        <w:jc w:val="both"/>
      </w:pPr>
      <w:r w:rsidRPr="0AFA6805">
        <w:rPr>
          <w:rFonts w:eastAsia="Arial" w:cs="Arial"/>
        </w:rPr>
        <w:t xml:space="preserve">These bodies include </w:t>
      </w:r>
    </w:p>
    <w:p w14:paraId="3E9C6F2B" w14:textId="283AA389" w:rsidR="76CB99AA" w:rsidRDefault="76CB99AA" w:rsidP="0AFA6805">
      <w:pPr>
        <w:pStyle w:val="ListParagraph"/>
        <w:numPr>
          <w:ilvl w:val="0"/>
          <w:numId w:val="40"/>
        </w:numPr>
        <w:spacing w:after="0"/>
        <w:jc w:val="both"/>
        <w:rPr>
          <w:rFonts w:eastAsia="Arial" w:cs="Arial"/>
        </w:rPr>
      </w:pPr>
      <w:r w:rsidRPr="0AFA6805">
        <w:rPr>
          <w:rFonts w:eastAsia="Arial" w:cs="Arial"/>
        </w:rPr>
        <w:t xml:space="preserve">external auditors, chiefly the National Audit Office (NAO) who have a statutory responsibility for certifying the financial statements and value for money studies undertaken by the NAO, which Parliament use to hold government to account for how it spends public </w:t>
      </w:r>
      <w:r w:rsidR="00D65D79" w:rsidRPr="0AFA6805">
        <w:rPr>
          <w:rFonts w:eastAsia="Arial" w:cs="Arial"/>
        </w:rPr>
        <w:t>money.</w:t>
      </w:r>
      <w:r w:rsidRPr="0AFA6805">
        <w:rPr>
          <w:rFonts w:eastAsia="Arial" w:cs="Arial"/>
        </w:rPr>
        <w:t xml:space="preserve"> </w:t>
      </w:r>
    </w:p>
    <w:p w14:paraId="5FB6E4D8" w14:textId="6A8D30FE" w:rsidR="76CB99AA" w:rsidRDefault="76CB99AA" w:rsidP="0AFA6805">
      <w:pPr>
        <w:pStyle w:val="ListParagraph"/>
        <w:numPr>
          <w:ilvl w:val="0"/>
          <w:numId w:val="40"/>
        </w:numPr>
        <w:spacing w:after="0"/>
        <w:jc w:val="both"/>
        <w:rPr>
          <w:rFonts w:eastAsia="Arial" w:cs="Arial"/>
          <w:color w:val="000000" w:themeColor="text1"/>
        </w:rPr>
      </w:pPr>
      <w:r w:rsidRPr="0AFA6805">
        <w:rPr>
          <w:rFonts w:eastAsia="Arial" w:cs="Arial"/>
          <w:color w:val="000000" w:themeColor="text1"/>
        </w:rPr>
        <w:t>Office of Rail &amp; Road (ORR) ensures Network Rail is delivering on the requirements and expectations of its charter, and that of a public sector body.</w:t>
      </w:r>
    </w:p>
    <w:p w14:paraId="71B383B3" w14:textId="6A8720BE" w:rsidR="0AFA6805" w:rsidRDefault="0AFA6805" w:rsidP="0AFA6805">
      <w:pPr>
        <w:spacing w:after="0"/>
        <w:jc w:val="both"/>
        <w:rPr>
          <w:rFonts w:eastAsia="Arial" w:cs="Arial"/>
          <w:color w:val="000000" w:themeColor="text1"/>
        </w:rPr>
      </w:pPr>
    </w:p>
    <w:p w14:paraId="39A38D90" w14:textId="35A50749" w:rsidR="45D76BE4" w:rsidRDefault="45D76BE4" w:rsidP="0AFA6805">
      <w:pPr>
        <w:spacing w:after="0"/>
        <w:jc w:val="both"/>
      </w:pPr>
      <w:r w:rsidRPr="0AFA6805">
        <w:rPr>
          <w:rFonts w:eastAsia="Arial" w:cs="Arial"/>
          <w:color w:val="000000" w:themeColor="text1"/>
        </w:rPr>
        <w:t xml:space="preserve">As well as this, we have internal and certification audits to maintain our </w:t>
      </w:r>
      <w:r w:rsidRPr="0AFA6805">
        <w:rPr>
          <w:rFonts w:eastAsia="Arial" w:cs="Arial"/>
          <w:i/>
          <w:iCs/>
        </w:rPr>
        <w:t>ISO 9001 Quality Systems, ISO 14001 Environmental Management Systems, ISO 45001 OH&amp;S systems</w:t>
      </w:r>
      <w:r w:rsidRPr="0AFA6805">
        <w:rPr>
          <w:rFonts w:eastAsia="Arial" w:cs="Arial"/>
        </w:rPr>
        <w:t xml:space="preserve"> and </w:t>
      </w:r>
      <w:r w:rsidRPr="0AFA6805">
        <w:rPr>
          <w:rFonts w:eastAsia="Arial" w:cs="Arial"/>
          <w:i/>
          <w:iCs/>
        </w:rPr>
        <w:t xml:space="preserve">ISO 55001 Asset Management </w:t>
      </w:r>
      <w:r w:rsidRPr="0AFA6805">
        <w:rPr>
          <w:rFonts w:eastAsia="Arial" w:cs="Arial"/>
        </w:rPr>
        <w:t>accreditations, where these have been adopted.</w:t>
      </w:r>
    </w:p>
    <w:p w14:paraId="51B90B7D" w14:textId="1DF26B1D" w:rsidR="76CB99AA" w:rsidRDefault="76CB99AA" w:rsidP="0AFA6805">
      <w:pPr>
        <w:spacing w:after="0"/>
        <w:jc w:val="both"/>
      </w:pPr>
      <w:r w:rsidRPr="0AFA6805">
        <w:rPr>
          <w:rFonts w:eastAsia="Arial" w:cs="Arial"/>
          <w:color w:val="000000" w:themeColor="text1"/>
        </w:rPr>
        <w:t xml:space="preserve"> </w:t>
      </w:r>
    </w:p>
    <w:p w14:paraId="4C05A657" w14:textId="3F97848C" w:rsidR="0AFA6805" w:rsidRDefault="0AFA6805" w:rsidP="0AFA6805">
      <w:pPr>
        <w:spacing w:after="0"/>
        <w:jc w:val="both"/>
      </w:pPr>
    </w:p>
    <w:p w14:paraId="05C7A431" w14:textId="433EA7C6" w:rsidR="0AFA6805" w:rsidRDefault="0AFA6805" w:rsidP="0AFA6805">
      <w:pPr>
        <w:spacing w:after="0"/>
        <w:jc w:val="both"/>
        <w:rPr>
          <w:rFonts w:cs="Arial"/>
          <w:color w:val="000000" w:themeColor="text1"/>
        </w:rPr>
      </w:pPr>
    </w:p>
    <w:p w14:paraId="7CD65CE9" w14:textId="64A35415" w:rsidR="0AFA6805" w:rsidRDefault="0AFA6805" w:rsidP="0AFA6805">
      <w:pPr>
        <w:spacing w:after="0"/>
        <w:jc w:val="both"/>
        <w:rPr>
          <w:rFonts w:cs="Arial"/>
          <w:color w:val="000000" w:themeColor="text1"/>
        </w:rPr>
      </w:pPr>
    </w:p>
    <w:p w14:paraId="5998487F" w14:textId="40B00565" w:rsidR="00902765" w:rsidRDefault="3EA023C0" w:rsidP="54F4F6D4">
      <w:pPr>
        <w:spacing w:after="0"/>
        <w:jc w:val="both"/>
        <w:rPr>
          <w:rFonts w:cs="Arial"/>
          <w:color w:val="000000" w:themeColor="text1"/>
        </w:rPr>
      </w:pPr>
      <w:r w:rsidRPr="54F4F6D4">
        <w:rPr>
          <w:rFonts w:cs="Arial"/>
          <w:color w:val="000000" w:themeColor="text1"/>
        </w:rPr>
        <w:lastRenderedPageBreak/>
        <w:t>Assurance provides confidence that Network Rail’s policies, processes, controls and plans are effective, enabling stated organisational objectives to be met and that we are ‘doing the right thing in the right way’ to meet our operational licence.</w:t>
      </w:r>
    </w:p>
    <w:p w14:paraId="26692BCF" w14:textId="32872675" w:rsidR="00902765" w:rsidRDefault="3EA023C0" w:rsidP="54F4F6D4">
      <w:pPr>
        <w:spacing w:after="0"/>
        <w:jc w:val="both"/>
        <w:rPr>
          <w:rFonts w:cs="Arial"/>
          <w:color w:val="000000" w:themeColor="text1"/>
        </w:rPr>
      </w:pPr>
      <w:r w:rsidRPr="54F4F6D4">
        <w:rPr>
          <w:rFonts w:cs="Arial"/>
          <w:color w:val="000000" w:themeColor="text1"/>
        </w:rPr>
        <w:t>Results from assurance activities, such as inspections, audits and review meetings provide insight that processes are operating as intended and, where necessary, help identify process improvements. The collective outputs of assurance activities give the business, our stakeholders and the Board confidence that we are on track to fulfil our stated objectives.</w:t>
      </w:r>
    </w:p>
    <w:p w14:paraId="4E3AFE13" w14:textId="3B57FA2F" w:rsidR="00902765" w:rsidRDefault="3EA023C0" w:rsidP="54F4F6D4">
      <w:pPr>
        <w:spacing w:after="0"/>
        <w:jc w:val="both"/>
        <w:rPr>
          <w:rFonts w:cs="Arial"/>
          <w:color w:val="000000" w:themeColor="text1"/>
        </w:rPr>
      </w:pPr>
      <w:r w:rsidRPr="54F4F6D4">
        <w:rPr>
          <w:rFonts w:cs="Arial"/>
          <w:color w:val="000000" w:themeColor="text1"/>
        </w:rPr>
        <w:t>Assurance provides confidence between the devolved business regions and corporate functions in the achievement of strategic objectives and our legal and regulatory requirements.</w:t>
      </w:r>
    </w:p>
    <w:p w14:paraId="7AC35E7E" w14:textId="6D25C300" w:rsidR="00902765" w:rsidRDefault="00902765" w:rsidP="54F4F6D4">
      <w:pPr>
        <w:spacing w:after="0"/>
        <w:jc w:val="both"/>
        <w:rPr>
          <w:rFonts w:cs="Arial"/>
          <w:color w:val="000000" w:themeColor="text1"/>
        </w:rPr>
      </w:pPr>
    </w:p>
    <w:p w14:paraId="4833E9FB" w14:textId="058E498A" w:rsidR="00902765" w:rsidRDefault="30E43239" w:rsidP="54F4F6D4">
      <w:pPr>
        <w:spacing w:after="0"/>
        <w:jc w:val="both"/>
        <w:rPr>
          <w:rFonts w:cs="Arial"/>
          <w:color w:val="000000" w:themeColor="text1"/>
        </w:rPr>
      </w:pPr>
      <w:r w:rsidRPr="7D9291E1">
        <w:rPr>
          <w:rFonts w:cs="Arial"/>
          <w:color w:val="000000" w:themeColor="text1"/>
        </w:rPr>
        <w:t>Assurance is a key part of the Way we Manage Our Business Framework.  Each process in our Integrated Management System identifies the 1</w:t>
      </w:r>
      <w:r w:rsidRPr="7D9291E1">
        <w:rPr>
          <w:rFonts w:cs="Arial"/>
          <w:color w:val="000000" w:themeColor="text1"/>
          <w:vertAlign w:val="superscript"/>
        </w:rPr>
        <w:t>st</w:t>
      </w:r>
      <w:r w:rsidRPr="7D9291E1">
        <w:rPr>
          <w:rFonts w:cs="Arial"/>
          <w:color w:val="000000" w:themeColor="text1"/>
        </w:rPr>
        <w:t>, 2</w:t>
      </w:r>
      <w:r w:rsidRPr="7D9291E1">
        <w:rPr>
          <w:rFonts w:cs="Arial"/>
          <w:color w:val="000000" w:themeColor="text1"/>
          <w:vertAlign w:val="superscript"/>
        </w:rPr>
        <w:t>nd</w:t>
      </w:r>
      <w:r w:rsidRPr="7D9291E1">
        <w:rPr>
          <w:rFonts w:cs="Arial"/>
          <w:color w:val="000000" w:themeColor="text1"/>
        </w:rPr>
        <w:t xml:space="preserve"> and 3</w:t>
      </w:r>
      <w:r w:rsidRPr="7D9291E1">
        <w:rPr>
          <w:rFonts w:cs="Arial"/>
          <w:color w:val="000000" w:themeColor="text1"/>
          <w:vertAlign w:val="superscript"/>
        </w:rPr>
        <w:t>rd</w:t>
      </w:r>
      <w:r w:rsidRPr="7D9291E1">
        <w:rPr>
          <w:rFonts w:cs="Arial"/>
          <w:color w:val="000000" w:themeColor="text1"/>
        </w:rPr>
        <w:t xml:space="preserve"> line of defence assurance activities required for each step in the process</w:t>
      </w:r>
      <w:r w:rsidR="7B8C9683" w:rsidRPr="7D9291E1">
        <w:rPr>
          <w:rFonts w:cs="Arial"/>
          <w:color w:val="000000" w:themeColor="text1"/>
        </w:rPr>
        <w:t>.  These then inform the production of assurance frameworks and assurance plans.    Network BACs will review the outputs from second line of defence assurance activities to inform risk manageme</w:t>
      </w:r>
      <w:r w:rsidR="7B8C9683" w:rsidRPr="7D9291E1">
        <w:rPr>
          <w:rFonts w:asciiTheme="minorHAnsi" w:eastAsiaTheme="minorEastAsia" w:hAnsiTheme="minorHAnsi"/>
          <w:color w:val="000000" w:themeColor="text1"/>
        </w:rPr>
        <w:t>nt, identify process improvements and to inform reporting and assurance planning.</w:t>
      </w:r>
    </w:p>
    <w:p w14:paraId="048BB204" w14:textId="2BF96393" w:rsidR="00902765" w:rsidRDefault="00902765" w:rsidP="54F4F6D4">
      <w:pPr>
        <w:spacing w:after="0"/>
        <w:jc w:val="both"/>
        <w:rPr>
          <w:rFonts w:asciiTheme="minorHAnsi" w:eastAsiaTheme="minorEastAsia" w:hAnsiTheme="minorHAnsi"/>
          <w:color w:val="000000" w:themeColor="text1"/>
        </w:rPr>
      </w:pPr>
    </w:p>
    <w:p w14:paraId="1BEC333E" w14:textId="2F9D735F" w:rsidR="00902765" w:rsidRDefault="001C189B" w:rsidP="00902765">
      <w:pPr>
        <w:spacing w:after="0"/>
        <w:jc w:val="both"/>
        <w:rPr>
          <w:rFonts w:cs="Arial"/>
          <w:color w:val="000000" w:themeColor="text1"/>
        </w:rPr>
      </w:pPr>
      <w:r>
        <w:rPr>
          <w:rFonts w:cs="Arial"/>
          <w:color w:val="000000" w:themeColor="text1"/>
        </w:rPr>
        <w:t xml:space="preserve"> </w:t>
      </w:r>
    </w:p>
    <w:p w14:paraId="70C0A1F3" w14:textId="30288660" w:rsidR="00A02476" w:rsidRDefault="00A02476" w:rsidP="00C27B87">
      <w:pPr>
        <w:spacing w:after="0"/>
        <w:jc w:val="both"/>
        <w:rPr>
          <w:rFonts w:cs="Arial"/>
          <w:color w:val="000000" w:themeColor="text1"/>
        </w:rPr>
      </w:pPr>
    </w:p>
    <w:bookmarkStart w:id="90" w:name="_Toc141175717"/>
    <w:p w14:paraId="7D4A77B7" w14:textId="437FE33B" w:rsidR="00F529D3" w:rsidRDefault="001D09F2" w:rsidP="00F529D3">
      <w:pPr>
        <w:jc w:val="right"/>
        <w:rPr>
          <w:noProof/>
        </w:rPr>
      </w:pPr>
      <w:r>
        <w:rPr>
          <w:noProof/>
        </w:rPr>
        <mc:AlternateContent>
          <mc:Choice Requires="wps">
            <w:drawing>
              <wp:anchor distT="0" distB="0" distL="114300" distR="114300" simplePos="0" relativeHeight="251658313" behindDoc="0" locked="0" layoutInCell="1" allowOverlap="1" wp14:anchorId="39A0A46D" wp14:editId="2D0B7D4D">
                <wp:simplePos x="0" y="0"/>
                <wp:positionH relativeFrom="column">
                  <wp:posOffset>4222750</wp:posOffset>
                </wp:positionH>
                <wp:positionV relativeFrom="paragraph">
                  <wp:posOffset>635</wp:posOffset>
                </wp:positionV>
                <wp:extent cx="2241550" cy="400050"/>
                <wp:effectExtent l="0" t="0" r="25400" b="19050"/>
                <wp:wrapNone/>
                <wp:docPr id="1775819963" name="Rectangle: Rounded Corners 1775819963"/>
                <wp:cNvGraphicFramePr/>
                <a:graphic xmlns:a="http://schemas.openxmlformats.org/drawingml/2006/main">
                  <a:graphicData uri="http://schemas.microsoft.com/office/word/2010/wordprocessingShape">
                    <wps:wsp>
                      <wps:cNvSpPr/>
                      <wps:spPr>
                        <a:xfrm>
                          <a:off x="0" y="0"/>
                          <a:ext cx="2241550" cy="400050"/>
                        </a:xfrm>
                        <a:prstGeom prst="roundRect">
                          <a:avLst/>
                        </a:prstGeom>
                        <a:solidFill>
                          <a:schemeClr val="accent4">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2D08CA6" w14:textId="77777777" w:rsidR="001D09F2" w:rsidRPr="008B1D11" w:rsidRDefault="001D09F2" w:rsidP="001D09F2">
                            <w:pPr>
                              <w:jc w:val="center"/>
                              <w:rPr>
                                <w:b/>
                                <w:bCs/>
                                <w:color w:val="FFFFFF" w:themeColor="background1"/>
                              </w:rPr>
                            </w:pPr>
                            <w:r w:rsidRPr="008B1D11">
                              <w:rPr>
                                <w:b/>
                                <w:bCs/>
                                <w:color w:val="FFFFFF" w:themeColor="background1"/>
                              </w:rPr>
                              <w:t>Monitoring, audit and review</w:t>
                            </w:r>
                          </w:p>
                          <w:p w14:paraId="15B07062" w14:textId="77777777" w:rsidR="001D09F2" w:rsidRDefault="001D09F2" w:rsidP="001D09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A0A46D" id="Rectangle: Rounded Corners 1775819963" o:spid="_x0000_s1067" style="position:absolute;left:0;text-align:left;margin-left:332.5pt;margin-top:.05pt;width:176.5pt;height:31.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" fillcolor="#b2a1c7 [1943]" strokecolor="#0a121c [484]" strokeweight="2pt">
                <v:textbox>
                  <w:txbxContent>
                    <w:p w14:paraId="02D08CA6" w14:textId="77777777" w:rsidR="001D09F2" w:rsidRPr="008B1D11" w:rsidRDefault="001D09F2" w:rsidP="001D09F2">
                      <w:pPr>
                        <w:jc w:val="center"/>
                        <w:rPr>
                          <w:b/>
                          <w:bCs/>
                          <w:color w:val="FFFFFF" w:themeColor="background1"/>
                        </w:rPr>
                      </w:pPr>
                      <w:r w:rsidRPr="008B1D11">
                        <w:rPr>
                          <w:b/>
                          <w:bCs/>
                          <w:color w:val="FFFFFF" w:themeColor="background1"/>
                        </w:rPr>
                        <w:t>Monitoring, audit and review</w:t>
                      </w:r>
                    </w:p>
                    <w:p w14:paraId="15B07062" w14:textId="77777777" w:rsidR="001D09F2" w:rsidRDefault="001D09F2" w:rsidP="001D09F2">
                      <w:pPr>
                        <w:jc w:val="center"/>
                      </w:pPr>
                    </w:p>
                  </w:txbxContent>
                </v:textbox>
              </v:roundrect>
            </w:pict>
          </mc:Fallback>
        </mc:AlternateContent>
      </w:r>
    </w:p>
    <w:p w14:paraId="3F143D61" w14:textId="52453144" w:rsidR="001D09F2" w:rsidRDefault="001D09F2" w:rsidP="00F529D3">
      <w:pPr>
        <w:jc w:val="right"/>
      </w:pPr>
    </w:p>
    <w:p w14:paraId="012C98C5" w14:textId="6E1EF3D5" w:rsidR="00A02476" w:rsidRDefault="002B1EE8" w:rsidP="00F529D3">
      <w:pPr>
        <w:pStyle w:val="Heading1"/>
      </w:pPr>
      <w:bookmarkStart w:id="91" w:name="_Toc148710762"/>
      <w:r>
        <w:t xml:space="preserve">28. </w:t>
      </w:r>
      <w:r w:rsidR="00C27B87" w:rsidRPr="008C538D">
        <w:t>Incident investigation</w:t>
      </w:r>
      <w:bookmarkEnd w:id="90"/>
      <w:bookmarkEnd w:id="91"/>
    </w:p>
    <w:p w14:paraId="1E6CE03E" w14:textId="34A83DAE" w:rsidR="00BD4CA3" w:rsidRDefault="00325BC3" w:rsidP="00BD4CA3">
      <w:pPr>
        <w:jc w:val="both"/>
        <w:rPr>
          <w:rFonts w:cs="Arial"/>
          <w:color w:val="000000" w:themeColor="text1"/>
        </w:rPr>
      </w:pPr>
      <w:r w:rsidRPr="009B15F2">
        <w:rPr>
          <w:rFonts w:cs="Arial"/>
          <w:color w:val="000000" w:themeColor="text1"/>
        </w:rPr>
        <w:t xml:space="preserve">We work with </w:t>
      </w:r>
      <w:r w:rsidR="008F619D">
        <w:rPr>
          <w:rFonts w:cs="Arial"/>
          <w:color w:val="000000" w:themeColor="text1"/>
        </w:rPr>
        <w:t>our</w:t>
      </w:r>
      <w:r w:rsidRPr="009B15F2">
        <w:rPr>
          <w:rFonts w:cs="Arial"/>
          <w:color w:val="000000" w:themeColor="text1"/>
        </w:rPr>
        <w:t xml:space="preserve"> </w:t>
      </w:r>
      <w:r w:rsidR="00AD5ADF" w:rsidRPr="009B15F2">
        <w:rPr>
          <w:rFonts w:cs="Arial"/>
          <w:color w:val="000000" w:themeColor="text1"/>
        </w:rPr>
        <w:t>industry partners</w:t>
      </w:r>
      <w:r w:rsidR="00C77FC1" w:rsidRPr="009B15F2">
        <w:rPr>
          <w:rFonts w:cs="Arial"/>
          <w:color w:val="000000" w:themeColor="text1"/>
        </w:rPr>
        <w:t xml:space="preserve"> and regulators </w:t>
      </w:r>
      <w:r w:rsidR="00D45677">
        <w:rPr>
          <w:rFonts w:cs="Arial"/>
          <w:color w:val="000000" w:themeColor="text1"/>
        </w:rPr>
        <w:t>to</w:t>
      </w:r>
      <w:r w:rsidR="006126C0">
        <w:rPr>
          <w:rFonts w:cs="Arial"/>
          <w:color w:val="000000" w:themeColor="text1"/>
        </w:rPr>
        <w:t xml:space="preserve"> </w:t>
      </w:r>
      <w:r w:rsidR="00C77FC1" w:rsidRPr="009B15F2">
        <w:rPr>
          <w:rFonts w:cs="Arial"/>
          <w:color w:val="000000" w:themeColor="text1"/>
        </w:rPr>
        <w:t>capture information on inc</w:t>
      </w:r>
      <w:r w:rsidR="00852F5F" w:rsidRPr="009B15F2">
        <w:rPr>
          <w:rFonts w:cs="Arial"/>
          <w:color w:val="000000" w:themeColor="text1"/>
        </w:rPr>
        <w:t>idents</w:t>
      </w:r>
      <w:r w:rsidR="00133B19">
        <w:rPr>
          <w:rFonts w:cs="Arial"/>
          <w:color w:val="000000" w:themeColor="text1"/>
        </w:rPr>
        <w:t xml:space="preserve">, starting with initial preservation of </w:t>
      </w:r>
      <w:r w:rsidR="00E71021">
        <w:rPr>
          <w:rFonts w:cs="Arial"/>
          <w:color w:val="000000" w:themeColor="text1"/>
        </w:rPr>
        <w:t>evidence,</w:t>
      </w:r>
      <w:r w:rsidR="00852F5F" w:rsidRPr="009B15F2">
        <w:rPr>
          <w:rFonts w:cs="Arial"/>
          <w:color w:val="000000" w:themeColor="text1"/>
        </w:rPr>
        <w:t xml:space="preserve"> and learn lessons from </w:t>
      </w:r>
      <w:r w:rsidR="00AC7F37">
        <w:rPr>
          <w:rFonts w:cs="Arial"/>
          <w:color w:val="000000" w:themeColor="text1"/>
        </w:rPr>
        <w:t>them</w:t>
      </w:r>
      <w:r w:rsidR="00852F5F" w:rsidRPr="009B15F2">
        <w:rPr>
          <w:rFonts w:cs="Arial"/>
          <w:color w:val="000000" w:themeColor="text1"/>
        </w:rPr>
        <w:t>.</w:t>
      </w:r>
      <w:r w:rsidR="00BD5B95" w:rsidRPr="00BD5B95">
        <w:rPr>
          <w:rFonts w:cs="Arial"/>
          <w:color w:val="000000" w:themeColor="text1"/>
        </w:rPr>
        <w:t xml:space="preserve"> </w:t>
      </w:r>
      <w:r w:rsidR="00BD4CA3">
        <w:rPr>
          <w:rFonts w:cs="Arial"/>
          <w:color w:val="000000" w:themeColor="text1"/>
        </w:rPr>
        <w:t xml:space="preserve">Our </w:t>
      </w:r>
      <w:r w:rsidR="00BD4CA3" w:rsidRPr="008C538D">
        <w:rPr>
          <w:rFonts w:cs="Arial"/>
          <w:color w:val="000000" w:themeColor="text1"/>
        </w:rPr>
        <w:t xml:space="preserve">standards and processes for incident reporting, investigation, identification of underlying causes and learning from </w:t>
      </w:r>
      <w:r w:rsidR="00BD4CA3">
        <w:rPr>
          <w:rFonts w:cs="Arial"/>
          <w:color w:val="000000" w:themeColor="text1"/>
        </w:rPr>
        <w:t xml:space="preserve">recent and historic events </w:t>
      </w:r>
      <w:r w:rsidR="00BD4CA3" w:rsidRPr="008C538D">
        <w:rPr>
          <w:rFonts w:cs="Arial"/>
          <w:color w:val="000000" w:themeColor="text1"/>
        </w:rPr>
        <w:t>are</w:t>
      </w:r>
      <w:r w:rsidR="00BD4CA3">
        <w:rPr>
          <w:rFonts w:cs="Arial"/>
          <w:color w:val="000000" w:themeColor="text1"/>
        </w:rPr>
        <w:t xml:space="preserve"> contained in</w:t>
      </w:r>
      <w:r w:rsidR="006126C0">
        <w:rPr>
          <w:rFonts w:cs="Arial"/>
          <w:color w:val="000000" w:themeColor="text1"/>
        </w:rPr>
        <w:t>:-</w:t>
      </w:r>
    </w:p>
    <w:p w14:paraId="51E364BE" w14:textId="399813BE" w:rsidR="00BD4CA3" w:rsidRPr="008E6C68" w:rsidRDefault="00F73C6E" w:rsidP="001802B1">
      <w:pPr>
        <w:pStyle w:val="ListParagraph"/>
        <w:numPr>
          <w:ilvl w:val="0"/>
          <w:numId w:val="26"/>
        </w:numPr>
        <w:jc w:val="both"/>
        <w:rPr>
          <w:i/>
          <w:iCs/>
          <w:color w:val="000000" w:themeColor="text1"/>
        </w:rPr>
      </w:pPr>
      <w:hyperlink r:id="rId662" w:history="1">
        <w:r>
          <w:rPr>
            <w:i/>
            <w:iCs/>
            <w:color w:val="000000" w:themeColor="text1"/>
          </w:rPr>
          <w:t xml:space="preserve">NR/L3/INV/3001 Reporting and Investigation Manual </w:t>
        </w:r>
      </w:hyperlink>
    </w:p>
    <w:p w14:paraId="726EA319" w14:textId="6A675382" w:rsidR="00FE59AD" w:rsidRPr="00FE59AD" w:rsidRDefault="00FE59AD" w:rsidP="001802B1">
      <w:pPr>
        <w:pStyle w:val="ListParagraph"/>
        <w:numPr>
          <w:ilvl w:val="0"/>
          <w:numId w:val="26"/>
        </w:numPr>
        <w:jc w:val="both"/>
        <w:rPr>
          <w:rFonts w:cs="Arial"/>
          <w:i/>
          <w:iCs/>
          <w:color w:val="000000" w:themeColor="text1"/>
        </w:rPr>
      </w:pPr>
      <w:hyperlink r:id="rId663" w:history="1">
        <w:r w:rsidRPr="008E6C68">
          <w:rPr>
            <w:i/>
            <w:iCs/>
            <w:color w:val="000000" w:themeColor="text1"/>
          </w:rPr>
          <w:t>NR/L2/OHS/032 Training, competence and assessment in accident and incident investigation</w:t>
        </w:r>
      </w:hyperlink>
    </w:p>
    <w:p w14:paraId="1B9CAC09" w14:textId="04B911E9" w:rsidR="00BD4CA3" w:rsidRPr="008E6C68" w:rsidRDefault="00BD4CA3" w:rsidP="001802B1">
      <w:pPr>
        <w:pStyle w:val="ListParagraph"/>
        <w:numPr>
          <w:ilvl w:val="0"/>
          <w:numId w:val="26"/>
        </w:numPr>
        <w:jc w:val="both"/>
        <w:rPr>
          <w:i/>
          <w:iCs/>
          <w:color w:val="000000" w:themeColor="text1"/>
        </w:rPr>
      </w:pPr>
      <w:hyperlink r:id="rId664" w:history="1">
        <w:r w:rsidRPr="008E6C68">
          <w:rPr>
            <w:i/>
            <w:iCs/>
            <w:color w:val="000000" w:themeColor="text1"/>
          </w:rPr>
          <w:t xml:space="preserve">NR/L2/OPS/035 Dissemination of Urgent Operating Advice </w:t>
        </w:r>
      </w:hyperlink>
    </w:p>
    <w:p w14:paraId="46669A01" w14:textId="596DDB4B" w:rsidR="00B9048D" w:rsidRPr="0043582D" w:rsidRDefault="0043582D" w:rsidP="001802B1">
      <w:pPr>
        <w:pStyle w:val="ListParagraph"/>
        <w:numPr>
          <w:ilvl w:val="0"/>
          <w:numId w:val="26"/>
        </w:numPr>
        <w:jc w:val="both"/>
        <w:rPr>
          <w:rStyle w:val="Hyperlink"/>
          <w:rFonts w:cs="Arial"/>
          <w:i/>
          <w:iCs/>
          <w:color w:val="auto"/>
          <w:u w:val="none"/>
        </w:rPr>
      </w:pPr>
      <w:r w:rsidRPr="0043582D">
        <w:rPr>
          <w:i/>
          <w:iCs/>
        </w:rPr>
        <w:fldChar w:fldCharType="begin"/>
      </w:r>
      <w:r w:rsidRPr="0043582D">
        <w:rPr>
          <w:i/>
          <w:iCs/>
        </w:rPr>
        <w:instrText>HYPERLINK "http://networkrailstandards/NewSearch.aspx?q=NR/L3/TRK/7002"</w:instrText>
      </w:r>
      <w:r w:rsidRPr="0043582D">
        <w:rPr>
          <w:i/>
          <w:iCs/>
        </w:rPr>
      </w:r>
      <w:r w:rsidRPr="0043582D">
        <w:rPr>
          <w:i/>
          <w:iCs/>
        </w:rPr>
        <w:fldChar w:fldCharType="separate"/>
      </w:r>
      <w:r w:rsidR="00B9048D" w:rsidRPr="0043582D">
        <w:rPr>
          <w:rStyle w:val="Hyperlink"/>
          <w:i/>
          <w:iCs/>
          <w:color w:val="auto"/>
          <w:u w:val="none"/>
        </w:rPr>
        <w:t xml:space="preserve">NR/L3/TRK/7002 Reporting of Permanent Way Failures and Incidents </w:t>
      </w:r>
    </w:p>
    <w:p w14:paraId="39ADADFF" w14:textId="2D2985EB" w:rsidR="008818F4" w:rsidRPr="0043582D" w:rsidRDefault="0043582D" w:rsidP="001802B1">
      <w:pPr>
        <w:pStyle w:val="ListParagraph"/>
        <w:numPr>
          <w:ilvl w:val="0"/>
          <w:numId w:val="26"/>
        </w:numPr>
        <w:rPr>
          <w:i/>
          <w:iCs/>
        </w:rPr>
      </w:pPr>
      <w:r w:rsidRPr="0043582D">
        <w:rPr>
          <w:i/>
          <w:iCs/>
        </w:rPr>
        <w:fldChar w:fldCharType="end"/>
      </w:r>
      <w:hyperlink r:id="rId665" w:history="1">
        <w:r w:rsidR="008818F4" w:rsidRPr="0043582D">
          <w:rPr>
            <w:i/>
            <w:iCs/>
            <w:color w:val="000000" w:themeColor="text1"/>
          </w:rPr>
          <w:t xml:space="preserve">NR/L3/CIV/028 Reporting of Structures and Operational Property Safety Related Events </w:t>
        </w:r>
      </w:hyperlink>
    </w:p>
    <w:p w14:paraId="76374140" w14:textId="494EADCB" w:rsidR="008818F4" w:rsidRPr="00FE59AD" w:rsidRDefault="008818F4" w:rsidP="001802B1">
      <w:pPr>
        <w:pStyle w:val="ListParagraph"/>
        <w:numPr>
          <w:ilvl w:val="0"/>
          <w:numId w:val="26"/>
        </w:numPr>
        <w:rPr>
          <w:i/>
          <w:iCs/>
        </w:rPr>
      </w:pPr>
      <w:r w:rsidRPr="009F77C8">
        <w:t xml:space="preserve"> </w:t>
      </w:r>
      <w:hyperlink r:id="rId666" w:history="1">
        <w:r w:rsidRPr="00E932E2">
          <w:rPr>
            <w:i/>
            <w:iCs/>
            <w:color w:val="000000" w:themeColor="text1"/>
          </w:rPr>
          <w:t xml:space="preserve">NR/L3/CIV/185 Reporting and Investigation of Geotechnical Incidents </w:t>
        </w:r>
      </w:hyperlink>
    </w:p>
    <w:p w14:paraId="19202B1E" w14:textId="0DEF3D95" w:rsidR="00FE59AD" w:rsidRPr="001210A3" w:rsidRDefault="001210A3" w:rsidP="001802B1">
      <w:pPr>
        <w:pStyle w:val="ListParagraph"/>
        <w:numPr>
          <w:ilvl w:val="0"/>
          <w:numId w:val="26"/>
        </w:numPr>
        <w:jc w:val="both"/>
        <w:rPr>
          <w:rStyle w:val="Hyperlink"/>
          <w:rFonts w:cs="Arial"/>
          <w:i/>
          <w:iCs/>
          <w:color w:val="auto"/>
          <w:u w:val="none"/>
        </w:rPr>
      </w:pPr>
      <w:r w:rsidRPr="001210A3">
        <w:rPr>
          <w:i/>
          <w:iCs/>
        </w:rPr>
        <w:fldChar w:fldCharType="begin"/>
      </w:r>
      <w:r w:rsidRPr="001210A3">
        <w:rPr>
          <w:i/>
          <w:iCs/>
        </w:rPr>
        <w:instrText>HYPERLINK "http://networkrailstandards/NewSearch.aspx?q=NR/L3/SIG/SG0166"</w:instrText>
      </w:r>
      <w:r w:rsidRPr="001210A3">
        <w:rPr>
          <w:i/>
          <w:iCs/>
        </w:rPr>
      </w:r>
      <w:r w:rsidRPr="001210A3">
        <w:rPr>
          <w:i/>
          <w:iCs/>
        </w:rPr>
        <w:fldChar w:fldCharType="separate"/>
      </w:r>
      <w:r w:rsidR="00FE59AD" w:rsidRPr="001210A3">
        <w:rPr>
          <w:rStyle w:val="Hyperlink"/>
          <w:i/>
          <w:iCs/>
          <w:color w:val="auto"/>
          <w:u w:val="none"/>
        </w:rPr>
        <w:t xml:space="preserve">NR/L3/SIG/SG0166 Management of operational signalling equipment involved in wrong side failures and </w:t>
      </w:r>
      <w:r w:rsidRPr="001210A3">
        <w:rPr>
          <w:rStyle w:val="Hyperlink"/>
          <w:i/>
          <w:iCs/>
          <w:color w:val="auto"/>
          <w:u w:val="none"/>
        </w:rPr>
        <w:t>incidents.</w:t>
      </w:r>
    </w:p>
    <w:p w14:paraId="0222D49A" w14:textId="2AEDFEBE" w:rsidR="00EF4057" w:rsidRPr="001210A3" w:rsidRDefault="001210A3" w:rsidP="001802B1">
      <w:pPr>
        <w:pStyle w:val="ListParagraph"/>
        <w:numPr>
          <w:ilvl w:val="0"/>
          <w:numId w:val="26"/>
        </w:numPr>
        <w:rPr>
          <w:i/>
          <w:iCs/>
        </w:rPr>
      </w:pPr>
      <w:r w:rsidRPr="001210A3">
        <w:rPr>
          <w:i/>
          <w:iCs/>
        </w:rPr>
        <w:fldChar w:fldCharType="end"/>
      </w:r>
      <w:hyperlink r:id="rId667" w:history="1">
        <w:r w:rsidRPr="001210A3">
          <w:rPr>
            <w:rStyle w:val="Hyperlink"/>
            <w:i/>
            <w:iCs/>
            <w:color w:val="auto"/>
            <w:u w:val="none"/>
          </w:rPr>
          <w:t>RT/E/S/10047 Management of Safety Related Reports for Signalling and Operational Telecoms</w:t>
        </w:r>
      </w:hyperlink>
      <w:r w:rsidR="00EF4057" w:rsidRPr="001210A3">
        <w:rPr>
          <w:i/>
          <w:iCs/>
        </w:rPr>
        <w:t xml:space="preserve"> </w:t>
      </w:r>
    </w:p>
    <w:p w14:paraId="7B17D1FB" w14:textId="77777777" w:rsidR="00B9048D" w:rsidRPr="00EF4057" w:rsidRDefault="00B9048D" w:rsidP="00FE59AD">
      <w:pPr>
        <w:pStyle w:val="ListParagraph"/>
        <w:rPr>
          <w:i/>
        </w:rPr>
      </w:pPr>
    </w:p>
    <w:p w14:paraId="587F46D0" w14:textId="1C277E1E" w:rsidR="003E20CA" w:rsidRPr="0060471D" w:rsidRDefault="00C6399E" w:rsidP="00C6399E">
      <w:pPr>
        <w:tabs>
          <w:tab w:val="left" w:pos="284"/>
        </w:tabs>
        <w:spacing w:after="0"/>
        <w:jc w:val="both"/>
        <w:rPr>
          <w:rFonts w:cs="Arial"/>
          <w:color w:val="000000" w:themeColor="text1"/>
        </w:rPr>
      </w:pPr>
      <w:r w:rsidRPr="00821792">
        <w:rPr>
          <w:color w:val="000000" w:themeColor="text1"/>
        </w:rPr>
        <w:t xml:space="preserve">We </w:t>
      </w:r>
      <w:r>
        <w:rPr>
          <w:color w:val="000000" w:themeColor="text1"/>
        </w:rPr>
        <w:t xml:space="preserve">promptly report incidents to the </w:t>
      </w:r>
      <w:hyperlink r:id="rId668" w:history="1">
        <w:r w:rsidRPr="4E88EB1F">
          <w:rPr>
            <w:i/>
            <w:iCs/>
          </w:rPr>
          <w:t xml:space="preserve">Rail Accident Investigation Branch </w:t>
        </w:r>
      </w:hyperlink>
      <w:r w:rsidRPr="4E88EB1F">
        <w:rPr>
          <w:i/>
          <w:iCs/>
        </w:rPr>
        <w:t>,</w:t>
      </w:r>
      <w:hyperlink r:id="rId669" w:history="1">
        <w:r w:rsidRPr="4E88EB1F">
          <w:rPr>
            <w:rStyle w:val="Hyperlink"/>
            <w:rFonts w:cs="Arial"/>
            <w:i/>
            <w:iCs/>
            <w:color w:val="000000" w:themeColor="text1"/>
            <w:u w:val="none"/>
          </w:rPr>
          <w:t>ORR</w:t>
        </w:r>
      </w:hyperlink>
      <w:r w:rsidRPr="4E88EB1F">
        <w:rPr>
          <w:rFonts w:cs="Arial"/>
          <w:i/>
          <w:iCs/>
          <w:color w:val="000000" w:themeColor="text1"/>
        </w:rPr>
        <w:t>,</w:t>
      </w:r>
      <w:r>
        <w:rPr>
          <w:rFonts w:cs="Arial"/>
          <w:color w:val="000000" w:themeColor="text1"/>
        </w:rPr>
        <w:t xml:space="preserve"> </w:t>
      </w:r>
      <w:hyperlink r:id="rId670" w:history="1">
        <w:r w:rsidRPr="4E88EB1F">
          <w:rPr>
            <w:rStyle w:val="Hyperlink"/>
            <w:rFonts w:cs="Arial"/>
            <w:i/>
            <w:iCs/>
            <w:color w:val="000000" w:themeColor="text1"/>
            <w:u w:val="none"/>
          </w:rPr>
          <w:t>HSE</w:t>
        </w:r>
      </w:hyperlink>
      <w:r w:rsidRPr="4E88EB1F">
        <w:rPr>
          <w:rFonts w:cs="Arial"/>
          <w:i/>
          <w:iCs/>
          <w:color w:val="000000" w:themeColor="text1"/>
        </w:rPr>
        <w:t xml:space="preserve">, </w:t>
      </w:r>
      <w:hyperlink r:id="rId671" w:history="1">
        <w:r w:rsidRPr="4E88EB1F">
          <w:rPr>
            <w:rStyle w:val="Hyperlink"/>
            <w:rFonts w:cs="Arial"/>
            <w:i/>
            <w:iCs/>
            <w:color w:val="000000" w:themeColor="text1"/>
            <w:u w:val="none"/>
          </w:rPr>
          <w:t>Scottish Environmental Protection Agency</w:t>
        </w:r>
      </w:hyperlink>
      <w:r w:rsidRPr="00776CEF">
        <w:rPr>
          <w:rFonts w:cs="Arial"/>
          <w:color w:val="000000" w:themeColor="text1"/>
        </w:rPr>
        <w:t xml:space="preserve">, </w:t>
      </w:r>
      <w:bookmarkStart w:id="92" w:name="_Hlk146378334"/>
      <w:r w:rsidR="00641C49" w:rsidRPr="4E88EB1F">
        <w:rPr>
          <w:rFonts w:cs="Arial"/>
          <w:i/>
          <w:iCs/>
          <w:color w:val="000000" w:themeColor="text1"/>
        </w:rPr>
        <w:fldChar w:fldCharType="begin"/>
      </w:r>
      <w:r w:rsidR="00641C49" w:rsidRPr="4E88EB1F">
        <w:rPr>
          <w:rFonts w:cs="Arial"/>
          <w:i/>
          <w:iCs/>
          <w:color w:val="000000" w:themeColor="text1"/>
        </w:rPr>
        <w:instrText>HYPERLINK "https://naturalresources.wales/?lang=cy"</w:instrText>
      </w:r>
      <w:r w:rsidR="00641C49" w:rsidRPr="4E88EB1F">
        <w:rPr>
          <w:rFonts w:cs="Arial"/>
          <w:i/>
          <w:iCs/>
          <w:color w:val="000000" w:themeColor="text1"/>
        </w:rPr>
      </w:r>
      <w:r w:rsidR="00641C49" w:rsidRPr="4E88EB1F">
        <w:rPr>
          <w:rFonts w:cs="Arial"/>
          <w:i/>
          <w:iCs/>
          <w:color w:val="000000" w:themeColor="text1"/>
        </w:rPr>
        <w:fldChar w:fldCharType="separate"/>
      </w:r>
      <w:proofErr w:type="spellStart"/>
      <w:r w:rsidR="00641C49" w:rsidRPr="4E88EB1F">
        <w:rPr>
          <w:rStyle w:val="Hyperlink"/>
          <w:rFonts w:cs="Arial"/>
          <w:i/>
          <w:iCs/>
          <w:color w:val="000000" w:themeColor="text1"/>
          <w:u w:val="none"/>
        </w:rPr>
        <w:t>Cyfoeth</w:t>
      </w:r>
      <w:proofErr w:type="spellEnd"/>
      <w:r w:rsidR="00641C49" w:rsidRPr="4E88EB1F">
        <w:rPr>
          <w:rStyle w:val="Hyperlink"/>
          <w:rFonts w:cs="Arial"/>
          <w:i/>
          <w:iCs/>
          <w:color w:val="000000" w:themeColor="text1"/>
          <w:u w:val="none"/>
        </w:rPr>
        <w:t xml:space="preserve"> </w:t>
      </w:r>
      <w:proofErr w:type="spellStart"/>
      <w:r w:rsidR="00641C49" w:rsidRPr="4E88EB1F">
        <w:rPr>
          <w:rStyle w:val="Hyperlink"/>
          <w:rFonts w:cs="Arial"/>
          <w:i/>
          <w:iCs/>
          <w:color w:val="000000" w:themeColor="text1"/>
          <w:u w:val="none"/>
        </w:rPr>
        <w:t>Naturiol</w:t>
      </w:r>
      <w:proofErr w:type="spellEnd"/>
      <w:r w:rsidR="00641C49" w:rsidRPr="4E88EB1F">
        <w:rPr>
          <w:rStyle w:val="Hyperlink"/>
          <w:rFonts w:cs="Arial"/>
          <w:i/>
          <w:iCs/>
          <w:color w:val="000000" w:themeColor="text1"/>
          <w:u w:val="none"/>
        </w:rPr>
        <w:t xml:space="preserve"> Cymru/Natural Resources Wales</w:t>
      </w:r>
      <w:r w:rsidR="00641C49" w:rsidRPr="4E88EB1F">
        <w:rPr>
          <w:rFonts w:cs="Arial"/>
          <w:i/>
          <w:iCs/>
          <w:color w:val="000000" w:themeColor="text1"/>
        </w:rPr>
        <w:fldChar w:fldCharType="end"/>
      </w:r>
      <w:r w:rsidR="310370B4" w:rsidRPr="4E88EB1F">
        <w:rPr>
          <w:rFonts w:cs="Arial"/>
          <w:i/>
          <w:iCs/>
          <w:color w:val="000000" w:themeColor="text1"/>
        </w:rPr>
        <w:t>,</w:t>
      </w:r>
      <w:r w:rsidR="0060471D" w:rsidRPr="4E88EB1F">
        <w:rPr>
          <w:rFonts w:cs="Arial"/>
          <w:i/>
          <w:iCs/>
          <w:color w:val="000000" w:themeColor="text1"/>
        </w:rPr>
        <w:t xml:space="preserve"> </w:t>
      </w:r>
      <w:bookmarkEnd w:id="92"/>
      <w:r>
        <w:rPr>
          <w:rFonts w:cs="Arial"/>
          <w:color w:val="000000" w:themeColor="text1"/>
        </w:rPr>
        <w:t xml:space="preserve">or the </w:t>
      </w:r>
      <w:hyperlink r:id="rId672" w:history="1">
        <w:r w:rsidRPr="4E88EB1F">
          <w:rPr>
            <w:rStyle w:val="Hyperlink"/>
            <w:rFonts w:cs="Arial"/>
            <w:i/>
            <w:iCs/>
            <w:color w:val="000000" w:themeColor="text1"/>
            <w:u w:val="none"/>
          </w:rPr>
          <w:t>Environment Agency</w:t>
        </w:r>
      </w:hyperlink>
      <w:r w:rsidRPr="4E88EB1F">
        <w:rPr>
          <w:rFonts w:cs="Arial"/>
          <w:i/>
          <w:iCs/>
          <w:color w:val="000000" w:themeColor="text1"/>
        </w:rPr>
        <w:t xml:space="preserve"> as necessary. </w:t>
      </w:r>
      <w:r w:rsidR="00FA1208">
        <w:rPr>
          <w:rFonts w:cs="Arial"/>
          <w:color w:val="000000" w:themeColor="text1"/>
        </w:rPr>
        <w:t xml:space="preserve">Our </w:t>
      </w:r>
      <w:r w:rsidR="00D95F35">
        <w:rPr>
          <w:rFonts w:cs="Arial"/>
          <w:color w:val="000000" w:themeColor="text1"/>
        </w:rPr>
        <w:t>National Operati</w:t>
      </w:r>
      <w:r w:rsidR="00B1578C">
        <w:rPr>
          <w:rFonts w:cs="Arial"/>
          <w:color w:val="000000" w:themeColor="text1"/>
        </w:rPr>
        <w:t>ng Centre</w:t>
      </w:r>
      <w:r w:rsidR="00ED2F74">
        <w:rPr>
          <w:rFonts w:cs="Arial"/>
          <w:color w:val="000000" w:themeColor="text1"/>
        </w:rPr>
        <w:t xml:space="preserve"> is responsible for immediate notification </w:t>
      </w:r>
      <w:r w:rsidR="00451DB3">
        <w:rPr>
          <w:rFonts w:cs="Arial"/>
          <w:color w:val="000000" w:themeColor="text1"/>
        </w:rPr>
        <w:t>and our safety reporting teams for subsequent reporting.</w:t>
      </w:r>
      <w:r>
        <w:rPr>
          <w:rFonts w:cs="Arial"/>
          <w:color w:val="000000" w:themeColor="text1"/>
        </w:rPr>
        <w:t xml:space="preserve"> </w:t>
      </w:r>
      <w:r w:rsidR="00BD5B95" w:rsidRPr="009B15F2">
        <w:rPr>
          <w:rFonts w:cs="Arial"/>
          <w:color w:val="000000" w:themeColor="text1"/>
        </w:rPr>
        <w:t xml:space="preserve">We use the </w:t>
      </w:r>
      <w:hyperlink r:id="rId673" w:history="1">
        <w:r w:rsidR="00BD5B95" w:rsidRPr="4E88EB1F">
          <w:rPr>
            <w:i/>
            <w:iCs/>
            <w:color w:val="000000" w:themeColor="text1"/>
          </w:rPr>
          <w:t>Safety Management Intelligence System (SMIS)</w:t>
        </w:r>
      </w:hyperlink>
      <w:r w:rsidR="00BD5B95" w:rsidRPr="4E88EB1F">
        <w:rPr>
          <w:i/>
          <w:iCs/>
          <w:color w:val="000000" w:themeColor="text1"/>
        </w:rPr>
        <w:t xml:space="preserve"> </w:t>
      </w:r>
      <w:r w:rsidR="00BD5B95" w:rsidRPr="009B15F2">
        <w:rPr>
          <w:color w:val="000000" w:themeColor="text1"/>
        </w:rPr>
        <w:t xml:space="preserve">to record the </w:t>
      </w:r>
      <w:r w:rsidR="00714CD0">
        <w:rPr>
          <w:color w:val="000000" w:themeColor="text1"/>
        </w:rPr>
        <w:t xml:space="preserve">events </w:t>
      </w:r>
      <w:r w:rsidR="00BD5B95" w:rsidRPr="009B15F2">
        <w:rPr>
          <w:color w:val="000000" w:themeColor="text1"/>
        </w:rPr>
        <w:t>which inform the rail industry’s risk model</w:t>
      </w:r>
      <w:r w:rsidR="00BD5B95" w:rsidRPr="4E88EB1F">
        <w:rPr>
          <w:i/>
          <w:iCs/>
          <w:color w:val="000000" w:themeColor="text1"/>
        </w:rPr>
        <w:t xml:space="preserve"> </w:t>
      </w:r>
      <w:r w:rsidR="00BD5B95" w:rsidRPr="009B15F2">
        <w:rPr>
          <w:color w:val="000000" w:themeColor="text1"/>
        </w:rPr>
        <w:t>and our own incident reporting and investigation system</w:t>
      </w:r>
      <w:r w:rsidR="00CB3A71">
        <w:rPr>
          <w:color w:val="000000" w:themeColor="text1"/>
        </w:rPr>
        <w:t>s</w:t>
      </w:r>
      <w:r w:rsidR="00BD5B95" w:rsidRPr="009B15F2">
        <w:rPr>
          <w:color w:val="000000" w:themeColor="text1"/>
        </w:rPr>
        <w:t xml:space="preserve">, </w:t>
      </w:r>
      <w:r w:rsidR="00CB3A71">
        <w:rPr>
          <w:color w:val="000000" w:themeColor="text1"/>
        </w:rPr>
        <w:t xml:space="preserve">which </w:t>
      </w:r>
      <w:r w:rsidR="00BC277C">
        <w:rPr>
          <w:color w:val="000000" w:themeColor="text1"/>
        </w:rPr>
        <w:t>currently</w:t>
      </w:r>
      <w:r w:rsidR="00BD5B95" w:rsidRPr="009B15F2">
        <w:rPr>
          <w:color w:val="000000" w:themeColor="text1"/>
        </w:rPr>
        <w:t xml:space="preserve"> </w:t>
      </w:r>
      <w:r w:rsidR="00CB3A71">
        <w:rPr>
          <w:color w:val="000000" w:themeColor="text1"/>
        </w:rPr>
        <w:t>include</w:t>
      </w:r>
      <w:r w:rsidR="00BD5B95" w:rsidRPr="009B15F2">
        <w:rPr>
          <w:color w:val="000000" w:themeColor="text1"/>
        </w:rPr>
        <w:t xml:space="preserve"> </w:t>
      </w:r>
      <w:hyperlink r:id="rId674" w:history="1">
        <w:r w:rsidR="00BD5B95" w:rsidRPr="4E88EB1F">
          <w:rPr>
            <w:i/>
            <w:iCs/>
            <w:color w:val="000000" w:themeColor="text1"/>
          </w:rPr>
          <w:t>IRIS</w:t>
        </w:r>
      </w:hyperlink>
      <w:r w:rsidR="00BD5B95" w:rsidRPr="4E88EB1F">
        <w:rPr>
          <w:i/>
          <w:iCs/>
          <w:color w:val="000000" w:themeColor="text1"/>
        </w:rPr>
        <w:t xml:space="preserve">. </w:t>
      </w:r>
      <w:hyperlink r:id="rId675" w:history="1">
        <w:r w:rsidR="008C7BD5" w:rsidRPr="4E88EB1F">
          <w:rPr>
            <w:i/>
            <w:iCs/>
            <w:color w:val="000000" w:themeColor="text1"/>
          </w:rPr>
          <w:t xml:space="preserve">NR/L3/INV/3001/901 Management of Recommendations and Local Actions </w:t>
        </w:r>
      </w:hyperlink>
      <w:r w:rsidR="00841077">
        <w:rPr>
          <w:color w:val="000000" w:themeColor="text1"/>
        </w:rPr>
        <w:t xml:space="preserve">explains the </w:t>
      </w:r>
      <w:r w:rsidR="003A707B">
        <w:rPr>
          <w:color w:val="000000" w:themeColor="text1"/>
        </w:rPr>
        <w:t>roles of national and regional recommendations review pa</w:t>
      </w:r>
      <w:r w:rsidR="00AD45E8">
        <w:rPr>
          <w:color w:val="000000" w:themeColor="text1"/>
        </w:rPr>
        <w:t>nels and the mechanisms for agreeing and implementing recommendations effectively</w:t>
      </w:r>
      <w:r w:rsidR="00F00B03">
        <w:rPr>
          <w:color w:val="000000" w:themeColor="text1"/>
        </w:rPr>
        <w:t>.</w:t>
      </w:r>
      <w:r w:rsidR="00A104A1">
        <w:rPr>
          <w:color w:val="000000" w:themeColor="text1"/>
        </w:rPr>
        <w:t xml:space="preserve"> Our assurance processes help us analyse and learn lessons from repeated incidents or </w:t>
      </w:r>
      <w:r w:rsidR="007C20CF">
        <w:rPr>
          <w:color w:val="000000" w:themeColor="text1"/>
        </w:rPr>
        <w:t xml:space="preserve">events with the potential to cause harm as well as less frequent </w:t>
      </w:r>
      <w:r w:rsidR="007C20CF">
        <w:rPr>
          <w:color w:val="000000" w:themeColor="text1"/>
        </w:rPr>
        <w:lastRenderedPageBreak/>
        <w:t>incidents.</w:t>
      </w:r>
      <w:r w:rsidR="00AD45E8">
        <w:rPr>
          <w:color w:val="000000" w:themeColor="text1"/>
        </w:rPr>
        <w:t xml:space="preserve"> </w:t>
      </w:r>
      <w:r w:rsidR="0045279D">
        <w:rPr>
          <w:color w:val="000000" w:themeColor="text1"/>
        </w:rPr>
        <w:t xml:space="preserve">Overdue </w:t>
      </w:r>
      <w:r w:rsidR="00C5420B">
        <w:rPr>
          <w:color w:val="000000" w:themeColor="text1"/>
        </w:rPr>
        <w:t xml:space="preserve">investigation recommendations are </w:t>
      </w:r>
      <w:r w:rsidR="009523C0">
        <w:rPr>
          <w:color w:val="000000" w:themeColor="text1"/>
        </w:rPr>
        <w:t xml:space="preserve">tracked in </w:t>
      </w:r>
      <w:r w:rsidR="009B0F5B">
        <w:rPr>
          <w:color w:val="000000" w:themeColor="text1"/>
        </w:rPr>
        <w:t xml:space="preserve">the </w:t>
      </w:r>
      <w:r w:rsidR="009B0F5B" w:rsidRPr="009B0F5B">
        <w:rPr>
          <w:rFonts w:eastAsia="Times New Roman" w:cs="Arial"/>
          <w:color w:val="000000" w:themeColor="text1"/>
          <w:lang w:eastAsia="en-GB"/>
        </w:rPr>
        <w:t xml:space="preserve">National </w:t>
      </w:r>
      <w:r w:rsidR="006E6857">
        <w:rPr>
          <w:rFonts w:eastAsia="Times New Roman" w:cs="Arial"/>
          <w:color w:val="000000" w:themeColor="text1"/>
          <w:lang w:eastAsia="en-GB"/>
        </w:rPr>
        <w:t>Safety, Health and Environment P</w:t>
      </w:r>
      <w:r w:rsidR="07747EB3">
        <w:rPr>
          <w:rFonts w:eastAsia="Times New Roman" w:cs="Arial"/>
          <w:color w:val="000000" w:themeColor="text1"/>
          <w:lang w:eastAsia="en-GB"/>
        </w:rPr>
        <w:t>erformance</w:t>
      </w:r>
      <w:r w:rsidR="009B0F5B" w:rsidRPr="009B0F5B">
        <w:rPr>
          <w:rFonts w:eastAsia="Times New Roman" w:cs="Arial"/>
          <w:color w:val="000000" w:themeColor="text1"/>
          <w:lang w:eastAsia="en-GB"/>
        </w:rPr>
        <w:t xml:space="preserve"> Reports each period.</w:t>
      </w:r>
      <w:r w:rsidR="009B0F5B" w:rsidRPr="009B0F5B">
        <w:rPr>
          <w:color w:val="000000" w:themeColor="text1"/>
        </w:rPr>
        <w:t xml:space="preserve"> </w:t>
      </w:r>
    </w:p>
    <w:p w14:paraId="31BE6DB5" w14:textId="77777777" w:rsidR="003E20CA" w:rsidRDefault="003E20CA" w:rsidP="00C6399E">
      <w:pPr>
        <w:tabs>
          <w:tab w:val="left" w:pos="284"/>
        </w:tabs>
        <w:spacing w:after="0"/>
        <w:jc w:val="both"/>
        <w:rPr>
          <w:i/>
          <w:iCs/>
          <w:color w:val="000000" w:themeColor="text1"/>
        </w:rPr>
      </w:pPr>
    </w:p>
    <w:p w14:paraId="5943523B" w14:textId="489BB3AE" w:rsidR="00603649" w:rsidRDefault="00783C04" w:rsidP="00A77EA9">
      <w:pPr>
        <w:tabs>
          <w:tab w:val="left" w:pos="284"/>
        </w:tabs>
        <w:spacing w:after="0"/>
        <w:jc w:val="both"/>
        <w:rPr>
          <w:i/>
          <w:iCs/>
        </w:rPr>
      </w:pPr>
      <w:r w:rsidRPr="7B2688C2">
        <w:rPr>
          <w:color w:val="000000" w:themeColor="text1"/>
        </w:rPr>
        <w:t>Our</w:t>
      </w:r>
      <w:r w:rsidR="3778D10C" w:rsidRPr="7B2688C2">
        <w:rPr>
          <w:color w:val="000000" w:themeColor="text1"/>
        </w:rPr>
        <w:t xml:space="preserve"> investigations are conducted to allow us to understand the human and technical factors that contribute to the incident. Our</w:t>
      </w:r>
      <w:r w:rsidRPr="7B2688C2">
        <w:rPr>
          <w:color w:val="000000" w:themeColor="text1"/>
        </w:rPr>
        <w:t xml:space="preserve"> </w:t>
      </w:r>
      <w:hyperlink r:id="rId676">
        <w:r w:rsidRPr="7B2688C2">
          <w:rPr>
            <w:i/>
            <w:iCs/>
            <w:color w:val="000000" w:themeColor="text1"/>
          </w:rPr>
          <w:t xml:space="preserve">Fair Culture Investigations </w:t>
        </w:r>
      </w:hyperlink>
      <w:r>
        <w:t xml:space="preserve">principles </w:t>
      </w:r>
      <w:r w:rsidR="6FB71FD9">
        <w:t xml:space="preserve">provide a mechanism to understand the types of human error in the context of the organisation and the circumstances of the incident.  </w:t>
      </w:r>
      <w:r w:rsidR="45E42038">
        <w:t>They encourage employees to participate in investigations openly and honestly and</w:t>
      </w:r>
      <w:r w:rsidR="6FB71FD9">
        <w:t xml:space="preserve"> allow us to make sure that the consequences of any errors are dealt with in a fair and proportionate manner.  </w:t>
      </w:r>
      <w:r w:rsidR="77A82E63">
        <w:t>All investigators are trained in these principles so that response to an incident is fair and reasonable.</w:t>
      </w:r>
      <w:r w:rsidR="6514386F">
        <w:t xml:space="preserve"> </w:t>
      </w:r>
    </w:p>
    <w:p w14:paraId="7D2961E4" w14:textId="06FFA230" w:rsidR="7B2688C2" w:rsidRDefault="7B2688C2" w:rsidP="7B2688C2">
      <w:pPr>
        <w:tabs>
          <w:tab w:val="left" w:pos="284"/>
        </w:tabs>
        <w:spacing w:after="0"/>
        <w:jc w:val="both"/>
      </w:pPr>
    </w:p>
    <w:p w14:paraId="0A9E7D4D" w14:textId="569134A1" w:rsidR="00D810D4" w:rsidRDefault="000779F8" w:rsidP="00A77EA9">
      <w:pPr>
        <w:tabs>
          <w:tab w:val="left" w:pos="284"/>
        </w:tabs>
        <w:spacing w:after="0"/>
        <w:jc w:val="both"/>
        <w:rPr>
          <w:rFonts w:cs="Arial"/>
        </w:rPr>
      </w:pPr>
      <w:r w:rsidRPr="000779F8">
        <w:rPr>
          <w:rFonts w:cs="Arial"/>
          <w:color w:val="000000" w:themeColor="text1"/>
        </w:rPr>
        <w:t xml:space="preserve">We work closely with </w:t>
      </w:r>
      <w:r w:rsidR="009741A5">
        <w:rPr>
          <w:rFonts w:cs="Arial"/>
          <w:color w:val="000000" w:themeColor="text1"/>
        </w:rPr>
        <w:t>investigators</w:t>
      </w:r>
      <w:r w:rsidR="00BC13CF">
        <w:rPr>
          <w:rFonts w:cs="Arial"/>
          <w:color w:val="000000" w:themeColor="text1"/>
        </w:rPr>
        <w:t>,</w:t>
      </w:r>
      <w:r w:rsidR="005174A7">
        <w:rPr>
          <w:rFonts w:cs="Arial"/>
          <w:color w:val="000000" w:themeColor="text1"/>
        </w:rPr>
        <w:t xml:space="preserve"> including RAIB, </w:t>
      </w:r>
      <w:r w:rsidR="009741A5">
        <w:rPr>
          <w:rFonts w:cs="Arial"/>
          <w:color w:val="000000" w:themeColor="text1"/>
        </w:rPr>
        <w:t xml:space="preserve">and regulators </w:t>
      </w:r>
      <w:r>
        <w:rPr>
          <w:rFonts w:cs="Arial"/>
          <w:color w:val="000000" w:themeColor="text1"/>
        </w:rPr>
        <w:t>to support their investigations</w:t>
      </w:r>
      <w:r w:rsidR="00ED1578">
        <w:rPr>
          <w:rFonts w:cs="Arial"/>
          <w:color w:val="000000" w:themeColor="text1"/>
        </w:rPr>
        <w:t xml:space="preserve">. </w:t>
      </w:r>
      <w:r w:rsidR="52E1CCAA" w:rsidRPr="54F4F6D4">
        <w:rPr>
          <w:rFonts w:cs="Arial"/>
          <w:color w:val="000000" w:themeColor="text1"/>
        </w:rPr>
        <w:t xml:space="preserve">We </w:t>
      </w:r>
      <w:r w:rsidR="00E64273" w:rsidRPr="7B2688C2">
        <w:rPr>
          <w:rFonts w:cs="Arial"/>
          <w:color w:val="000000" w:themeColor="text1"/>
        </w:rPr>
        <w:t xml:space="preserve"> engage with </w:t>
      </w:r>
      <w:hyperlink r:id="rId677">
        <w:r w:rsidR="003C63C3" w:rsidRPr="7B2688C2">
          <w:rPr>
            <w:rStyle w:val="Hyperlink"/>
            <w:rFonts w:cs="Arial"/>
            <w:i/>
            <w:iCs/>
            <w:color w:val="000000" w:themeColor="text1"/>
            <w:u w:val="none"/>
          </w:rPr>
          <w:t>British Transport Police</w:t>
        </w:r>
      </w:hyperlink>
      <w:r w:rsidR="003C63C3" w:rsidRPr="7B2688C2">
        <w:rPr>
          <w:rFonts w:cs="Arial"/>
          <w:i/>
          <w:iCs/>
          <w:color w:val="000000" w:themeColor="text1"/>
        </w:rPr>
        <w:t>,</w:t>
      </w:r>
      <w:r w:rsidR="003C63C3" w:rsidRPr="7B2688C2">
        <w:rPr>
          <w:rFonts w:cs="Arial"/>
          <w:color w:val="000000" w:themeColor="text1"/>
        </w:rPr>
        <w:t xml:space="preserve"> and oth</w:t>
      </w:r>
      <w:r w:rsidR="00BC7D73" w:rsidRPr="7B2688C2">
        <w:rPr>
          <w:rFonts w:cs="Arial"/>
          <w:color w:val="000000" w:themeColor="text1"/>
        </w:rPr>
        <w:t xml:space="preserve">er Police Services, the </w:t>
      </w:r>
      <w:hyperlink r:id="rId678">
        <w:r w:rsidR="003C63C3" w:rsidRPr="7B2688C2">
          <w:rPr>
            <w:rStyle w:val="Hyperlink"/>
            <w:rFonts w:cs="Arial"/>
            <w:i/>
            <w:iCs/>
            <w:color w:val="000000" w:themeColor="text1"/>
            <w:u w:val="none"/>
          </w:rPr>
          <w:t>Crown Prosecution Service</w:t>
        </w:r>
      </w:hyperlink>
      <w:r w:rsidR="00BC7D73" w:rsidRPr="7B2688C2">
        <w:rPr>
          <w:rFonts w:cs="Arial"/>
          <w:i/>
          <w:iCs/>
          <w:color w:val="000000" w:themeColor="text1"/>
        </w:rPr>
        <w:t xml:space="preserve"> </w:t>
      </w:r>
      <w:r w:rsidR="00ED1578" w:rsidRPr="7B2688C2">
        <w:rPr>
          <w:rFonts w:cs="Arial"/>
          <w:color w:val="000000" w:themeColor="text1"/>
        </w:rPr>
        <w:t>and</w:t>
      </w:r>
      <w:r w:rsidR="00ED1578" w:rsidRPr="7B2688C2">
        <w:rPr>
          <w:rFonts w:cs="Arial"/>
          <w:i/>
          <w:iCs/>
          <w:color w:val="000000" w:themeColor="text1"/>
        </w:rPr>
        <w:t xml:space="preserve"> </w:t>
      </w:r>
      <w:hyperlink r:id="rId679">
        <w:r w:rsidR="003C63C3" w:rsidRPr="7B2688C2">
          <w:rPr>
            <w:rStyle w:val="Hyperlink"/>
            <w:rFonts w:cs="Arial"/>
            <w:i/>
            <w:iCs/>
            <w:color w:val="000000" w:themeColor="text1"/>
            <w:u w:val="none"/>
          </w:rPr>
          <w:t>Procurator Fiscal</w:t>
        </w:r>
      </w:hyperlink>
      <w:r w:rsidR="009F3787" w:rsidRPr="7B2688C2">
        <w:rPr>
          <w:rFonts w:cs="Arial"/>
          <w:i/>
          <w:iCs/>
          <w:color w:val="000000" w:themeColor="text1"/>
        </w:rPr>
        <w:t>.</w:t>
      </w:r>
      <w:r w:rsidR="003E20CA" w:rsidRPr="7B2688C2">
        <w:rPr>
          <w:rFonts w:cs="Arial"/>
        </w:rPr>
        <w:t xml:space="preserve"> </w:t>
      </w:r>
    </w:p>
    <w:p w14:paraId="66973953" w14:textId="64680012" w:rsidR="00A02476" w:rsidRDefault="00A52E05" w:rsidP="7B2688C2">
      <w:pPr>
        <w:tabs>
          <w:tab w:val="left" w:pos="284"/>
        </w:tabs>
        <w:spacing w:after="0"/>
        <w:jc w:val="both"/>
        <w:rPr>
          <w:i/>
          <w:iCs/>
        </w:rPr>
      </w:pPr>
      <w:r w:rsidRPr="7B2688C2">
        <w:rPr>
          <w:rFonts w:cs="Arial"/>
          <w:color w:val="000000" w:themeColor="text1"/>
        </w:rPr>
        <w:t xml:space="preserve">Our </w:t>
      </w:r>
      <w:hyperlink r:id="rId680">
        <w:r w:rsidRPr="7B2688C2">
          <w:rPr>
            <w:rFonts w:cs="Arial"/>
            <w:i/>
            <w:iCs/>
            <w:color w:val="000000" w:themeColor="text1"/>
          </w:rPr>
          <w:t>Investigation &amp; Assurance Hub</w:t>
        </w:r>
      </w:hyperlink>
      <w:r w:rsidRPr="7B2688C2">
        <w:rPr>
          <w:rFonts w:cs="Arial"/>
          <w:i/>
          <w:iCs/>
          <w:color w:val="000000" w:themeColor="text1"/>
        </w:rPr>
        <w:t xml:space="preserve"> </w:t>
      </w:r>
      <w:r w:rsidRPr="7B2688C2">
        <w:rPr>
          <w:rFonts w:cs="Arial"/>
          <w:color w:val="000000" w:themeColor="text1"/>
        </w:rPr>
        <w:t xml:space="preserve">and </w:t>
      </w:r>
      <w:hyperlink r:id="rId681">
        <w:r w:rsidRPr="7B2688C2">
          <w:rPr>
            <w:rFonts w:cs="Arial"/>
            <w:i/>
            <w:iCs/>
            <w:color w:val="000000" w:themeColor="text1"/>
          </w:rPr>
          <w:t>Lessons Learned</w:t>
        </w:r>
      </w:hyperlink>
      <w:r w:rsidRPr="7B2688C2">
        <w:rPr>
          <w:rFonts w:cs="Arial"/>
          <w:color w:val="000000" w:themeColor="text1"/>
        </w:rPr>
        <w:t xml:space="preserve"> site are </w:t>
      </w:r>
      <w:r w:rsidR="70956A83" w:rsidRPr="7B2688C2">
        <w:rPr>
          <w:rFonts w:cs="Arial"/>
          <w:color w:val="000000" w:themeColor="text1"/>
        </w:rPr>
        <w:t xml:space="preserve">used to hold </w:t>
      </w:r>
      <w:r w:rsidRPr="7B2688C2">
        <w:rPr>
          <w:rFonts w:cs="Arial"/>
          <w:color w:val="000000" w:themeColor="text1"/>
        </w:rPr>
        <w:t xml:space="preserve">useful resources </w:t>
      </w:r>
      <w:r w:rsidR="1795CFAF" w:rsidRPr="7B2688C2">
        <w:rPr>
          <w:rFonts w:cs="Arial"/>
          <w:color w:val="000000" w:themeColor="text1"/>
        </w:rPr>
        <w:t xml:space="preserve">such as completed formal investigations and past safety alerts, bulletins and shared learnings.  We send out email alerts, bulletins and shared learning to line managers after an incident of once an investigation has completed in order to quickly cascade </w:t>
      </w:r>
      <w:r w:rsidR="439EE276" w:rsidRPr="7B2688C2">
        <w:rPr>
          <w:rFonts w:cs="Arial"/>
          <w:color w:val="000000" w:themeColor="text1"/>
        </w:rPr>
        <w:t>safety information.  These are often included in local safety communications and briefs.</w:t>
      </w:r>
      <w:r w:rsidRPr="7B2688C2">
        <w:rPr>
          <w:rFonts w:cs="Arial"/>
          <w:color w:val="000000" w:themeColor="text1"/>
        </w:rPr>
        <w:t xml:space="preserve"> </w:t>
      </w:r>
      <w:r w:rsidR="1390DBE6">
        <w:t xml:space="preserve"> </w:t>
      </w:r>
    </w:p>
    <w:p w14:paraId="3AF2D4A3" w14:textId="6F8D02FC" w:rsidR="00A02476" w:rsidRDefault="00A02476" w:rsidP="7B2688C2">
      <w:pPr>
        <w:tabs>
          <w:tab w:val="left" w:pos="284"/>
        </w:tabs>
        <w:spacing w:after="0"/>
        <w:jc w:val="both"/>
      </w:pPr>
    </w:p>
    <w:p w14:paraId="1BC9F55A" w14:textId="7B783A18" w:rsidR="00A02476" w:rsidRDefault="1390DBE6" w:rsidP="7B2688C2">
      <w:pPr>
        <w:tabs>
          <w:tab w:val="left" w:pos="284"/>
        </w:tabs>
        <w:spacing w:after="0"/>
        <w:jc w:val="both"/>
        <w:rPr>
          <w:i/>
          <w:iCs/>
        </w:rPr>
      </w:pPr>
      <w:r>
        <w:t xml:space="preserve">We have a </w:t>
      </w:r>
      <w:hyperlink r:id="rId682">
        <w:r w:rsidRPr="7B2688C2">
          <w:rPr>
            <w:i/>
            <w:iCs/>
            <w:color w:val="000000" w:themeColor="text1"/>
          </w:rPr>
          <w:t>Close Call Reporting</w:t>
        </w:r>
      </w:hyperlink>
      <w:r w:rsidRPr="7B2688C2">
        <w:rPr>
          <w:i/>
          <w:iCs/>
          <w:color w:val="000000" w:themeColor="text1"/>
        </w:rPr>
        <w:t xml:space="preserve"> system </w:t>
      </w:r>
      <w:r w:rsidRPr="7B2688C2">
        <w:rPr>
          <w:color w:val="000000" w:themeColor="text1"/>
        </w:rPr>
        <w:t>and use</w:t>
      </w:r>
      <w:r>
        <w:t xml:space="preserve"> </w:t>
      </w:r>
      <w:hyperlink r:id="rId683">
        <w:r w:rsidRPr="7B2688C2">
          <w:rPr>
            <w:color w:val="000000" w:themeColor="text1"/>
          </w:rPr>
          <w:t>Safety Central for health, safety and environmental alerts, bulletins and shared learning</w:t>
        </w:r>
      </w:hyperlink>
      <w:r w:rsidRPr="7B2688C2">
        <w:rPr>
          <w:color w:val="000000" w:themeColor="text1"/>
        </w:rPr>
        <w:t>.</w:t>
      </w:r>
      <w:r w:rsidRPr="7B2688C2">
        <w:rPr>
          <w:i/>
          <w:iCs/>
          <w:color w:val="000000" w:themeColor="text1"/>
        </w:rPr>
        <w:t xml:space="preserve"> </w:t>
      </w:r>
      <w:r w:rsidRPr="7B2688C2">
        <w:rPr>
          <w:color w:val="000000" w:themeColor="text1"/>
        </w:rPr>
        <w:t xml:space="preserve">We also send out email alerts, bulletins and shared learning to line managers for cascade briefing, and these are often included in local safety communications. When things just don’t seem right, we have the </w:t>
      </w:r>
      <w:hyperlink r:id="rId684" w:anchor=":~:text=How%20Worksafe%20works%3A%20Stop%20work%2C%20move%20to%20a,situation%20and%20determine%20the%20course%20of%20action%20required.">
        <w:r w:rsidRPr="7B2688C2">
          <w:rPr>
            <w:i/>
            <w:iCs/>
            <w:color w:val="000000" w:themeColor="text1"/>
          </w:rPr>
          <w:t>Work Safe Procedure</w:t>
        </w:r>
      </w:hyperlink>
      <w:r w:rsidRPr="7B2688C2">
        <w:rPr>
          <w:i/>
          <w:iCs/>
          <w:color w:val="000000" w:themeColor="text1"/>
        </w:rPr>
        <w:t xml:space="preserve">, </w:t>
      </w:r>
      <w:hyperlink r:id="rId685">
        <w:r w:rsidRPr="7B2688C2">
          <w:rPr>
            <w:rFonts w:cs="Arial"/>
            <w:i/>
            <w:iCs/>
            <w:color w:val="000000" w:themeColor="text1"/>
          </w:rPr>
          <w:t>Speak Out</w:t>
        </w:r>
      </w:hyperlink>
      <w:r w:rsidRPr="7B2688C2">
        <w:rPr>
          <w:rFonts w:cs="Arial"/>
        </w:rPr>
        <w:t xml:space="preserve"> and </w:t>
      </w:r>
      <w:hyperlink r:id="rId686">
        <w:r w:rsidRPr="7B2688C2">
          <w:rPr>
            <w:rFonts w:cs="Arial"/>
            <w:i/>
            <w:iCs/>
            <w:color w:val="000000" w:themeColor="text1"/>
          </w:rPr>
          <w:t>CIRAS - Confidential Reporting for Safety</w:t>
        </w:r>
      </w:hyperlink>
      <w:r w:rsidRPr="7B2688C2">
        <w:rPr>
          <w:rFonts w:cs="Arial"/>
          <w:color w:val="000000" w:themeColor="text1"/>
        </w:rPr>
        <w:t>.</w:t>
      </w:r>
    </w:p>
    <w:p w14:paraId="5A03367F" w14:textId="49730317" w:rsidR="00A02476" w:rsidRDefault="00A02476" w:rsidP="7B2688C2">
      <w:pPr>
        <w:tabs>
          <w:tab w:val="left" w:pos="284"/>
        </w:tabs>
        <w:spacing w:after="0"/>
        <w:jc w:val="both"/>
        <w:rPr>
          <w:rFonts w:cs="Arial"/>
        </w:rPr>
      </w:pPr>
    </w:p>
    <w:p w14:paraId="65751462" w14:textId="17BAD87C" w:rsidR="00A02476" w:rsidRDefault="00A02476" w:rsidP="00A77EA9">
      <w:pPr>
        <w:tabs>
          <w:tab w:val="left" w:pos="284"/>
        </w:tabs>
        <w:spacing w:after="0"/>
        <w:jc w:val="both"/>
        <w:rPr>
          <w:rFonts w:cs="Arial"/>
          <w:color w:val="000000" w:themeColor="text1"/>
        </w:rPr>
      </w:pPr>
    </w:p>
    <w:p w14:paraId="2E94C3D5" w14:textId="760FCBD5" w:rsidR="00A02476" w:rsidRPr="00A77EA9" w:rsidRDefault="001D09F2" w:rsidP="00F529D3">
      <w:pPr>
        <w:tabs>
          <w:tab w:val="left" w:pos="284"/>
        </w:tabs>
        <w:spacing w:after="0"/>
        <w:jc w:val="right"/>
        <w:rPr>
          <w:rFonts w:cs="Arial"/>
        </w:rPr>
      </w:pPr>
      <w:r>
        <w:rPr>
          <w:noProof/>
        </w:rPr>
        <mc:AlternateContent>
          <mc:Choice Requires="wps">
            <w:drawing>
              <wp:anchor distT="0" distB="0" distL="114300" distR="114300" simplePos="0" relativeHeight="251658314" behindDoc="0" locked="0" layoutInCell="1" allowOverlap="1" wp14:anchorId="624C1D10" wp14:editId="4C8653BF">
                <wp:simplePos x="0" y="0"/>
                <wp:positionH relativeFrom="margin">
                  <wp:align>right</wp:align>
                </wp:positionH>
                <wp:positionV relativeFrom="paragraph">
                  <wp:posOffset>6350</wp:posOffset>
                </wp:positionV>
                <wp:extent cx="2241550" cy="400050"/>
                <wp:effectExtent l="0" t="0" r="25400" b="19050"/>
                <wp:wrapNone/>
                <wp:docPr id="1775819964" name="Rectangle: Rounded Corners 1775819964"/>
                <wp:cNvGraphicFramePr/>
                <a:graphic xmlns:a="http://schemas.openxmlformats.org/drawingml/2006/main">
                  <a:graphicData uri="http://schemas.microsoft.com/office/word/2010/wordprocessingShape">
                    <wps:wsp>
                      <wps:cNvSpPr/>
                      <wps:spPr>
                        <a:xfrm>
                          <a:off x="0" y="0"/>
                          <a:ext cx="2241550" cy="400050"/>
                        </a:xfrm>
                        <a:prstGeom prst="roundRect">
                          <a:avLst/>
                        </a:prstGeom>
                        <a:solidFill>
                          <a:schemeClr val="accent4">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F3EEF4" w14:textId="77777777" w:rsidR="001D09F2" w:rsidRPr="008B1D11" w:rsidRDefault="001D09F2" w:rsidP="001D09F2">
                            <w:pPr>
                              <w:jc w:val="center"/>
                              <w:rPr>
                                <w:b/>
                                <w:bCs/>
                                <w:color w:val="FFFFFF" w:themeColor="background1"/>
                              </w:rPr>
                            </w:pPr>
                            <w:r w:rsidRPr="008B1D11">
                              <w:rPr>
                                <w:b/>
                                <w:bCs/>
                                <w:color w:val="FFFFFF" w:themeColor="background1"/>
                              </w:rPr>
                              <w:t>Monitoring, audit and review</w:t>
                            </w:r>
                          </w:p>
                          <w:p w14:paraId="3622E8F3" w14:textId="77777777" w:rsidR="001D09F2" w:rsidRDefault="001D09F2" w:rsidP="001D09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4C1D10" id="Rectangle: Rounded Corners 1775819964" o:spid="_x0000_s1068" style="position:absolute;left:0;text-align:left;margin-left:125.3pt;margin-top:.5pt;width:176.5pt;height:31.5pt;z-index:25165831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" fillcolor="#b2a1c7 [1943]" strokecolor="#0a121c [484]" strokeweight="2pt">
                <v:textbox>
                  <w:txbxContent>
                    <w:p w14:paraId="71F3EEF4" w14:textId="77777777" w:rsidR="001D09F2" w:rsidRPr="008B1D11" w:rsidRDefault="001D09F2" w:rsidP="001D09F2">
                      <w:pPr>
                        <w:jc w:val="center"/>
                        <w:rPr>
                          <w:b/>
                          <w:bCs/>
                          <w:color w:val="FFFFFF" w:themeColor="background1"/>
                        </w:rPr>
                      </w:pPr>
                      <w:r w:rsidRPr="008B1D11">
                        <w:rPr>
                          <w:b/>
                          <w:bCs/>
                          <w:color w:val="FFFFFF" w:themeColor="background1"/>
                        </w:rPr>
                        <w:t>Monitoring, audit and review</w:t>
                      </w:r>
                    </w:p>
                    <w:p w14:paraId="3622E8F3" w14:textId="77777777" w:rsidR="001D09F2" w:rsidRDefault="001D09F2" w:rsidP="001D09F2">
                      <w:pPr>
                        <w:jc w:val="center"/>
                      </w:pPr>
                    </w:p>
                  </w:txbxContent>
                </v:textbox>
                <w10:wrap anchorx="margin"/>
              </v:roundrect>
            </w:pict>
          </mc:Fallback>
        </mc:AlternateContent>
      </w:r>
    </w:p>
    <w:p w14:paraId="26EF18C2" w14:textId="66FF851F" w:rsidR="00A02476" w:rsidRDefault="002B1EE8" w:rsidP="00F529D3">
      <w:pPr>
        <w:pStyle w:val="Heading1"/>
      </w:pPr>
      <w:bookmarkStart w:id="93" w:name="_Toc141175718"/>
      <w:bookmarkStart w:id="94" w:name="_Toc148710763"/>
      <w:r>
        <w:t xml:space="preserve">29. </w:t>
      </w:r>
      <w:r w:rsidR="00C27B87">
        <w:t>Management review</w:t>
      </w:r>
      <w:bookmarkEnd w:id="93"/>
      <w:bookmarkEnd w:id="94"/>
    </w:p>
    <w:p w14:paraId="4AF40720" w14:textId="2F1A79FF" w:rsidR="283F54F5" w:rsidRDefault="283F54F5" w:rsidP="770F15FB">
      <w:pPr>
        <w:spacing w:after="0"/>
        <w:jc w:val="both"/>
      </w:pPr>
      <w:r w:rsidRPr="770F15FB">
        <w:rPr>
          <w:rFonts w:eastAsia="Arial" w:cs="Arial"/>
          <w:color w:val="000000" w:themeColor="text1"/>
        </w:rPr>
        <w:t>The effectiveness of our Health &amp; Safety Management system is monitored at business unit, region/function and national level.  All areas of the business complete and RM</w:t>
      </w:r>
      <w:r w:rsidRPr="770F15FB">
        <w:rPr>
          <w:rFonts w:eastAsia="Arial" w:cs="Arial"/>
          <w:color w:val="000000" w:themeColor="text1"/>
          <w:vertAlign w:val="superscript"/>
        </w:rPr>
        <w:t>3</w:t>
      </w:r>
      <w:r w:rsidRPr="770F15FB">
        <w:rPr>
          <w:rFonts w:eastAsia="Arial" w:cs="Arial"/>
          <w:color w:val="000000" w:themeColor="text1"/>
        </w:rPr>
        <w:t xml:space="preserve"> assessment every year, including reviewing the evidence for each part of the assessment.  These are then rolled up into a national assessment.  Actions from these assessments are tracked locally to drive continuous improvement, and the Chief Health &amp; Safety Officer’s team considers whether any findings from the national RM</w:t>
      </w:r>
      <w:r w:rsidRPr="770F15FB">
        <w:rPr>
          <w:rFonts w:eastAsia="Arial" w:cs="Arial"/>
          <w:color w:val="000000" w:themeColor="text1"/>
          <w:vertAlign w:val="superscript"/>
        </w:rPr>
        <w:t>3</w:t>
      </w:r>
      <w:r w:rsidRPr="770F15FB">
        <w:rPr>
          <w:rFonts w:eastAsia="Arial" w:cs="Arial"/>
          <w:color w:val="000000" w:themeColor="text1"/>
        </w:rPr>
        <w:t xml:space="preserve"> assessment should lead to a review of the relevant section of the HSMS.  </w:t>
      </w:r>
    </w:p>
    <w:p w14:paraId="32A88607" w14:textId="7D4DCFEC" w:rsidR="283F54F5" w:rsidRDefault="283F54F5" w:rsidP="770F15FB">
      <w:pPr>
        <w:spacing w:after="0"/>
        <w:jc w:val="both"/>
      </w:pPr>
      <w:r w:rsidRPr="770F15FB">
        <w:rPr>
          <w:rFonts w:eastAsia="Arial" w:cs="Arial"/>
          <w:color w:val="000000" w:themeColor="text1"/>
        </w:rPr>
        <w:t xml:space="preserve">Additionally, our business assurance committee structure and safety and compliance assurance standards bring together data on safety performance and assurance findings, as well as tracking improvement actions. There are reviews of business units by the executive leadership team and national strategy committees, one of which covers health and safety. </w:t>
      </w:r>
    </w:p>
    <w:p w14:paraId="40624307" w14:textId="0084E327" w:rsidR="283F54F5" w:rsidRDefault="283F54F5" w:rsidP="770F15FB">
      <w:pPr>
        <w:spacing w:after="0"/>
        <w:jc w:val="both"/>
      </w:pPr>
      <w:r w:rsidRPr="770F15FB">
        <w:rPr>
          <w:rFonts w:eastAsia="Arial" w:cs="Arial"/>
          <w:color w:val="000000" w:themeColor="text1"/>
        </w:rPr>
        <w:t xml:space="preserve">Finally, our board regularly reviews company Health &amp; Safety strategy and policy, for example at board strategy days, or through the SHE Committee.  </w:t>
      </w:r>
      <w:r w:rsidR="2969F1DA" w:rsidRPr="7D9291E1">
        <w:rPr>
          <w:rFonts w:eastAsia="Arial" w:cs="Arial"/>
          <w:color w:val="000000" w:themeColor="text1"/>
        </w:rPr>
        <w:t xml:space="preserve">The board also reviews the </w:t>
      </w:r>
      <w:r w:rsidR="7A3542FA" w:rsidRPr="7D9291E1">
        <w:rPr>
          <w:rFonts w:eastAsia="Arial" w:cs="Arial"/>
          <w:color w:val="000000" w:themeColor="text1"/>
        </w:rPr>
        <w:t xml:space="preserve">Health and Safety Management System document and Safety Policy and Vision on an annual basis.  </w:t>
      </w:r>
      <w:r w:rsidRPr="770F15FB">
        <w:rPr>
          <w:rFonts w:eastAsia="Arial" w:cs="Arial"/>
          <w:color w:val="000000" w:themeColor="text1"/>
        </w:rPr>
        <w:t xml:space="preserve">This provides independent scrutiny of company strategy and policy </w:t>
      </w:r>
      <w:r w:rsidR="44335AE8" w:rsidRPr="7D9291E1">
        <w:rPr>
          <w:rFonts w:eastAsia="Arial" w:cs="Arial"/>
          <w:color w:val="000000" w:themeColor="text1"/>
        </w:rPr>
        <w:t>and</w:t>
      </w:r>
      <w:r w:rsidR="732A46A5" w:rsidRPr="7D9291E1">
        <w:rPr>
          <w:rFonts w:eastAsia="Arial" w:cs="Arial"/>
          <w:color w:val="000000" w:themeColor="text1"/>
        </w:rPr>
        <w:t xml:space="preserve"> drive</w:t>
      </w:r>
      <w:r w:rsidR="62F1E053" w:rsidRPr="7D9291E1">
        <w:rPr>
          <w:rFonts w:eastAsia="Arial" w:cs="Arial"/>
          <w:color w:val="000000" w:themeColor="text1"/>
        </w:rPr>
        <w:t>s</w:t>
      </w:r>
      <w:r w:rsidRPr="770F15FB">
        <w:rPr>
          <w:rFonts w:eastAsia="Arial" w:cs="Arial"/>
          <w:color w:val="000000" w:themeColor="text1"/>
        </w:rPr>
        <w:t xml:space="preserve"> continuous improvement.</w:t>
      </w:r>
    </w:p>
    <w:p w14:paraId="177E8C1C" w14:textId="4DF8BD05" w:rsidR="770F15FB" w:rsidRDefault="770F15FB" w:rsidP="770F15FB">
      <w:pPr>
        <w:spacing w:after="0"/>
        <w:jc w:val="both"/>
        <w:rPr>
          <w:rFonts w:cs="Arial"/>
          <w:color w:val="000000" w:themeColor="text1"/>
        </w:rPr>
      </w:pPr>
    </w:p>
    <w:p w14:paraId="7D7A518D" w14:textId="77777777" w:rsidR="00A2356B" w:rsidRPr="00A2356B" w:rsidRDefault="00A2356B" w:rsidP="00A2356B">
      <w:pPr>
        <w:spacing w:after="0"/>
        <w:jc w:val="both"/>
        <w:rPr>
          <w:rFonts w:cs="Arial"/>
          <w:color w:val="000000" w:themeColor="text1"/>
        </w:rPr>
      </w:pPr>
    </w:p>
    <w:p w14:paraId="5AA5B98F" w14:textId="02DA32DC" w:rsidR="00A02476" w:rsidRDefault="002B1EE8" w:rsidP="00F529D3">
      <w:pPr>
        <w:pStyle w:val="Heading1"/>
      </w:pPr>
      <w:bookmarkStart w:id="95" w:name="_Toc141175719"/>
      <w:bookmarkStart w:id="96" w:name="_Toc148710764"/>
      <w:r>
        <w:t xml:space="preserve">30. </w:t>
      </w:r>
      <w:r w:rsidR="004C6B30">
        <w:t>Implementing improvement</w:t>
      </w:r>
      <w:r w:rsidR="007C22E8">
        <w:t>s</w:t>
      </w:r>
      <w:bookmarkEnd w:id="95"/>
      <w:bookmarkEnd w:id="96"/>
    </w:p>
    <w:p w14:paraId="0AF506F6" w14:textId="16BDC350" w:rsidR="007360BD" w:rsidRDefault="00B21BD0" w:rsidP="770F15FB">
      <w:pPr>
        <w:spacing w:after="0"/>
        <w:jc w:val="both"/>
        <w:rPr>
          <w:rFonts w:cs="Arial"/>
          <w:color w:val="000000" w:themeColor="text1"/>
        </w:rPr>
      </w:pPr>
      <w:r w:rsidRPr="770F15FB">
        <w:rPr>
          <w:rFonts w:cs="Arial"/>
        </w:rPr>
        <w:t xml:space="preserve">Our </w:t>
      </w:r>
      <w:hyperlink r:id="rId687">
        <w:r w:rsidRPr="770F15FB">
          <w:rPr>
            <w:rStyle w:val="Hyperlink"/>
            <w:i/>
            <w:iCs/>
            <w:color w:val="000000" w:themeColor="text1"/>
            <w:u w:val="none"/>
          </w:rPr>
          <w:t>Improving the Business Policy</w:t>
        </w:r>
      </w:hyperlink>
      <w:r w:rsidRPr="770F15FB">
        <w:rPr>
          <w:rStyle w:val="Hyperlink"/>
          <w:i/>
          <w:iCs/>
          <w:color w:val="000000" w:themeColor="text1"/>
          <w:u w:val="none"/>
        </w:rPr>
        <w:t xml:space="preserve">  </w:t>
      </w:r>
      <w:r w:rsidRPr="770F15FB">
        <w:rPr>
          <w:rStyle w:val="Hyperlink"/>
          <w:color w:val="000000" w:themeColor="text1"/>
          <w:u w:val="none"/>
        </w:rPr>
        <w:t>and</w:t>
      </w:r>
      <w:r w:rsidRPr="770F15FB">
        <w:rPr>
          <w:rStyle w:val="Hyperlink"/>
          <w:i/>
          <w:iCs/>
          <w:color w:val="000000" w:themeColor="text1"/>
          <w:u w:val="none"/>
        </w:rPr>
        <w:t xml:space="preserve"> </w:t>
      </w:r>
      <w:hyperlink r:id="rId688">
        <w:r w:rsidRPr="770F15FB">
          <w:rPr>
            <w:rFonts w:cs="Arial"/>
            <w:i/>
            <w:iCs/>
            <w:color w:val="000000" w:themeColor="text1"/>
          </w:rPr>
          <w:t>Network Rail Assurance Manual</w:t>
        </w:r>
      </w:hyperlink>
      <w:r w:rsidRPr="770F15FB">
        <w:rPr>
          <w:rFonts w:cs="Arial"/>
          <w:color w:val="000000" w:themeColor="text1"/>
        </w:rPr>
        <w:t xml:space="preserve"> </w:t>
      </w:r>
      <w:r w:rsidR="00B64A7A" w:rsidRPr="770F15FB">
        <w:rPr>
          <w:rFonts w:cs="Arial"/>
          <w:color w:val="000000" w:themeColor="text1"/>
        </w:rPr>
        <w:t>describe how we implement i</w:t>
      </w:r>
      <w:r w:rsidR="00F765D6" w:rsidRPr="770F15FB">
        <w:rPr>
          <w:rFonts w:cs="Arial"/>
          <w:color w:val="000000" w:themeColor="text1"/>
        </w:rPr>
        <w:t xml:space="preserve">mprovements. Taking corrective action </w:t>
      </w:r>
      <w:r w:rsidR="000D6849" w:rsidRPr="770F15FB">
        <w:rPr>
          <w:rFonts w:cs="Arial"/>
          <w:color w:val="000000" w:themeColor="text1"/>
        </w:rPr>
        <w:t xml:space="preserve">is </w:t>
      </w:r>
      <w:r w:rsidR="008731F3" w:rsidRPr="770F15FB">
        <w:rPr>
          <w:rFonts w:cs="Arial"/>
          <w:color w:val="000000" w:themeColor="text1"/>
        </w:rPr>
        <w:t xml:space="preserve">covered by the business assurance committee structure and </w:t>
      </w:r>
      <w:r w:rsidR="008731F3" w:rsidRPr="770F15FB">
        <w:rPr>
          <w:rFonts w:cs="Arial"/>
          <w:color w:val="000000" w:themeColor="text1"/>
        </w:rPr>
        <w:lastRenderedPageBreak/>
        <w:t xml:space="preserve">safety and compliance standards for incident investigation and assurance. </w:t>
      </w:r>
      <w:r w:rsidR="008731F3" w:rsidRPr="770F15FB">
        <w:rPr>
          <w:rFonts w:cs="Arial"/>
        </w:rPr>
        <w:t>All audit and assurance activity actions are recorded and tracked in digital systems, not in paper or electronic files, as are most investigation actions, and all investigation recommendations.</w:t>
      </w:r>
      <w:r w:rsidR="00790158" w:rsidRPr="770F15FB">
        <w:rPr>
          <w:rFonts w:cs="Arial"/>
        </w:rPr>
        <w:t xml:space="preserve"> Our </w:t>
      </w:r>
      <w:r w:rsidR="000D6849" w:rsidRPr="770F15FB">
        <w:rPr>
          <w:rFonts w:cs="Arial"/>
        </w:rPr>
        <w:t xml:space="preserve">assurance </w:t>
      </w:r>
      <w:r w:rsidR="00790158" w:rsidRPr="770F15FB">
        <w:rPr>
          <w:rFonts w:cs="Arial"/>
        </w:rPr>
        <w:t xml:space="preserve">processes cover </w:t>
      </w:r>
      <w:r w:rsidR="008731F3" w:rsidRPr="770F15FB">
        <w:rPr>
          <w:rFonts w:cs="Arial"/>
        </w:rPr>
        <w:t>implement</w:t>
      </w:r>
      <w:r w:rsidR="00790158" w:rsidRPr="770F15FB">
        <w:rPr>
          <w:rFonts w:cs="Arial"/>
        </w:rPr>
        <w:t>ation of</w:t>
      </w:r>
      <w:r w:rsidR="008731F3" w:rsidRPr="770F15FB">
        <w:rPr>
          <w:rFonts w:cs="Arial"/>
        </w:rPr>
        <w:t xml:space="preserve"> internal audit, safety assurance and incident investigation recommendations, responding to enforcement action and the findings of the ORR’s inspection plans. </w:t>
      </w:r>
      <w:r w:rsidR="00E37422" w:rsidRPr="770F15FB">
        <w:rPr>
          <w:rFonts w:cs="Arial"/>
        </w:rPr>
        <w:t>They</w:t>
      </w:r>
      <w:r w:rsidR="00F55CC0" w:rsidRPr="770F15FB">
        <w:rPr>
          <w:rFonts w:cs="Arial"/>
        </w:rPr>
        <w:t xml:space="preserve"> cover</w:t>
      </w:r>
      <w:r w:rsidR="00E37422" w:rsidRPr="770F15FB">
        <w:rPr>
          <w:rFonts w:cs="Arial"/>
        </w:rPr>
        <w:t xml:space="preserve"> </w:t>
      </w:r>
      <w:r w:rsidR="00E37422" w:rsidRPr="770F15FB">
        <w:rPr>
          <w:rFonts w:cs="Arial"/>
          <w:color w:val="000000" w:themeColor="text1"/>
        </w:rPr>
        <w:t>corrective actions taken as a result of independent audit recommendations, certification audits and enforcement action</w:t>
      </w:r>
      <w:r w:rsidR="00F55CC0" w:rsidRPr="770F15FB">
        <w:rPr>
          <w:rFonts w:cs="Arial"/>
          <w:color w:val="000000" w:themeColor="text1"/>
        </w:rPr>
        <w:t xml:space="preserve"> taken by </w:t>
      </w:r>
      <w:r w:rsidR="00071D5D" w:rsidRPr="770F15FB">
        <w:rPr>
          <w:rFonts w:cs="Arial"/>
          <w:color w:val="000000" w:themeColor="text1"/>
        </w:rPr>
        <w:t>the regulators</w:t>
      </w:r>
      <w:r w:rsidR="00832E31" w:rsidRPr="770F15FB">
        <w:rPr>
          <w:rFonts w:cs="Arial"/>
          <w:color w:val="000000" w:themeColor="text1"/>
        </w:rPr>
        <w:t>:</w:t>
      </w:r>
      <w:r w:rsidR="00071D5D" w:rsidRPr="770F15FB">
        <w:rPr>
          <w:rFonts w:cs="Arial"/>
          <w:color w:val="000000" w:themeColor="text1"/>
        </w:rPr>
        <w:t xml:space="preserve"> ORR, HSE, </w:t>
      </w:r>
      <w:r w:rsidR="00E37422" w:rsidRPr="770F15FB">
        <w:rPr>
          <w:rFonts w:cs="Arial"/>
          <w:color w:val="000000" w:themeColor="text1"/>
        </w:rPr>
        <w:t>SEPA</w:t>
      </w:r>
      <w:r w:rsidR="009A47BF" w:rsidRPr="770F15FB">
        <w:rPr>
          <w:rFonts w:cs="Arial"/>
          <w:color w:val="000000" w:themeColor="text1"/>
        </w:rPr>
        <w:t>,</w:t>
      </w:r>
      <w:r w:rsidR="00E37422" w:rsidRPr="770F15FB">
        <w:rPr>
          <w:rFonts w:cs="Arial"/>
          <w:color w:val="000000" w:themeColor="text1"/>
        </w:rPr>
        <w:t xml:space="preserve"> </w:t>
      </w:r>
      <w:r w:rsidR="009A47BF" w:rsidRPr="770F15FB">
        <w:rPr>
          <w:rFonts w:cs="Arial"/>
          <w:color w:val="000000" w:themeColor="text1"/>
        </w:rPr>
        <w:t>Cyfoeth Naturiol Cymru</w:t>
      </w:r>
      <w:r w:rsidR="00E37422" w:rsidRPr="770F15FB">
        <w:rPr>
          <w:rFonts w:cs="Arial"/>
          <w:color w:val="000000" w:themeColor="text1"/>
        </w:rPr>
        <w:t xml:space="preserve"> or the Environment Agency.</w:t>
      </w:r>
    </w:p>
    <w:p w14:paraId="1ED93182" w14:textId="77777777" w:rsidR="007360BD" w:rsidRDefault="007360BD" w:rsidP="00A02476"/>
    <w:p w14:paraId="5ED6A940" w14:textId="77777777" w:rsidR="00A02476" w:rsidRDefault="00A02476" w:rsidP="00A02476"/>
    <w:p w14:paraId="4F6F807A" w14:textId="77777777" w:rsidR="005D1B72" w:rsidRDefault="005D1B72" w:rsidP="00A02476"/>
    <w:p w14:paraId="443EC1D5" w14:textId="77777777" w:rsidR="00A02476" w:rsidRDefault="00A02476" w:rsidP="00A02476"/>
    <w:p w14:paraId="58294240" w14:textId="77777777" w:rsidR="00A02476" w:rsidRDefault="00A02476" w:rsidP="00A02476"/>
    <w:p w14:paraId="2A91D4D2" w14:textId="77777777" w:rsidR="00A02476" w:rsidRDefault="00A02476" w:rsidP="00A02476"/>
    <w:p w14:paraId="546D3573" w14:textId="77777777" w:rsidR="00A02476" w:rsidRDefault="00A02476" w:rsidP="00A02476"/>
    <w:p w14:paraId="7D4F8207" w14:textId="77777777" w:rsidR="00A02476" w:rsidRDefault="00A02476" w:rsidP="00A02476"/>
    <w:p w14:paraId="58B457D4" w14:textId="77777777" w:rsidR="00A02476" w:rsidRDefault="00A02476" w:rsidP="00A02476"/>
    <w:p w14:paraId="7E2A57C0" w14:textId="77777777" w:rsidR="00A02476" w:rsidRDefault="00A02476" w:rsidP="00A02476"/>
    <w:p w14:paraId="65B6D07D" w14:textId="77777777" w:rsidR="00A02476" w:rsidRDefault="00A02476" w:rsidP="00A02476"/>
    <w:p w14:paraId="3163E67E" w14:textId="77777777" w:rsidR="00A02476" w:rsidRPr="00A02476" w:rsidRDefault="00A02476" w:rsidP="00A02476"/>
    <w:p w14:paraId="42885B4C" w14:textId="77777777" w:rsidR="003F0062" w:rsidRDefault="003F0062" w:rsidP="00A02476">
      <w:pPr>
        <w:sectPr w:rsidR="003F0062" w:rsidSect="00BC14E4">
          <w:pgSz w:w="11906" w:h="16838" w:code="9"/>
          <w:pgMar w:top="1134" w:right="709" w:bottom="1559" w:left="851" w:header="703" w:footer="405" w:gutter="0"/>
          <w:cols w:space="708"/>
          <w:titlePg/>
          <w:docGrid w:linePitch="360"/>
        </w:sectPr>
      </w:pPr>
    </w:p>
    <w:p w14:paraId="460D2AB5" w14:textId="797DC30F" w:rsidR="00CB6ECE" w:rsidRPr="00CB6ECE" w:rsidRDefault="002B1EE8" w:rsidP="00CC5EC5">
      <w:pPr>
        <w:pStyle w:val="Heading1"/>
      </w:pPr>
      <w:bookmarkStart w:id="97" w:name="_Toc148710765"/>
      <w:r>
        <w:lastRenderedPageBreak/>
        <w:t xml:space="preserve">31. </w:t>
      </w:r>
      <w:r w:rsidR="00387A91">
        <w:t>How we meet ROGS</w:t>
      </w:r>
      <w:r w:rsidR="00D84596">
        <w:t xml:space="preserve">, and </w:t>
      </w:r>
      <w:r w:rsidR="000E41F1">
        <w:t xml:space="preserve">BS </w:t>
      </w:r>
      <w:r w:rsidR="00D84596">
        <w:t>ISO 45001</w:t>
      </w:r>
      <w:r w:rsidR="00387A91">
        <w:t xml:space="preserve"> requirements</w:t>
      </w:r>
      <w:bookmarkEnd w:id="97"/>
    </w:p>
    <w:p w14:paraId="116D0D0B" w14:textId="18CC3FF0" w:rsidR="000110B8" w:rsidRPr="00EE340D" w:rsidRDefault="00F245BF" w:rsidP="00F67865">
      <w:pPr>
        <w:pStyle w:val="NormalWeb"/>
        <w:spacing w:before="0" w:beforeAutospacing="0" w:after="0" w:afterAutospacing="0"/>
        <w:jc w:val="both"/>
        <w:rPr>
          <w:rFonts w:ascii="Arial" w:hAnsi="Arial" w:cs="Arial"/>
          <w:color w:val="000000" w:themeColor="text1"/>
          <w:u w:val="single"/>
        </w:rPr>
      </w:pPr>
      <w:bookmarkStart w:id="98" w:name="_Toc71538466"/>
      <w:bookmarkStart w:id="99" w:name="_Toc71791211"/>
      <w:bookmarkStart w:id="100" w:name="_Toc71792332"/>
      <w:bookmarkStart w:id="101" w:name="_Toc70675649"/>
      <w:bookmarkStart w:id="102" w:name="_Toc70694822"/>
      <w:bookmarkStart w:id="103" w:name="_Toc71538467"/>
      <w:bookmarkStart w:id="104" w:name="_Toc71791212"/>
      <w:bookmarkStart w:id="105" w:name="_Toc71792333"/>
      <w:bookmarkEnd w:id="98"/>
      <w:bookmarkEnd w:id="99"/>
      <w:bookmarkEnd w:id="100"/>
      <w:bookmarkEnd w:id="101"/>
      <w:bookmarkEnd w:id="102"/>
      <w:bookmarkEnd w:id="103"/>
      <w:bookmarkEnd w:id="104"/>
      <w:bookmarkEnd w:id="105"/>
      <w:r w:rsidRPr="00F67865">
        <w:rPr>
          <w:rFonts w:ascii="Arial" w:hAnsi="Arial" w:cs="Arial"/>
          <w:color w:val="000000" w:themeColor="text1"/>
        </w:rPr>
        <w:t xml:space="preserve">The requirements of the ORR’s </w:t>
      </w:r>
      <w:hyperlink r:id="rId689" w:history="1">
        <w:r w:rsidR="000110B8" w:rsidRPr="00F67865">
          <w:rPr>
            <w:rStyle w:val="Hyperlink"/>
            <w:rFonts w:ascii="Arial" w:hAnsi="Arial" w:cs="Arial"/>
            <w:i/>
            <w:color w:val="000000" w:themeColor="text1"/>
            <w:u w:val="none"/>
          </w:rPr>
          <w:t>Assessment criteria for main-line railway safety certificate and safety authorisation applications</w:t>
        </w:r>
      </w:hyperlink>
      <w:r w:rsidR="00F67865" w:rsidRPr="00F67865">
        <w:rPr>
          <w:rStyle w:val="Hyperlink"/>
          <w:rFonts w:ascii="Arial" w:hAnsi="Arial" w:cs="Arial"/>
          <w:i/>
          <w:iCs/>
          <w:color w:val="000000" w:themeColor="text1"/>
          <w:u w:val="none"/>
        </w:rPr>
        <w:t>,</w:t>
      </w:r>
      <w:r w:rsidRPr="00F67865">
        <w:rPr>
          <w:rFonts w:ascii="Arial" w:hAnsi="Arial" w:cs="Arial"/>
          <w:i/>
          <w:iCs/>
          <w:color w:val="000000" w:themeColor="text1"/>
        </w:rPr>
        <w:t xml:space="preserve"> </w:t>
      </w:r>
      <w:hyperlink r:id="rId690" w:history="1">
        <w:r w:rsidR="00F67865" w:rsidRPr="00F67865">
          <w:rPr>
            <w:rStyle w:val="Hyperlink"/>
            <w:rFonts w:ascii="Arial" w:hAnsi="Arial" w:cs="Arial"/>
            <w:i/>
            <w:iCs/>
            <w:color w:val="000000" w:themeColor="text1"/>
            <w:u w:val="none"/>
          </w:rPr>
          <w:t>ORR Guidance for Entities in Charge of Maintenance in Great Britain</w:t>
        </w:r>
      </w:hyperlink>
      <w:r w:rsidR="00F67865" w:rsidRPr="00F67865">
        <w:rPr>
          <w:rFonts w:ascii="Arial" w:hAnsi="Arial" w:cs="Arial"/>
          <w:i/>
          <w:iCs/>
          <w:color w:val="000000" w:themeColor="text1"/>
        </w:rPr>
        <w:t xml:space="preserve"> </w:t>
      </w:r>
      <w:r w:rsidR="000E41F1" w:rsidRPr="00F67865">
        <w:rPr>
          <w:rFonts w:ascii="Arial" w:hAnsi="Arial" w:cs="Arial"/>
          <w:color w:val="000000" w:themeColor="text1"/>
        </w:rPr>
        <w:t xml:space="preserve">and </w:t>
      </w:r>
      <w:r w:rsidR="000E41F1" w:rsidRPr="00F67865">
        <w:rPr>
          <w:rFonts w:ascii="Arial" w:hAnsi="Arial" w:cs="Arial"/>
          <w:i/>
          <w:iCs/>
          <w:color w:val="000000" w:themeColor="text1"/>
        </w:rPr>
        <w:t>BS ISO 45001</w:t>
      </w:r>
      <w:r w:rsidR="00880BC4" w:rsidRPr="00F67865">
        <w:rPr>
          <w:rFonts w:ascii="Arial" w:hAnsi="Arial" w:cs="Arial"/>
          <w:i/>
          <w:iCs/>
          <w:color w:val="000000" w:themeColor="text1"/>
        </w:rPr>
        <w:t xml:space="preserve">: 2018 </w:t>
      </w:r>
      <w:r w:rsidR="00880BC4" w:rsidRPr="00F67865">
        <w:rPr>
          <w:rFonts w:ascii="Arial" w:hAnsi="Arial" w:cs="Arial"/>
          <w:color w:val="000000" w:themeColor="text1"/>
        </w:rPr>
        <w:t>are met as</w:t>
      </w:r>
      <w:r w:rsidR="00531E6C">
        <w:rPr>
          <w:rFonts w:ascii="Arial" w:hAnsi="Arial" w:cs="Arial"/>
          <w:color w:val="000000" w:themeColor="text1"/>
        </w:rPr>
        <w:t xml:space="preserve"> described in the linked table, click here</w:t>
      </w:r>
      <w:r w:rsidR="00283373">
        <w:rPr>
          <w:rFonts w:ascii="Arial" w:hAnsi="Arial" w:cs="Arial"/>
          <w:color w:val="000000" w:themeColor="text1"/>
        </w:rPr>
        <w:t>:-</w:t>
      </w:r>
      <w:r w:rsidR="00B414A4" w:rsidRPr="00B414A4">
        <w:rPr>
          <w:rFonts w:ascii="Arial" w:hAnsi="Arial" w:cstheme="minorBidi"/>
          <w:lang w:eastAsia="en-US"/>
        </w:rPr>
        <w:t xml:space="preserve"> </w:t>
      </w:r>
      <w:hyperlink r:id="rId691" w:history="1">
        <w:r w:rsidR="00B414A4" w:rsidRPr="00EE340D">
          <w:rPr>
            <w:rFonts w:ascii="Arial" w:hAnsi="Arial" w:cstheme="minorBidi"/>
            <w:color w:val="000000" w:themeColor="text1"/>
            <w:u w:val="single"/>
            <w:lang w:eastAsia="en-US"/>
          </w:rPr>
          <w:t>How we meet ROGS and ISO 45001 criteria.docx</w:t>
        </w:r>
      </w:hyperlink>
    </w:p>
    <w:sectPr w:rsidR="000110B8" w:rsidRPr="00EE340D" w:rsidSect="003F0062">
      <w:pgSz w:w="16838" w:h="11906" w:orient="landscape" w:code="9"/>
      <w:pgMar w:top="709" w:right="1559" w:bottom="851" w:left="1134" w:header="703"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27139" w14:textId="77777777" w:rsidR="0095321D" w:rsidRDefault="0095321D" w:rsidP="00E35450">
      <w:pPr>
        <w:spacing w:after="0" w:line="240" w:lineRule="auto"/>
      </w:pPr>
      <w:r>
        <w:separator/>
      </w:r>
    </w:p>
  </w:endnote>
  <w:endnote w:type="continuationSeparator" w:id="0">
    <w:p w14:paraId="5D53B958" w14:textId="77777777" w:rsidR="0095321D" w:rsidRDefault="0095321D" w:rsidP="00E35450">
      <w:pPr>
        <w:spacing w:after="0" w:line="240" w:lineRule="auto"/>
      </w:pPr>
      <w:r>
        <w:continuationSeparator/>
      </w:r>
    </w:p>
  </w:endnote>
  <w:endnote w:type="continuationNotice" w:id="1">
    <w:p w14:paraId="70A9C174" w14:textId="77777777" w:rsidR="0095321D" w:rsidRDefault="009532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roxima Nova Alt Rg">
    <w:altName w:val="Tahoma"/>
    <w:charset w:val="00"/>
    <w:family w:val="swiss"/>
    <w:pitch w:val="default"/>
    <w:sig w:usb0="00000003" w:usb1="00000000" w:usb2="00000000" w:usb3="00000000" w:csb0="00000001" w:csb1="00000000"/>
  </w:font>
  <w:font w:name="Network Rail Sans">
    <w:panose1 w:val="02000000040000020004"/>
    <w:charset w:val="00"/>
    <w:family w:val="auto"/>
    <w:pitch w:val="variable"/>
    <w:sig w:usb0="A00000AF" w:usb1="5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mn-e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5964" w14:textId="79ACDCC7" w:rsidR="00653F85" w:rsidRDefault="003E0DC2" w:rsidP="008C5CF7">
    <w:pPr>
      <w:pStyle w:val="Footer"/>
      <w:jc w:val="right"/>
      <w:rPr>
        <w:sz w:val="20"/>
        <w:szCs w:val="20"/>
      </w:rPr>
    </w:pPr>
    <w:r w:rsidRPr="00516E2C">
      <w:rPr>
        <w:noProof/>
        <w:color w:val="000000" w:themeColor="text1"/>
      </w:rPr>
      <mc:AlternateContent>
        <mc:Choice Requires="wps">
          <w:drawing>
            <wp:anchor distT="0" distB="0" distL="114300" distR="114300" simplePos="0" relativeHeight="251659264" behindDoc="1" locked="0" layoutInCell="1" allowOverlap="1" wp14:anchorId="4BC60F9F" wp14:editId="2EF5BBEA">
              <wp:simplePos x="0" y="0"/>
              <wp:positionH relativeFrom="page">
                <wp:align>left</wp:align>
              </wp:positionH>
              <wp:positionV relativeFrom="page">
                <wp:posOffset>9791700</wp:posOffset>
              </wp:positionV>
              <wp:extent cx="7543800" cy="1028700"/>
              <wp:effectExtent l="0" t="0" r="0" b="0"/>
              <wp:wrapNone/>
              <wp:docPr id="10" name="Rectangle 10"/>
              <wp:cNvGraphicFramePr/>
              <a:graphic xmlns:a="http://schemas.openxmlformats.org/drawingml/2006/main">
                <a:graphicData uri="http://schemas.microsoft.com/office/word/2010/wordprocessingShape">
                  <wps:wsp>
                    <wps:cNvSpPr/>
                    <wps:spPr>
                      <a:xfrm>
                        <a:off x="0" y="0"/>
                        <a:ext cx="7543800" cy="10287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EDD1E2" w14:textId="77777777" w:rsidR="00653F85" w:rsidRDefault="00653F85" w:rsidP="00EC5646"/>
                        <w:p w14:paraId="0D9999C8" w14:textId="77777777" w:rsidR="00653F85" w:rsidRDefault="00653F85" w:rsidP="00EC564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60F9F" id="Rectangle 10" o:spid="_x0000_s1069" style="position:absolute;left:0;text-align:left;margin-left:0;margin-top:771pt;width:594pt;height:81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" fillcolor="#d8d8d8 [2732]" stroked="f" strokeweight="2pt">
              <v:textbox>
                <w:txbxContent>
                  <w:p w14:paraId="1BEDD1E2" w14:textId="77777777" w:rsidR="00653F85" w:rsidRDefault="00653F85" w:rsidP="00EC5646"/>
                  <w:p w14:paraId="0D9999C8" w14:textId="77777777" w:rsidR="00653F85" w:rsidRDefault="00653F85" w:rsidP="00EC5646">
                    <w:pPr>
                      <w:jc w:val="center"/>
                    </w:pPr>
                  </w:p>
                </w:txbxContent>
              </v:textbox>
              <w10:wrap anchorx="page" anchory="page"/>
            </v:rect>
          </w:pict>
        </mc:Fallback>
      </mc:AlternateContent>
    </w:r>
    <w:r w:rsidR="00653F85" w:rsidRPr="00516E2C">
      <w:rPr>
        <w:noProof/>
        <w:color w:val="000000" w:themeColor="text1"/>
      </w:rPr>
      <mc:AlternateContent>
        <mc:Choice Requires="wps">
          <w:drawing>
            <wp:anchor distT="0" distB="0" distL="114300" distR="114300" simplePos="0" relativeHeight="251665408" behindDoc="1" locked="0" layoutInCell="1" allowOverlap="1" wp14:anchorId="0E8598B4" wp14:editId="6BE92F78">
              <wp:simplePos x="0" y="0"/>
              <wp:positionH relativeFrom="page">
                <wp:posOffset>7666093</wp:posOffset>
              </wp:positionH>
              <wp:positionV relativeFrom="page">
                <wp:posOffset>8254029</wp:posOffset>
              </wp:positionV>
              <wp:extent cx="10677525" cy="1000125"/>
              <wp:effectExtent l="0" t="0" r="9525" b="9525"/>
              <wp:wrapNone/>
              <wp:docPr id="13" name="Rectangle 13"/>
              <wp:cNvGraphicFramePr/>
              <a:graphic xmlns:a="http://schemas.openxmlformats.org/drawingml/2006/main">
                <a:graphicData uri="http://schemas.microsoft.com/office/word/2010/wordprocessingShape">
                  <wps:wsp>
                    <wps:cNvSpPr/>
                    <wps:spPr>
                      <a:xfrm>
                        <a:off x="0" y="0"/>
                        <a:ext cx="10677525" cy="10001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EED5C8" w14:textId="77777777" w:rsidR="00653F85" w:rsidRDefault="00653F85" w:rsidP="00D674E5"/>
                        <w:p w14:paraId="218C3C30" w14:textId="77777777" w:rsidR="00653F85" w:rsidRDefault="00653F85" w:rsidP="00D674E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598B4" id="Rectangle 13" o:spid="_x0000_s1070" style="position:absolute;left:0;text-align:left;margin-left:603.65pt;margin-top:649.9pt;width:840.75pt;height:78.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" fillcolor="#d8d8d8 [2732]" stroked="f" strokeweight="2pt">
              <v:textbox>
                <w:txbxContent>
                  <w:p w14:paraId="6CEED5C8" w14:textId="77777777" w:rsidR="00653F85" w:rsidRDefault="00653F85" w:rsidP="00D674E5"/>
                  <w:p w14:paraId="218C3C30" w14:textId="77777777" w:rsidR="00653F85" w:rsidRDefault="00653F85" w:rsidP="00D674E5">
                    <w:pPr>
                      <w:jc w:val="center"/>
                    </w:pPr>
                  </w:p>
                </w:txbxContent>
              </v:textbox>
              <w10:wrap anchorx="page" anchory="page"/>
            </v:rect>
          </w:pict>
        </mc:Fallback>
      </mc:AlternateContent>
    </w:r>
  </w:p>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7"/>
      <w:gridCol w:w="3818"/>
      <w:gridCol w:w="3118"/>
    </w:tblGrid>
    <w:tr w:rsidR="00076F9A" w:rsidRPr="0076581C" w14:paraId="1F5E4291" w14:textId="77777777" w:rsidTr="00465705">
      <w:tc>
        <w:tcPr>
          <w:tcW w:w="3407" w:type="dxa"/>
          <w:vAlign w:val="center"/>
        </w:tcPr>
        <w:p w14:paraId="76420E18" w14:textId="77777777" w:rsidR="00076F9A" w:rsidRPr="0076581C" w:rsidRDefault="00076F9A" w:rsidP="00FD2C0C">
          <w:pPr>
            <w:pStyle w:val="Footer"/>
            <w:rPr>
              <w:sz w:val="18"/>
              <w:szCs w:val="18"/>
            </w:rPr>
          </w:pPr>
          <w:r w:rsidRPr="0076581C">
            <w:rPr>
              <w:sz w:val="18"/>
              <w:szCs w:val="18"/>
            </w:rPr>
            <w:t>Content Owner</w:t>
          </w:r>
        </w:p>
      </w:tc>
      <w:tc>
        <w:tcPr>
          <w:tcW w:w="3818" w:type="dxa"/>
          <w:vAlign w:val="center"/>
        </w:tcPr>
        <w:p w14:paraId="5F239478" w14:textId="77777777" w:rsidR="00076F9A" w:rsidRPr="0076581C" w:rsidRDefault="00076F9A" w:rsidP="002C1254">
          <w:pPr>
            <w:pStyle w:val="Footer"/>
            <w:jc w:val="center"/>
            <w:rPr>
              <w:sz w:val="18"/>
              <w:szCs w:val="18"/>
            </w:rPr>
          </w:pPr>
          <w:r w:rsidRPr="0076581C">
            <w:rPr>
              <w:sz w:val="18"/>
              <w:szCs w:val="18"/>
            </w:rPr>
            <w:t>Security Classification</w:t>
          </w:r>
        </w:p>
      </w:tc>
      <w:tc>
        <w:tcPr>
          <w:tcW w:w="3118" w:type="dxa"/>
          <w:vAlign w:val="center"/>
        </w:tcPr>
        <w:p w14:paraId="7303B335" w14:textId="77777777" w:rsidR="00076F9A" w:rsidRPr="0076581C" w:rsidRDefault="00076F9A" w:rsidP="002C1254">
          <w:pPr>
            <w:pStyle w:val="Footer"/>
            <w:jc w:val="center"/>
            <w:rPr>
              <w:sz w:val="18"/>
              <w:szCs w:val="18"/>
            </w:rPr>
          </w:pPr>
          <w:r w:rsidRPr="0076581C">
            <w:rPr>
              <w:sz w:val="18"/>
              <w:szCs w:val="18"/>
            </w:rPr>
            <w:t>Issue Date</w:t>
          </w:r>
        </w:p>
      </w:tc>
    </w:tr>
    <w:tr w:rsidR="00076F9A" w:rsidRPr="0076581C" w14:paraId="351F9306" w14:textId="77777777" w:rsidTr="00465705">
      <w:tc>
        <w:tcPr>
          <w:tcW w:w="3407" w:type="dxa"/>
          <w:vAlign w:val="center"/>
        </w:tcPr>
        <w:p w14:paraId="7E2C7855" w14:textId="77E8B808" w:rsidR="00076F9A" w:rsidRPr="0076581C" w:rsidRDefault="00600FDE" w:rsidP="00FD2C0C">
          <w:pPr>
            <w:pStyle w:val="Footer"/>
            <w:rPr>
              <w:sz w:val="18"/>
              <w:szCs w:val="18"/>
            </w:rPr>
          </w:pPr>
          <w:r>
            <w:rPr>
              <w:sz w:val="18"/>
              <w:szCs w:val="18"/>
            </w:rPr>
            <w:t>Head of Corporate Safety</w:t>
          </w:r>
        </w:p>
      </w:tc>
      <w:tc>
        <w:tcPr>
          <w:tcW w:w="3818" w:type="dxa"/>
          <w:vAlign w:val="center"/>
        </w:tcPr>
        <w:p w14:paraId="0B1155E9" w14:textId="77777777" w:rsidR="00076F9A" w:rsidRPr="0076581C" w:rsidRDefault="00076F9A" w:rsidP="002C1254">
          <w:pPr>
            <w:pStyle w:val="Footer"/>
            <w:jc w:val="center"/>
            <w:rPr>
              <w:sz w:val="18"/>
              <w:szCs w:val="18"/>
            </w:rPr>
          </w:pPr>
          <w:r w:rsidRPr="0076581C">
            <w:rPr>
              <w:sz w:val="18"/>
              <w:szCs w:val="18"/>
            </w:rPr>
            <w:t>OFFICIAL</w:t>
          </w:r>
        </w:p>
      </w:tc>
      <w:tc>
        <w:tcPr>
          <w:tcW w:w="3118" w:type="dxa"/>
          <w:vAlign w:val="center"/>
        </w:tcPr>
        <w:p w14:paraId="33197707" w14:textId="4406E9CB" w:rsidR="00076F9A" w:rsidRPr="0076581C" w:rsidRDefault="000E2471" w:rsidP="002C1254">
          <w:pPr>
            <w:pStyle w:val="Footer"/>
            <w:jc w:val="center"/>
            <w:rPr>
              <w:sz w:val="18"/>
              <w:szCs w:val="18"/>
            </w:rPr>
          </w:pPr>
          <w:r>
            <w:rPr>
              <w:sz w:val="18"/>
              <w:szCs w:val="18"/>
            </w:rPr>
            <w:t>05</w:t>
          </w:r>
          <w:r w:rsidR="00600FDE">
            <w:rPr>
              <w:sz w:val="18"/>
              <w:szCs w:val="18"/>
            </w:rPr>
            <w:t>/0</w:t>
          </w:r>
          <w:r>
            <w:rPr>
              <w:sz w:val="18"/>
              <w:szCs w:val="18"/>
            </w:rPr>
            <w:t>2</w:t>
          </w:r>
          <w:r w:rsidR="00600FDE">
            <w:rPr>
              <w:sz w:val="18"/>
              <w:szCs w:val="18"/>
            </w:rPr>
            <w:t>/2025</w:t>
          </w:r>
        </w:p>
      </w:tc>
    </w:tr>
  </w:tbl>
  <w:p w14:paraId="17581962" w14:textId="77777777" w:rsidR="00653F85" w:rsidRPr="0076581C" w:rsidRDefault="00653F85" w:rsidP="008C5CF7">
    <w:pPr>
      <w:pStyle w:val="Footer"/>
      <w:jc w:val="right"/>
      <w:rPr>
        <w:sz w:val="14"/>
        <w:szCs w:val="14"/>
      </w:rPr>
    </w:pPr>
  </w:p>
  <w:p w14:paraId="29D29407" w14:textId="26FC9CFD" w:rsidR="00653F85" w:rsidRPr="00664F9A" w:rsidRDefault="00AE0BB3" w:rsidP="00FD2C0C">
    <w:pPr>
      <w:pStyle w:val="Footer"/>
      <w:rPr>
        <w:sz w:val="20"/>
        <w:szCs w:val="20"/>
      </w:rPr>
    </w:pPr>
    <w:r>
      <w:rPr>
        <w:b/>
        <w:bCs/>
        <w:sz w:val="18"/>
        <w:szCs w:val="18"/>
      </w:rPr>
      <w:t xml:space="preserve">This document is uncontrolled unless viewed directly in IMS System                                                       </w:t>
    </w:r>
    <w:r w:rsidR="00A51F9D">
      <w:rPr>
        <w:b/>
        <w:bCs/>
        <w:sz w:val="18"/>
        <w:szCs w:val="18"/>
      </w:rPr>
      <w:t xml:space="preserve">  </w:t>
    </w:r>
    <w:r w:rsidR="00740BAA">
      <w:rPr>
        <w:b/>
        <w:bCs/>
        <w:sz w:val="18"/>
        <w:szCs w:val="18"/>
      </w:rPr>
      <w:t xml:space="preserve">  </w:t>
    </w:r>
    <w:r w:rsidR="00653F85" w:rsidRPr="00DC60C3">
      <w:rPr>
        <w:sz w:val="20"/>
        <w:szCs w:val="20"/>
      </w:rPr>
      <w:t xml:space="preserve">Page </w:t>
    </w:r>
    <w:r w:rsidR="00653F85" w:rsidRPr="00620382">
      <w:rPr>
        <w:b/>
        <w:color w:val="2B579A"/>
        <w:sz w:val="20"/>
        <w:szCs w:val="20"/>
      </w:rPr>
      <w:fldChar w:fldCharType="begin"/>
    </w:r>
    <w:r w:rsidR="00653F85" w:rsidRPr="00620382">
      <w:rPr>
        <w:b/>
        <w:bCs/>
        <w:sz w:val="20"/>
        <w:szCs w:val="20"/>
      </w:rPr>
      <w:instrText xml:space="preserve"> PAGE </w:instrText>
    </w:r>
    <w:r w:rsidR="00653F85" w:rsidRPr="00620382">
      <w:rPr>
        <w:b/>
        <w:color w:val="2B579A"/>
        <w:sz w:val="20"/>
        <w:szCs w:val="20"/>
      </w:rPr>
      <w:fldChar w:fldCharType="separate"/>
    </w:r>
    <w:r w:rsidR="00653F85">
      <w:rPr>
        <w:b/>
        <w:color w:val="2B579A"/>
        <w:sz w:val="20"/>
        <w:szCs w:val="20"/>
      </w:rPr>
      <w:t>14</w:t>
    </w:r>
    <w:r w:rsidR="00653F85" w:rsidRPr="00620382">
      <w:rPr>
        <w:b/>
        <w:color w:val="2B579A"/>
        <w:sz w:val="20"/>
        <w:szCs w:val="20"/>
      </w:rPr>
      <w:fldChar w:fldCharType="end"/>
    </w:r>
    <w:r w:rsidR="00653F85" w:rsidRPr="00620382">
      <w:rPr>
        <w:sz w:val="20"/>
        <w:szCs w:val="20"/>
      </w:rPr>
      <w:t xml:space="preserve"> of </w:t>
    </w:r>
    <w:r w:rsidR="00653F85" w:rsidRPr="00620382">
      <w:rPr>
        <w:b/>
        <w:color w:val="2B579A"/>
        <w:sz w:val="20"/>
        <w:szCs w:val="20"/>
      </w:rPr>
      <w:fldChar w:fldCharType="begin"/>
    </w:r>
    <w:r w:rsidR="00653F85" w:rsidRPr="00620382">
      <w:rPr>
        <w:b/>
        <w:bCs/>
        <w:sz w:val="20"/>
        <w:szCs w:val="20"/>
      </w:rPr>
      <w:instrText xml:space="preserve"> NUMPAGES  </w:instrText>
    </w:r>
    <w:r w:rsidR="00653F85" w:rsidRPr="00620382">
      <w:rPr>
        <w:b/>
        <w:color w:val="2B579A"/>
        <w:sz w:val="20"/>
        <w:szCs w:val="20"/>
      </w:rPr>
      <w:fldChar w:fldCharType="separate"/>
    </w:r>
    <w:r w:rsidR="00653F85">
      <w:rPr>
        <w:b/>
        <w:color w:val="2B579A"/>
        <w:sz w:val="20"/>
        <w:szCs w:val="20"/>
      </w:rPr>
      <w:t>14</w:t>
    </w:r>
    <w:r w:rsidR="00653F85" w:rsidRPr="00620382">
      <w:rPr>
        <w:b/>
        <w:color w:val="2B579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7C530" w14:textId="75ADA9FE" w:rsidR="00D674E5" w:rsidRDefault="00D674E5" w:rsidP="00D674E5">
    <w:pPr>
      <w:pStyle w:val="Footer"/>
      <w:jc w:val="right"/>
      <w:rPr>
        <w:sz w:val="20"/>
        <w:szCs w:val="20"/>
      </w:rPr>
    </w:pPr>
    <w:r w:rsidRPr="00516E2C">
      <w:rPr>
        <w:noProof/>
        <w:color w:val="000000" w:themeColor="text1"/>
      </w:rPr>
      <mc:AlternateContent>
        <mc:Choice Requires="wps">
          <w:drawing>
            <wp:anchor distT="0" distB="0" distL="114300" distR="114300" simplePos="0" relativeHeight="251653120" behindDoc="1" locked="0" layoutInCell="1" allowOverlap="1" wp14:anchorId="492D9061" wp14:editId="225F5F99">
              <wp:simplePos x="0" y="0"/>
              <wp:positionH relativeFrom="page">
                <wp:align>left</wp:align>
              </wp:positionH>
              <wp:positionV relativeFrom="page">
                <wp:posOffset>9791700</wp:posOffset>
              </wp:positionV>
              <wp:extent cx="7543800" cy="904875"/>
              <wp:effectExtent l="0" t="0" r="0" b="9525"/>
              <wp:wrapNone/>
              <wp:docPr id="19" name="Rectangle 19"/>
              <wp:cNvGraphicFramePr/>
              <a:graphic xmlns:a="http://schemas.openxmlformats.org/drawingml/2006/main">
                <a:graphicData uri="http://schemas.microsoft.com/office/word/2010/wordprocessingShape">
                  <wps:wsp>
                    <wps:cNvSpPr/>
                    <wps:spPr>
                      <a:xfrm>
                        <a:off x="0" y="0"/>
                        <a:ext cx="7543800" cy="9048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452AA1" w14:textId="77777777" w:rsidR="00D674E5" w:rsidRDefault="00D674E5" w:rsidP="00D674E5"/>
                        <w:p w14:paraId="54812327" w14:textId="77777777" w:rsidR="00D674E5" w:rsidRDefault="00D674E5" w:rsidP="00D674E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D9061" id="Rectangle 19" o:spid="_x0000_s1071" style="position:absolute;left:0;text-align:left;margin-left:0;margin-top:771pt;width:594pt;height:71.2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" fillcolor="#d8d8d8 [2732]" stroked="f" strokeweight="2pt">
              <v:textbox>
                <w:txbxContent>
                  <w:p w14:paraId="0C452AA1" w14:textId="77777777" w:rsidR="00D674E5" w:rsidRDefault="00D674E5" w:rsidP="00D674E5"/>
                  <w:p w14:paraId="54812327" w14:textId="77777777" w:rsidR="00D674E5" w:rsidRDefault="00D674E5" w:rsidP="00D674E5">
                    <w:pPr>
                      <w:jc w:val="center"/>
                    </w:pPr>
                  </w:p>
                </w:txbxContent>
              </v:textbox>
              <w10:wrap anchorx="page" anchory="page"/>
            </v:rect>
          </w:pict>
        </mc:Fallback>
      </mc:AlternateConten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7"/>
      <w:gridCol w:w="3251"/>
      <w:gridCol w:w="3260"/>
    </w:tblGrid>
    <w:tr w:rsidR="0024590F" w:rsidRPr="0076581C" w14:paraId="62F63E1E" w14:textId="77777777" w:rsidTr="60F6928E">
      <w:tc>
        <w:tcPr>
          <w:tcW w:w="3407" w:type="dxa"/>
          <w:vAlign w:val="center"/>
        </w:tcPr>
        <w:p w14:paraId="7E848F2A" w14:textId="77777777" w:rsidR="0024590F" w:rsidRPr="0076581C" w:rsidRDefault="0024590F" w:rsidP="00D674E5">
          <w:pPr>
            <w:pStyle w:val="Footer"/>
            <w:rPr>
              <w:sz w:val="18"/>
              <w:szCs w:val="18"/>
            </w:rPr>
          </w:pPr>
          <w:r w:rsidRPr="0076581C">
            <w:rPr>
              <w:sz w:val="18"/>
              <w:szCs w:val="18"/>
            </w:rPr>
            <w:t>Content Owner</w:t>
          </w:r>
        </w:p>
      </w:tc>
      <w:tc>
        <w:tcPr>
          <w:tcW w:w="3251" w:type="dxa"/>
          <w:vAlign w:val="center"/>
        </w:tcPr>
        <w:p w14:paraId="3E752F1A" w14:textId="77777777" w:rsidR="0024590F" w:rsidRPr="0076581C" w:rsidRDefault="0024590F" w:rsidP="00D674E5">
          <w:pPr>
            <w:pStyle w:val="Footer"/>
            <w:jc w:val="center"/>
            <w:rPr>
              <w:sz w:val="18"/>
              <w:szCs w:val="18"/>
            </w:rPr>
          </w:pPr>
          <w:r w:rsidRPr="0076581C">
            <w:rPr>
              <w:sz w:val="18"/>
              <w:szCs w:val="18"/>
            </w:rPr>
            <w:t>Security Classification</w:t>
          </w:r>
        </w:p>
      </w:tc>
      <w:tc>
        <w:tcPr>
          <w:tcW w:w="3260" w:type="dxa"/>
          <w:vAlign w:val="center"/>
        </w:tcPr>
        <w:p w14:paraId="309CC134" w14:textId="77777777" w:rsidR="0024590F" w:rsidRPr="0076581C" w:rsidRDefault="0024590F" w:rsidP="00D674E5">
          <w:pPr>
            <w:pStyle w:val="Footer"/>
            <w:jc w:val="center"/>
            <w:rPr>
              <w:sz w:val="18"/>
              <w:szCs w:val="18"/>
            </w:rPr>
          </w:pPr>
          <w:r w:rsidRPr="0076581C">
            <w:rPr>
              <w:sz w:val="18"/>
              <w:szCs w:val="18"/>
            </w:rPr>
            <w:t>Issue Date</w:t>
          </w:r>
        </w:p>
      </w:tc>
    </w:tr>
    <w:tr w:rsidR="0024590F" w:rsidRPr="0076581C" w14:paraId="373BF1ED" w14:textId="77777777" w:rsidTr="60F6928E">
      <w:tc>
        <w:tcPr>
          <w:tcW w:w="3407" w:type="dxa"/>
          <w:vAlign w:val="center"/>
        </w:tcPr>
        <w:p w14:paraId="1BB9F0CC" w14:textId="4F4FBABE" w:rsidR="0024590F" w:rsidRPr="0076581C" w:rsidRDefault="60F6928E" w:rsidP="00D674E5">
          <w:pPr>
            <w:pStyle w:val="Footer"/>
            <w:rPr>
              <w:sz w:val="18"/>
              <w:szCs w:val="18"/>
            </w:rPr>
          </w:pPr>
          <w:r w:rsidRPr="60F6928E">
            <w:rPr>
              <w:sz w:val="18"/>
              <w:szCs w:val="18"/>
            </w:rPr>
            <w:t>Head of Corporate Safety</w:t>
          </w:r>
        </w:p>
      </w:tc>
      <w:tc>
        <w:tcPr>
          <w:tcW w:w="3251" w:type="dxa"/>
          <w:vAlign w:val="center"/>
        </w:tcPr>
        <w:p w14:paraId="47578B2A" w14:textId="77777777" w:rsidR="0024590F" w:rsidRPr="0076581C" w:rsidRDefault="0024590F" w:rsidP="00D674E5">
          <w:pPr>
            <w:pStyle w:val="Footer"/>
            <w:jc w:val="center"/>
            <w:rPr>
              <w:sz w:val="18"/>
              <w:szCs w:val="18"/>
            </w:rPr>
          </w:pPr>
          <w:r w:rsidRPr="0076581C">
            <w:rPr>
              <w:sz w:val="18"/>
              <w:szCs w:val="18"/>
            </w:rPr>
            <w:t>OFFICIAL</w:t>
          </w:r>
        </w:p>
      </w:tc>
      <w:tc>
        <w:tcPr>
          <w:tcW w:w="3260" w:type="dxa"/>
          <w:vAlign w:val="center"/>
        </w:tcPr>
        <w:p w14:paraId="0482A7EC" w14:textId="37E1FB1B" w:rsidR="0024590F" w:rsidRPr="0076581C" w:rsidRDefault="00A30405" w:rsidP="00D674E5">
          <w:pPr>
            <w:pStyle w:val="Footer"/>
            <w:jc w:val="center"/>
            <w:rPr>
              <w:sz w:val="18"/>
              <w:szCs w:val="18"/>
            </w:rPr>
          </w:pPr>
          <w:r>
            <w:rPr>
              <w:sz w:val="18"/>
              <w:szCs w:val="18"/>
            </w:rPr>
            <w:t>05</w:t>
          </w:r>
          <w:r w:rsidR="00DD06C5">
            <w:rPr>
              <w:sz w:val="18"/>
              <w:szCs w:val="18"/>
            </w:rPr>
            <w:t>/0</w:t>
          </w:r>
          <w:r>
            <w:rPr>
              <w:sz w:val="18"/>
              <w:szCs w:val="18"/>
            </w:rPr>
            <w:t>2</w:t>
          </w:r>
          <w:r w:rsidR="00DD06C5">
            <w:rPr>
              <w:sz w:val="18"/>
              <w:szCs w:val="18"/>
            </w:rPr>
            <w:t>/2025</w:t>
          </w:r>
        </w:p>
      </w:tc>
    </w:tr>
  </w:tbl>
  <w:p w14:paraId="11BCF26F" w14:textId="5FF3B732" w:rsidR="00D674E5" w:rsidRPr="006E1AE7" w:rsidRDefault="00D674E5" w:rsidP="00D674E5">
    <w:pPr>
      <w:pStyle w:val="Footer"/>
      <w:jc w:val="right"/>
      <w:rPr>
        <w:sz w:val="10"/>
        <w:szCs w:val="10"/>
      </w:rPr>
    </w:pPr>
  </w:p>
  <w:p w14:paraId="08E4CC4F" w14:textId="166B9E09" w:rsidR="00AE45C8" w:rsidRPr="00D674E5" w:rsidRDefault="00075330" w:rsidP="003E0DC2">
    <w:pPr>
      <w:pStyle w:val="Footer"/>
      <w:ind w:right="-457"/>
      <w:jc w:val="both"/>
    </w:pPr>
    <w:r>
      <w:rPr>
        <w:b/>
        <w:bCs/>
        <w:sz w:val="18"/>
        <w:szCs w:val="18"/>
      </w:rPr>
      <w:t xml:space="preserve"> </w:t>
    </w:r>
    <w:r w:rsidR="00F77431">
      <w:rPr>
        <w:b/>
        <w:bCs/>
        <w:sz w:val="18"/>
        <w:szCs w:val="18"/>
      </w:rPr>
      <w:t>This document is uncontrolled unless viewed directly in IMS System</w:t>
    </w:r>
    <w:r w:rsidR="000C0411">
      <w:rPr>
        <w:b/>
        <w:bCs/>
        <w:sz w:val="18"/>
        <w:szCs w:val="18"/>
      </w:rPr>
      <w:t xml:space="preserve">                                                       </w:t>
    </w:r>
    <w:r w:rsidR="00D674E5" w:rsidRPr="00DC60C3">
      <w:rPr>
        <w:sz w:val="20"/>
        <w:szCs w:val="20"/>
      </w:rPr>
      <w:t xml:space="preserve">Page </w:t>
    </w:r>
    <w:r w:rsidR="00D674E5" w:rsidRPr="00620382">
      <w:rPr>
        <w:b/>
        <w:color w:val="2B579A"/>
        <w:sz w:val="20"/>
        <w:szCs w:val="20"/>
      </w:rPr>
      <w:fldChar w:fldCharType="begin"/>
    </w:r>
    <w:r w:rsidR="00D674E5" w:rsidRPr="00620382">
      <w:rPr>
        <w:b/>
        <w:bCs/>
        <w:sz w:val="20"/>
        <w:szCs w:val="20"/>
      </w:rPr>
      <w:instrText xml:space="preserve"> PAGE </w:instrText>
    </w:r>
    <w:r w:rsidR="00D674E5" w:rsidRPr="00620382">
      <w:rPr>
        <w:b/>
        <w:color w:val="2B579A"/>
        <w:sz w:val="20"/>
        <w:szCs w:val="20"/>
      </w:rPr>
      <w:fldChar w:fldCharType="separate"/>
    </w:r>
    <w:r w:rsidR="00D674E5">
      <w:rPr>
        <w:b/>
        <w:color w:val="2B579A"/>
        <w:sz w:val="20"/>
        <w:szCs w:val="20"/>
      </w:rPr>
      <w:t>11</w:t>
    </w:r>
    <w:r w:rsidR="00D674E5" w:rsidRPr="00620382">
      <w:rPr>
        <w:b/>
        <w:color w:val="2B579A"/>
        <w:sz w:val="20"/>
        <w:szCs w:val="20"/>
      </w:rPr>
      <w:fldChar w:fldCharType="end"/>
    </w:r>
    <w:r w:rsidR="00D674E5" w:rsidRPr="00620382">
      <w:rPr>
        <w:sz w:val="20"/>
        <w:szCs w:val="20"/>
      </w:rPr>
      <w:t xml:space="preserve"> of </w:t>
    </w:r>
    <w:r w:rsidR="00D674E5" w:rsidRPr="00620382">
      <w:rPr>
        <w:b/>
        <w:color w:val="2B579A"/>
        <w:sz w:val="20"/>
        <w:szCs w:val="20"/>
      </w:rPr>
      <w:fldChar w:fldCharType="begin"/>
    </w:r>
    <w:r w:rsidR="00D674E5" w:rsidRPr="00620382">
      <w:rPr>
        <w:b/>
        <w:bCs/>
        <w:sz w:val="20"/>
        <w:szCs w:val="20"/>
      </w:rPr>
      <w:instrText xml:space="preserve"> NUMPAGES  </w:instrText>
    </w:r>
    <w:r w:rsidR="00D674E5" w:rsidRPr="00620382">
      <w:rPr>
        <w:b/>
        <w:color w:val="2B579A"/>
        <w:sz w:val="20"/>
        <w:szCs w:val="20"/>
      </w:rPr>
      <w:fldChar w:fldCharType="separate"/>
    </w:r>
    <w:r w:rsidR="00D674E5">
      <w:rPr>
        <w:b/>
        <w:color w:val="2B579A"/>
        <w:sz w:val="20"/>
        <w:szCs w:val="20"/>
      </w:rPr>
      <w:t>12</w:t>
    </w:r>
    <w:r w:rsidR="00D674E5" w:rsidRPr="00620382">
      <w:rPr>
        <w:b/>
        <w:color w:val="2B579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7A76" w14:textId="77777777" w:rsidR="009753CC" w:rsidRDefault="009753CC" w:rsidP="00D674E5">
    <w:pPr>
      <w:pStyle w:val="Footer"/>
      <w:jc w:val="right"/>
      <w:rPr>
        <w:sz w:val="20"/>
        <w:szCs w:val="20"/>
      </w:rPr>
    </w:pPr>
    <w:r w:rsidRPr="00516E2C">
      <w:rPr>
        <w:noProof/>
        <w:color w:val="000000" w:themeColor="text1"/>
      </w:rPr>
      <mc:AlternateContent>
        <mc:Choice Requires="wps">
          <w:drawing>
            <wp:anchor distT="0" distB="0" distL="114300" distR="114300" simplePos="0" relativeHeight="251658243" behindDoc="1" locked="0" layoutInCell="1" allowOverlap="1" wp14:anchorId="6D54A769" wp14:editId="63A75B22">
              <wp:simplePos x="0" y="0"/>
              <wp:positionH relativeFrom="page">
                <wp:align>left</wp:align>
              </wp:positionH>
              <wp:positionV relativeFrom="page">
                <wp:posOffset>9791700</wp:posOffset>
              </wp:positionV>
              <wp:extent cx="7543800" cy="904875"/>
              <wp:effectExtent l="0" t="0" r="0" b="9525"/>
              <wp:wrapNone/>
              <wp:docPr id="25" name="Rectangle 25"/>
              <wp:cNvGraphicFramePr/>
              <a:graphic xmlns:a="http://schemas.openxmlformats.org/drawingml/2006/main">
                <a:graphicData uri="http://schemas.microsoft.com/office/word/2010/wordprocessingShape">
                  <wps:wsp>
                    <wps:cNvSpPr/>
                    <wps:spPr>
                      <a:xfrm>
                        <a:off x="0" y="0"/>
                        <a:ext cx="7543800" cy="9048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29F3C" w14:textId="77777777" w:rsidR="009753CC" w:rsidRDefault="009753CC" w:rsidP="00D674E5"/>
                        <w:p w14:paraId="2FB39518" w14:textId="77777777" w:rsidR="009753CC" w:rsidRDefault="009753CC" w:rsidP="00D674E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4A769" id="Rectangle 25" o:spid="_x0000_s1072" style="position:absolute;left:0;text-align:left;margin-left:0;margin-top:771pt;width:594pt;height:71.25pt;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" fillcolor="#d8d8d8 [2732]" stroked="f" strokeweight="2pt">
              <v:textbox>
                <w:txbxContent>
                  <w:p w14:paraId="4F529F3C" w14:textId="77777777" w:rsidR="009753CC" w:rsidRDefault="009753CC" w:rsidP="00D674E5"/>
                  <w:p w14:paraId="2FB39518" w14:textId="77777777" w:rsidR="009753CC" w:rsidRDefault="009753CC" w:rsidP="00D674E5">
                    <w:pPr>
                      <w:jc w:val="center"/>
                    </w:pPr>
                  </w:p>
                </w:txbxContent>
              </v:textbox>
              <w10:wrap anchorx="page" anchory="page"/>
            </v:rect>
          </w:pict>
        </mc:Fallback>
      </mc:AlternateContent>
    </w:r>
  </w:p>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7"/>
      <w:gridCol w:w="3392"/>
      <w:gridCol w:w="3544"/>
    </w:tblGrid>
    <w:tr w:rsidR="00D95FD4" w:rsidRPr="0076581C" w14:paraId="68B106BB" w14:textId="77777777" w:rsidTr="00D95FD4">
      <w:tc>
        <w:tcPr>
          <w:tcW w:w="3407" w:type="dxa"/>
          <w:vAlign w:val="center"/>
        </w:tcPr>
        <w:p w14:paraId="1145B1F3" w14:textId="77777777" w:rsidR="00D95FD4" w:rsidRPr="0076581C" w:rsidRDefault="00D95FD4" w:rsidP="00D674E5">
          <w:pPr>
            <w:pStyle w:val="Footer"/>
            <w:rPr>
              <w:sz w:val="18"/>
              <w:szCs w:val="18"/>
            </w:rPr>
          </w:pPr>
          <w:r w:rsidRPr="0076581C">
            <w:rPr>
              <w:sz w:val="18"/>
              <w:szCs w:val="18"/>
            </w:rPr>
            <w:t>Content Owner</w:t>
          </w:r>
        </w:p>
      </w:tc>
      <w:tc>
        <w:tcPr>
          <w:tcW w:w="3392" w:type="dxa"/>
          <w:vAlign w:val="center"/>
        </w:tcPr>
        <w:p w14:paraId="39C869C8" w14:textId="77777777" w:rsidR="00D95FD4" w:rsidRPr="0076581C" w:rsidRDefault="00D95FD4" w:rsidP="00D674E5">
          <w:pPr>
            <w:pStyle w:val="Footer"/>
            <w:jc w:val="center"/>
            <w:rPr>
              <w:sz w:val="18"/>
              <w:szCs w:val="18"/>
            </w:rPr>
          </w:pPr>
          <w:r w:rsidRPr="0076581C">
            <w:rPr>
              <w:sz w:val="18"/>
              <w:szCs w:val="18"/>
            </w:rPr>
            <w:t>Security Classification</w:t>
          </w:r>
        </w:p>
      </w:tc>
      <w:tc>
        <w:tcPr>
          <w:tcW w:w="3544" w:type="dxa"/>
          <w:vAlign w:val="center"/>
        </w:tcPr>
        <w:p w14:paraId="588EE177" w14:textId="77777777" w:rsidR="00D95FD4" w:rsidRPr="0076581C" w:rsidRDefault="00D95FD4" w:rsidP="00D674E5">
          <w:pPr>
            <w:pStyle w:val="Footer"/>
            <w:jc w:val="center"/>
            <w:rPr>
              <w:sz w:val="18"/>
              <w:szCs w:val="18"/>
            </w:rPr>
          </w:pPr>
          <w:r w:rsidRPr="0076581C">
            <w:rPr>
              <w:sz w:val="18"/>
              <w:szCs w:val="18"/>
            </w:rPr>
            <w:t>Issue Date</w:t>
          </w:r>
        </w:p>
      </w:tc>
    </w:tr>
    <w:tr w:rsidR="00D95FD4" w:rsidRPr="0076581C" w14:paraId="252DCBAC" w14:textId="77777777" w:rsidTr="00D95FD4">
      <w:tc>
        <w:tcPr>
          <w:tcW w:w="3407" w:type="dxa"/>
          <w:vAlign w:val="center"/>
        </w:tcPr>
        <w:p w14:paraId="6A5C2D8A" w14:textId="59A5244A" w:rsidR="00D95FD4" w:rsidRPr="0076581C" w:rsidRDefault="00535E05" w:rsidP="00D674E5">
          <w:pPr>
            <w:pStyle w:val="Footer"/>
            <w:rPr>
              <w:sz w:val="18"/>
              <w:szCs w:val="18"/>
            </w:rPr>
          </w:pPr>
          <w:r>
            <w:rPr>
              <w:sz w:val="18"/>
              <w:szCs w:val="18"/>
            </w:rPr>
            <w:t xml:space="preserve">Head of Corporate Safety </w:t>
          </w:r>
        </w:p>
      </w:tc>
      <w:tc>
        <w:tcPr>
          <w:tcW w:w="3392" w:type="dxa"/>
          <w:vAlign w:val="center"/>
        </w:tcPr>
        <w:p w14:paraId="6D4BFFC4" w14:textId="77777777" w:rsidR="00D95FD4" w:rsidRPr="0076581C" w:rsidRDefault="00D95FD4" w:rsidP="00D674E5">
          <w:pPr>
            <w:pStyle w:val="Footer"/>
            <w:jc w:val="center"/>
            <w:rPr>
              <w:sz w:val="18"/>
              <w:szCs w:val="18"/>
            </w:rPr>
          </w:pPr>
          <w:r w:rsidRPr="0076581C">
            <w:rPr>
              <w:sz w:val="18"/>
              <w:szCs w:val="18"/>
            </w:rPr>
            <w:t>OFFICIAL</w:t>
          </w:r>
        </w:p>
      </w:tc>
      <w:tc>
        <w:tcPr>
          <w:tcW w:w="3544" w:type="dxa"/>
          <w:vAlign w:val="center"/>
        </w:tcPr>
        <w:p w14:paraId="179FECFB" w14:textId="0BE28AB9" w:rsidR="00D95FD4" w:rsidRPr="0076581C" w:rsidRDefault="00DD06C5" w:rsidP="00D674E5">
          <w:pPr>
            <w:pStyle w:val="Footer"/>
            <w:jc w:val="center"/>
            <w:rPr>
              <w:sz w:val="18"/>
              <w:szCs w:val="18"/>
            </w:rPr>
          </w:pPr>
          <w:r>
            <w:rPr>
              <w:sz w:val="18"/>
              <w:szCs w:val="18"/>
            </w:rPr>
            <w:t>21</w:t>
          </w:r>
          <w:r w:rsidR="00535E05">
            <w:rPr>
              <w:sz w:val="18"/>
              <w:szCs w:val="18"/>
            </w:rPr>
            <w:t>/03/2025</w:t>
          </w:r>
        </w:p>
      </w:tc>
    </w:tr>
  </w:tbl>
  <w:p w14:paraId="68EB5787" w14:textId="77777777" w:rsidR="009753CC" w:rsidRPr="006E1AE7" w:rsidRDefault="009753CC" w:rsidP="00D674E5">
    <w:pPr>
      <w:pStyle w:val="Footer"/>
      <w:jc w:val="right"/>
      <w:rPr>
        <w:sz w:val="10"/>
        <w:szCs w:val="10"/>
      </w:rPr>
    </w:pPr>
  </w:p>
  <w:p w14:paraId="2789D247" w14:textId="5CB2A47F" w:rsidR="009753CC" w:rsidRPr="00D674E5" w:rsidRDefault="009753CC" w:rsidP="003E0DC2">
    <w:pPr>
      <w:pStyle w:val="Footer"/>
      <w:ind w:right="-457"/>
      <w:jc w:val="both"/>
    </w:pPr>
    <w:r>
      <w:rPr>
        <w:b/>
        <w:bCs/>
        <w:sz w:val="18"/>
        <w:szCs w:val="18"/>
      </w:rPr>
      <w:t xml:space="preserve"> </w:t>
    </w:r>
    <w:r w:rsidR="006074A8">
      <w:rPr>
        <w:b/>
        <w:bCs/>
        <w:sz w:val="18"/>
        <w:szCs w:val="18"/>
      </w:rPr>
      <w:t xml:space="preserve">This document is uncontrolled unless viewed directly in the IMS </w:t>
    </w:r>
    <w:r w:rsidR="00545F5F">
      <w:rPr>
        <w:b/>
        <w:bCs/>
        <w:sz w:val="18"/>
        <w:szCs w:val="18"/>
      </w:rPr>
      <w:t>S</w:t>
    </w:r>
    <w:r w:rsidR="006074A8">
      <w:rPr>
        <w:b/>
        <w:bCs/>
        <w:sz w:val="18"/>
        <w:szCs w:val="18"/>
      </w:rPr>
      <w:t>ystem</w:t>
    </w:r>
    <w:r w:rsidR="005C5D29">
      <w:rPr>
        <w:sz w:val="20"/>
        <w:szCs w:val="20"/>
      </w:rPr>
      <w:t xml:space="preserve">                                                          </w:t>
    </w:r>
    <w:r w:rsidRPr="00DC60C3">
      <w:rPr>
        <w:sz w:val="20"/>
        <w:szCs w:val="20"/>
      </w:rPr>
      <w:t xml:space="preserve">Page </w:t>
    </w:r>
    <w:r w:rsidRPr="00620382">
      <w:rPr>
        <w:b/>
        <w:color w:val="2B579A"/>
        <w:sz w:val="20"/>
        <w:szCs w:val="20"/>
      </w:rPr>
      <w:fldChar w:fldCharType="begin"/>
    </w:r>
    <w:r w:rsidRPr="00620382">
      <w:rPr>
        <w:b/>
        <w:bCs/>
        <w:sz w:val="20"/>
        <w:szCs w:val="20"/>
      </w:rPr>
      <w:instrText xml:space="preserve"> PAGE </w:instrText>
    </w:r>
    <w:r w:rsidRPr="00620382">
      <w:rPr>
        <w:b/>
        <w:color w:val="2B579A"/>
        <w:sz w:val="20"/>
        <w:szCs w:val="20"/>
      </w:rPr>
      <w:fldChar w:fldCharType="separate"/>
    </w:r>
    <w:r>
      <w:rPr>
        <w:b/>
        <w:color w:val="2B579A"/>
        <w:sz w:val="20"/>
        <w:szCs w:val="20"/>
      </w:rPr>
      <w:t>11</w:t>
    </w:r>
    <w:r w:rsidRPr="00620382">
      <w:rPr>
        <w:b/>
        <w:color w:val="2B579A"/>
        <w:sz w:val="20"/>
        <w:szCs w:val="20"/>
      </w:rPr>
      <w:fldChar w:fldCharType="end"/>
    </w:r>
    <w:r w:rsidRPr="00620382">
      <w:rPr>
        <w:sz w:val="20"/>
        <w:szCs w:val="20"/>
      </w:rPr>
      <w:t xml:space="preserve"> of </w:t>
    </w:r>
    <w:r w:rsidRPr="00620382">
      <w:rPr>
        <w:b/>
        <w:color w:val="2B579A"/>
        <w:sz w:val="20"/>
        <w:szCs w:val="20"/>
      </w:rPr>
      <w:fldChar w:fldCharType="begin"/>
    </w:r>
    <w:r w:rsidRPr="00620382">
      <w:rPr>
        <w:b/>
        <w:bCs/>
        <w:sz w:val="20"/>
        <w:szCs w:val="20"/>
      </w:rPr>
      <w:instrText xml:space="preserve"> NUMPAGES  </w:instrText>
    </w:r>
    <w:r w:rsidRPr="00620382">
      <w:rPr>
        <w:b/>
        <w:color w:val="2B579A"/>
        <w:sz w:val="20"/>
        <w:szCs w:val="20"/>
      </w:rPr>
      <w:fldChar w:fldCharType="separate"/>
    </w:r>
    <w:r>
      <w:rPr>
        <w:b/>
        <w:color w:val="2B579A"/>
        <w:sz w:val="20"/>
        <w:szCs w:val="20"/>
      </w:rPr>
      <w:t>12</w:t>
    </w:r>
    <w:r w:rsidRPr="00620382">
      <w:rPr>
        <w:b/>
        <w:color w:val="2B579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DAA22" w14:textId="77777777" w:rsidR="0095321D" w:rsidRDefault="0095321D" w:rsidP="00E35450">
      <w:pPr>
        <w:spacing w:after="0" w:line="240" w:lineRule="auto"/>
      </w:pPr>
      <w:r>
        <w:separator/>
      </w:r>
    </w:p>
  </w:footnote>
  <w:footnote w:type="continuationSeparator" w:id="0">
    <w:p w14:paraId="17341C7A" w14:textId="77777777" w:rsidR="0095321D" w:rsidRDefault="0095321D" w:rsidP="00E35450">
      <w:pPr>
        <w:spacing w:after="0" w:line="240" w:lineRule="auto"/>
      </w:pPr>
      <w:r>
        <w:continuationSeparator/>
      </w:r>
    </w:p>
  </w:footnote>
  <w:footnote w:type="continuationNotice" w:id="1">
    <w:p w14:paraId="25D9B10A" w14:textId="77777777" w:rsidR="0095321D" w:rsidRDefault="009532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1982D" w14:textId="295BDEF8" w:rsidR="0090094F" w:rsidRDefault="006B53FC" w:rsidP="006B53FC">
    <w:pPr>
      <w:pStyle w:val="Header"/>
      <w:jc w:val="center"/>
    </w:pPr>
    <w:r>
      <w:t>Official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5F24" w14:textId="5D7F04CA" w:rsidR="00B25A4C" w:rsidRDefault="003E0DC2" w:rsidP="003E0DC2">
    <w:pPr>
      <w:pStyle w:val="Header"/>
      <w:jc w:val="center"/>
    </w:pPr>
    <w:r>
      <w:rPr>
        <w:noProof/>
      </w:rPr>
      <w:t>Official</w:t>
    </w:r>
  </w:p>
</w:hdr>
</file>

<file path=word/intelligence2.xml><?xml version="1.0" encoding="utf-8"?>
<int2:intelligence xmlns:int2="http://schemas.microsoft.com/office/intelligence/2020/intelligence" xmlns:oel="http://schemas.microsoft.com/office/2019/extlst">
  <int2:observations>
    <int2:bookmark int2:bookmarkName="_Int_7CfI48Zi" int2:invalidationBookmarkName="" int2:hashCode="dVC2cuFiwiTDCb" int2:id="G1kl3sez">
      <int2:state int2:value="Rejected" int2:type="AugLoop_Text_Critique"/>
    </int2:bookmark>
    <int2:bookmark int2:bookmarkName="_Int_RgNtgqxO" int2:invalidationBookmarkName="" int2:hashCode="EaEQu+8bzAfua3" int2:id="MYnDHYsp">
      <int2:state int2:value="Rejected" int2:type="AugLoop_Text_Critique"/>
    </int2:bookmark>
    <int2:bookmark int2:bookmarkName="_Int_EZ4DAIy6" int2:invalidationBookmarkName="" int2:hashCode="9vOfv2eNTAPKcv" int2:id="OPh1bzEd">
      <int2:state int2:value="Rejected" int2:type="AugLoop_Text_Critique"/>
    </int2:bookmark>
    <int2:bookmark int2:bookmarkName="_Int_9HPyTAkv" int2:invalidationBookmarkName="" int2:hashCode="OLHBDV6mkBFDIL" int2:id="PDujHnOD">
      <int2:state int2:value="Rejected" int2:type="AugLoop_Text_Critique"/>
    </int2:bookmark>
    <int2:bookmark int2:bookmarkName="_Int_mKSXF5m3" int2:invalidationBookmarkName="" int2:hashCode="6RCGil4K4no4b0" int2:id="PuGHEmho">
      <int2:state int2:value="Rejected" int2:type="AugLoop_Text_Critique"/>
    </int2:bookmark>
    <int2:bookmark int2:bookmarkName="_Int_0LqgZsaa" int2:invalidationBookmarkName="" int2:hashCode="y42/uXs8bsjQnf" int2:id="S7Nbdhu0">
      <int2:state int2:value="Rejected" int2:type="AugLoop_Text_Critique"/>
    </int2:bookmark>
    <int2:bookmark int2:bookmarkName="_Int_rzwaeqlR" int2:invalidationBookmarkName="" int2:hashCode="M3dvXGsbAOeqVN" int2:id="SrvVJggn">
      <int2:state int2:value="Rejected" int2:type="AugLoop_Text_Critique"/>
    </int2:bookmark>
    <int2:bookmark int2:bookmarkName="_Int_pK0AxBO8" int2:invalidationBookmarkName="" int2:hashCode="4nTu/3aMY5YIjs" int2:id="TL1N4EDU">
      <int2:state int2:value="Rejected" int2:type="AugLoop_Text_Critique"/>
    </int2:bookmark>
    <int2:bookmark int2:bookmarkName="_Int_DJcRUwzo" int2:invalidationBookmarkName="" int2:hashCode="VtqgtqIolkDnaj" int2:id="UHqSzxpL">
      <int2:state int2:value="Rejected" int2:type="AugLoop_Text_Critique"/>
    </int2:bookmark>
    <int2:bookmark int2:bookmarkName="_Int_lxfX66Gi" int2:invalidationBookmarkName="" int2:hashCode="oNN7V1yeRX2/Xk" int2:id="YQbR10Ny">
      <int2:state int2:value="Rejected" int2:type="AugLoop_Text_Critique"/>
    </int2:bookmark>
    <int2:bookmark int2:bookmarkName="_Int_wvTuAbGN" int2:invalidationBookmarkName="" int2:hashCode="tH82PitDDAZH8U" int2:id="Zc1RmcGG">
      <int2:state int2:value="Rejected" int2:type="AugLoop_Text_Critique"/>
    </int2:bookmark>
    <int2:bookmark int2:bookmarkName="_Int_8M3kAblH" int2:invalidationBookmarkName="" int2:hashCode="Z/vbjAtZQfm5og" int2:id="a05Pzjaa">
      <int2:state int2:value="Rejected" int2:type="AugLoop_Acronyms_AcronymsCritique"/>
    </int2:bookmark>
    <int2:bookmark int2:bookmarkName="_Int_zP6fRSGM" int2:invalidationBookmarkName="" int2:hashCode="ujwSd0rD9o6abB" int2:id="bQwQjw4c">
      <int2:state int2:value="Rejected" int2:type="AugLoop_Text_Critique"/>
    </int2:bookmark>
    <int2:bookmark int2:bookmarkName="_Int_T0EkTaDb" int2:invalidationBookmarkName="" int2:hashCode="PnqqeWAa2bV38z" int2:id="bS7MzRR7">
      <int2:state int2:value="Rejected" int2:type="AugLoop_Text_Critique"/>
    </int2:bookmark>
    <int2:bookmark int2:bookmarkName="_Int_NYmPrbg4" int2:invalidationBookmarkName="" int2:hashCode="Y7zAPirw5f4kEi" int2:id="eE8vIErw">
      <int2:state int2:value="Rejected" int2:type="AugLoop_Text_Critique"/>
    </int2:bookmark>
    <int2:bookmark int2:bookmarkName="_Int_B6s1qsR4" int2:invalidationBookmarkName="" int2:hashCode="ZOYjoWewPBVr9/" int2:id="hGH6rIHq">
      <int2:state int2:value="Rejected" int2:type="AugLoop_Text_Critique"/>
    </int2:bookmark>
    <int2:bookmark int2:bookmarkName="_Int_bO6TUT6M" int2:invalidationBookmarkName="" int2:hashCode="0/AxSWjbOMeXZF" int2:id="jO7lTkHT">
      <int2:state int2:value="Rejected" int2:type="AugLoop_Text_Critique"/>
    </int2:bookmark>
    <int2:bookmark int2:bookmarkName="_Int_ZS53R62T" int2:invalidationBookmarkName="" int2:hashCode="E4wvhCw12yI0kY" int2:id="jRef6bdD">
      <int2:state int2:value="Rejected" int2:type="AugLoop_Text_Critique"/>
    </int2:bookmark>
    <int2:bookmark int2:bookmarkName="_Int_E41Y6THQ" int2:invalidationBookmarkName="" int2:hashCode="DMt6F19ai//2Yd" int2:id="kS5eHICR">
      <int2:state int2:value="Rejected" int2:type="AugLoop_Text_Critique"/>
    </int2:bookmark>
    <int2:bookmark int2:bookmarkName="_Int_qCek5fgL" int2:invalidationBookmarkName="" int2:hashCode="3HJK8Y+91OWRif" int2:id="reOsdI8E">
      <int2:state int2:value="Rejected" int2:type="AugLoop_Text_Critique"/>
    </int2:bookmark>
    <int2:bookmark int2:bookmarkName="_Int_iZXN34a8" int2:invalidationBookmarkName="" int2:hashCode="okNozrAMr8Wc3C" int2:id="uJVroPco">
      <int2:state int2:value="Rejected" int2:type="AugLoop_Text_Critique"/>
    </int2:bookmark>
    <int2:bookmark int2:bookmarkName="_Int_BKC9UrOq" int2:invalidationBookmarkName="" int2:hashCode="3a4TBCja80bFQc" int2:id="vLXCH390">
      <int2:state int2:value="Rejected" int2:type="AugLoop_Text_Critique"/>
    </int2:bookmark>
    <int2:bookmark int2:bookmarkName="_Int_75CVY5sv" int2:invalidationBookmarkName="" int2:hashCode="7S6zdCYYuxDTsr" int2:id="zXJXjpo2">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A9A"/>
    <w:multiLevelType w:val="hybridMultilevel"/>
    <w:tmpl w:val="59B0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B351B"/>
    <w:multiLevelType w:val="hybridMultilevel"/>
    <w:tmpl w:val="80B07540"/>
    <w:lvl w:ilvl="0" w:tplc="73AC158C">
      <w:start w:val="1"/>
      <w:numFmt w:val="bullet"/>
      <w:lvlText w:val="·"/>
      <w:lvlJc w:val="left"/>
      <w:pPr>
        <w:ind w:left="720" w:hanging="360"/>
      </w:pPr>
      <w:rPr>
        <w:rFonts w:ascii="Symbol" w:hAnsi="Symbol" w:hint="default"/>
      </w:rPr>
    </w:lvl>
    <w:lvl w:ilvl="1" w:tplc="EA14A306">
      <w:start w:val="1"/>
      <w:numFmt w:val="bullet"/>
      <w:lvlText w:val="o"/>
      <w:lvlJc w:val="left"/>
      <w:pPr>
        <w:ind w:left="1440" w:hanging="360"/>
      </w:pPr>
      <w:rPr>
        <w:rFonts w:ascii="Courier New" w:hAnsi="Courier New" w:hint="default"/>
      </w:rPr>
    </w:lvl>
    <w:lvl w:ilvl="2" w:tplc="C018FE0A">
      <w:start w:val="1"/>
      <w:numFmt w:val="bullet"/>
      <w:lvlText w:val=""/>
      <w:lvlJc w:val="left"/>
      <w:pPr>
        <w:ind w:left="2160" w:hanging="360"/>
      </w:pPr>
      <w:rPr>
        <w:rFonts w:ascii="Wingdings" w:hAnsi="Wingdings" w:hint="default"/>
      </w:rPr>
    </w:lvl>
    <w:lvl w:ilvl="3" w:tplc="6AD4A120">
      <w:start w:val="1"/>
      <w:numFmt w:val="bullet"/>
      <w:lvlText w:val=""/>
      <w:lvlJc w:val="left"/>
      <w:pPr>
        <w:ind w:left="2880" w:hanging="360"/>
      </w:pPr>
      <w:rPr>
        <w:rFonts w:ascii="Symbol" w:hAnsi="Symbol" w:hint="default"/>
      </w:rPr>
    </w:lvl>
    <w:lvl w:ilvl="4" w:tplc="C3BEE204">
      <w:start w:val="1"/>
      <w:numFmt w:val="bullet"/>
      <w:lvlText w:val="o"/>
      <w:lvlJc w:val="left"/>
      <w:pPr>
        <w:ind w:left="3600" w:hanging="360"/>
      </w:pPr>
      <w:rPr>
        <w:rFonts w:ascii="Courier New" w:hAnsi="Courier New" w:hint="default"/>
      </w:rPr>
    </w:lvl>
    <w:lvl w:ilvl="5" w:tplc="3496CF82">
      <w:start w:val="1"/>
      <w:numFmt w:val="bullet"/>
      <w:lvlText w:val=""/>
      <w:lvlJc w:val="left"/>
      <w:pPr>
        <w:ind w:left="4320" w:hanging="360"/>
      </w:pPr>
      <w:rPr>
        <w:rFonts w:ascii="Wingdings" w:hAnsi="Wingdings" w:hint="default"/>
      </w:rPr>
    </w:lvl>
    <w:lvl w:ilvl="6" w:tplc="53E03170">
      <w:start w:val="1"/>
      <w:numFmt w:val="bullet"/>
      <w:lvlText w:val=""/>
      <w:lvlJc w:val="left"/>
      <w:pPr>
        <w:ind w:left="5040" w:hanging="360"/>
      </w:pPr>
      <w:rPr>
        <w:rFonts w:ascii="Symbol" w:hAnsi="Symbol" w:hint="default"/>
      </w:rPr>
    </w:lvl>
    <w:lvl w:ilvl="7" w:tplc="EFDEC44C">
      <w:start w:val="1"/>
      <w:numFmt w:val="bullet"/>
      <w:lvlText w:val="o"/>
      <w:lvlJc w:val="left"/>
      <w:pPr>
        <w:ind w:left="5760" w:hanging="360"/>
      </w:pPr>
      <w:rPr>
        <w:rFonts w:ascii="Courier New" w:hAnsi="Courier New" w:hint="default"/>
      </w:rPr>
    </w:lvl>
    <w:lvl w:ilvl="8" w:tplc="27D43FA8">
      <w:start w:val="1"/>
      <w:numFmt w:val="bullet"/>
      <w:lvlText w:val=""/>
      <w:lvlJc w:val="left"/>
      <w:pPr>
        <w:ind w:left="6480" w:hanging="360"/>
      </w:pPr>
      <w:rPr>
        <w:rFonts w:ascii="Wingdings" w:hAnsi="Wingdings" w:hint="default"/>
      </w:rPr>
    </w:lvl>
  </w:abstractNum>
  <w:abstractNum w:abstractNumId="2" w15:restartNumberingAfterBreak="0">
    <w:nsid w:val="05792A4A"/>
    <w:multiLevelType w:val="hybridMultilevel"/>
    <w:tmpl w:val="44361AFE"/>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232D1"/>
    <w:multiLevelType w:val="hybridMultilevel"/>
    <w:tmpl w:val="772C7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C12F7"/>
    <w:multiLevelType w:val="hybridMultilevel"/>
    <w:tmpl w:val="997C9EF8"/>
    <w:lvl w:ilvl="0" w:tplc="0638D7A2">
      <w:start w:val="1"/>
      <w:numFmt w:val="bullet"/>
      <w:pStyle w:val="Bulletlist"/>
      <w:lvlText w:val=""/>
      <w:lvlJc w:val="left"/>
      <w:pPr>
        <w:ind w:left="530" w:hanging="360"/>
      </w:pPr>
      <w:rPr>
        <w:rFonts w:ascii="Symbol" w:hAnsi="Symbol" w:hint="default"/>
        <w:sz w:val="22"/>
        <w:szCs w:val="22"/>
      </w:rPr>
    </w:lvl>
    <w:lvl w:ilvl="1" w:tplc="116262F8">
      <w:start w:val="1"/>
      <w:numFmt w:val="bullet"/>
      <w:lvlText w:val=""/>
      <w:lvlJc w:val="left"/>
      <w:pPr>
        <w:ind w:left="890" w:hanging="360"/>
      </w:pPr>
      <w:rPr>
        <w:rFonts w:ascii="Symbol" w:hAnsi="Symbol" w:hint="default"/>
        <w:sz w:val="22"/>
        <w:szCs w:val="22"/>
      </w:rPr>
    </w:lvl>
    <w:lvl w:ilvl="2" w:tplc="3D7C3ED0">
      <w:start w:val="1"/>
      <w:numFmt w:val="bullet"/>
      <w:lvlText w:val=""/>
      <w:lvlJc w:val="left"/>
      <w:pPr>
        <w:ind w:left="1250" w:hanging="360"/>
      </w:pPr>
      <w:rPr>
        <w:rFonts w:ascii="Symbol" w:hAnsi="Symbol" w:hint="default"/>
        <w:sz w:val="22"/>
        <w:szCs w:val="22"/>
      </w:rPr>
    </w:lvl>
    <w:lvl w:ilvl="3" w:tplc="FF7CCD40">
      <w:start w:val="1"/>
      <w:numFmt w:val="bullet"/>
      <w:lvlText w:val=""/>
      <w:lvlJc w:val="left"/>
      <w:pPr>
        <w:ind w:left="1610" w:hanging="360"/>
      </w:pPr>
      <w:rPr>
        <w:rFonts w:ascii="Wingdings" w:hAnsi="Wingdings" w:hint="default"/>
        <w:sz w:val="22"/>
        <w:szCs w:val="22"/>
      </w:rPr>
    </w:lvl>
    <w:lvl w:ilvl="4" w:tplc="96085C5A">
      <w:start w:val="1"/>
      <w:numFmt w:val="bullet"/>
      <w:lvlText w:val=""/>
      <w:lvlJc w:val="left"/>
      <w:pPr>
        <w:ind w:left="1970" w:hanging="360"/>
      </w:pPr>
      <w:rPr>
        <w:rFonts w:ascii="Symbol" w:hAnsi="Symbol" w:hint="default"/>
      </w:rPr>
    </w:lvl>
    <w:lvl w:ilvl="5" w:tplc="82489E00">
      <w:start w:val="1"/>
      <w:numFmt w:val="bullet"/>
      <w:lvlText w:val=""/>
      <w:lvlJc w:val="left"/>
      <w:pPr>
        <w:ind w:left="2330" w:hanging="360"/>
      </w:pPr>
      <w:rPr>
        <w:rFonts w:ascii="Wingdings" w:hAnsi="Wingdings" w:hint="default"/>
      </w:rPr>
    </w:lvl>
    <w:lvl w:ilvl="6" w:tplc="EC3E9510">
      <w:start w:val="1"/>
      <w:numFmt w:val="bullet"/>
      <w:lvlText w:val=""/>
      <w:lvlJc w:val="left"/>
      <w:pPr>
        <w:ind w:left="2690" w:hanging="360"/>
      </w:pPr>
      <w:rPr>
        <w:rFonts w:ascii="Wingdings" w:hAnsi="Wingdings" w:hint="default"/>
      </w:rPr>
    </w:lvl>
    <w:lvl w:ilvl="7" w:tplc="EBF8185C">
      <w:start w:val="1"/>
      <w:numFmt w:val="bullet"/>
      <w:lvlText w:val=""/>
      <w:lvlJc w:val="left"/>
      <w:pPr>
        <w:ind w:left="3050" w:hanging="360"/>
      </w:pPr>
      <w:rPr>
        <w:rFonts w:ascii="Symbol" w:hAnsi="Symbol" w:hint="default"/>
      </w:rPr>
    </w:lvl>
    <w:lvl w:ilvl="8" w:tplc="FF6A4882">
      <w:start w:val="1"/>
      <w:numFmt w:val="bullet"/>
      <w:lvlText w:val=""/>
      <w:lvlJc w:val="left"/>
      <w:pPr>
        <w:ind w:left="3410" w:hanging="360"/>
      </w:pPr>
      <w:rPr>
        <w:rFonts w:ascii="Symbol" w:hAnsi="Symbol" w:hint="default"/>
      </w:rPr>
    </w:lvl>
  </w:abstractNum>
  <w:abstractNum w:abstractNumId="5" w15:restartNumberingAfterBreak="0">
    <w:nsid w:val="181C2926"/>
    <w:multiLevelType w:val="hybridMultilevel"/>
    <w:tmpl w:val="C8727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AB5A48"/>
    <w:multiLevelType w:val="hybridMultilevel"/>
    <w:tmpl w:val="70803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3A7888"/>
    <w:multiLevelType w:val="hybridMultilevel"/>
    <w:tmpl w:val="B298E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606A83"/>
    <w:multiLevelType w:val="hybridMultilevel"/>
    <w:tmpl w:val="D8F6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00FD7"/>
    <w:multiLevelType w:val="hybridMultilevel"/>
    <w:tmpl w:val="AD0EA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1279F6"/>
    <w:multiLevelType w:val="hybridMultilevel"/>
    <w:tmpl w:val="6FE41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A6667D"/>
    <w:multiLevelType w:val="hybridMultilevel"/>
    <w:tmpl w:val="42F2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504A8"/>
    <w:multiLevelType w:val="hybridMultilevel"/>
    <w:tmpl w:val="ADDA1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A47D8"/>
    <w:multiLevelType w:val="hybridMultilevel"/>
    <w:tmpl w:val="C51A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25374"/>
    <w:multiLevelType w:val="hybridMultilevel"/>
    <w:tmpl w:val="772AE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D864E7"/>
    <w:multiLevelType w:val="hybridMultilevel"/>
    <w:tmpl w:val="67C2F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33418E"/>
    <w:multiLevelType w:val="hybridMultilevel"/>
    <w:tmpl w:val="16506608"/>
    <w:lvl w:ilvl="0" w:tplc="0809000F">
      <w:start w:val="1"/>
      <w:numFmt w:val="decimal"/>
      <w:lvlText w:val="%1."/>
      <w:lvlJc w:val="left"/>
      <w:pPr>
        <w:ind w:left="720" w:hanging="360"/>
      </w:pPr>
    </w:lvl>
    <w:lvl w:ilvl="1" w:tplc="D77AF04A">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B03DEC"/>
    <w:multiLevelType w:val="hybridMultilevel"/>
    <w:tmpl w:val="939C4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730FB"/>
    <w:multiLevelType w:val="hybridMultilevel"/>
    <w:tmpl w:val="ACF6DAF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9" w15:restartNumberingAfterBreak="0">
    <w:nsid w:val="476A62AD"/>
    <w:multiLevelType w:val="hybridMultilevel"/>
    <w:tmpl w:val="AF3E4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C34000"/>
    <w:multiLevelType w:val="hybridMultilevel"/>
    <w:tmpl w:val="0F86E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D95835"/>
    <w:multiLevelType w:val="hybridMultilevel"/>
    <w:tmpl w:val="0F56CB38"/>
    <w:lvl w:ilvl="0" w:tplc="2F761A1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AE7182"/>
    <w:multiLevelType w:val="hybridMultilevel"/>
    <w:tmpl w:val="1CFC7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49344F7"/>
    <w:multiLevelType w:val="hybridMultilevel"/>
    <w:tmpl w:val="13BEA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F56763"/>
    <w:multiLevelType w:val="hybridMultilevel"/>
    <w:tmpl w:val="3692C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995705"/>
    <w:multiLevelType w:val="hybridMultilevel"/>
    <w:tmpl w:val="68EE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9D47FD"/>
    <w:multiLevelType w:val="hybridMultilevel"/>
    <w:tmpl w:val="42B0E844"/>
    <w:lvl w:ilvl="0" w:tplc="3CE6C17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343039"/>
    <w:multiLevelType w:val="hybridMultilevel"/>
    <w:tmpl w:val="55C4D2EE"/>
    <w:lvl w:ilvl="0" w:tplc="0409000D">
      <w:start w:val="1"/>
      <w:numFmt w:val="bullet"/>
      <w:lvlText w:val=""/>
      <w:lvlJc w:val="left"/>
      <w:pPr>
        <w:ind w:left="750" w:hanging="360"/>
      </w:pPr>
      <w:rPr>
        <w:rFonts w:ascii="Wingdings" w:hAnsi="Wingding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8" w15:restartNumberingAfterBreak="0">
    <w:nsid w:val="5B9A5AA6"/>
    <w:multiLevelType w:val="hybridMultilevel"/>
    <w:tmpl w:val="A07A0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03019A"/>
    <w:multiLevelType w:val="hybridMultilevel"/>
    <w:tmpl w:val="43081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DD40DE"/>
    <w:multiLevelType w:val="hybridMultilevel"/>
    <w:tmpl w:val="9E3000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3C83149"/>
    <w:multiLevelType w:val="hybridMultilevel"/>
    <w:tmpl w:val="FBDCB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646A7D"/>
    <w:multiLevelType w:val="hybridMultilevel"/>
    <w:tmpl w:val="84DC516A"/>
    <w:lvl w:ilvl="0" w:tplc="B7A255EC">
      <w:start w:val="1"/>
      <w:numFmt w:val="bullet"/>
      <w:lvlText w:val="·"/>
      <w:lvlJc w:val="left"/>
      <w:pPr>
        <w:ind w:left="720" w:hanging="360"/>
      </w:pPr>
      <w:rPr>
        <w:rFonts w:ascii="Symbol" w:hAnsi="Symbol" w:hint="default"/>
      </w:rPr>
    </w:lvl>
    <w:lvl w:ilvl="1" w:tplc="AA9A7FA0">
      <w:start w:val="1"/>
      <w:numFmt w:val="bullet"/>
      <w:lvlText w:val="o"/>
      <w:lvlJc w:val="left"/>
      <w:pPr>
        <w:ind w:left="1440" w:hanging="360"/>
      </w:pPr>
      <w:rPr>
        <w:rFonts w:ascii="Courier New" w:hAnsi="Courier New" w:hint="default"/>
      </w:rPr>
    </w:lvl>
    <w:lvl w:ilvl="2" w:tplc="B04851AC">
      <w:start w:val="1"/>
      <w:numFmt w:val="bullet"/>
      <w:lvlText w:val=""/>
      <w:lvlJc w:val="left"/>
      <w:pPr>
        <w:ind w:left="2160" w:hanging="360"/>
      </w:pPr>
      <w:rPr>
        <w:rFonts w:ascii="Wingdings" w:hAnsi="Wingdings" w:hint="default"/>
      </w:rPr>
    </w:lvl>
    <w:lvl w:ilvl="3" w:tplc="83C24FD8">
      <w:start w:val="1"/>
      <w:numFmt w:val="bullet"/>
      <w:lvlText w:val=""/>
      <w:lvlJc w:val="left"/>
      <w:pPr>
        <w:ind w:left="2880" w:hanging="360"/>
      </w:pPr>
      <w:rPr>
        <w:rFonts w:ascii="Symbol" w:hAnsi="Symbol" w:hint="default"/>
      </w:rPr>
    </w:lvl>
    <w:lvl w:ilvl="4" w:tplc="94840B42">
      <w:start w:val="1"/>
      <w:numFmt w:val="bullet"/>
      <w:lvlText w:val="o"/>
      <w:lvlJc w:val="left"/>
      <w:pPr>
        <w:ind w:left="3600" w:hanging="360"/>
      </w:pPr>
      <w:rPr>
        <w:rFonts w:ascii="Courier New" w:hAnsi="Courier New" w:hint="default"/>
      </w:rPr>
    </w:lvl>
    <w:lvl w:ilvl="5" w:tplc="36DC04EE">
      <w:start w:val="1"/>
      <w:numFmt w:val="bullet"/>
      <w:lvlText w:val=""/>
      <w:lvlJc w:val="left"/>
      <w:pPr>
        <w:ind w:left="4320" w:hanging="360"/>
      </w:pPr>
      <w:rPr>
        <w:rFonts w:ascii="Wingdings" w:hAnsi="Wingdings" w:hint="default"/>
      </w:rPr>
    </w:lvl>
    <w:lvl w:ilvl="6" w:tplc="6E88DA82">
      <w:start w:val="1"/>
      <w:numFmt w:val="bullet"/>
      <w:lvlText w:val=""/>
      <w:lvlJc w:val="left"/>
      <w:pPr>
        <w:ind w:left="5040" w:hanging="360"/>
      </w:pPr>
      <w:rPr>
        <w:rFonts w:ascii="Symbol" w:hAnsi="Symbol" w:hint="default"/>
      </w:rPr>
    </w:lvl>
    <w:lvl w:ilvl="7" w:tplc="2A14A392">
      <w:start w:val="1"/>
      <w:numFmt w:val="bullet"/>
      <w:lvlText w:val="o"/>
      <w:lvlJc w:val="left"/>
      <w:pPr>
        <w:ind w:left="5760" w:hanging="360"/>
      </w:pPr>
      <w:rPr>
        <w:rFonts w:ascii="Courier New" w:hAnsi="Courier New" w:hint="default"/>
      </w:rPr>
    </w:lvl>
    <w:lvl w:ilvl="8" w:tplc="CB3688D2">
      <w:start w:val="1"/>
      <w:numFmt w:val="bullet"/>
      <w:lvlText w:val=""/>
      <w:lvlJc w:val="left"/>
      <w:pPr>
        <w:ind w:left="6480" w:hanging="360"/>
      </w:pPr>
      <w:rPr>
        <w:rFonts w:ascii="Wingdings" w:hAnsi="Wingdings" w:hint="default"/>
      </w:rPr>
    </w:lvl>
  </w:abstractNum>
  <w:abstractNum w:abstractNumId="33" w15:restartNumberingAfterBreak="0">
    <w:nsid w:val="7651525E"/>
    <w:multiLevelType w:val="hybridMultilevel"/>
    <w:tmpl w:val="5206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B420C0"/>
    <w:multiLevelType w:val="hybridMultilevel"/>
    <w:tmpl w:val="262CA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C4001A"/>
    <w:multiLevelType w:val="hybridMultilevel"/>
    <w:tmpl w:val="27843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EA4DCE"/>
    <w:multiLevelType w:val="hybridMultilevel"/>
    <w:tmpl w:val="A46AE0B4"/>
    <w:lvl w:ilvl="0" w:tplc="FFD8B60A">
      <w:start w:val="1"/>
      <w:numFmt w:val="bullet"/>
      <w:pStyle w:val="Bullets"/>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79F03EBB"/>
    <w:multiLevelType w:val="hybridMultilevel"/>
    <w:tmpl w:val="AACC0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DE5A1B"/>
    <w:multiLevelType w:val="hybridMultilevel"/>
    <w:tmpl w:val="FA80C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586C39"/>
    <w:multiLevelType w:val="hybridMultilevel"/>
    <w:tmpl w:val="BDD4EBB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D627B74"/>
    <w:multiLevelType w:val="hybridMultilevel"/>
    <w:tmpl w:val="CD74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3D50BD"/>
    <w:multiLevelType w:val="hybridMultilevel"/>
    <w:tmpl w:val="4AF03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1367824">
    <w:abstractNumId w:val="4"/>
  </w:num>
  <w:num w:numId="2" w16cid:durableId="1719864799">
    <w:abstractNumId w:val="36"/>
  </w:num>
  <w:num w:numId="3" w16cid:durableId="720523144">
    <w:abstractNumId w:val="10"/>
  </w:num>
  <w:num w:numId="4" w16cid:durableId="1985347987">
    <w:abstractNumId w:val="12"/>
  </w:num>
  <w:num w:numId="5" w16cid:durableId="278997716">
    <w:abstractNumId w:val="29"/>
  </w:num>
  <w:num w:numId="6" w16cid:durableId="1217399376">
    <w:abstractNumId w:val="17"/>
  </w:num>
  <w:num w:numId="7" w16cid:durableId="613681344">
    <w:abstractNumId w:val="37"/>
  </w:num>
  <w:num w:numId="8" w16cid:durableId="1106925092">
    <w:abstractNumId w:val="35"/>
  </w:num>
  <w:num w:numId="9" w16cid:durableId="459960993">
    <w:abstractNumId w:val="6"/>
  </w:num>
  <w:num w:numId="10" w16cid:durableId="1358701230">
    <w:abstractNumId w:val="8"/>
  </w:num>
  <w:num w:numId="11" w16cid:durableId="278265991">
    <w:abstractNumId w:val="27"/>
  </w:num>
  <w:num w:numId="12" w16cid:durableId="1997176602">
    <w:abstractNumId w:val="2"/>
  </w:num>
  <w:num w:numId="13" w16cid:durableId="1853493316">
    <w:abstractNumId w:val="13"/>
  </w:num>
  <w:num w:numId="14" w16cid:durableId="1572039953">
    <w:abstractNumId w:val="20"/>
  </w:num>
  <w:num w:numId="15" w16cid:durableId="59254223">
    <w:abstractNumId w:val="9"/>
  </w:num>
  <w:num w:numId="16" w16cid:durableId="1020857146">
    <w:abstractNumId w:val="5"/>
  </w:num>
  <w:num w:numId="17" w16cid:durableId="139230408">
    <w:abstractNumId w:val="25"/>
  </w:num>
  <w:num w:numId="18" w16cid:durableId="1178807788">
    <w:abstractNumId w:val="23"/>
  </w:num>
  <w:num w:numId="19" w16cid:durableId="2077165887">
    <w:abstractNumId w:val="16"/>
  </w:num>
  <w:num w:numId="20" w16cid:durableId="1461805843">
    <w:abstractNumId w:val="34"/>
  </w:num>
  <w:num w:numId="21" w16cid:durableId="853769214">
    <w:abstractNumId w:val="15"/>
  </w:num>
  <w:num w:numId="22" w16cid:durableId="1275937695">
    <w:abstractNumId w:val="14"/>
  </w:num>
  <w:num w:numId="23" w16cid:durableId="1599633001">
    <w:abstractNumId w:val="24"/>
  </w:num>
  <w:num w:numId="24" w16cid:durableId="2060519769">
    <w:abstractNumId w:val="7"/>
  </w:num>
  <w:num w:numId="25" w16cid:durableId="1045835706">
    <w:abstractNumId w:val="11"/>
  </w:num>
  <w:num w:numId="26" w16cid:durableId="612248732">
    <w:abstractNumId w:val="0"/>
  </w:num>
  <w:num w:numId="27" w16cid:durableId="1873568895">
    <w:abstractNumId w:val="18"/>
  </w:num>
  <w:num w:numId="28" w16cid:durableId="1821075126">
    <w:abstractNumId w:val="39"/>
  </w:num>
  <w:num w:numId="29" w16cid:durableId="64181518">
    <w:abstractNumId w:val="40"/>
  </w:num>
  <w:num w:numId="30" w16cid:durableId="1385176677">
    <w:abstractNumId w:val="3"/>
  </w:num>
  <w:num w:numId="31" w16cid:durableId="1031103822">
    <w:abstractNumId w:val="19"/>
  </w:num>
  <w:num w:numId="32" w16cid:durableId="597173619">
    <w:abstractNumId w:val="33"/>
  </w:num>
  <w:num w:numId="33" w16cid:durableId="1311519482">
    <w:abstractNumId w:val="30"/>
  </w:num>
  <w:num w:numId="34" w16cid:durableId="1751273463">
    <w:abstractNumId w:val="38"/>
  </w:num>
  <w:num w:numId="35" w16cid:durableId="2144418181">
    <w:abstractNumId w:val="22"/>
  </w:num>
  <w:num w:numId="36" w16cid:durableId="1745301002">
    <w:abstractNumId w:val="28"/>
  </w:num>
  <w:num w:numId="37" w16cid:durableId="1673217111">
    <w:abstractNumId w:val="31"/>
  </w:num>
  <w:num w:numId="38" w16cid:durableId="26758635">
    <w:abstractNumId w:val="41"/>
  </w:num>
  <w:num w:numId="39" w16cid:durableId="341012998">
    <w:abstractNumId w:val="1"/>
  </w:num>
  <w:num w:numId="40" w16cid:durableId="474763603">
    <w:abstractNumId w:val="32"/>
  </w:num>
  <w:num w:numId="41" w16cid:durableId="618686207">
    <w:abstractNumId w:val="26"/>
  </w:num>
  <w:num w:numId="42" w16cid:durableId="134004017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702"/>
    <w:rsid w:val="00000841"/>
    <w:rsid w:val="00000A6C"/>
    <w:rsid w:val="00000E86"/>
    <w:rsid w:val="00001071"/>
    <w:rsid w:val="0000131E"/>
    <w:rsid w:val="00001442"/>
    <w:rsid w:val="00001852"/>
    <w:rsid w:val="000018B0"/>
    <w:rsid w:val="00001C3D"/>
    <w:rsid w:val="00001C81"/>
    <w:rsid w:val="00001CD0"/>
    <w:rsid w:val="000026FA"/>
    <w:rsid w:val="0000279B"/>
    <w:rsid w:val="000028BA"/>
    <w:rsid w:val="00002926"/>
    <w:rsid w:val="00002AEB"/>
    <w:rsid w:val="00002E2B"/>
    <w:rsid w:val="00002F2F"/>
    <w:rsid w:val="0000328F"/>
    <w:rsid w:val="00003305"/>
    <w:rsid w:val="00003617"/>
    <w:rsid w:val="000037F4"/>
    <w:rsid w:val="00003832"/>
    <w:rsid w:val="00003DCB"/>
    <w:rsid w:val="00003F92"/>
    <w:rsid w:val="000040DA"/>
    <w:rsid w:val="000044C8"/>
    <w:rsid w:val="000045D8"/>
    <w:rsid w:val="00004886"/>
    <w:rsid w:val="00004ABC"/>
    <w:rsid w:val="00004DA1"/>
    <w:rsid w:val="00005252"/>
    <w:rsid w:val="00005FFB"/>
    <w:rsid w:val="00006267"/>
    <w:rsid w:val="0000688B"/>
    <w:rsid w:val="0000693C"/>
    <w:rsid w:val="00006984"/>
    <w:rsid w:val="00006FE2"/>
    <w:rsid w:val="00007189"/>
    <w:rsid w:val="0000797D"/>
    <w:rsid w:val="00007A45"/>
    <w:rsid w:val="00007AE6"/>
    <w:rsid w:val="00007BDA"/>
    <w:rsid w:val="00010A73"/>
    <w:rsid w:val="00011072"/>
    <w:rsid w:val="000110B8"/>
    <w:rsid w:val="00011229"/>
    <w:rsid w:val="00011483"/>
    <w:rsid w:val="00011736"/>
    <w:rsid w:val="00011893"/>
    <w:rsid w:val="00011CCC"/>
    <w:rsid w:val="00011F8C"/>
    <w:rsid w:val="00012372"/>
    <w:rsid w:val="00012ACC"/>
    <w:rsid w:val="00012DD1"/>
    <w:rsid w:val="00012DF3"/>
    <w:rsid w:val="00013381"/>
    <w:rsid w:val="000133CE"/>
    <w:rsid w:val="00013883"/>
    <w:rsid w:val="00013B0B"/>
    <w:rsid w:val="00013C6F"/>
    <w:rsid w:val="00013C93"/>
    <w:rsid w:val="00013F1E"/>
    <w:rsid w:val="00013F83"/>
    <w:rsid w:val="000140D6"/>
    <w:rsid w:val="00014315"/>
    <w:rsid w:val="00014331"/>
    <w:rsid w:val="000144E6"/>
    <w:rsid w:val="00014807"/>
    <w:rsid w:val="00014A3F"/>
    <w:rsid w:val="00014EEB"/>
    <w:rsid w:val="0001580F"/>
    <w:rsid w:val="000158CC"/>
    <w:rsid w:val="000159D9"/>
    <w:rsid w:val="00015AA5"/>
    <w:rsid w:val="00015BF0"/>
    <w:rsid w:val="00015C78"/>
    <w:rsid w:val="00015EAC"/>
    <w:rsid w:val="0001600C"/>
    <w:rsid w:val="000161E9"/>
    <w:rsid w:val="00016448"/>
    <w:rsid w:val="000165C4"/>
    <w:rsid w:val="000167C1"/>
    <w:rsid w:val="00016849"/>
    <w:rsid w:val="00016B19"/>
    <w:rsid w:val="00016CC4"/>
    <w:rsid w:val="000174A2"/>
    <w:rsid w:val="000175D7"/>
    <w:rsid w:val="000179C0"/>
    <w:rsid w:val="00017FB8"/>
    <w:rsid w:val="00020A2E"/>
    <w:rsid w:val="00020A5D"/>
    <w:rsid w:val="00020C81"/>
    <w:rsid w:val="00020ED0"/>
    <w:rsid w:val="00021325"/>
    <w:rsid w:val="00021391"/>
    <w:rsid w:val="000214D6"/>
    <w:rsid w:val="00021792"/>
    <w:rsid w:val="000217A8"/>
    <w:rsid w:val="00021A8E"/>
    <w:rsid w:val="00021AAC"/>
    <w:rsid w:val="00021EC2"/>
    <w:rsid w:val="00021EE6"/>
    <w:rsid w:val="0002219C"/>
    <w:rsid w:val="0002233F"/>
    <w:rsid w:val="000225E4"/>
    <w:rsid w:val="0002279D"/>
    <w:rsid w:val="0002295D"/>
    <w:rsid w:val="00022B37"/>
    <w:rsid w:val="00022BBC"/>
    <w:rsid w:val="00022BD0"/>
    <w:rsid w:val="00022D5B"/>
    <w:rsid w:val="00022EB8"/>
    <w:rsid w:val="000237A5"/>
    <w:rsid w:val="00023A57"/>
    <w:rsid w:val="0002410B"/>
    <w:rsid w:val="000242FC"/>
    <w:rsid w:val="0002430A"/>
    <w:rsid w:val="000246EB"/>
    <w:rsid w:val="00024713"/>
    <w:rsid w:val="00024FD2"/>
    <w:rsid w:val="00025439"/>
    <w:rsid w:val="000257A6"/>
    <w:rsid w:val="000257A7"/>
    <w:rsid w:val="00025A99"/>
    <w:rsid w:val="00025BCF"/>
    <w:rsid w:val="00025D50"/>
    <w:rsid w:val="00025DBE"/>
    <w:rsid w:val="000260F0"/>
    <w:rsid w:val="0002619B"/>
    <w:rsid w:val="00026228"/>
    <w:rsid w:val="0002651F"/>
    <w:rsid w:val="0002682D"/>
    <w:rsid w:val="000271B2"/>
    <w:rsid w:val="0002725B"/>
    <w:rsid w:val="00027294"/>
    <w:rsid w:val="0002762B"/>
    <w:rsid w:val="00027666"/>
    <w:rsid w:val="00027668"/>
    <w:rsid w:val="0002787F"/>
    <w:rsid w:val="00030801"/>
    <w:rsid w:val="00030A1C"/>
    <w:rsid w:val="00030AFD"/>
    <w:rsid w:val="00031106"/>
    <w:rsid w:val="00031147"/>
    <w:rsid w:val="00031589"/>
    <w:rsid w:val="00031760"/>
    <w:rsid w:val="00031CA9"/>
    <w:rsid w:val="00031D9D"/>
    <w:rsid w:val="00031DE9"/>
    <w:rsid w:val="00031E24"/>
    <w:rsid w:val="00031EE1"/>
    <w:rsid w:val="000322B5"/>
    <w:rsid w:val="00032584"/>
    <w:rsid w:val="000325F7"/>
    <w:rsid w:val="0003265F"/>
    <w:rsid w:val="0003269A"/>
    <w:rsid w:val="0003299F"/>
    <w:rsid w:val="000329AD"/>
    <w:rsid w:val="00032ACF"/>
    <w:rsid w:val="00032E13"/>
    <w:rsid w:val="000331BB"/>
    <w:rsid w:val="000331F6"/>
    <w:rsid w:val="000336DB"/>
    <w:rsid w:val="00033803"/>
    <w:rsid w:val="00033ADD"/>
    <w:rsid w:val="00033C79"/>
    <w:rsid w:val="000345CF"/>
    <w:rsid w:val="0003481C"/>
    <w:rsid w:val="00034CB2"/>
    <w:rsid w:val="00034D06"/>
    <w:rsid w:val="00034D24"/>
    <w:rsid w:val="00035378"/>
    <w:rsid w:val="000353C5"/>
    <w:rsid w:val="000353D0"/>
    <w:rsid w:val="00035413"/>
    <w:rsid w:val="00035484"/>
    <w:rsid w:val="000363C7"/>
    <w:rsid w:val="000363FA"/>
    <w:rsid w:val="0003644B"/>
    <w:rsid w:val="00036B25"/>
    <w:rsid w:val="00037389"/>
    <w:rsid w:val="0003775F"/>
    <w:rsid w:val="000377A3"/>
    <w:rsid w:val="00037C9C"/>
    <w:rsid w:val="00037FD2"/>
    <w:rsid w:val="0003F887"/>
    <w:rsid w:val="00040272"/>
    <w:rsid w:val="000407F4"/>
    <w:rsid w:val="00040817"/>
    <w:rsid w:val="00040858"/>
    <w:rsid w:val="00040909"/>
    <w:rsid w:val="00040F65"/>
    <w:rsid w:val="000418F6"/>
    <w:rsid w:val="000423B3"/>
    <w:rsid w:val="000425DE"/>
    <w:rsid w:val="00043394"/>
    <w:rsid w:val="000433BE"/>
    <w:rsid w:val="0004384E"/>
    <w:rsid w:val="00043922"/>
    <w:rsid w:val="00043DC9"/>
    <w:rsid w:val="00043F33"/>
    <w:rsid w:val="000442C3"/>
    <w:rsid w:val="00044D9D"/>
    <w:rsid w:val="000451FF"/>
    <w:rsid w:val="00045550"/>
    <w:rsid w:val="000455F6"/>
    <w:rsid w:val="00045BC8"/>
    <w:rsid w:val="00045E02"/>
    <w:rsid w:val="00046177"/>
    <w:rsid w:val="000464AE"/>
    <w:rsid w:val="000464DE"/>
    <w:rsid w:val="000466CE"/>
    <w:rsid w:val="000468FE"/>
    <w:rsid w:val="00046EE5"/>
    <w:rsid w:val="00047542"/>
    <w:rsid w:val="0004754F"/>
    <w:rsid w:val="000477FE"/>
    <w:rsid w:val="000479A1"/>
    <w:rsid w:val="000503CF"/>
    <w:rsid w:val="00051372"/>
    <w:rsid w:val="00051585"/>
    <w:rsid w:val="000516D2"/>
    <w:rsid w:val="00051FB5"/>
    <w:rsid w:val="00052055"/>
    <w:rsid w:val="000523F8"/>
    <w:rsid w:val="0005268F"/>
    <w:rsid w:val="00052B4F"/>
    <w:rsid w:val="000532B5"/>
    <w:rsid w:val="0005331F"/>
    <w:rsid w:val="0005335E"/>
    <w:rsid w:val="00053555"/>
    <w:rsid w:val="000538A0"/>
    <w:rsid w:val="00053D97"/>
    <w:rsid w:val="0005474A"/>
    <w:rsid w:val="00054877"/>
    <w:rsid w:val="00054EB7"/>
    <w:rsid w:val="00054F53"/>
    <w:rsid w:val="000550B2"/>
    <w:rsid w:val="00055137"/>
    <w:rsid w:val="000553A6"/>
    <w:rsid w:val="0005552D"/>
    <w:rsid w:val="000555BE"/>
    <w:rsid w:val="00055669"/>
    <w:rsid w:val="00055B1B"/>
    <w:rsid w:val="00056088"/>
    <w:rsid w:val="000560F0"/>
    <w:rsid w:val="0005673C"/>
    <w:rsid w:val="00056A37"/>
    <w:rsid w:val="00056B5C"/>
    <w:rsid w:val="00056FA3"/>
    <w:rsid w:val="000575A8"/>
    <w:rsid w:val="0005799C"/>
    <w:rsid w:val="00057B58"/>
    <w:rsid w:val="000603E0"/>
    <w:rsid w:val="0006096C"/>
    <w:rsid w:val="00060A2F"/>
    <w:rsid w:val="00060B0E"/>
    <w:rsid w:val="00060E89"/>
    <w:rsid w:val="000612CF"/>
    <w:rsid w:val="0006146E"/>
    <w:rsid w:val="000619DD"/>
    <w:rsid w:val="00061B46"/>
    <w:rsid w:val="00061BB8"/>
    <w:rsid w:val="00061E3D"/>
    <w:rsid w:val="0006205C"/>
    <w:rsid w:val="0006213D"/>
    <w:rsid w:val="000624F2"/>
    <w:rsid w:val="00062F3A"/>
    <w:rsid w:val="000630BA"/>
    <w:rsid w:val="00063204"/>
    <w:rsid w:val="00063749"/>
    <w:rsid w:val="00063E65"/>
    <w:rsid w:val="0006433E"/>
    <w:rsid w:val="000644E0"/>
    <w:rsid w:val="0006468F"/>
    <w:rsid w:val="00064DD8"/>
    <w:rsid w:val="0006521D"/>
    <w:rsid w:val="00065611"/>
    <w:rsid w:val="000657F4"/>
    <w:rsid w:val="0006585C"/>
    <w:rsid w:val="00065B8A"/>
    <w:rsid w:val="00065D68"/>
    <w:rsid w:val="00065E7B"/>
    <w:rsid w:val="00066012"/>
    <w:rsid w:val="00066079"/>
    <w:rsid w:val="00066524"/>
    <w:rsid w:val="00066552"/>
    <w:rsid w:val="0006655A"/>
    <w:rsid w:val="000665AE"/>
    <w:rsid w:val="00066943"/>
    <w:rsid w:val="000669A2"/>
    <w:rsid w:val="00066A17"/>
    <w:rsid w:val="00066C17"/>
    <w:rsid w:val="00067109"/>
    <w:rsid w:val="00067232"/>
    <w:rsid w:val="0006797E"/>
    <w:rsid w:val="00067B3A"/>
    <w:rsid w:val="00067CC7"/>
    <w:rsid w:val="00067E18"/>
    <w:rsid w:val="00067E82"/>
    <w:rsid w:val="00067EF8"/>
    <w:rsid w:val="0007006B"/>
    <w:rsid w:val="000705D9"/>
    <w:rsid w:val="000709AB"/>
    <w:rsid w:val="000709E7"/>
    <w:rsid w:val="00070CAE"/>
    <w:rsid w:val="00070FCD"/>
    <w:rsid w:val="00071032"/>
    <w:rsid w:val="000711B7"/>
    <w:rsid w:val="00071CA0"/>
    <w:rsid w:val="00071D5D"/>
    <w:rsid w:val="0007206E"/>
    <w:rsid w:val="00072090"/>
    <w:rsid w:val="000720F0"/>
    <w:rsid w:val="00072224"/>
    <w:rsid w:val="00072667"/>
    <w:rsid w:val="000726F3"/>
    <w:rsid w:val="000728E7"/>
    <w:rsid w:val="00072A8B"/>
    <w:rsid w:val="00072C69"/>
    <w:rsid w:val="00072D8A"/>
    <w:rsid w:val="00073016"/>
    <w:rsid w:val="0007306E"/>
    <w:rsid w:val="00073072"/>
    <w:rsid w:val="000730D8"/>
    <w:rsid w:val="000734B9"/>
    <w:rsid w:val="00073846"/>
    <w:rsid w:val="000740BF"/>
    <w:rsid w:val="00074873"/>
    <w:rsid w:val="000749EF"/>
    <w:rsid w:val="00074F71"/>
    <w:rsid w:val="0007518E"/>
    <w:rsid w:val="00075330"/>
    <w:rsid w:val="000758AB"/>
    <w:rsid w:val="00075915"/>
    <w:rsid w:val="00075C97"/>
    <w:rsid w:val="00075E53"/>
    <w:rsid w:val="00076071"/>
    <w:rsid w:val="0007648E"/>
    <w:rsid w:val="00076903"/>
    <w:rsid w:val="00076A69"/>
    <w:rsid w:val="00076B9A"/>
    <w:rsid w:val="00076DFF"/>
    <w:rsid w:val="00076F9A"/>
    <w:rsid w:val="00077364"/>
    <w:rsid w:val="00077603"/>
    <w:rsid w:val="000777BA"/>
    <w:rsid w:val="00077844"/>
    <w:rsid w:val="000779A6"/>
    <w:rsid w:val="000779F8"/>
    <w:rsid w:val="00077D85"/>
    <w:rsid w:val="000800E3"/>
    <w:rsid w:val="0008090B"/>
    <w:rsid w:val="00080966"/>
    <w:rsid w:val="0008123A"/>
    <w:rsid w:val="00081871"/>
    <w:rsid w:val="00081CB3"/>
    <w:rsid w:val="0008223D"/>
    <w:rsid w:val="0008278E"/>
    <w:rsid w:val="00082A61"/>
    <w:rsid w:val="00082AE9"/>
    <w:rsid w:val="00082CC5"/>
    <w:rsid w:val="0008373A"/>
    <w:rsid w:val="000839BF"/>
    <w:rsid w:val="00083D72"/>
    <w:rsid w:val="00083E7D"/>
    <w:rsid w:val="00083EE3"/>
    <w:rsid w:val="00083F45"/>
    <w:rsid w:val="00083FB0"/>
    <w:rsid w:val="00083FE0"/>
    <w:rsid w:val="000842B7"/>
    <w:rsid w:val="000842DA"/>
    <w:rsid w:val="0008445B"/>
    <w:rsid w:val="00084473"/>
    <w:rsid w:val="0008465A"/>
    <w:rsid w:val="000848C0"/>
    <w:rsid w:val="00084A1E"/>
    <w:rsid w:val="00084D58"/>
    <w:rsid w:val="00085556"/>
    <w:rsid w:val="00085934"/>
    <w:rsid w:val="00085A24"/>
    <w:rsid w:val="00085B53"/>
    <w:rsid w:val="00085B5B"/>
    <w:rsid w:val="000864BB"/>
    <w:rsid w:val="00086559"/>
    <w:rsid w:val="00086AD8"/>
    <w:rsid w:val="00086B05"/>
    <w:rsid w:val="00086CDA"/>
    <w:rsid w:val="00086FAF"/>
    <w:rsid w:val="00087204"/>
    <w:rsid w:val="00087401"/>
    <w:rsid w:val="00087CAB"/>
    <w:rsid w:val="00087F1F"/>
    <w:rsid w:val="000906D2"/>
    <w:rsid w:val="00090851"/>
    <w:rsid w:val="00090BFA"/>
    <w:rsid w:val="00090F24"/>
    <w:rsid w:val="0009109C"/>
    <w:rsid w:val="0009132D"/>
    <w:rsid w:val="0009140D"/>
    <w:rsid w:val="0009143F"/>
    <w:rsid w:val="0009149F"/>
    <w:rsid w:val="000918F8"/>
    <w:rsid w:val="00091A7C"/>
    <w:rsid w:val="00091BCB"/>
    <w:rsid w:val="00091C94"/>
    <w:rsid w:val="000920CA"/>
    <w:rsid w:val="00092321"/>
    <w:rsid w:val="000928B0"/>
    <w:rsid w:val="00092925"/>
    <w:rsid w:val="00092F63"/>
    <w:rsid w:val="000932B7"/>
    <w:rsid w:val="0009333E"/>
    <w:rsid w:val="00093777"/>
    <w:rsid w:val="00093975"/>
    <w:rsid w:val="000939A8"/>
    <w:rsid w:val="00093BEF"/>
    <w:rsid w:val="00093C6C"/>
    <w:rsid w:val="00093D92"/>
    <w:rsid w:val="0009413F"/>
    <w:rsid w:val="00094194"/>
    <w:rsid w:val="000942CC"/>
    <w:rsid w:val="00094308"/>
    <w:rsid w:val="0009488D"/>
    <w:rsid w:val="00094DE1"/>
    <w:rsid w:val="00094F74"/>
    <w:rsid w:val="00095284"/>
    <w:rsid w:val="00095432"/>
    <w:rsid w:val="00095692"/>
    <w:rsid w:val="00095740"/>
    <w:rsid w:val="0009596C"/>
    <w:rsid w:val="00095C52"/>
    <w:rsid w:val="0009606C"/>
    <w:rsid w:val="0009614F"/>
    <w:rsid w:val="00096C2B"/>
    <w:rsid w:val="000A005F"/>
    <w:rsid w:val="000A0097"/>
    <w:rsid w:val="000A009E"/>
    <w:rsid w:val="000A03C2"/>
    <w:rsid w:val="000A048D"/>
    <w:rsid w:val="000A0572"/>
    <w:rsid w:val="000A0CDC"/>
    <w:rsid w:val="000A0DEB"/>
    <w:rsid w:val="000A0EBD"/>
    <w:rsid w:val="000A0F4A"/>
    <w:rsid w:val="000A14C6"/>
    <w:rsid w:val="000A15F7"/>
    <w:rsid w:val="000A1875"/>
    <w:rsid w:val="000A1A76"/>
    <w:rsid w:val="000A1B05"/>
    <w:rsid w:val="000A1B4B"/>
    <w:rsid w:val="000A1B51"/>
    <w:rsid w:val="000A1DD7"/>
    <w:rsid w:val="000A1E61"/>
    <w:rsid w:val="000A1EBC"/>
    <w:rsid w:val="000A2044"/>
    <w:rsid w:val="000A210C"/>
    <w:rsid w:val="000A22DF"/>
    <w:rsid w:val="000A2685"/>
    <w:rsid w:val="000A2CC3"/>
    <w:rsid w:val="000A2EF3"/>
    <w:rsid w:val="000A33B6"/>
    <w:rsid w:val="000A34DC"/>
    <w:rsid w:val="000A34E1"/>
    <w:rsid w:val="000A3580"/>
    <w:rsid w:val="000A3622"/>
    <w:rsid w:val="000A3B06"/>
    <w:rsid w:val="000A3F6B"/>
    <w:rsid w:val="000A43CA"/>
    <w:rsid w:val="000A44D7"/>
    <w:rsid w:val="000A48A2"/>
    <w:rsid w:val="000A49FB"/>
    <w:rsid w:val="000A4AEC"/>
    <w:rsid w:val="000A4C53"/>
    <w:rsid w:val="000A4D0D"/>
    <w:rsid w:val="000A4D86"/>
    <w:rsid w:val="000A51C1"/>
    <w:rsid w:val="000A53DC"/>
    <w:rsid w:val="000A5973"/>
    <w:rsid w:val="000A5A5B"/>
    <w:rsid w:val="000A6493"/>
    <w:rsid w:val="000A6549"/>
    <w:rsid w:val="000A68AC"/>
    <w:rsid w:val="000A6E2E"/>
    <w:rsid w:val="000A6E31"/>
    <w:rsid w:val="000A6F81"/>
    <w:rsid w:val="000A7037"/>
    <w:rsid w:val="000A741D"/>
    <w:rsid w:val="000A7480"/>
    <w:rsid w:val="000A7820"/>
    <w:rsid w:val="000A7937"/>
    <w:rsid w:val="000A7B78"/>
    <w:rsid w:val="000A7E7B"/>
    <w:rsid w:val="000B0151"/>
    <w:rsid w:val="000B015B"/>
    <w:rsid w:val="000B02D6"/>
    <w:rsid w:val="000B02E2"/>
    <w:rsid w:val="000B04F7"/>
    <w:rsid w:val="000B05C1"/>
    <w:rsid w:val="000B081B"/>
    <w:rsid w:val="000B0F11"/>
    <w:rsid w:val="000B1168"/>
    <w:rsid w:val="000B1498"/>
    <w:rsid w:val="000B161D"/>
    <w:rsid w:val="000B165F"/>
    <w:rsid w:val="000B17B5"/>
    <w:rsid w:val="000B1B11"/>
    <w:rsid w:val="000B1C1A"/>
    <w:rsid w:val="000B1E4A"/>
    <w:rsid w:val="000B21B6"/>
    <w:rsid w:val="000B257D"/>
    <w:rsid w:val="000B275E"/>
    <w:rsid w:val="000B293B"/>
    <w:rsid w:val="000B2D88"/>
    <w:rsid w:val="000B307E"/>
    <w:rsid w:val="000B3457"/>
    <w:rsid w:val="000B3474"/>
    <w:rsid w:val="000B3B67"/>
    <w:rsid w:val="000B3D3B"/>
    <w:rsid w:val="000B3D7C"/>
    <w:rsid w:val="000B40A6"/>
    <w:rsid w:val="000B411D"/>
    <w:rsid w:val="000B4212"/>
    <w:rsid w:val="000B42D7"/>
    <w:rsid w:val="000B430C"/>
    <w:rsid w:val="000B4465"/>
    <w:rsid w:val="000B4624"/>
    <w:rsid w:val="000B490F"/>
    <w:rsid w:val="000B49AD"/>
    <w:rsid w:val="000B4ED0"/>
    <w:rsid w:val="000B4EF7"/>
    <w:rsid w:val="000B52A0"/>
    <w:rsid w:val="000B5308"/>
    <w:rsid w:val="000B548D"/>
    <w:rsid w:val="000B54D1"/>
    <w:rsid w:val="000B54DC"/>
    <w:rsid w:val="000B56FB"/>
    <w:rsid w:val="000B575B"/>
    <w:rsid w:val="000B5F94"/>
    <w:rsid w:val="000B67AF"/>
    <w:rsid w:val="000B6AA0"/>
    <w:rsid w:val="000B6D42"/>
    <w:rsid w:val="000B76D6"/>
    <w:rsid w:val="000B77EF"/>
    <w:rsid w:val="000C0041"/>
    <w:rsid w:val="000C0411"/>
    <w:rsid w:val="000C0578"/>
    <w:rsid w:val="000C08AD"/>
    <w:rsid w:val="000C097B"/>
    <w:rsid w:val="000C0BED"/>
    <w:rsid w:val="000C13B2"/>
    <w:rsid w:val="000C1738"/>
    <w:rsid w:val="000C1A1F"/>
    <w:rsid w:val="000C1F90"/>
    <w:rsid w:val="000C22A6"/>
    <w:rsid w:val="000C255D"/>
    <w:rsid w:val="000C2852"/>
    <w:rsid w:val="000C31DE"/>
    <w:rsid w:val="000C32D6"/>
    <w:rsid w:val="000C3710"/>
    <w:rsid w:val="000C3D35"/>
    <w:rsid w:val="000C4316"/>
    <w:rsid w:val="000C47EE"/>
    <w:rsid w:val="000C4D01"/>
    <w:rsid w:val="000C4D15"/>
    <w:rsid w:val="000C5429"/>
    <w:rsid w:val="000C5534"/>
    <w:rsid w:val="000C55BE"/>
    <w:rsid w:val="000C5626"/>
    <w:rsid w:val="000C58FD"/>
    <w:rsid w:val="000C5EEB"/>
    <w:rsid w:val="000C5FBF"/>
    <w:rsid w:val="000C6302"/>
    <w:rsid w:val="000C653D"/>
    <w:rsid w:val="000C66D0"/>
    <w:rsid w:val="000C6885"/>
    <w:rsid w:val="000C6A53"/>
    <w:rsid w:val="000C6BD5"/>
    <w:rsid w:val="000C6C4E"/>
    <w:rsid w:val="000C6E2A"/>
    <w:rsid w:val="000C6EED"/>
    <w:rsid w:val="000C7015"/>
    <w:rsid w:val="000C79BB"/>
    <w:rsid w:val="000C7EEA"/>
    <w:rsid w:val="000D02F5"/>
    <w:rsid w:val="000D0332"/>
    <w:rsid w:val="000D08CC"/>
    <w:rsid w:val="000D0BF3"/>
    <w:rsid w:val="000D0E14"/>
    <w:rsid w:val="000D1059"/>
    <w:rsid w:val="000D1244"/>
    <w:rsid w:val="000D130A"/>
    <w:rsid w:val="000D13D3"/>
    <w:rsid w:val="000D17DF"/>
    <w:rsid w:val="000D1ADC"/>
    <w:rsid w:val="000D1D2B"/>
    <w:rsid w:val="000D1ECF"/>
    <w:rsid w:val="000D1FCB"/>
    <w:rsid w:val="000D268F"/>
    <w:rsid w:val="000D2976"/>
    <w:rsid w:val="000D2BE9"/>
    <w:rsid w:val="000D2E55"/>
    <w:rsid w:val="000D2F09"/>
    <w:rsid w:val="000D39AA"/>
    <w:rsid w:val="000D3C9E"/>
    <w:rsid w:val="000D3E30"/>
    <w:rsid w:val="000D40BC"/>
    <w:rsid w:val="000D462E"/>
    <w:rsid w:val="000D47BD"/>
    <w:rsid w:val="000D4DFF"/>
    <w:rsid w:val="000D51D5"/>
    <w:rsid w:val="000D52D6"/>
    <w:rsid w:val="000D5421"/>
    <w:rsid w:val="000D5BC5"/>
    <w:rsid w:val="000D5E5E"/>
    <w:rsid w:val="000D6178"/>
    <w:rsid w:val="000D6589"/>
    <w:rsid w:val="000D6815"/>
    <w:rsid w:val="000D6849"/>
    <w:rsid w:val="000D69EA"/>
    <w:rsid w:val="000D69FB"/>
    <w:rsid w:val="000D6C94"/>
    <w:rsid w:val="000D6DDB"/>
    <w:rsid w:val="000D73E4"/>
    <w:rsid w:val="000D7626"/>
    <w:rsid w:val="000D7C23"/>
    <w:rsid w:val="000D7F6B"/>
    <w:rsid w:val="000D7FD2"/>
    <w:rsid w:val="000E01D8"/>
    <w:rsid w:val="000E0267"/>
    <w:rsid w:val="000E08D8"/>
    <w:rsid w:val="000E08F3"/>
    <w:rsid w:val="000E0CEC"/>
    <w:rsid w:val="000E1175"/>
    <w:rsid w:val="000E1305"/>
    <w:rsid w:val="000E13DE"/>
    <w:rsid w:val="000E1794"/>
    <w:rsid w:val="000E1C4F"/>
    <w:rsid w:val="000E1F30"/>
    <w:rsid w:val="000E22E6"/>
    <w:rsid w:val="000E2471"/>
    <w:rsid w:val="000E2497"/>
    <w:rsid w:val="000E296D"/>
    <w:rsid w:val="000E2AB8"/>
    <w:rsid w:val="000E2C4A"/>
    <w:rsid w:val="000E37A3"/>
    <w:rsid w:val="000E3970"/>
    <w:rsid w:val="000E398B"/>
    <w:rsid w:val="000E39DA"/>
    <w:rsid w:val="000E3D04"/>
    <w:rsid w:val="000E41F1"/>
    <w:rsid w:val="000E5460"/>
    <w:rsid w:val="000E599B"/>
    <w:rsid w:val="000E6084"/>
    <w:rsid w:val="000E6742"/>
    <w:rsid w:val="000E67E5"/>
    <w:rsid w:val="000E682A"/>
    <w:rsid w:val="000E6DC6"/>
    <w:rsid w:val="000E6F4C"/>
    <w:rsid w:val="000E7386"/>
    <w:rsid w:val="000E75CC"/>
    <w:rsid w:val="000E760A"/>
    <w:rsid w:val="000E7C2B"/>
    <w:rsid w:val="000E7C8D"/>
    <w:rsid w:val="000F01B5"/>
    <w:rsid w:val="000F09A1"/>
    <w:rsid w:val="000F0C62"/>
    <w:rsid w:val="000F0F14"/>
    <w:rsid w:val="000F1109"/>
    <w:rsid w:val="000F14EB"/>
    <w:rsid w:val="000F185D"/>
    <w:rsid w:val="000F1AC0"/>
    <w:rsid w:val="000F1C91"/>
    <w:rsid w:val="000F215C"/>
    <w:rsid w:val="000F2174"/>
    <w:rsid w:val="000F256B"/>
    <w:rsid w:val="000F2603"/>
    <w:rsid w:val="000F27B2"/>
    <w:rsid w:val="000F2865"/>
    <w:rsid w:val="000F2904"/>
    <w:rsid w:val="000F2A30"/>
    <w:rsid w:val="000F2AEC"/>
    <w:rsid w:val="000F3540"/>
    <w:rsid w:val="000F37E1"/>
    <w:rsid w:val="000F3825"/>
    <w:rsid w:val="000F3B0C"/>
    <w:rsid w:val="000F3C3D"/>
    <w:rsid w:val="000F3EC7"/>
    <w:rsid w:val="000F3FFF"/>
    <w:rsid w:val="000F4C40"/>
    <w:rsid w:val="000F4E5F"/>
    <w:rsid w:val="000F5280"/>
    <w:rsid w:val="000F5582"/>
    <w:rsid w:val="000F598D"/>
    <w:rsid w:val="000F5A41"/>
    <w:rsid w:val="000F5BB8"/>
    <w:rsid w:val="000F5CB7"/>
    <w:rsid w:val="000F5CC3"/>
    <w:rsid w:val="000F5D79"/>
    <w:rsid w:val="000F62C5"/>
    <w:rsid w:val="000F63CE"/>
    <w:rsid w:val="000F63D2"/>
    <w:rsid w:val="000F63E4"/>
    <w:rsid w:val="000F6AC8"/>
    <w:rsid w:val="000F701D"/>
    <w:rsid w:val="000F7188"/>
    <w:rsid w:val="000F7224"/>
    <w:rsid w:val="000F77DB"/>
    <w:rsid w:val="000F7CAA"/>
    <w:rsid w:val="000F7FC7"/>
    <w:rsid w:val="00100044"/>
    <w:rsid w:val="00100FF3"/>
    <w:rsid w:val="0010112D"/>
    <w:rsid w:val="001012C8"/>
    <w:rsid w:val="001013B9"/>
    <w:rsid w:val="00101948"/>
    <w:rsid w:val="001019E0"/>
    <w:rsid w:val="00101D0C"/>
    <w:rsid w:val="00101E6A"/>
    <w:rsid w:val="00101EDF"/>
    <w:rsid w:val="00102068"/>
    <w:rsid w:val="001020D1"/>
    <w:rsid w:val="0010213F"/>
    <w:rsid w:val="001021F3"/>
    <w:rsid w:val="001022F6"/>
    <w:rsid w:val="00102376"/>
    <w:rsid w:val="00102AE5"/>
    <w:rsid w:val="00102CB9"/>
    <w:rsid w:val="00102FA5"/>
    <w:rsid w:val="00103158"/>
    <w:rsid w:val="00103635"/>
    <w:rsid w:val="001038AC"/>
    <w:rsid w:val="001038ED"/>
    <w:rsid w:val="001043D9"/>
    <w:rsid w:val="0010443C"/>
    <w:rsid w:val="001044C9"/>
    <w:rsid w:val="00104825"/>
    <w:rsid w:val="00104B12"/>
    <w:rsid w:val="00104CEA"/>
    <w:rsid w:val="00104F35"/>
    <w:rsid w:val="00104F8C"/>
    <w:rsid w:val="00104FCA"/>
    <w:rsid w:val="001053A7"/>
    <w:rsid w:val="0010558D"/>
    <w:rsid w:val="0010565E"/>
    <w:rsid w:val="00105695"/>
    <w:rsid w:val="00105758"/>
    <w:rsid w:val="001057DE"/>
    <w:rsid w:val="001058E4"/>
    <w:rsid w:val="00105B16"/>
    <w:rsid w:val="00105B3B"/>
    <w:rsid w:val="00106B4B"/>
    <w:rsid w:val="0010702E"/>
    <w:rsid w:val="00107122"/>
    <w:rsid w:val="00107385"/>
    <w:rsid w:val="00107450"/>
    <w:rsid w:val="0010772D"/>
    <w:rsid w:val="00107A47"/>
    <w:rsid w:val="00107CA9"/>
    <w:rsid w:val="00107CDE"/>
    <w:rsid w:val="00107EAF"/>
    <w:rsid w:val="001102E4"/>
    <w:rsid w:val="00110374"/>
    <w:rsid w:val="001103B0"/>
    <w:rsid w:val="001106FC"/>
    <w:rsid w:val="001108F5"/>
    <w:rsid w:val="00110B17"/>
    <w:rsid w:val="00110E43"/>
    <w:rsid w:val="001110EC"/>
    <w:rsid w:val="001111A6"/>
    <w:rsid w:val="001113AF"/>
    <w:rsid w:val="00111524"/>
    <w:rsid w:val="00111536"/>
    <w:rsid w:val="0011165D"/>
    <w:rsid w:val="0011190E"/>
    <w:rsid w:val="00111AC3"/>
    <w:rsid w:val="00112879"/>
    <w:rsid w:val="00112B14"/>
    <w:rsid w:val="00112BDB"/>
    <w:rsid w:val="00112D40"/>
    <w:rsid w:val="0011367D"/>
    <w:rsid w:val="0011374A"/>
    <w:rsid w:val="0011380A"/>
    <w:rsid w:val="00113C4A"/>
    <w:rsid w:val="00114382"/>
    <w:rsid w:val="001148C2"/>
    <w:rsid w:val="00114A82"/>
    <w:rsid w:val="00114B81"/>
    <w:rsid w:val="00114DF7"/>
    <w:rsid w:val="00114E2F"/>
    <w:rsid w:val="00115276"/>
    <w:rsid w:val="00115307"/>
    <w:rsid w:val="00115384"/>
    <w:rsid w:val="001153B8"/>
    <w:rsid w:val="00115468"/>
    <w:rsid w:val="001154E1"/>
    <w:rsid w:val="001155AE"/>
    <w:rsid w:val="001155B4"/>
    <w:rsid w:val="001158F4"/>
    <w:rsid w:val="00115979"/>
    <w:rsid w:val="00116963"/>
    <w:rsid w:val="00116BAB"/>
    <w:rsid w:val="00116C6E"/>
    <w:rsid w:val="00116F98"/>
    <w:rsid w:val="00117031"/>
    <w:rsid w:val="00117BA4"/>
    <w:rsid w:val="0012024F"/>
    <w:rsid w:val="0012044B"/>
    <w:rsid w:val="001204AC"/>
    <w:rsid w:val="0012063F"/>
    <w:rsid w:val="00120843"/>
    <w:rsid w:val="001209B7"/>
    <w:rsid w:val="00120E2F"/>
    <w:rsid w:val="00121009"/>
    <w:rsid w:val="001210A3"/>
    <w:rsid w:val="001211C5"/>
    <w:rsid w:val="001211D3"/>
    <w:rsid w:val="00121391"/>
    <w:rsid w:val="001213BC"/>
    <w:rsid w:val="0012162E"/>
    <w:rsid w:val="0012170B"/>
    <w:rsid w:val="001219C8"/>
    <w:rsid w:val="00121A45"/>
    <w:rsid w:val="00121A92"/>
    <w:rsid w:val="00121F59"/>
    <w:rsid w:val="0012224A"/>
    <w:rsid w:val="00122281"/>
    <w:rsid w:val="001227E3"/>
    <w:rsid w:val="00122BB5"/>
    <w:rsid w:val="001232DA"/>
    <w:rsid w:val="00123430"/>
    <w:rsid w:val="001234E8"/>
    <w:rsid w:val="00123734"/>
    <w:rsid w:val="001238F0"/>
    <w:rsid w:val="00123B4C"/>
    <w:rsid w:val="001245B1"/>
    <w:rsid w:val="00124648"/>
    <w:rsid w:val="001246E6"/>
    <w:rsid w:val="00124A68"/>
    <w:rsid w:val="00124B53"/>
    <w:rsid w:val="00124D3C"/>
    <w:rsid w:val="001250A1"/>
    <w:rsid w:val="0012539E"/>
    <w:rsid w:val="0012569A"/>
    <w:rsid w:val="001256C2"/>
    <w:rsid w:val="001256D1"/>
    <w:rsid w:val="001258AE"/>
    <w:rsid w:val="00126339"/>
    <w:rsid w:val="0012659B"/>
    <w:rsid w:val="00126872"/>
    <w:rsid w:val="00126D19"/>
    <w:rsid w:val="00126F33"/>
    <w:rsid w:val="001271A7"/>
    <w:rsid w:val="00127366"/>
    <w:rsid w:val="00127516"/>
    <w:rsid w:val="001276BE"/>
    <w:rsid w:val="00127899"/>
    <w:rsid w:val="0012792D"/>
    <w:rsid w:val="00127D57"/>
    <w:rsid w:val="00127D8D"/>
    <w:rsid w:val="001302DC"/>
    <w:rsid w:val="00130A84"/>
    <w:rsid w:val="00130BF8"/>
    <w:rsid w:val="00130D18"/>
    <w:rsid w:val="00131FE8"/>
    <w:rsid w:val="0013285F"/>
    <w:rsid w:val="00132CEF"/>
    <w:rsid w:val="0013307F"/>
    <w:rsid w:val="00133254"/>
    <w:rsid w:val="0013329F"/>
    <w:rsid w:val="00133485"/>
    <w:rsid w:val="0013365E"/>
    <w:rsid w:val="0013386D"/>
    <w:rsid w:val="0013394E"/>
    <w:rsid w:val="0013397A"/>
    <w:rsid w:val="00133A45"/>
    <w:rsid w:val="00133B19"/>
    <w:rsid w:val="00133EA9"/>
    <w:rsid w:val="00134662"/>
    <w:rsid w:val="001346B9"/>
    <w:rsid w:val="001348AA"/>
    <w:rsid w:val="0013498C"/>
    <w:rsid w:val="00134992"/>
    <w:rsid w:val="00135089"/>
    <w:rsid w:val="001352B3"/>
    <w:rsid w:val="001353C6"/>
    <w:rsid w:val="0013555F"/>
    <w:rsid w:val="00135648"/>
    <w:rsid w:val="0013572E"/>
    <w:rsid w:val="00135799"/>
    <w:rsid w:val="0013583B"/>
    <w:rsid w:val="00135D3C"/>
    <w:rsid w:val="00135F9B"/>
    <w:rsid w:val="00136076"/>
    <w:rsid w:val="00136CB8"/>
    <w:rsid w:val="00136DF0"/>
    <w:rsid w:val="00136E91"/>
    <w:rsid w:val="00136F1F"/>
    <w:rsid w:val="00137133"/>
    <w:rsid w:val="001372D5"/>
    <w:rsid w:val="001374B0"/>
    <w:rsid w:val="001376D4"/>
    <w:rsid w:val="00137B08"/>
    <w:rsid w:val="001401B1"/>
    <w:rsid w:val="00140217"/>
    <w:rsid w:val="001403CA"/>
    <w:rsid w:val="00140783"/>
    <w:rsid w:val="00140893"/>
    <w:rsid w:val="00140F0A"/>
    <w:rsid w:val="001412A6"/>
    <w:rsid w:val="00141513"/>
    <w:rsid w:val="00141568"/>
    <w:rsid w:val="001419A7"/>
    <w:rsid w:val="00141E9A"/>
    <w:rsid w:val="0014229D"/>
    <w:rsid w:val="00142803"/>
    <w:rsid w:val="00142827"/>
    <w:rsid w:val="001428D8"/>
    <w:rsid w:val="00143350"/>
    <w:rsid w:val="001433C4"/>
    <w:rsid w:val="0014355D"/>
    <w:rsid w:val="0014392F"/>
    <w:rsid w:val="00144258"/>
    <w:rsid w:val="0014483F"/>
    <w:rsid w:val="00144F94"/>
    <w:rsid w:val="00145060"/>
    <w:rsid w:val="001454FB"/>
    <w:rsid w:val="00145639"/>
    <w:rsid w:val="0014598C"/>
    <w:rsid w:val="00145A5F"/>
    <w:rsid w:val="00145AD9"/>
    <w:rsid w:val="00145D5A"/>
    <w:rsid w:val="00145DEE"/>
    <w:rsid w:val="00146087"/>
    <w:rsid w:val="00146160"/>
    <w:rsid w:val="0014653C"/>
    <w:rsid w:val="00146898"/>
    <w:rsid w:val="00146A55"/>
    <w:rsid w:val="00146D3D"/>
    <w:rsid w:val="00146FEC"/>
    <w:rsid w:val="001472BB"/>
    <w:rsid w:val="001473EB"/>
    <w:rsid w:val="00147BFC"/>
    <w:rsid w:val="00147D65"/>
    <w:rsid w:val="001506DA"/>
    <w:rsid w:val="00150868"/>
    <w:rsid w:val="00151154"/>
    <w:rsid w:val="00151219"/>
    <w:rsid w:val="0015195C"/>
    <w:rsid w:val="001519DE"/>
    <w:rsid w:val="00151ACD"/>
    <w:rsid w:val="00151B09"/>
    <w:rsid w:val="00151F7C"/>
    <w:rsid w:val="0015232B"/>
    <w:rsid w:val="0015258D"/>
    <w:rsid w:val="00152AB3"/>
    <w:rsid w:val="00152B47"/>
    <w:rsid w:val="00152C22"/>
    <w:rsid w:val="00152D1A"/>
    <w:rsid w:val="0015333F"/>
    <w:rsid w:val="00153878"/>
    <w:rsid w:val="00153DB6"/>
    <w:rsid w:val="001543F4"/>
    <w:rsid w:val="00154630"/>
    <w:rsid w:val="001548EC"/>
    <w:rsid w:val="00154AD3"/>
    <w:rsid w:val="00154E25"/>
    <w:rsid w:val="0015506A"/>
    <w:rsid w:val="0015516B"/>
    <w:rsid w:val="001551E2"/>
    <w:rsid w:val="001556D7"/>
    <w:rsid w:val="00155923"/>
    <w:rsid w:val="00155DBE"/>
    <w:rsid w:val="00155F74"/>
    <w:rsid w:val="0015612E"/>
    <w:rsid w:val="001562A0"/>
    <w:rsid w:val="00156529"/>
    <w:rsid w:val="001566A8"/>
    <w:rsid w:val="00156E72"/>
    <w:rsid w:val="00156E7C"/>
    <w:rsid w:val="0015704D"/>
    <w:rsid w:val="001570E5"/>
    <w:rsid w:val="00157A45"/>
    <w:rsid w:val="00157D55"/>
    <w:rsid w:val="0016009F"/>
    <w:rsid w:val="001602A5"/>
    <w:rsid w:val="001603C5"/>
    <w:rsid w:val="001604BC"/>
    <w:rsid w:val="0016056C"/>
    <w:rsid w:val="0016072D"/>
    <w:rsid w:val="00160FAA"/>
    <w:rsid w:val="001610AF"/>
    <w:rsid w:val="00161323"/>
    <w:rsid w:val="001617A1"/>
    <w:rsid w:val="001619CD"/>
    <w:rsid w:val="00161BA3"/>
    <w:rsid w:val="00161FD1"/>
    <w:rsid w:val="00162A1B"/>
    <w:rsid w:val="00162DB0"/>
    <w:rsid w:val="00162E52"/>
    <w:rsid w:val="00163078"/>
    <w:rsid w:val="001637AC"/>
    <w:rsid w:val="001639F6"/>
    <w:rsid w:val="00163E65"/>
    <w:rsid w:val="001640BD"/>
    <w:rsid w:val="001642A5"/>
    <w:rsid w:val="0016449F"/>
    <w:rsid w:val="0016480F"/>
    <w:rsid w:val="00164DFB"/>
    <w:rsid w:val="0016525E"/>
    <w:rsid w:val="0016530C"/>
    <w:rsid w:val="00165463"/>
    <w:rsid w:val="0016565D"/>
    <w:rsid w:val="001657D0"/>
    <w:rsid w:val="00165FE0"/>
    <w:rsid w:val="001666EC"/>
    <w:rsid w:val="00166917"/>
    <w:rsid w:val="00166A7A"/>
    <w:rsid w:val="00166CE5"/>
    <w:rsid w:val="00166D07"/>
    <w:rsid w:val="00166E1A"/>
    <w:rsid w:val="00166FD2"/>
    <w:rsid w:val="001672D4"/>
    <w:rsid w:val="00167356"/>
    <w:rsid w:val="00167734"/>
    <w:rsid w:val="001679E0"/>
    <w:rsid w:val="001701B7"/>
    <w:rsid w:val="0017029C"/>
    <w:rsid w:val="00170332"/>
    <w:rsid w:val="001711E4"/>
    <w:rsid w:val="00171581"/>
    <w:rsid w:val="001716A8"/>
    <w:rsid w:val="001716E8"/>
    <w:rsid w:val="001718CB"/>
    <w:rsid w:val="00171BAE"/>
    <w:rsid w:val="00171C62"/>
    <w:rsid w:val="00171CA3"/>
    <w:rsid w:val="00172550"/>
    <w:rsid w:val="00172631"/>
    <w:rsid w:val="0017273B"/>
    <w:rsid w:val="00172A1A"/>
    <w:rsid w:val="00172B1B"/>
    <w:rsid w:val="00172E6F"/>
    <w:rsid w:val="00172FA6"/>
    <w:rsid w:val="0017326A"/>
    <w:rsid w:val="0017343B"/>
    <w:rsid w:val="001737AC"/>
    <w:rsid w:val="00173BC6"/>
    <w:rsid w:val="00173C80"/>
    <w:rsid w:val="00173C95"/>
    <w:rsid w:val="00173DE9"/>
    <w:rsid w:val="00173E16"/>
    <w:rsid w:val="0017425E"/>
    <w:rsid w:val="0017476B"/>
    <w:rsid w:val="0017495B"/>
    <w:rsid w:val="00174ABF"/>
    <w:rsid w:val="00174C7C"/>
    <w:rsid w:val="00174E8E"/>
    <w:rsid w:val="00174E93"/>
    <w:rsid w:val="001753BE"/>
    <w:rsid w:val="001753E9"/>
    <w:rsid w:val="0017593F"/>
    <w:rsid w:val="0017597E"/>
    <w:rsid w:val="00175D93"/>
    <w:rsid w:val="001766E2"/>
    <w:rsid w:val="00176903"/>
    <w:rsid w:val="0017690B"/>
    <w:rsid w:val="00176A51"/>
    <w:rsid w:val="00176B84"/>
    <w:rsid w:val="00176EB3"/>
    <w:rsid w:val="00176F10"/>
    <w:rsid w:val="00176F86"/>
    <w:rsid w:val="0017725B"/>
    <w:rsid w:val="00177343"/>
    <w:rsid w:val="00177458"/>
    <w:rsid w:val="00177609"/>
    <w:rsid w:val="001777A8"/>
    <w:rsid w:val="00177FF3"/>
    <w:rsid w:val="001800E4"/>
    <w:rsid w:val="001801C0"/>
    <w:rsid w:val="001802B1"/>
    <w:rsid w:val="001803A3"/>
    <w:rsid w:val="00180854"/>
    <w:rsid w:val="00180EAB"/>
    <w:rsid w:val="00181076"/>
    <w:rsid w:val="00181689"/>
    <w:rsid w:val="00181AD3"/>
    <w:rsid w:val="00181E75"/>
    <w:rsid w:val="00182121"/>
    <w:rsid w:val="0018227E"/>
    <w:rsid w:val="00182719"/>
    <w:rsid w:val="001828FF"/>
    <w:rsid w:val="001829C4"/>
    <w:rsid w:val="00182AAD"/>
    <w:rsid w:val="00182BA1"/>
    <w:rsid w:val="00182BD9"/>
    <w:rsid w:val="001839B7"/>
    <w:rsid w:val="00183D21"/>
    <w:rsid w:val="00183EC8"/>
    <w:rsid w:val="00183EE4"/>
    <w:rsid w:val="001844D8"/>
    <w:rsid w:val="00184AAF"/>
    <w:rsid w:val="00184B8A"/>
    <w:rsid w:val="00184D8A"/>
    <w:rsid w:val="00184DE0"/>
    <w:rsid w:val="00184EFD"/>
    <w:rsid w:val="001854A4"/>
    <w:rsid w:val="00185647"/>
    <w:rsid w:val="00185E92"/>
    <w:rsid w:val="00186051"/>
    <w:rsid w:val="0018635E"/>
    <w:rsid w:val="00186779"/>
    <w:rsid w:val="0018707D"/>
    <w:rsid w:val="00187215"/>
    <w:rsid w:val="0018775D"/>
    <w:rsid w:val="0018797A"/>
    <w:rsid w:val="001879B1"/>
    <w:rsid w:val="001879F1"/>
    <w:rsid w:val="00190373"/>
    <w:rsid w:val="00190499"/>
    <w:rsid w:val="0019050B"/>
    <w:rsid w:val="00190688"/>
    <w:rsid w:val="00190762"/>
    <w:rsid w:val="00190962"/>
    <w:rsid w:val="00191304"/>
    <w:rsid w:val="001914B5"/>
    <w:rsid w:val="00191638"/>
    <w:rsid w:val="00191EE1"/>
    <w:rsid w:val="001923F2"/>
    <w:rsid w:val="0019263E"/>
    <w:rsid w:val="001929C0"/>
    <w:rsid w:val="00192B1F"/>
    <w:rsid w:val="00192CC7"/>
    <w:rsid w:val="00192DD0"/>
    <w:rsid w:val="00192F4B"/>
    <w:rsid w:val="001930E2"/>
    <w:rsid w:val="0019314F"/>
    <w:rsid w:val="0019317D"/>
    <w:rsid w:val="0019332F"/>
    <w:rsid w:val="001934EA"/>
    <w:rsid w:val="001936FB"/>
    <w:rsid w:val="00193E07"/>
    <w:rsid w:val="001944D5"/>
    <w:rsid w:val="00194765"/>
    <w:rsid w:val="0019486D"/>
    <w:rsid w:val="00194FE5"/>
    <w:rsid w:val="001954FF"/>
    <w:rsid w:val="00195A94"/>
    <w:rsid w:val="00195DDC"/>
    <w:rsid w:val="00195F34"/>
    <w:rsid w:val="00196920"/>
    <w:rsid w:val="00196C92"/>
    <w:rsid w:val="00196E43"/>
    <w:rsid w:val="00197120"/>
    <w:rsid w:val="00197508"/>
    <w:rsid w:val="00197815"/>
    <w:rsid w:val="001A0579"/>
    <w:rsid w:val="001A0C80"/>
    <w:rsid w:val="001A0E38"/>
    <w:rsid w:val="001A131A"/>
    <w:rsid w:val="001A1462"/>
    <w:rsid w:val="001A1500"/>
    <w:rsid w:val="001A1513"/>
    <w:rsid w:val="001A180C"/>
    <w:rsid w:val="001A18DD"/>
    <w:rsid w:val="001A1B9D"/>
    <w:rsid w:val="001A1CE7"/>
    <w:rsid w:val="001A1DDC"/>
    <w:rsid w:val="001A1EAE"/>
    <w:rsid w:val="001A21E0"/>
    <w:rsid w:val="001A230A"/>
    <w:rsid w:val="001A23BD"/>
    <w:rsid w:val="001A2643"/>
    <w:rsid w:val="001A26C0"/>
    <w:rsid w:val="001A2818"/>
    <w:rsid w:val="001A2973"/>
    <w:rsid w:val="001A2D5B"/>
    <w:rsid w:val="001A303D"/>
    <w:rsid w:val="001A3354"/>
    <w:rsid w:val="001A34D7"/>
    <w:rsid w:val="001A4216"/>
    <w:rsid w:val="001A460E"/>
    <w:rsid w:val="001A4895"/>
    <w:rsid w:val="001A4B41"/>
    <w:rsid w:val="001A5342"/>
    <w:rsid w:val="001A5350"/>
    <w:rsid w:val="001A55E7"/>
    <w:rsid w:val="001A5FEA"/>
    <w:rsid w:val="001A67AA"/>
    <w:rsid w:val="001A6D4C"/>
    <w:rsid w:val="001A73DB"/>
    <w:rsid w:val="001A79DC"/>
    <w:rsid w:val="001A7A02"/>
    <w:rsid w:val="001B001A"/>
    <w:rsid w:val="001B00DB"/>
    <w:rsid w:val="001B03C3"/>
    <w:rsid w:val="001B0E5A"/>
    <w:rsid w:val="001B0F77"/>
    <w:rsid w:val="001B1038"/>
    <w:rsid w:val="001B1AF0"/>
    <w:rsid w:val="001B1D2B"/>
    <w:rsid w:val="001B1D9C"/>
    <w:rsid w:val="001B20BD"/>
    <w:rsid w:val="001B2D0E"/>
    <w:rsid w:val="001B2FF1"/>
    <w:rsid w:val="001B32F2"/>
    <w:rsid w:val="001B38A7"/>
    <w:rsid w:val="001B393B"/>
    <w:rsid w:val="001B3DEC"/>
    <w:rsid w:val="001B403E"/>
    <w:rsid w:val="001B4250"/>
    <w:rsid w:val="001B43B3"/>
    <w:rsid w:val="001B474C"/>
    <w:rsid w:val="001B49F4"/>
    <w:rsid w:val="001B4A78"/>
    <w:rsid w:val="001B4AFC"/>
    <w:rsid w:val="001B4BD1"/>
    <w:rsid w:val="001B4F9E"/>
    <w:rsid w:val="001B50F0"/>
    <w:rsid w:val="001B5863"/>
    <w:rsid w:val="001B5F96"/>
    <w:rsid w:val="001B6092"/>
    <w:rsid w:val="001B62CC"/>
    <w:rsid w:val="001B65FA"/>
    <w:rsid w:val="001B6711"/>
    <w:rsid w:val="001B6B39"/>
    <w:rsid w:val="001B6B63"/>
    <w:rsid w:val="001B6DE6"/>
    <w:rsid w:val="001B6DFA"/>
    <w:rsid w:val="001B7506"/>
    <w:rsid w:val="001B75CC"/>
    <w:rsid w:val="001B7669"/>
    <w:rsid w:val="001B76E1"/>
    <w:rsid w:val="001B7DC7"/>
    <w:rsid w:val="001B7F81"/>
    <w:rsid w:val="001C0196"/>
    <w:rsid w:val="001C03E3"/>
    <w:rsid w:val="001C0584"/>
    <w:rsid w:val="001C086B"/>
    <w:rsid w:val="001C0DB8"/>
    <w:rsid w:val="001C0E5F"/>
    <w:rsid w:val="001C0F03"/>
    <w:rsid w:val="001C11B9"/>
    <w:rsid w:val="001C12FE"/>
    <w:rsid w:val="001C1399"/>
    <w:rsid w:val="001C142D"/>
    <w:rsid w:val="001C17EF"/>
    <w:rsid w:val="001C180A"/>
    <w:rsid w:val="001C189B"/>
    <w:rsid w:val="001C192C"/>
    <w:rsid w:val="001C1ACC"/>
    <w:rsid w:val="001C1B4A"/>
    <w:rsid w:val="001C1E73"/>
    <w:rsid w:val="001C27AB"/>
    <w:rsid w:val="001C2991"/>
    <w:rsid w:val="001C2D8E"/>
    <w:rsid w:val="001C31FA"/>
    <w:rsid w:val="001C351A"/>
    <w:rsid w:val="001C3522"/>
    <w:rsid w:val="001C3549"/>
    <w:rsid w:val="001C39E7"/>
    <w:rsid w:val="001C3CD0"/>
    <w:rsid w:val="001C3DEE"/>
    <w:rsid w:val="001C4328"/>
    <w:rsid w:val="001C464F"/>
    <w:rsid w:val="001C4C74"/>
    <w:rsid w:val="001C4D10"/>
    <w:rsid w:val="001C502D"/>
    <w:rsid w:val="001C50BD"/>
    <w:rsid w:val="001C5182"/>
    <w:rsid w:val="001C530D"/>
    <w:rsid w:val="001C533C"/>
    <w:rsid w:val="001C575B"/>
    <w:rsid w:val="001C5809"/>
    <w:rsid w:val="001C5824"/>
    <w:rsid w:val="001C60C8"/>
    <w:rsid w:val="001C614D"/>
    <w:rsid w:val="001C616F"/>
    <w:rsid w:val="001C61EE"/>
    <w:rsid w:val="001C644B"/>
    <w:rsid w:val="001C662F"/>
    <w:rsid w:val="001C6837"/>
    <w:rsid w:val="001C6BA0"/>
    <w:rsid w:val="001C6D47"/>
    <w:rsid w:val="001C7235"/>
    <w:rsid w:val="001C78E5"/>
    <w:rsid w:val="001C790D"/>
    <w:rsid w:val="001C7BE1"/>
    <w:rsid w:val="001D005A"/>
    <w:rsid w:val="001D0123"/>
    <w:rsid w:val="001D02AA"/>
    <w:rsid w:val="001D02E9"/>
    <w:rsid w:val="001D03F7"/>
    <w:rsid w:val="001D0765"/>
    <w:rsid w:val="001D07D1"/>
    <w:rsid w:val="001D0841"/>
    <w:rsid w:val="001D09F2"/>
    <w:rsid w:val="001D0A49"/>
    <w:rsid w:val="001D0C90"/>
    <w:rsid w:val="001D0CE1"/>
    <w:rsid w:val="001D1271"/>
    <w:rsid w:val="001D1794"/>
    <w:rsid w:val="001D17BD"/>
    <w:rsid w:val="001D1AD6"/>
    <w:rsid w:val="001D1D21"/>
    <w:rsid w:val="001D1DF7"/>
    <w:rsid w:val="001D20EE"/>
    <w:rsid w:val="001D21FF"/>
    <w:rsid w:val="001D223E"/>
    <w:rsid w:val="001D2447"/>
    <w:rsid w:val="001D2751"/>
    <w:rsid w:val="001D2D5F"/>
    <w:rsid w:val="001D3316"/>
    <w:rsid w:val="001D3B00"/>
    <w:rsid w:val="001D42CB"/>
    <w:rsid w:val="001D4590"/>
    <w:rsid w:val="001D4829"/>
    <w:rsid w:val="001D4E2C"/>
    <w:rsid w:val="001D4FF7"/>
    <w:rsid w:val="001D554F"/>
    <w:rsid w:val="001D5654"/>
    <w:rsid w:val="001D56DD"/>
    <w:rsid w:val="001D59B2"/>
    <w:rsid w:val="001D5A62"/>
    <w:rsid w:val="001D5FD3"/>
    <w:rsid w:val="001D637B"/>
    <w:rsid w:val="001D6C3D"/>
    <w:rsid w:val="001D705A"/>
    <w:rsid w:val="001D71AB"/>
    <w:rsid w:val="001D750E"/>
    <w:rsid w:val="001D76EA"/>
    <w:rsid w:val="001D79BA"/>
    <w:rsid w:val="001D7C99"/>
    <w:rsid w:val="001E018E"/>
    <w:rsid w:val="001E02DD"/>
    <w:rsid w:val="001E039B"/>
    <w:rsid w:val="001E0443"/>
    <w:rsid w:val="001E054D"/>
    <w:rsid w:val="001E0823"/>
    <w:rsid w:val="001E089E"/>
    <w:rsid w:val="001E09A4"/>
    <w:rsid w:val="001E0B26"/>
    <w:rsid w:val="001E1309"/>
    <w:rsid w:val="001E1C4F"/>
    <w:rsid w:val="001E1CFC"/>
    <w:rsid w:val="001E1D1F"/>
    <w:rsid w:val="001E1E23"/>
    <w:rsid w:val="001E21FC"/>
    <w:rsid w:val="001E249F"/>
    <w:rsid w:val="001E2754"/>
    <w:rsid w:val="001E286E"/>
    <w:rsid w:val="001E29F9"/>
    <w:rsid w:val="001E2DB0"/>
    <w:rsid w:val="001E30A8"/>
    <w:rsid w:val="001E3519"/>
    <w:rsid w:val="001E361A"/>
    <w:rsid w:val="001E3669"/>
    <w:rsid w:val="001E3C6E"/>
    <w:rsid w:val="001E3D92"/>
    <w:rsid w:val="001E3DE2"/>
    <w:rsid w:val="001E40C8"/>
    <w:rsid w:val="001E43D0"/>
    <w:rsid w:val="001E472D"/>
    <w:rsid w:val="001E4786"/>
    <w:rsid w:val="001E4C29"/>
    <w:rsid w:val="001E4F60"/>
    <w:rsid w:val="001E4F9B"/>
    <w:rsid w:val="001E5138"/>
    <w:rsid w:val="001E5479"/>
    <w:rsid w:val="001E54F3"/>
    <w:rsid w:val="001E5566"/>
    <w:rsid w:val="001E6019"/>
    <w:rsid w:val="001E64BA"/>
    <w:rsid w:val="001E67D5"/>
    <w:rsid w:val="001E6993"/>
    <w:rsid w:val="001E6B71"/>
    <w:rsid w:val="001E7182"/>
    <w:rsid w:val="001E7240"/>
    <w:rsid w:val="001E761E"/>
    <w:rsid w:val="001E78DE"/>
    <w:rsid w:val="001E79B6"/>
    <w:rsid w:val="001F003E"/>
    <w:rsid w:val="001F06C5"/>
    <w:rsid w:val="001F0807"/>
    <w:rsid w:val="001F08F9"/>
    <w:rsid w:val="001F0A06"/>
    <w:rsid w:val="001F0BB0"/>
    <w:rsid w:val="001F0BE5"/>
    <w:rsid w:val="001F1070"/>
    <w:rsid w:val="001F10E3"/>
    <w:rsid w:val="001F1102"/>
    <w:rsid w:val="001F1124"/>
    <w:rsid w:val="001F254A"/>
    <w:rsid w:val="001F29E4"/>
    <w:rsid w:val="001F2B8E"/>
    <w:rsid w:val="001F3103"/>
    <w:rsid w:val="001F368E"/>
    <w:rsid w:val="001F3983"/>
    <w:rsid w:val="001F3AC7"/>
    <w:rsid w:val="001F46DB"/>
    <w:rsid w:val="001F4994"/>
    <w:rsid w:val="001F4CF5"/>
    <w:rsid w:val="001F53C8"/>
    <w:rsid w:val="001F571E"/>
    <w:rsid w:val="001F59C0"/>
    <w:rsid w:val="001F5AC7"/>
    <w:rsid w:val="001F5C75"/>
    <w:rsid w:val="001F5D51"/>
    <w:rsid w:val="001F6157"/>
    <w:rsid w:val="001F6573"/>
    <w:rsid w:val="001F69B2"/>
    <w:rsid w:val="001F6F31"/>
    <w:rsid w:val="001F739C"/>
    <w:rsid w:val="001F77C7"/>
    <w:rsid w:val="001F7952"/>
    <w:rsid w:val="001F7A71"/>
    <w:rsid w:val="001F7D33"/>
    <w:rsid w:val="001F7D96"/>
    <w:rsid w:val="001F7E7F"/>
    <w:rsid w:val="001FCC34"/>
    <w:rsid w:val="0020026C"/>
    <w:rsid w:val="00200802"/>
    <w:rsid w:val="00200D0C"/>
    <w:rsid w:val="00200D9B"/>
    <w:rsid w:val="0020195A"/>
    <w:rsid w:val="0020195C"/>
    <w:rsid w:val="00201992"/>
    <w:rsid w:val="002019BD"/>
    <w:rsid w:val="00201C8B"/>
    <w:rsid w:val="00201CD5"/>
    <w:rsid w:val="00201DCF"/>
    <w:rsid w:val="002021EB"/>
    <w:rsid w:val="00202503"/>
    <w:rsid w:val="002026D1"/>
    <w:rsid w:val="002028ED"/>
    <w:rsid w:val="00202950"/>
    <w:rsid w:val="00202E59"/>
    <w:rsid w:val="00202F15"/>
    <w:rsid w:val="00202F80"/>
    <w:rsid w:val="002031C4"/>
    <w:rsid w:val="002033AD"/>
    <w:rsid w:val="00203649"/>
    <w:rsid w:val="0020390C"/>
    <w:rsid w:val="002039B6"/>
    <w:rsid w:val="00203C5E"/>
    <w:rsid w:val="00203D35"/>
    <w:rsid w:val="00203DFB"/>
    <w:rsid w:val="002048B8"/>
    <w:rsid w:val="00204D2B"/>
    <w:rsid w:val="00204FF2"/>
    <w:rsid w:val="00205437"/>
    <w:rsid w:val="00205BAA"/>
    <w:rsid w:val="00205C5A"/>
    <w:rsid w:val="00206277"/>
    <w:rsid w:val="00206484"/>
    <w:rsid w:val="00206510"/>
    <w:rsid w:val="002067C2"/>
    <w:rsid w:val="002068AB"/>
    <w:rsid w:val="00206AA5"/>
    <w:rsid w:val="00206D48"/>
    <w:rsid w:val="00207220"/>
    <w:rsid w:val="0020733B"/>
    <w:rsid w:val="002076BD"/>
    <w:rsid w:val="002076D7"/>
    <w:rsid w:val="00207C55"/>
    <w:rsid w:val="00207EA1"/>
    <w:rsid w:val="002101D3"/>
    <w:rsid w:val="002102A2"/>
    <w:rsid w:val="002103D8"/>
    <w:rsid w:val="002108C7"/>
    <w:rsid w:val="002108D2"/>
    <w:rsid w:val="00210B62"/>
    <w:rsid w:val="00211143"/>
    <w:rsid w:val="00211C25"/>
    <w:rsid w:val="00212586"/>
    <w:rsid w:val="00212683"/>
    <w:rsid w:val="00212A7F"/>
    <w:rsid w:val="00212B4A"/>
    <w:rsid w:val="00212D02"/>
    <w:rsid w:val="0021303F"/>
    <w:rsid w:val="00213264"/>
    <w:rsid w:val="002132ED"/>
    <w:rsid w:val="002134B8"/>
    <w:rsid w:val="00213767"/>
    <w:rsid w:val="00213EEA"/>
    <w:rsid w:val="00214565"/>
    <w:rsid w:val="0021466C"/>
    <w:rsid w:val="002149F3"/>
    <w:rsid w:val="00214A51"/>
    <w:rsid w:val="00214B51"/>
    <w:rsid w:val="00214D22"/>
    <w:rsid w:val="002150E0"/>
    <w:rsid w:val="00215113"/>
    <w:rsid w:val="002151C9"/>
    <w:rsid w:val="002153C1"/>
    <w:rsid w:val="00215545"/>
    <w:rsid w:val="00215BB2"/>
    <w:rsid w:val="00215C69"/>
    <w:rsid w:val="00216392"/>
    <w:rsid w:val="00216436"/>
    <w:rsid w:val="0021661A"/>
    <w:rsid w:val="002166E6"/>
    <w:rsid w:val="0021689C"/>
    <w:rsid w:val="00216D64"/>
    <w:rsid w:val="002171EA"/>
    <w:rsid w:val="00217242"/>
    <w:rsid w:val="00217260"/>
    <w:rsid w:val="0021727F"/>
    <w:rsid w:val="0021752C"/>
    <w:rsid w:val="00217EAF"/>
    <w:rsid w:val="00217EEA"/>
    <w:rsid w:val="00220157"/>
    <w:rsid w:val="00220385"/>
    <w:rsid w:val="00220467"/>
    <w:rsid w:val="0022060C"/>
    <w:rsid w:val="00220706"/>
    <w:rsid w:val="00220981"/>
    <w:rsid w:val="00220B55"/>
    <w:rsid w:val="00221193"/>
    <w:rsid w:val="0022164B"/>
    <w:rsid w:val="0022172A"/>
    <w:rsid w:val="0022173E"/>
    <w:rsid w:val="00221849"/>
    <w:rsid w:val="00221997"/>
    <w:rsid w:val="00221E5C"/>
    <w:rsid w:val="00221ED9"/>
    <w:rsid w:val="0022240B"/>
    <w:rsid w:val="00222641"/>
    <w:rsid w:val="002227CA"/>
    <w:rsid w:val="002229C5"/>
    <w:rsid w:val="00222D17"/>
    <w:rsid w:val="00222E11"/>
    <w:rsid w:val="00223261"/>
    <w:rsid w:val="002232BC"/>
    <w:rsid w:val="00223512"/>
    <w:rsid w:val="00223A9E"/>
    <w:rsid w:val="00223D31"/>
    <w:rsid w:val="00223D75"/>
    <w:rsid w:val="00223D95"/>
    <w:rsid w:val="00224002"/>
    <w:rsid w:val="002244D5"/>
    <w:rsid w:val="00225065"/>
    <w:rsid w:val="002253FA"/>
    <w:rsid w:val="00225859"/>
    <w:rsid w:val="0022644C"/>
    <w:rsid w:val="0022739E"/>
    <w:rsid w:val="00227917"/>
    <w:rsid w:val="00227A6D"/>
    <w:rsid w:val="00227D16"/>
    <w:rsid w:val="00227D68"/>
    <w:rsid w:val="002301A8"/>
    <w:rsid w:val="0023022A"/>
    <w:rsid w:val="00230637"/>
    <w:rsid w:val="00230762"/>
    <w:rsid w:val="00230772"/>
    <w:rsid w:val="002307E3"/>
    <w:rsid w:val="002308FD"/>
    <w:rsid w:val="00230BEA"/>
    <w:rsid w:val="00230E80"/>
    <w:rsid w:val="0023139C"/>
    <w:rsid w:val="002314DA"/>
    <w:rsid w:val="002316F0"/>
    <w:rsid w:val="0023189F"/>
    <w:rsid w:val="002319CD"/>
    <w:rsid w:val="00231B0B"/>
    <w:rsid w:val="00231C1D"/>
    <w:rsid w:val="00231EE7"/>
    <w:rsid w:val="00231FAB"/>
    <w:rsid w:val="00232164"/>
    <w:rsid w:val="00232192"/>
    <w:rsid w:val="00232409"/>
    <w:rsid w:val="00232562"/>
    <w:rsid w:val="00232A1C"/>
    <w:rsid w:val="00232B18"/>
    <w:rsid w:val="00232E15"/>
    <w:rsid w:val="0023356E"/>
    <w:rsid w:val="00233A58"/>
    <w:rsid w:val="00233AAD"/>
    <w:rsid w:val="00234056"/>
    <w:rsid w:val="00234269"/>
    <w:rsid w:val="00234693"/>
    <w:rsid w:val="002349EA"/>
    <w:rsid w:val="00234A7D"/>
    <w:rsid w:val="00234E2D"/>
    <w:rsid w:val="00234FCA"/>
    <w:rsid w:val="00235535"/>
    <w:rsid w:val="00235797"/>
    <w:rsid w:val="00235960"/>
    <w:rsid w:val="00235BEF"/>
    <w:rsid w:val="00235C10"/>
    <w:rsid w:val="00235E68"/>
    <w:rsid w:val="00236E60"/>
    <w:rsid w:val="00237144"/>
    <w:rsid w:val="0023734F"/>
    <w:rsid w:val="00237C54"/>
    <w:rsid w:val="00237CB2"/>
    <w:rsid w:val="00240251"/>
    <w:rsid w:val="002403CA"/>
    <w:rsid w:val="0024040B"/>
    <w:rsid w:val="002408B8"/>
    <w:rsid w:val="00240EBD"/>
    <w:rsid w:val="002415B4"/>
    <w:rsid w:val="002418BE"/>
    <w:rsid w:val="00241A73"/>
    <w:rsid w:val="00241C46"/>
    <w:rsid w:val="00241F96"/>
    <w:rsid w:val="0024205A"/>
    <w:rsid w:val="00242261"/>
    <w:rsid w:val="0024283F"/>
    <w:rsid w:val="00242A78"/>
    <w:rsid w:val="00242C73"/>
    <w:rsid w:val="00242EE8"/>
    <w:rsid w:val="00242F91"/>
    <w:rsid w:val="0024314E"/>
    <w:rsid w:val="00243476"/>
    <w:rsid w:val="0024388F"/>
    <w:rsid w:val="00243B4F"/>
    <w:rsid w:val="00243B54"/>
    <w:rsid w:val="00243CE8"/>
    <w:rsid w:val="002440BB"/>
    <w:rsid w:val="00244232"/>
    <w:rsid w:val="0024476C"/>
    <w:rsid w:val="00244C01"/>
    <w:rsid w:val="00244DED"/>
    <w:rsid w:val="00244F93"/>
    <w:rsid w:val="00245115"/>
    <w:rsid w:val="0024521F"/>
    <w:rsid w:val="00245271"/>
    <w:rsid w:val="0024537A"/>
    <w:rsid w:val="0024541A"/>
    <w:rsid w:val="002455F4"/>
    <w:rsid w:val="0024579B"/>
    <w:rsid w:val="0024590F"/>
    <w:rsid w:val="002459CF"/>
    <w:rsid w:val="00245AB4"/>
    <w:rsid w:val="00245D13"/>
    <w:rsid w:val="00245DD7"/>
    <w:rsid w:val="00245E07"/>
    <w:rsid w:val="00245FD0"/>
    <w:rsid w:val="00246225"/>
    <w:rsid w:val="00246436"/>
    <w:rsid w:val="002464B7"/>
    <w:rsid w:val="00246E99"/>
    <w:rsid w:val="00247254"/>
    <w:rsid w:val="00247711"/>
    <w:rsid w:val="00250557"/>
    <w:rsid w:val="002508EE"/>
    <w:rsid w:val="00250AA7"/>
    <w:rsid w:val="00250BAC"/>
    <w:rsid w:val="00251C33"/>
    <w:rsid w:val="00251E4A"/>
    <w:rsid w:val="0025218C"/>
    <w:rsid w:val="0025236C"/>
    <w:rsid w:val="002523EB"/>
    <w:rsid w:val="0025271B"/>
    <w:rsid w:val="0025280C"/>
    <w:rsid w:val="00252B57"/>
    <w:rsid w:val="00252E00"/>
    <w:rsid w:val="00253039"/>
    <w:rsid w:val="00253339"/>
    <w:rsid w:val="00253822"/>
    <w:rsid w:val="00253AA5"/>
    <w:rsid w:val="00253D87"/>
    <w:rsid w:val="00253E67"/>
    <w:rsid w:val="00253F6B"/>
    <w:rsid w:val="00253F6E"/>
    <w:rsid w:val="00253FDE"/>
    <w:rsid w:val="0025417F"/>
    <w:rsid w:val="002543DC"/>
    <w:rsid w:val="00254482"/>
    <w:rsid w:val="00254784"/>
    <w:rsid w:val="00254C59"/>
    <w:rsid w:val="00255631"/>
    <w:rsid w:val="002557B6"/>
    <w:rsid w:val="00255A4F"/>
    <w:rsid w:val="00255AE9"/>
    <w:rsid w:val="00255B05"/>
    <w:rsid w:val="00255E28"/>
    <w:rsid w:val="00255EE8"/>
    <w:rsid w:val="00255F83"/>
    <w:rsid w:val="00256085"/>
    <w:rsid w:val="00256A70"/>
    <w:rsid w:val="00256B8A"/>
    <w:rsid w:val="00256DED"/>
    <w:rsid w:val="00256FF8"/>
    <w:rsid w:val="0025772D"/>
    <w:rsid w:val="00257A04"/>
    <w:rsid w:val="00257E6C"/>
    <w:rsid w:val="00257FA8"/>
    <w:rsid w:val="002606E7"/>
    <w:rsid w:val="0026083B"/>
    <w:rsid w:val="00260FEB"/>
    <w:rsid w:val="002611A7"/>
    <w:rsid w:val="00261342"/>
    <w:rsid w:val="0026163C"/>
    <w:rsid w:val="002616D8"/>
    <w:rsid w:val="002619A1"/>
    <w:rsid w:val="00261E58"/>
    <w:rsid w:val="002620C7"/>
    <w:rsid w:val="00262341"/>
    <w:rsid w:val="00262410"/>
    <w:rsid w:val="002624F1"/>
    <w:rsid w:val="00262A22"/>
    <w:rsid w:val="002631FE"/>
    <w:rsid w:val="00263213"/>
    <w:rsid w:val="00263417"/>
    <w:rsid w:val="002636B3"/>
    <w:rsid w:val="0026393B"/>
    <w:rsid w:val="00263ABF"/>
    <w:rsid w:val="00263D06"/>
    <w:rsid w:val="002642E0"/>
    <w:rsid w:val="0026431C"/>
    <w:rsid w:val="00264404"/>
    <w:rsid w:val="00264515"/>
    <w:rsid w:val="00264706"/>
    <w:rsid w:val="00264AB9"/>
    <w:rsid w:val="00264B66"/>
    <w:rsid w:val="00264D5A"/>
    <w:rsid w:val="00265043"/>
    <w:rsid w:val="002653A4"/>
    <w:rsid w:val="002657B2"/>
    <w:rsid w:val="00265B9A"/>
    <w:rsid w:val="00265FED"/>
    <w:rsid w:val="00266148"/>
    <w:rsid w:val="002661AE"/>
    <w:rsid w:val="00266571"/>
    <w:rsid w:val="00266593"/>
    <w:rsid w:val="00266827"/>
    <w:rsid w:val="00266A70"/>
    <w:rsid w:val="002672AE"/>
    <w:rsid w:val="00267432"/>
    <w:rsid w:val="002678C0"/>
    <w:rsid w:val="00267B03"/>
    <w:rsid w:val="00267B1C"/>
    <w:rsid w:val="00267CD8"/>
    <w:rsid w:val="00267D00"/>
    <w:rsid w:val="0026CD70"/>
    <w:rsid w:val="00270092"/>
    <w:rsid w:val="0027036D"/>
    <w:rsid w:val="002703A6"/>
    <w:rsid w:val="00270909"/>
    <w:rsid w:val="00270A43"/>
    <w:rsid w:val="00270AB8"/>
    <w:rsid w:val="00271169"/>
    <w:rsid w:val="00271414"/>
    <w:rsid w:val="00271780"/>
    <w:rsid w:val="00271879"/>
    <w:rsid w:val="00271DB0"/>
    <w:rsid w:val="00271E6C"/>
    <w:rsid w:val="002722DB"/>
    <w:rsid w:val="002723AA"/>
    <w:rsid w:val="00272619"/>
    <w:rsid w:val="002728EA"/>
    <w:rsid w:val="00272D3C"/>
    <w:rsid w:val="002731FF"/>
    <w:rsid w:val="00273713"/>
    <w:rsid w:val="00273C7C"/>
    <w:rsid w:val="002744E2"/>
    <w:rsid w:val="002745FC"/>
    <w:rsid w:val="0027465C"/>
    <w:rsid w:val="00274866"/>
    <w:rsid w:val="00274BAC"/>
    <w:rsid w:val="00274DAD"/>
    <w:rsid w:val="00275054"/>
    <w:rsid w:val="0027516C"/>
    <w:rsid w:val="0027582C"/>
    <w:rsid w:val="00275BC9"/>
    <w:rsid w:val="00275FCB"/>
    <w:rsid w:val="0027620A"/>
    <w:rsid w:val="0027640E"/>
    <w:rsid w:val="002766DB"/>
    <w:rsid w:val="00276E18"/>
    <w:rsid w:val="0027706E"/>
    <w:rsid w:val="002770BC"/>
    <w:rsid w:val="00277516"/>
    <w:rsid w:val="00277564"/>
    <w:rsid w:val="00277701"/>
    <w:rsid w:val="00277EDF"/>
    <w:rsid w:val="0028076D"/>
    <w:rsid w:val="00280AC2"/>
    <w:rsid w:val="002812CA"/>
    <w:rsid w:val="002813E4"/>
    <w:rsid w:val="00281DF9"/>
    <w:rsid w:val="00281E49"/>
    <w:rsid w:val="002823A3"/>
    <w:rsid w:val="002823C1"/>
    <w:rsid w:val="002823CD"/>
    <w:rsid w:val="002826E2"/>
    <w:rsid w:val="00282763"/>
    <w:rsid w:val="002830A0"/>
    <w:rsid w:val="002830D3"/>
    <w:rsid w:val="00283254"/>
    <w:rsid w:val="00283373"/>
    <w:rsid w:val="002839A5"/>
    <w:rsid w:val="00283E1C"/>
    <w:rsid w:val="00283E27"/>
    <w:rsid w:val="002840B1"/>
    <w:rsid w:val="002841FE"/>
    <w:rsid w:val="002842CB"/>
    <w:rsid w:val="0028466E"/>
    <w:rsid w:val="002846E7"/>
    <w:rsid w:val="00284A5A"/>
    <w:rsid w:val="00284AB1"/>
    <w:rsid w:val="00284B3B"/>
    <w:rsid w:val="00285553"/>
    <w:rsid w:val="002855B6"/>
    <w:rsid w:val="00285710"/>
    <w:rsid w:val="00285A9D"/>
    <w:rsid w:val="00285B7B"/>
    <w:rsid w:val="002863AC"/>
    <w:rsid w:val="002867A4"/>
    <w:rsid w:val="002867C7"/>
    <w:rsid w:val="002867ED"/>
    <w:rsid w:val="00286870"/>
    <w:rsid w:val="00286AC9"/>
    <w:rsid w:val="00286E3B"/>
    <w:rsid w:val="00286F04"/>
    <w:rsid w:val="002870BD"/>
    <w:rsid w:val="002874E9"/>
    <w:rsid w:val="00287565"/>
    <w:rsid w:val="002875A1"/>
    <w:rsid w:val="002875FB"/>
    <w:rsid w:val="00287E4C"/>
    <w:rsid w:val="00287FF9"/>
    <w:rsid w:val="0029011F"/>
    <w:rsid w:val="00290148"/>
    <w:rsid w:val="00291126"/>
    <w:rsid w:val="0029112D"/>
    <w:rsid w:val="00291AC3"/>
    <w:rsid w:val="00291C9C"/>
    <w:rsid w:val="002925D7"/>
    <w:rsid w:val="002925DA"/>
    <w:rsid w:val="00292A55"/>
    <w:rsid w:val="0029348E"/>
    <w:rsid w:val="0029348F"/>
    <w:rsid w:val="00293498"/>
    <w:rsid w:val="00293614"/>
    <w:rsid w:val="002940FF"/>
    <w:rsid w:val="00294101"/>
    <w:rsid w:val="0029410C"/>
    <w:rsid w:val="0029413C"/>
    <w:rsid w:val="002941F2"/>
    <w:rsid w:val="00294268"/>
    <w:rsid w:val="002943DE"/>
    <w:rsid w:val="002945EB"/>
    <w:rsid w:val="002949B6"/>
    <w:rsid w:val="00294A4B"/>
    <w:rsid w:val="00294AF9"/>
    <w:rsid w:val="00294CFA"/>
    <w:rsid w:val="00294D74"/>
    <w:rsid w:val="00294F62"/>
    <w:rsid w:val="00295002"/>
    <w:rsid w:val="00295088"/>
    <w:rsid w:val="00295131"/>
    <w:rsid w:val="0029541B"/>
    <w:rsid w:val="0029570A"/>
    <w:rsid w:val="0029586A"/>
    <w:rsid w:val="00295ABE"/>
    <w:rsid w:val="00295B18"/>
    <w:rsid w:val="00295C7D"/>
    <w:rsid w:val="00295C9C"/>
    <w:rsid w:val="00295E00"/>
    <w:rsid w:val="00295EA5"/>
    <w:rsid w:val="00296374"/>
    <w:rsid w:val="0029652F"/>
    <w:rsid w:val="00296E51"/>
    <w:rsid w:val="002971CC"/>
    <w:rsid w:val="002974C0"/>
    <w:rsid w:val="0029754E"/>
    <w:rsid w:val="002977DB"/>
    <w:rsid w:val="00297B97"/>
    <w:rsid w:val="00297CFF"/>
    <w:rsid w:val="00297E8E"/>
    <w:rsid w:val="002A02D3"/>
    <w:rsid w:val="002A0A98"/>
    <w:rsid w:val="002A0CA4"/>
    <w:rsid w:val="002A1385"/>
    <w:rsid w:val="002A1D2A"/>
    <w:rsid w:val="002A227F"/>
    <w:rsid w:val="002A2308"/>
    <w:rsid w:val="002A24FD"/>
    <w:rsid w:val="002A27B0"/>
    <w:rsid w:val="002A2C6B"/>
    <w:rsid w:val="002A2E81"/>
    <w:rsid w:val="002A304B"/>
    <w:rsid w:val="002A31B3"/>
    <w:rsid w:val="002A3599"/>
    <w:rsid w:val="002A3B3B"/>
    <w:rsid w:val="002A3FC4"/>
    <w:rsid w:val="002A40C7"/>
    <w:rsid w:val="002A41B8"/>
    <w:rsid w:val="002A4269"/>
    <w:rsid w:val="002A455B"/>
    <w:rsid w:val="002A4E32"/>
    <w:rsid w:val="002A4FF2"/>
    <w:rsid w:val="002A5436"/>
    <w:rsid w:val="002A5695"/>
    <w:rsid w:val="002A5B67"/>
    <w:rsid w:val="002A5BFC"/>
    <w:rsid w:val="002A66A7"/>
    <w:rsid w:val="002A66B0"/>
    <w:rsid w:val="002A6734"/>
    <w:rsid w:val="002A681F"/>
    <w:rsid w:val="002A6951"/>
    <w:rsid w:val="002A6CC6"/>
    <w:rsid w:val="002A6E0C"/>
    <w:rsid w:val="002A7020"/>
    <w:rsid w:val="002A7873"/>
    <w:rsid w:val="002A795C"/>
    <w:rsid w:val="002A7CCE"/>
    <w:rsid w:val="002B05BE"/>
    <w:rsid w:val="002B085A"/>
    <w:rsid w:val="002B112B"/>
    <w:rsid w:val="002B1405"/>
    <w:rsid w:val="002B15DB"/>
    <w:rsid w:val="002B18DE"/>
    <w:rsid w:val="002B1D83"/>
    <w:rsid w:val="002B1DA2"/>
    <w:rsid w:val="002B1EE8"/>
    <w:rsid w:val="002B21C7"/>
    <w:rsid w:val="002B22B0"/>
    <w:rsid w:val="002B23D4"/>
    <w:rsid w:val="002B246A"/>
    <w:rsid w:val="002B27AC"/>
    <w:rsid w:val="002B2BED"/>
    <w:rsid w:val="002B397F"/>
    <w:rsid w:val="002B3D7E"/>
    <w:rsid w:val="002B4B65"/>
    <w:rsid w:val="002B4D81"/>
    <w:rsid w:val="002B4E45"/>
    <w:rsid w:val="002B57BA"/>
    <w:rsid w:val="002B5926"/>
    <w:rsid w:val="002B5B38"/>
    <w:rsid w:val="002B5C5A"/>
    <w:rsid w:val="002B5D65"/>
    <w:rsid w:val="002B5FF2"/>
    <w:rsid w:val="002B6026"/>
    <w:rsid w:val="002B61FE"/>
    <w:rsid w:val="002B6395"/>
    <w:rsid w:val="002B674B"/>
    <w:rsid w:val="002B6A40"/>
    <w:rsid w:val="002B6E70"/>
    <w:rsid w:val="002B6F1F"/>
    <w:rsid w:val="002B7087"/>
    <w:rsid w:val="002B72DD"/>
    <w:rsid w:val="002B745E"/>
    <w:rsid w:val="002B7AC5"/>
    <w:rsid w:val="002B7B3D"/>
    <w:rsid w:val="002C010E"/>
    <w:rsid w:val="002C0142"/>
    <w:rsid w:val="002C072A"/>
    <w:rsid w:val="002C0874"/>
    <w:rsid w:val="002C0BEA"/>
    <w:rsid w:val="002C0C68"/>
    <w:rsid w:val="002C0EF1"/>
    <w:rsid w:val="002C1006"/>
    <w:rsid w:val="002C10AA"/>
    <w:rsid w:val="002C1194"/>
    <w:rsid w:val="002C1254"/>
    <w:rsid w:val="002C1264"/>
    <w:rsid w:val="002C13C9"/>
    <w:rsid w:val="002C13E9"/>
    <w:rsid w:val="002C147F"/>
    <w:rsid w:val="002C1628"/>
    <w:rsid w:val="002C174C"/>
    <w:rsid w:val="002C17E6"/>
    <w:rsid w:val="002C1820"/>
    <w:rsid w:val="002C1DD7"/>
    <w:rsid w:val="002C227E"/>
    <w:rsid w:val="002C2428"/>
    <w:rsid w:val="002C244C"/>
    <w:rsid w:val="002C2D75"/>
    <w:rsid w:val="002C2F66"/>
    <w:rsid w:val="002C30DB"/>
    <w:rsid w:val="002C3144"/>
    <w:rsid w:val="002C3170"/>
    <w:rsid w:val="002C36AB"/>
    <w:rsid w:val="002C3701"/>
    <w:rsid w:val="002C3817"/>
    <w:rsid w:val="002C3905"/>
    <w:rsid w:val="002C3A5F"/>
    <w:rsid w:val="002C3A97"/>
    <w:rsid w:val="002C3DB1"/>
    <w:rsid w:val="002C3DBB"/>
    <w:rsid w:val="002C4662"/>
    <w:rsid w:val="002C4753"/>
    <w:rsid w:val="002C5009"/>
    <w:rsid w:val="002C53D8"/>
    <w:rsid w:val="002C54C6"/>
    <w:rsid w:val="002C58EE"/>
    <w:rsid w:val="002C5A09"/>
    <w:rsid w:val="002C5A21"/>
    <w:rsid w:val="002C5AE1"/>
    <w:rsid w:val="002C5B58"/>
    <w:rsid w:val="002C5E8B"/>
    <w:rsid w:val="002C62EC"/>
    <w:rsid w:val="002C6459"/>
    <w:rsid w:val="002C66D6"/>
    <w:rsid w:val="002C68D7"/>
    <w:rsid w:val="002C6AD2"/>
    <w:rsid w:val="002C6CD0"/>
    <w:rsid w:val="002C783B"/>
    <w:rsid w:val="002C7928"/>
    <w:rsid w:val="002C792D"/>
    <w:rsid w:val="002C7AF8"/>
    <w:rsid w:val="002C7CDF"/>
    <w:rsid w:val="002C7FFD"/>
    <w:rsid w:val="002D0152"/>
    <w:rsid w:val="002D0244"/>
    <w:rsid w:val="002D0280"/>
    <w:rsid w:val="002D0574"/>
    <w:rsid w:val="002D06C9"/>
    <w:rsid w:val="002D0974"/>
    <w:rsid w:val="002D0BE6"/>
    <w:rsid w:val="002D0F1B"/>
    <w:rsid w:val="002D12DE"/>
    <w:rsid w:val="002D134A"/>
    <w:rsid w:val="002D1DD1"/>
    <w:rsid w:val="002D2AD7"/>
    <w:rsid w:val="002D2D78"/>
    <w:rsid w:val="002D334B"/>
    <w:rsid w:val="002D40F1"/>
    <w:rsid w:val="002D4146"/>
    <w:rsid w:val="002D42F3"/>
    <w:rsid w:val="002D465A"/>
    <w:rsid w:val="002D485E"/>
    <w:rsid w:val="002D4A40"/>
    <w:rsid w:val="002D4E0C"/>
    <w:rsid w:val="002D4F38"/>
    <w:rsid w:val="002D507D"/>
    <w:rsid w:val="002D52C9"/>
    <w:rsid w:val="002D53D7"/>
    <w:rsid w:val="002D55C2"/>
    <w:rsid w:val="002D5649"/>
    <w:rsid w:val="002D5CDF"/>
    <w:rsid w:val="002D608E"/>
    <w:rsid w:val="002D6784"/>
    <w:rsid w:val="002D67CD"/>
    <w:rsid w:val="002D67E4"/>
    <w:rsid w:val="002D6838"/>
    <w:rsid w:val="002E017A"/>
    <w:rsid w:val="002E0583"/>
    <w:rsid w:val="002E0AB0"/>
    <w:rsid w:val="002E0FCA"/>
    <w:rsid w:val="002E11C8"/>
    <w:rsid w:val="002E11C9"/>
    <w:rsid w:val="002E1536"/>
    <w:rsid w:val="002E1601"/>
    <w:rsid w:val="002E1832"/>
    <w:rsid w:val="002E226A"/>
    <w:rsid w:val="002E2647"/>
    <w:rsid w:val="002E280E"/>
    <w:rsid w:val="002E2B5C"/>
    <w:rsid w:val="002E2BA1"/>
    <w:rsid w:val="002E2CD5"/>
    <w:rsid w:val="002E2D9B"/>
    <w:rsid w:val="002E2FE7"/>
    <w:rsid w:val="002E32BC"/>
    <w:rsid w:val="002E3556"/>
    <w:rsid w:val="002E367F"/>
    <w:rsid w:val="002E3B80"/>
    <w:rsid w:val="002E3CD7"/>
    <w:rsid w:val="002E4182"/>
    <w:rsid w:val="002E44D0"/>
    <w:rsid w:val="002E4567"/>
    <w:rsid w:val="002E4A1D"/>
    <w:rsid w:val="002E4CDA"/>
    <w:rsid w:val="002E57F2"/>
    <w:rsid w:val="002E58D4"/>
    <w:rsid w:val="002E5B1F"/>
    <w:rsid w:val="002E5C45"/>
    <w:rsid w:val="002E5C67"/>
    <w:rsid w:val="002E5EF0"/>
    <w:rsid w:val="002E611C"/>
    <w:rsid w:val="002E70A9"/>
    <w:rsid w:val="002E70BE"/>
    <w:rsid w:val="002E7A04"/>
    <w:rsid w:val="002E7BF3"/>
    <w:rsid w:val="002E7D62"/>
    <w:rsid w:val="002E7EB0"/>
    <w:rsid w:val="002F0476"/>
    <w:rsid w:val="002F0828"/>
    <w:rsid w:val="002F0865"/>
    <w:rsid w:val="002F094C"/>
    <w:rsid w:val="002F0D2B"/>
    <w:rsid w:val="002F1041"/>
    <w:rsid w:val="002F1109"/>
    <w:rsid w:val="002F1123"/>
    <w:rsid w:val="002F1203"/>
    <w:rsid w:val="002F18CB"/>
    <w:rsid w:val="002F1B67"/>
    <w:rsid w:val="002F1CE8"/>
    <w:rsid w:val="002F1DE4"/>
    <w:rsid w:val="002F2114"/>
    <w:rsid w:val="002F212E"/>
    <w:rsid w:val="002F245F"/>
    <w:rsid w:val="002F2572"/>
    <w:rsid w:val="002F2A01"/>
    <w:rsid w:val="002F2CD9"/>
    <w:rsid w:val="002F2D17"/>
    <w:rsid w:val="002F2F16"/>
    <w:rsid w:val="002F319E"/>
    <w:rsid w:val="002F3498"/>
    <w:rsid w:val="002F380C"/>
    <w:rsid w:val="002F3877"/>
    <w:rsid w:val="002F39D4"/>
    <w:rsid w:val="002F3CCB"/>
    <w:rsid w:val="002F3F46"/>
    <w:rsid w:val="002F4C00"/>
    <w:rsid w:val="002F4C58"/>
    <w:rsid w:val="002F5ACF"/>
    <w:rsid w:val="002F5FBC"/>
    <w:rsid w:val="002F61DB"/>
    <w:rsid w:val="002F641C"/>
    <w:rsid w:val="002F652D"/>
    <w:rsid w:val="002F65EE"/>
    <w:rsid w:val="002F6A78"/>
    <w:rsid w:val="002F6C5D"/>
    <w:rsid w:val="002F6F59"/>
    <w:rsid w:val="002F720C"/>
    <w:rsid w:val="002F75AD"/>
    <w:rsid w:val="002F76A6"/>
    <w:rsid w:val="002F7991"/>
    <w:rsid w:val="002F7BBD"/>
    <w:rsid w:val="002F7D21"/>
    <w:rsid w:val="002F7F8C"/>
    <w:rsid w:val="00300054"/>
    <w:rsid w:val="003001C1"/>
    <w:rsid w:val="00300259"/>
    <w:rsid w:val="00300455"/>
    <w:rsid w:val="00300596"/>
    <w:rsid w:val="003007AC"/>
    <w:rsid w:val="00300AFE"/>
    <w:rsid w:val="0030122E"/>
    <w:rsid w:val="00301751"/>
    <w:rsid w:val="00301BD0"/>
    <w:rsid w:val="0030202D"/>
    <w:rsid w:val="003020AF"/>
    <w:rsid w:val="00302229"/>
    <w:rsid w:val="0030233F"/>
    <w:rsid w:val="00302523"/>
    <w:rsid w:val="00302A16"/>
    <w:rsid w:val="00302D3F"/>
    <w:rsid w:val="00302D87"/>
    <w:rsid w:val="00302F34"/>
    <w:rsid w:val="00302FDC"/>
    <w:rsid w:val="00303019"/>
    <w:rsid w:val="003033E5"/>
    <w:rsid w:val="003033E8"/>
    <w:rsid w:val="00303431"/>
    <w:rsid w:val="00303486"/>
    <w:rsid w:val="003034C1"/>
    <w:rsid w:val="00303BA4"/>
    <w:rsid w:val="00303BE0"/>
    <w:rsid w:val="00303DB5"/>
    <w:rsid w:val="00303E74"/>
    <w:rsid w:val="003042EE"/>
    <w:rsid w:val="00304660"/>
    <w:rsid w:val="0030470D"/>
    <w:rsid w:val="003048D2"/>
    <w:rsid w:val="00304C40"/>
    <w:rsid w:val="00304DA8"/>
    <w:rsid w:val="00305168"/>
    <w:rsid w:val="003057F2"/>
    <w:rsid w:val="00305B1E"/>
    <w:rsid w:val="00305E95"/>
    <w:rsid w:val="00305FD9"/>
    <w:rsid w:val="003061B3"/>
    <w:rsid w:val="00306299"/>
    <w:rsid w:val="003067CD"/>
    <w:rsid w:val="00306C95"/>
    <w:rsid w:val="00306EA5"/>
    <w:rsid w:val="003074EB"/>
    <w:rsid w:val="003078F0"/>
    <w:rsid w:val="00307A51"/>
    <w:rsid w:val="00307DA8"/>
    <w:rsid w:val="0031009F"/>
    <w:rsid w:val="0031059B"/>
    <w:rsid w:val="003107AB"/>
    <w:rsid w:val="00310958"/>
    <w:rsid w:val="00310C7A"/>
    <w:rsid w:val="00310C9D"/>
    <w:rsid w:val="00310FEF"/>
    <w:rsid w:val="00311C2C"/>
    <w:rsid w:val="00311E51"/>
    <w:rsid w:val="00312758"/>
    <w:rsid w:val="00312907"/>
    <w:rsid w:val="00312A20"/>
    <w:rsid w:val="00312F1C"/>
    <w:rsid w:val="0031324A"/>
    <w:rsid w:val="00313345"/>
    <w:rsid w:val="00313612"/>
    <w:rsid w:val="00313A03"/>
    <w:rsid w:val="00313A18"/>
    <w:rsid w:val="00313D91"/>
    <w:rsid w:val="00314006"/>
    <w:rsid w:val="00314043"/>
    <w:rsid w:val="0031490E"/>
    <w:rsid w:val="00314B08"/>
    <w:rsid w:val="00315012"/>
    <w:rsid w:val="00315319"/>
    <w:rsid w:val="00315970"/>
    <w:rsid w:val="003159C9"/>
    <w:rsid w:val="00315BE4"/>
    <w:rsid w:val="00315D19"/>
    <w:rsid w:val="00315FEF"/>
    <w:rsid w:val="003162BF"/>
    <w:rsid w:val="003168B8"/>
    <w:rsid w:val="00316F48"/>
    <w:rsid w:val="0031716F"/>
    <w:rsid w:val="003172EE"/>
    <w:rsid w:val="00317611"/>
    <w:rsid w:val="0031765F"/>
    <w:rsid w:val="00317A99"/>
    <w:rsid w:val="00317ACC"/>
    <w:rsid w:val="00317BB4"/>
    <w:rsid w:val="00317BCF"/>
    <w:rsid w:val="00320015"/>
    <w:rsid w:val="00320BF3"/>
    <w:rsid w:val="00320FE6"/>
    <w:rsid w:val="00321013"/>
    <w:rsid w:val="00321561"/>
    <w:rsid w:val="003218E2"/>
    <w:rsid w:val="00321C09"/>
    <w:rsid w:val="00321F2F"/>
    <w:rsid w:val="003222B4"/>
    <w:rsid w:val="0032232A"/>
    <w:rsid w:val="00322813"/>
    <w:rsid w:val="003228A6"/>
    <w:rsid w:val="003229CE"/>
    <w:rsid w:val="00322A0B"/>
    <w:rsid w:val="00322B8C"/>
    <w:rsid w:val="0032305C"/>
    <w:rsid w:val="003230A7"/>
    <w:rsid w:val="0032310B"/>
    <w:rsid w:val="00323483"/>
    <w:rsid w:val="00323BB3"/>
    <w:rsid w:val="00323FDD"/>
    <w:rsid w:val="003244C0"/>
    <w:rsid w:val="00324530"/>
    <w:rsid w:val="00324F52"/>
    <w:rsid w:val="00324F9C"/>
    <w:rsid w:val="0032549B"/>
    <w:rsid w:val="003254F7"/>
    <w:rsid w:val="00325941"/>
    <w:rsid w:val="003259E2"/>
    <w:rsid w:val="00325BC3"/>
    <w:rsid w:val="00325D25"/>
    <w:rsid w:val="0032607D"/>
    <w:rsid w:val="003261C0"/>
    <w:rsid w:val="003262DE"/>
    <w:rsid w:val="0032635F"/>
    <w:rsid w:val="003267E5"/>
    <w:rsid w:val="0032680C"/>
    <w:rsid w:val="00326869"/>
    <w:rsid w:val="00326B06"/>
    <w:rsid w:val="0032730A"/>
    <w:rsid w:val="003274A0"/>
    <w:rsid w:val="003274C4"/>
    <w:rsid w:val="0032776E"/>
    <w:rsid w:val="0032777B"/>
    <w:rsid w:val="00327B9B"/>
    <w:rsid w:val="00327C35"/>
    <w:rsid w:val="00327F99"/>
    <w:rsid w:val="00327FC6"/>
    <w:rsid w:val="00327FF0"/>
    <w:rsid w:val="00330100"/>
    <w:rsid w:val="003302C5"/>
    <w:rsid w:val="003309C7"/>
    <w:rsid w:val="00330D07"/>
    <w:rsid w:val="00330DF4"/>
    <w:rsid w:val="00330F2B"/>
    <w:rsid w:val="00331090"/>
    <w:rsid w:val="00331202"/>
    <w:rsid w:val="00331ACF"/>
    <w:rsid w:val="00331C9E"/>
    <w:rsid w:val="00331E7C"/>
    <w:rsid w:val="00331F0F"/>
    <w:rsid w:val="00331FBE"/>
    <w:rsid w:val="003320F9"/>
    <w:rsid w:val="00332D87"/>
    <w:rsid w:val="00332EE5"/>
    <w:rsid w:val="00332FB4"/>
    <w:rsid w:val="00333361"/>
    <w:rsid w:val="0033342B"/>
    <w:rsid w:val="003336C5"/>
    <w:rsid w:val="003338D9"/>
    <w:rsid w:val="00333A02"/>
    <w:rsid w:val="00333A93"/>
    <w:rsid w:val="00333ADC"/>
    <w:rsid w:val="00333B67"/>
    <w:rsid w:val="00333BC8"/>
    <w:rsid w:val="00333BD3"/>
    <w:rsid w:val="0033415D"/>
    <w:rsid w:val="00334483"/>
    <w:rsid w:val="003344FD"/>
    <w:rsid w:val="00334670"/>
    <w:rsid w:val="003349FF"/>
    <w:rsid w:val="00334B52"/>
    <w:rsid w:val="00334F14"/>
    <w:rsid w:val="0033534D"/>
    <w:rsid w:val="003357F7"/>
    <w:rsid w:val="00335BCB"/>
    <w:rsid w:val="00335CC3"/>
    <w:rsid w:val="00335E82"/>
    <w:rsid w:val="00336A46"/>
    <w:rsid w:val="00336BB1"/>
    <w:rsid w:val="00336BE3"/>
    <w:rsid w:val="00336BF9"/>
    <w:rsid w:val="00336DFF"/>
    <w:rsid w:val="00337122"/>
    <w:rsid w:val="003379B6"/>
    <w:rsid w:val="00337F29"/>
    <w:rsid w:val="00340019"/>
    <w:rsid w:val="003401E5"/>
    <w:rsid w:val="00340645"/>
    <w:rsid w:val="00340803"/>
    <w:rsid w:val="0034081D"/>
    <w:rsid w:val="003409DE"/>
    <w:rsid w:val="00340A13"/>
    <w:rsid w:val="00340A31"/>
    <w:rsid w:val="00340BD1"/>
    <w:rsid w:val="00340BF2"/>
    <w:rsid w:val="00340E22"/>
    <w:rsid w:val="00340E79"/>
    <w:rsid w:val="0034123F"/>
    <w:rsid w:val="003416F1"/>
    <w:rsid w:val="0034172C"/>
    <w:rsid w:val="0034189D"/>
    <w:rsid w:val="003419F0"/>
    <w:rsid w:val="00341EF1"/>
    <w:rsid w:val="0034204A"/>
    <w:rsid w:val="00342103"/>
    <w:rsid w:val="00342115"/>
    <w:rsid w:val="003429E1"/>
    <w:rsid w:val="00342A1E"/>
    <w:rsid w:val="00342DA1"/>
    <w:rsid w:val="00342F3D"/>
    <w:rsid w:val="00343938"/>
    <w:rsid w:val="003439A7"/>
    <w:rsid w:val="00344002"/>
    <w:rsid w:val="003440A2"/>
    <w:rsid w:val="00344273"/>
    <w:rsid w:val="003442BC"/>
    <w:rsid w:val="003443BF"/>
    <w:rsid w:val="00344579"/>
    <w:rsid w:val="00344587"/>
    <w:rsid w:val="00344D2E"/>
    <w:rsid w:val="00344DBC"/>
    <w:rsid w:val="00345133"/>
    <w:rsid w:val="0034515B"/>
    <w:rsid w:val="00345527"/>
    <w:rsid w:val="00345537"/>
    <w:rsid w:val="00345647"/>
    <w:rsid w:val="00345896"/>
    <w:rsid w:val="00345A11"/>
    <w:rsid w:val="00345AF6"/>
    <w:rsid w:val="00345B94"/>
    <w:rsid w:val="00345C2D"/>
    <w:rsid w:val="00345E93"/>
    <w:rsid w:val="00345FD9"/>
    <w:rsid w:val="00346248"/>
    <w:rsid w:val="003462A9"/>
    <w:rsid w:val="003472BE"/>
    <w:rsid w:val="003472CC"/>
    <w:rsid w:val="003478BF"/>
    <w:rsid w:val="00347D49"/>
    <w:rsid w:val="00347DAC"/>
    <w:rsid w:val="00350032"/>
    <w:rsid w:val="0035069C"/>
    <w:rsid w:val="00350CF6"/>
    <w:rsid w:val="00350DFD"/>
    <w:rsid w:val="00350E68"/>
    <w:rsid w:val="003510C2"/>
    <w:rsid w:val="00351188"/>
    <w:rsid w:val="0035165A"/>
    <w:rsid w:val="003517E5"/>
    <w:rsid w:val="00351D64"/>
    <w:rsid w:val="00351E15"/>
    <w:rsid w:val="00351FAE"/>
    <w:rsid w:val="0035262D"/>
    <w:rsid w:val="00352E2D"/>
    <w:rsid w:val="00352F08"/>
    <w:rsid w:val="00353049"/>
    <w:rsid w:val="003530AA"/>
    <w:rsid w:val="00353544"/>
    <w:rsid w:val="00353607"/>
    <w:rsid w:val="00353631"/>
    <w:rsid w:val="00353964"/>
    <w:rsid w:val="00353AB6"/>
    <w:rsid w:val="00353CDC"/>
    <w:rsid w:val="00353F95"/>
    <w:rsid w:val="003546E6"/>
    <w:rsid w:val="00354988"/>
    <w:rsid w:val="00355891"/>
    <w:rsid w:val="00355919"/>
    <w:rsid w:val="00355F06"/>
    <w:rsid w:val="003563C6"/>
    <w:rsid w:val="003565CA"/>
    <w:rsid w:val="00356957"/>
    <w:rsid w:val="00356B01"/>
    <w:rsid w:val="00356B1D"/>
    <w:rsid w:val="00356D6F"/>
    <w:rsid w:val="00356DCC"/>
    <w:rsid w:val="0035721B"/>
    <w:rsid w:val="0035749B"/>
    <w:rsid w:val="00357589"/>
    <w:rsid w:val="003576DB"/>
    <w:rsid w:val="00357832"/>
    <w:rsid w:val="0035787C"/>
    <w:rsid w:val="00357D7A"/>
    <w:rsid w:val="00360245"/>
    <w:rsid w:val="00360444"/>
    <w:rsid w:val="00360646"/>
    <w:rsid w:val="00360A91"/>
    <w:rsid w:val="00361007"/>
    <w:rsid w:val="003611C9"/>
    <w:rsid w:val="003617D3"/>
    <w:rsid w:val="00361CC4"/>
    <w:rsid w:val="003624A0"/>
    <w:rsid w:val="003626C1"/>
    <w:rsid w:val="00362DF9"/>
    <w:rsid w:val="00362E0D"/>
    <w:rsid w:val="00362FD5"/>
    <w:rsid w:val="00363061"/>
    <w:rsid w:val="003630A5"/>
    <w:rsid w:val="0036324E"/>
    <w:rsid w:val="003636DC"/>
    <w:rsid w:val="0036370A"/>
    <w:rsid w:val="003638C2"/>
    <w:rsid w:val="003645A8"/>
    <w:rsid w:val="00364609"/>
    <w:rsid w:val="00364BA2"/>
    <w:rsid w:val="00364DE5"/>
    <w:rsid w:val="00364E14"/>
    <w:rsid w:val="00364F69"/>
    <w:rsid w:val="00365404"/>
    <w:rsid w:val="00365648"/>
    <w:rsid w:val="00365762"/>
    <w:rsid w:val="00365BDF"/>
    <w:rsid w:val="00365C23"/>
    <w:rsid w:val="00365CB6"/>
    <w:rsid w:val="00365EFB"/>
    <w:rsid w:val="00366115"/>
    <w:rsid w:val="0036657F"/>
    <w:rsid w:val="003665C2"/>
    <w:rsid w:val="00366AA4"/>
    <w:rsid w:val="00366AF2"/>
    <w:rsid w:val="00367030"/>
    <w:rsid w:val="00367094"/>
    <w:rsid w:val="00367173"/>
    <w:rsid w:val="00367509"/>
    <w:rsid w:val="00367596"/>
    <w:rsid w:val="003676E5"/>
    <w:rsid w:val="0036788B"/>
    <w:rsid w:val="00367F22"/>
    <w:rsid w:val="0037022A"/>
    <w:rsid w:val="00370243"/>
    <w:rsid w:val="00370730"/>
    <w:rsid w:val="00370B2A"/>
    <w:rsid w:val="00370C09"/>
    <w:rsid w:val="003716E4"/>
    <w:rsid w:val="00371800"/>
    <w:rsid w:val="00371E53"/>
    <w:rsid w:val="003725F3"/>
    <w:rsid w:val="00372E20"/>
    <w:rsid w:val="00372FAC"/>
    <w:rsid w:val="003737B5"/>
    <w:rsid w:val="0037392F"/>
    <w:rsid w:val="00373B5F"/>
    <w:rsid w:val="00373BB2"/>
    <w:rsid w:val="00373E7C"/>
    <w:rsid w:val="003742C8"/>
    <w:rsid w:val="00374721"/>
    <w:rsid w:val="00374E58"/>
    <w:rsid w:val="003750AA"/>
    <w:rsid w:val="003752AD"/>
    <w:rsid w:val="00375433"/>
    <w:rsid w:val="0037551C"/>
    <w:rsid w:val="00375666"/>
    <w:rsid w:val="003758AC"/>
    <w:rsid w:val="003758B4"/>
    <w:rsid w:val="00375A1F"/>
    <w:rsid w:val="00375A9F"/>
    <w:rsid w:val="00375F44"/>
    <w:rsid w:val="00375FF7"/>
    <w:rsid w:val="00376486"/>
    <w:rsid w:val="00376C58"/>
    <w:rsid w:val="00376CB2"/>
    <w:rsid w:val="00376F1E"/>
    <w:rsid w:val="00377A4F"/>
    <w:rsid w:val="00377C73"/>
    <w:rsid w:val="00377DD0"/>
    <w:rsid w:val="00380170"/>
    <w:rsid w:val="003802A4"/>
    <w:rsid w:val="0038102E"/>
    <w:rsid w:val="003811D5"/>
    <w:rsid w:val="0038138D"/>
    <w:rsid w:val="003816A8"/>
    <w:rsid w:val="00381CF2"/>
    <w:rsid w:val="00381E64"/>
    <w:rsid w:val="00382111"/>
    <w:rsid w:val="0038293B"/>
    <w:rsid w:val="003829FD"/>
    <w:rsid w:val="00382B62"/>
    <w:rsid w:val="0038359F"/>
    <w:rsid w:val="0038368C"/>
    <w:rsid w:val="00383C84"/>
    <w:rsid w:val="003841DA"/>
    <w:rsid w:val="00384356"/>
    <w:rsid w:val="00384654"/>
    <w:rsid w:val="003848BD"/>
    <w:rsid w:val="00384975"/>
    <w:rsid w:val="00384A27"/>
    <w:rsid w:val="00384B6D"/>
    <w:rsid w:val="00384B94"/>
    <w:rsid w:val="00384BC4"/>
    <w:rsid w:val="00384D8D"/>
    <w:rsid w:val="00385644"/>
    <w:rsid w:val="00385EAA"/>
    <w:rsid w:val="00385EF7"/>
    <w:rsid w:val="003861ED"/>
    <w:rsid w:val="0038653F"/>
    <w:rsid w:val="003865DE"/>
    <w:rsid w:val="003867E7"/>
    <w:rsid w:val="003869B5"/>
    <w:rsid w:val="003870D6"/>
    <w:rsid w:val="003870F2"/>
    <w:rsid w:val="003872F7"/>
    <w:rsid w:val="003874DD"/>
    <w:rsid w:val="003874ED"/>
    <w:rsid w:val="00387653"/>
    <w:rsid w:val="003879B3"/>
    <w:rsid w:val="00387A91"/>
    <w:rsid w:val="003900DF"/>
    <w:rsid w:val="00390368"/>
    <w:rsid w:val="00390739"/>
    <w:rsid w:val="00390D77"/>
    <w:rsid w:val="00390DD1"/>
    <w:rsid w:val="003910BE"/>
    <w:rsid w:val="00391701"/>
    <w:rsid w:val="00391D34"/>
    <w:rsid w:val="003923B7"/>
    <w:rsid w:val="00392425"/>
    <w:rsid w:val="00392450"/>
    <w:rsid w:val="00392C43"/>
    <w:rsid w:val="003934E4"/>
    <w:rsid w:val="003936AF"/>
    <w:rsid w:val="00393856"/>
    <w:rsid w:val="00393883"/>
    <w:rsid w:val="00393D77"/>
    <w:rsid w:val="00394515"/>
    <w:rsid w:val="0039468F"/>
    <w:rsid w:val="00394910"/>
    <w:rsid w:val="00394A4C"/>
    <w:rsid w:val="00394BA9"/>
    <w:rsid w:val="00394E9E"/>
    <w:rsid w:val="003954E4"/>
    <w:rsid w:val="0039553E"/>
    <w:rsid w:val="00395564"/>
    <w:rsid w:val="00395570"/>
    <w:rsid w:val="00395A8B"/>
    <w:rsid w:val="00395A93"/>
    <w:rsid w:val="00395C3C"/>
    <w:rsid w:val="00395D2D"/>
    <w:rsid w:val="00396031"/>
    <w:rsid w:val="00396312"/>
    <w:rsid w:val="00396460"/>
    <w:rsid w:val="00396778"/>
    <w:rsid w:val="0039693D"/>
    <w:rsid w:val="00396BEF"/>
    <w:rsid w:val="00396CB6"/>
    <w:rsid w:val="00397883"/>
    <w:rsid w:val="0039788D"/>
    <w:rsid w:val="00397C2B"/>
    <w:rsid w:val="00397CF5"/>
    <w:rsid w:val="00397F8B"/>
    <w:rsid w:val="003A0008"/>
    <w:rsid w:val="003A075E"/>
    <w:rsid w:val="003A089F"/>
    <w:rsid w:val="003A0919"/>
    <w:rsid w:val="003A0C40"/>
    <w:rsid w:val="003A0C6F"/>
    <w:rsid w:val="003A0CB8"/>
    <w:rsid w:val="003A0EFB"/>
    <w:rsid w:val="003A1082"/>
    <w:rsid w:val="003A136F"/>
    <w:rsid w:val="003A14EE"/>
    <w:rsid w:val="003A1822"/>
    <w:rsid w:val="003A1A8B"/>
    <w:rsid w:val="003A1B90"/>
    <w:rsid w:val="003A1C79"/>
    <w:rsid w:val="003A1DCF"/>
    <w:rsid w:val="003A20C5"/>
    <w:rsid w:val="003A21BD"/>
    <w:rsid w:val="003A2209"/>
    <w:rsid w:val="003A278A"/>
    <w:rsid w:val="003A2936"/>
    <w:rsid w:val="003A2AE8"/>
    <w:rsid w:val="003A2CCA"/>
    <w:rsid w:val="003A2F04"/>
    <w:rsid w:val="003A2F2C"/>
    <w:rsid w:val="003A307F"/>
    <w:rsid w:val="003A3240"/>
    <w:rsid w:val="003A35DE"/>
    <w:rsid w:val="003A3F0F"/>
    <w:rsid w:val="003A422C"/>
    <w:rsid w:val="003A43B4"/>
    <w:rsid w:val="003A465F"/>
    <w:rsid w:val="003A4A16"/>
    <w:rsid w:val="003A4A3D"/>
    <w:rsid w:val="003A4A8A"/>
    <w:rsid w:val="003A4EF1"/>
    <w:rsid w:val="003A4EF6"/>
    <w:rsid w:val="003A4F2A"/>
    <w:rsid w:val="003A566C"/>
    <w:rsid w:val="003A596B"/>
    <w:rsid w:val="003A5D72"/>
    <w:rsid w:val="003A5DAA"/>
    <w:rsid w:val="003A5DEF"/>
    <w:rsid w:val="003A6AEB"/>
    <w:rsid w:val="003A6BED"/>
    <w:rsid w:val="003A707B"/>
    <w:rsid w:val="003A7283"/>
    <w:rsid w:val="003A738E"/>
    <w:rsid w:val="003A7DA4"/>
    <w:rsid w:val="003B04EC"/>
    <w:rsid w:val="003B1130"/>
    <w:rsid w:val="003B1193"/>
    <w:rsid w:val="003B1307"/>
    <w:rsid w:val="003B15B5"/>
    <w:rsid w:val="003B1F91"/>
    <w:rsid w:val="003B2149"/>
    <w:rsid w:val="003B2312"/>
    <w:rsid w:val="003B2425"/>
    <w:rsid w:val="003B260E"/>
    <w:rsid w:val="003B264E"/>
    <w:rsid w:val="003B2A8E"/>
    <w:rsid w:val="003B3269"/>
    <w:rsid w:val="003B361D"/>
    <w:rsid w:val="003B3B34"/>
    <w:rsid w:val="003B3C1F"/>
    <w:rsid w:val="003B3F26"/>
    <w:rsid w:val="003B4180"/>
    <w:rsid w:val="003B41F3"/>
    <w:rsid w:val="003B4287"/>
    <w:rsid w:val="003B43A0"/>
    <w:rsid w:val="003B4725"/>
    <w:rsid w:val="003B4A9A"/>
    <w:rsid w:val="003B5128"/>
    <w:rsid w:val="003B56D7"/>
    <w:rsid w:val="003B58AA"/>
    <w:rsid w:val="003B58D7"/>
    <w:rsid w:val="003B5926"/>
    <w:rsid w:val="003B5956"/>
    <w:rsid w:val="003B5A9C"/>
    <w:rsid w:val="003B5E6D"/>
    <w:rsid w:val="003B632C"/>
    <w:rsid w:val="003B67C1"/>
    <w:rsid w:val="003B6AC8"/>
    <w:rsid w:val="003B6DC2"/>
    <w:rsid w:val="003B7039"/>
    <w:rsid w:val="003B72C6"/>
    <w:rsid w:val="003B7345"/>
    <w:rsid w:val="003B76AA"/>
    <w:rsid w:val="003B7754"/>
    <w:rsid w:val="003B7B2C"/>
    <w:rsid w:val="003B7BF7"/>
    <w:rsid w:val="003C05C3"/>
    <w:rsid w:val="003C0620"/>
    <w:rsid w:val="003C0929"/>
    <w:rsid w:val="003C09C2"/>
    <w:rsid w:val="003C0B17"/>
    <w:rsid w:val="003C0BE2"/>
    <w:rsid w:val="003C0F0F"/>
    <w:rsid w:val="003C0FC0"/>
    <w:rsid w:val="003C1186"/>
    <w:rsid w:val="003C13D1"/>
    <w:rsid w:val="003C1936"/>
    <w:rsid w:val="003C1B17"/>
    <w:rsid w:val="003C1BF2"/>
    <w:rsid w:val="003C23F7"/>
    <w:rsid w:val="003C2541"/>
    <w:rsid w:val="003C268A"/>
    <w:rsid w:val="003C2933"/>
    <w:rsid w:val="003C2A8D"/>
    <w:rsid w:val="003C2CA3"/>
    <w:rsid w:val="003C2ECF"/>
    <w:rsid w:val="003C2ED3"/>
    <w:rsid w:val="003C322E"/>
    <w:rsid w:val="003C375A"/>
    <w:rsid w:val="003C3E56"/>
    <w:rsid w:val="003C3F0E"/>
    <w:rsid w:val="003C4010"/>
    <w:rsid w:val="003C40E5"/>
    <w:rsid w:val="003C41CC"/>
    <w:rsid w:val="003C4497"/>
    <w:rsid w:val="003C4B37"/>
    <w:rsid w:val="003C4B95"/>
    <w:rsid w:val="003C4E27"/>
    <w:rsid w:val="003C4F78"/>
    <w:rsid w:val="003C509A"/>
    <w:rsid w:val="003C547A"/>
    <w:rsid w:val="003C5601"/>
    <w:rsid w:val="003C585D"/>
    <w:rsid w:val="003C5889"/>
    <w:rsid w:val="003C5C50"/>
    <w:rsid w:val="003C604D"/>
    <w:rsid w:val="003C60EB"/>
    <w:rsid w:val="003C6151"/>
    <w:rsid w:val="003C63C3"/>
    <w:rsid w:val="003C66E3"/>
    <w:rsid w:val="003C6872"/>
    <w:rsid w:val="003C68DF"/>
    <w:rsid w:val="003C6A60"/>
    <w:rsid w:val="003C6AFA"/>
    <w:rsid w:val="003C6BB0"/>
    <w:rsid w:val="003C7113"/>
    <w:rsid w:val="003C7141"/>
    <w:rsid w:val="003C7702"/>
    <w:rsid w:val="003C773C"/>
    <w:rsid w:val="003C793E"/>
    <w:rsid w:val="003C7AA6"/>
    <w:rsid w:val="003C7B36"/>
    <w:rsid w:val="003C7B5A"/>
    <w:rsid w:val="003D03A4"/>
    <w:rsid w:val="003D07A7"/>
    <w:rsid w:val="003D0D9E"/>
    <w:rsid w:val="003D0E11"/>
    <w:rsid w:val="003D1150"/>
    <w:rsid w:val="003D14E3"/>
    <w:rsid w:val="003D1613"/>
    <w:rsid w:val="003D18DA"/>
    <w:rsid w:val="003D1B10"/>
    <w:rsid w:val="003D1BB0"/>
    <w:rsid w:val="003D1CB0"/>
    <w:rsid w:val="003D1E92"/>
    <w:rsid w:val="003D1F66"/>
    <w:rsid w:val="003D20F1"/>
    <w:rsid w:val="003D25F0"/>
    <w:rsid w:val="003D265F"/>
    <w:rsid w:val="003D29D8"/>
    <w:rsid w:val="003D2BC8"/>
    <w:rsid w:val="003D2FBD"/>
    <w:rsid w:val="003D2FFC"/>
    <w:rsid w:val="003D30F4"/>
    <w:rsid w:val="003D333D"/>
    <w:rsid w:val="003D359D"/>
    <w:rsid w:val="003D3E8C"/>
    <w:rsid w:val="003D3F7A"/>
    <w:rsid w:val="003D4068"/>
    <w:rsid w:val="003D408A"/>
    <w:rsid w:val="003D415E"/>
    <w:rsid w:val="003D446F"/>
    <w:rsid w:val="003D4564"/>
    <w:rsid w:val="003D49FE"/>
    <w:rsid w:val="003D4C6B"/>
    <w:rsid w:val="003D5291"/>
    <w:rsid w:val="003D52EF"/>
    <w:rsid w:val="003D53FD"/>
    <w:rsid w:val="003D5676"/>
    <w:rsid w:val="003D6865"/>
    <w:rsid w:val="003D6AC6"/>
    <w:rsid w:val="003D6C4A"/>
    <w:rsid w:val="003D7354"/>
    <w:rsid w:val="003D7A1C"/>
    <w:rsid w:val="003D7B8C"/>
    <w:rsid w:val="003E054A"/>
    <w:rsid w:val="003E0C65"/>
    <w:rsid w:val="003E0DC2"/>
    <w:rsid w:val="003E0E7B"/>
    <w:rsid w:val="003E1261"/>
    <w:rsid w:val="003E14D4"/>
    <w:rsid w:val="003E1802"/>
    <w:rsid w:val="003E20A6"/>
    <w:rsid w:val="003E20CA"/>
    <w:rsid w:val="003E20EB"/>
    <w:rsid w:val="003E2109"/>
    <w:rsid w:val="003E2254"/>
    <w:rsid w:val="003E276E"/>
    <w:rsid w:val="003E27BA"/>
    <w:rsid w:val="003E282E"/>
    <w:rsid w:val="003E2B6D"/>
    <w:rsid w:val="003E2D6F"/>
    <w:rsid w:val="003E2D75"/>
    <w:rsid w:val="003E2E8D"/>
    <w:rsid w:val="003E2F62"/>
    <w:rsid w:val="003E36BF"/>
    <w:rsid w:val="003E3702"/>
    <w:rsid w:val="003E3984"/>
    <w:rsid w:val="003E3A0E"/>
    <w:rsid w:val="003E3C80"/>
    <w:rsid w:val="003E3D3B"/>
    <w:rsid w:val="003E4525"/>
    <w:rsid w:val="003E45A7"/>
    <w:rsid w:val="003E4609"/>
    <w:rsid w:val="003E487C"/>
    <w:rsid w:val="003E50F7"/>
    <w:rsid w:val="003E5108"/>
    <w:rsid w:val="003E527A"/>
    <w:rsid w:val="003E547C"/>
    <w:rsid w:val="003E54A3"/>
    <w:rsid w:val="003E6862"/>
    <w:rsid w:val="003E6A7D"/>
    <w:rsid w:val="003E6B40"/>
    <w:rsid w:val="003E6D06"/>
    <w:rsid w:val="003E6F50"/>
    <w:rsid w:val="003E6FBC"/>
    <w:rsid w:val="003E719A"/>
    <w:rsid w:val="003E72A9"/>
    <w:rsid w:val="003E74EA"/>
    <w:rsid w:val="003E759B"/>
    <w:rsid w:val="003E75F7"/>
    <w:rsid w:val="003E77B5"/>
    <w:rsid w:val="003E79E1"/>
    <w:rsid w:val="003E79F0"/>
    <w:rsid w:val="003E7E38"/>
    <w:rsid w:val="003E7F07"/>
    <w:rsid w:val="003E7F77"/>
    <w:rsid w:val="003E7FE4"/>
    <w:rsid w:val="003F0044"/>
    <w:rsid w:val="003F0062"/>
    <w:rsid w:val="003F0075"/>
    <w:rsid w:val="003F04C4"/>
    <w:rsid w:val="003F060C"/>
    <w:rsid w:val="003F09F9"/>
    <w:rsid w:val="003F0BE6"/>
    <w:rsid w:val="003F1145"/>
    <w:rsid w:val="003F147B"/>
    <w:rsid w:val="003F18CA"/>
    <w:rsid w:val="003F1C3F"/>
    <w:rsid w:val="003F2017"/>
    <w:rsid w:val="003F22CD"/>
    <w:rsid w:val="003F28A4"/>
    <w:rsid w:val="003F28DE"/>
    <w:rsid w:val="003F2926"/>
    <w:rsid w:val="003F2B5A"/>
    <w:rsid w:val="003F332F"/>
    <w:rsid w:val="003F35B1"/>
    <w:rsid w:val="003F35C8"/>
    <w:rsid w:val="003F3990"/>
    <w:rsid w:val="003F39E2"/>
    <w:rsid w:val="003F3F8C"/>
    <w:rsid w:val="003F4189"/>
    <w:rsid w:val="003F42D1"/>
    <w:rsid w:val="003F4460"/>
    <w:rsid w:val="003F46D6"/>
    <w:rsid w:val="003F46EB"/>
    <w:rsid w:val="003F4EBA"/>
    <w:rsid w:val="003F501D"/>
    <w:rsid w:val="003F546B"/>
    <w:rsid w:val="003F5587"/>
    <w:rsid w:val="003F558C"/>
    <w:rsid w:val="003F561F"/>
    <w:rsid w:val="003F59FB"/>
    <w:rsid w:val="003F5E0E"/>
    <w:rsid w:val="003F5FDD"/>
    <w:rsid w:val="003F66D1"/>
    <w:rsid w:val="003F67B1"/>
    <w:rsid w:val="003F6C96"/>
    <w:rsid w:val="003F6DB9"/>
    <w:rsid w:val="003F6FAB"/>
    <w:rsid w:val="003F7117"/>
    <w:rsid w:val="003F714E"/>
    <w:rsid w:val="003F73A6"/>
    <w:rsid w:val="003F765E"/>
    <w:rsid w:val="003F7875"/>
    <w:rsid w:val="003F7995"/>
    <w:rsid w:val="003F7AED"/>
    <w:rsid w:val="003F7E25"/>
    <w:rsid w:val="00400123"/>
    <w:rsid w:val="004001A8"/>
    <w:rsid w:val="0040034E"/>
    <w:rsid w:val="004005A8"/>
    <w:rsid w:val="0040079B"/>
    <w:rsid w:val="0040097C"/>
    <w:rsid w:val="00400D51"/>
    <w:rsid w:val="0040105B"/>
    <w:rsid w:val="00401171"/>
    <w:rsid w:val="00401ABC"/>
    <w:rsid w:val="00401E19"/>
    <w:rsid w:val="00401F14"/>
    <w:rsid w:val="0040221A"/>
    <w:rsid w:val="00402429"/>
    <w:rsid w:val="0040245A"/>
    <w:rsid w:val="00402529"/>
    <w:rsid w:val="004027E6"/>
    <w:rsid w:val="00402C0D"/>
    <w:rsid w:val="00403005"/>
    <w:rsid w:val="0040362D"/>
    <w:rsid w:val="00403795"/>
    <w:rsid w:val="00403C4D"/>
    <w:rsid w:val="00403FFE"/>
    <w:rsid w:val="004043FA"/>
    <w:rsid w:val="0040492C"/>
    <w:rsid w:val="00404A72"/>
    <w:rsid w:val="00404C1B"/>
    <w:rsid w:val="00404DA9"/>
    <w:rsid w:val="004050DD"/>
    <w:rsid w:val="0040528F"/>
    <w:rsid w:val="0040531D"/>
    <w:rsid w:val="00405388"/>
    <w:rsid w:val="004053C0"/>
    <w:rsid w:val="00405587"/>
    <w:rsid w:val="00405A04"/>
    <w:rsid w:val="00405BDD"/>
    <w:rsid w:val="00405C1A"/>
    <w:rsid w:val="00405EF9"/>
    <w:rsid w:val="004062EC"/>
    <w:rsid w:val="004066F8"/>
    <w:rsid w:val="004067ED"/>
    <w:rsid w:val="00406A05"/>
    <w:rsid w:val="00406EDD"/>
    <w:rsid w:val="00406F0C"/>
    <w:rsid w:val="00406FD5"/>
    <w:rsid w:val="00407227"/>
    <w:rsid w:val="00410149"/>
    <w:rsid w:val="004104F4"/>
    <w:rsid w:val="00410511"/>
    <w:rsid w:val="0041055C"/>
    <w:rsid w:val="00410BCF"/>
    <w:rsid w:val="00410C69"/>
    <w:rsid w:val="00410C8C"/>
    <w:rsid w:val="00410CD3"/>
    <w:rsid w:val="00410D52"/>
    <w:rsid w:val="004112F1"/>
    <w:rsid w:val="00411444"/>
    <w:rsid w:val="004118D7"/>
    <w:rsid w:val="00411AB5"/>
    <w:rsid w:val="00411C05"/>
    <w:rsid w:val="00411C4C"/>
    <w:rsid w:val="00411C89"/>
    <w:rsid w:val="00411EAE"/>
    <w:rsid w:val="00412832"/>
    <w:rsid w:val="00412CF7"/>
    <w:rsid w:val="00412FD4"/>
    <w:rsid w:val="004139D1"/>
    <w:rsid w:val="004140EA"/>
    <w:rsid w:val="0041429D"/>
    <w:rsid w:val="0041438B"/>
    <w:rsid w:val="004144AB"/>
    <w:rsid w:val="0041479E"/>
    <w:rsid w:val="00414D64"/>
    <w:rsid w:val="00414F0D"/>
    <w:rsid w:val="004150AB"/>
    <w:rsid w:val="00415127"/>
    <w:rsid w:val="0041553B"/>
    <w:rsid w:val="004155EF"/>
    <w:rsid w:val="00415822"/>
    <w:rsid w:val="00415B05"/>
    <w:rsid w:val="00415CD7"/>
    <w:rsid w:val="00415D44"/>
    <w:rsid w:val="00415E51"/>
    <w:rsid w:val="004167AE"/>
    <w:rsid w:val="0041697B"/>
    <w:rsid w:val="00416E1F"/>
    <w:rsid w:val="00417387"/>
    <w:rsid w:val="00417475"/>
    <w:rsid w:val="004175A7"/>
    <w:rsid w:val="00417679"/>
    <w:rsid w:val="00417E0F"/>
    <w:rsid w:val="00417F1C"/>
    <w:rsid w:val="004201AA"/>
    <w:rsid w:val="0042023C"/>
    <w:rsid w:val="004208AE"/>
    <w:rsid w:val="00420D2E"/>
    <w:rsid w:val="00421713"/>
    <w:rsid w:val="004217F2"/>
    <w:rsid w:val="00421870"/>
    <w:rsid w:val="00421976"/>
    <w:rsid w:val="0042197E"/>
    <w:rsid w:val="00421B82"/>
    <w:rsid w:val="00421D22"/>
    <w:rsid w:val="00421E80"/>
    <w:rsid w:val="00421EFA"/>
    <w:rsid w:val="00422310"/>
    <w:rsid w:val="004224D7"/>
    <w:rsid w:val="004226EF"/>
    <w:rsid w:val="00422747"/>
    <w:rsid w:val="0042276F"/>
    <w:rsid w:val="00422843"/>
    <w:rsid w:val="00422F4D"/>
    <w:rsid w:val="00423013"/>
    <w:rsid w:val="00423446"/>
    <w:rsid w:val="0042359D"/>
    <w:rsid w:val="00423766"/>
    <w:rsid w:val="0042392A"/>
    <w:rsid w:val="0042404E"/>
    <w:rsid w:val="004240A8"/>
    <w:rsid w:val="004242A4"/>
    <w:rsid w:val="00424443"/>
    <w:rsid w:val="0042499A"/>
    <w:rsid w:val="00424D81"/>
    <w:rsid w:val="004252A9"/>
    <w:rsid w:val="004252E4"/>
    <w:rsid w:val="004253B0"/>
    <w:rsid w:val="0042556B"/>
    <w:rsid w:val="00425E1A"/>
    <w:rsid w:val="00425E97"/>
    <w:rsid w:val="0042643B"/>
    <w:rsid w:val="00426621"/>
    <w:rsid w:val="0042670A"/>
    <w:rsid w:val="00426851"/>
    <w:rsid w:val="004268C5"/>
    <w:rsid w:val="004269E5"/>
    <w:rsid w:val="00426B45"/>
    <w:rsid w:val="00426CCE"/>
    <w:rsid w:val="00426D35"/>
    <w:rsid w:val="00426DC5"/>
    <w:rsid w:val="00427494"/>
    <w:rsid w:val="004274BF"/>
    <w:rsid w:val="00427587"/>
    <w:rsid w:val="00427CD0"/>
    <w:rsid w:val="00427FE1"/>
    <w:rsid w:val="0043008B"/>
    <w:rsid w:val="0043018F"/>
    <w:rsid w:val="00430689"/>
    <w:rsid w:val="00430874"/>
    <w:rsid w:val="00430952"/>
    <w:rsid w:val="00430D97"/>
    <w:rsid w:val="004312A5"/>
    <w:rsid w:val="0043133D"/>
    <w:rsid w:val="00431933"/>
    <w:rsid w:val="00431B7D"/>
    <w:rsid w:val="00431D90"/>
    <w:rsid w:val="00431EB5"/>
    <w:rsid w:val="00431F23"/>
    <w:rsid w:val="00432CAB"/>
    <w:rsid w:val="00432EA8"/>
    <w:rsid w:val="00433376"/>
    <w:rsid w:val="004334A9"/>
    <w:rsid w:val="00433E9E"/>
    <w:rsid w:val="00433FFF"/>
    <w:rsid w:val="004342C7"/>
    <w:rsid w:val="0043482D"/>
    <w:rsid w:val="00434B32"/>
    <w:rsid w:val="00434B3D"/>
    <w:rsid w:val="00434C4C"/>
    <w:rsid w:val="00434E90"/>
    <w:rsid w:val="00434EF5"/>
    <w:rsid w:val="004355FF"/>
    <w:rsid w:val="00435644"/>
    <w:rsid w:val="0043582D"/>
    <w:rsid w:val="00435B2C"/>
    <w:rsid w:val="00435FB8"/>
    <w:rsid w:val="0043677B"/>
    <w:rsid w:val="00436B5A"/>
    <w:rsid w:val="00436D4C"/>
    <w:rsid w:val="00436E8C"/>
    <w:rsid w:val="00437612"/>
    <w:rsid w:val="0043781A"/>
    <w:rsid w:val="00437943"/>
    <w:rsid w:val="00437AE1"/>
    <w:rsid w:val="00437AE5"/>
    <w:rsid w:val="00437F8B"/>
    <w:rsid w:val="00437FF9"/>
    <w:rsid w:val="00440289"/>
    <w:rsid w:val="00440306"/>
    <w:rsid w:val="004404C4"/>
    <w:rsid w:val="00440B0E"/>
    <w:rsid w:val="00440C97"/>
    <w:rsid w:val="00440D5F"/>
    <w:rsid w:val="00440E7F"/>
    <w:rsid w:val="00440F59"/>
    <w:rsid w:val="004410DA"/>
    <w:rsid w:val="004414DC"/>
    <w:rsid w:val="0044162C"/>
    <w:rsid w:val="00441A6B"/>
    <w:rsid w:val="004426C9"/>
    <w:rsid w:val="00442898"/>
    <w:rsid w:val="00442E59"/>
    <w:rsid w:val="00443098"/>
    <w:rsid w:val="0044310A"/>
    <w:rsid w:val="004438E6"/>
    <w:rsid w:val="00443B4A"/>
    <w:rsid w:val="00444070"/>
    <w:rsid w:val="00444211"/>
    <w:rsid w:val="004444D4"/>
    <w:rsid w:val="00444801"/>
    <w:rsid w:val="004450F5"/>
    <w:rsid w:val="00445193"/>
    <w:rsid w:val="004454FB"/>
    <w:rsid w:val="004458AB"/>
    <w:rsid w:val="004461C3"/>
    <w:rsid w:val="00446D2F"/>
    <w:rsid w:val="00446E0D"/>
    <w:rsid w:val="00447263"/>
    <w:rsid w:val="00447A26"/>
    <w:rsid w:val="00447BA6"/>
    <w:rsid w:val="004500A7"/>
    <w:rsid w:val="00450759"/>
    <w:rsid w:val="00450A1F"/>
    <w:rsid w:val="00450A9A"/>
    <w:rsid w:val="00450C47"/>
    <w:rsid w:val="004510C2"/>
    <w:rsid w:val="00451171"/>
    <w:rsid w:val="00451A44"/>
    <w:rsid w:val="00451CC5"/>
    <w:rsid w:val="00451DB3"/>
    <w:rsid w:val="0045234B"/>
    <w:rsid w:val="00452670"/>
    <w:rsid w:val="0045279D"/>
    <w:rsid w:val="0045282F"/>
    <w:rsid w:val="004529C3"/>
    <w:rsid w:val="004529DA"/>
    <w:rsid w:val="00452BC2"/>
    <w:rsid w:val="00453043"/>
    <w:rsid w:val="00453655"/>
    <w:rsid w:val="00453CE6"/>
    <w:rsid w:val="00453FC4"/>
    <w:rsid w:val="004540C5"/>
    <w:rsid w:val="00454624"/>
    <w:rsid w:val="00454705"/>
    <w:rsid w:val="004548FA"/>
    <w:rsid w:val="00454AB1"/>
    <w:rsid w:val="00454DC3"/>
    <w:rsid w:val="00454E59"/>
    <w:rsid w:val="00454E7C"/>
    <w:rsid w:val="004552C6"/>
    <w:rsid w:val="00455506"/>
    <w:rsid w:val="00455957"/>
    <w:rsid w:val="00455B5D"/>
    <w:rsid w:val="00455FAB"/>
    <w:rsid w:val="00456759"/>
    <w:rsid w:val="004567A8"/>
    <w:rsid w:val="00456B02"/>
    <w:rsid w:val="00456B59"/>
    <w:rsid w:val="00456CAB"/>
    <w:rsid w:val="00456D44"/>
    <w:rsid w:val="004570B7"/>
    <w:rsid w:val="004571E1"/>
    <w:rsid w:val="00457248"/>
    <w:rsid w:val="00457380"/>
    <w:rsid w:val="00457466"/>
    <w:rsid w:val="004577AD"/>
    <w:rsid w:val="004579CF"/>
    <w:rsid w:val="00457A90"/>
    <w:rsid w:val="00460342"/>
    <w:rsid w:val="0046049B"/>
    <w:rsid w:val="00460702"/>
    <w:rsid w:val="0046193F"/>
    <w:rsid w:val="00461D02"/>
    <w:rsid w:val="00462000"/>
    <w:rsid w:val="00462016"/>
    <w:rsid w:val="004621F0"/>
    <w:rsid w:val="004626B0"/>
    <w:rsid w:val="00462925"/>
    <w:rsid w:val="00462B42"/>
    <w:rsid w:val="0046336F"/>
    <w:rsid w:val="00463769"/>
    <w:rsid w:val="00463874"/>
    <w:rsid w:val="00463B86"/>
    <w:rsid w:val="00463BD8"/>
    <w:rsid w:val="00463E2D"/>
    <w:rsid w:val="00463EEE"/>
    <w:rsid w:val="00464087"/>
    <w:rsid w:val="0046424D"/>
    <w:rsid w:val="00464283"/>
    <w:rsid w:val="00464537"/>
    <w:rsid w:val="0046454E"/>
    <w:rsid w:val="00464550"/>
    <w:rsid w:val="004647E9"/>
    <w:rsid w:val="004648FD"/>
    <w:rsid w:val="00464E5A"/>
    <w:rsid w:val="00464F93"/>
    <w:rsid w:val="004650D1"/>
    <w:rsid w:val="00465430"/>
    <w:rsid w:val="00465705"/>
    <w:rsid w:val="004658AF"/>
    <w:rsid w:val="00465D1E"/>
    <w:rsid w:val="00465DBB"/>
    <w:rsid w:val="00465F44"/>
    <w:rsid w:val="004662E4"/>
    <w:rsid w:val="004667DE"/>
    <w:rsid w:val="004667E6"/>
    <w:rsid w:val="0046697E"/>
    <w:rsid w:val="00466D8E"/>
    <w:rsid w:val="004672B3"/>
    <w:rsid w:val="0046760C"/>
    <w:rsid w:val="004676D3"/>
    <w:rsid w:val="00467A21"/>
    <w:rsid w:val="00467BA9"/>
    <w:rsid w:val="00467C1F"/>
    <w:rsid w:val="00467C7E"/>
    <w:rsid w:val="00467CD4"/>
    <w:rsid w:val="00467D68"/>
    <w:rsid w:val="0047013A"/>
    <w:rsid w:val="00470142"/>
    <w:rsid w:val="00470228"/>
    <w:rsid w:val="004703F2"/>
    <w:rsid w:val="00470712"/>
    <w:rsid w:val="00470902"/>
    <w:rsid w:val="0047090C"/>
    <w:rsid w:val="00470D54"/>
    <w:rsid w:val="0047102C"/>
    <w:rsid w:val="00471549"/>
    <w:rsid w:val="004717B2"/>
    <w:rsid w:val="00471904"/>
    <w:rsid w:val="00471BBD"/>
    <w:rsid w:val="00471E06"/>
    <w:rsid w:val="00471FD9"/>
    <w:rsid w:val="004721BD"/>
    <w:rsid w:val="0047243A"/>
    <w:rsid w:val="00472464"/>
    <w:rsid w:val="004727ED"/>
    <w:rsid w:val="00472C4E"/>
    <w:rsid w:val="00472CAD"/>
    <w:rsid w:val="00472E56"/>
    <w:rsid w:val="0047326E"/>
    <w:rsid w:val="004733A3"/>
    <w:rsid w:val="00473568"/>
    <w:rsid w:val="0047362B"/>
    <w:rsid w:val="00473726"/>
    <w:rsid w:val="004739E1"/>
    <w:rsid w:val="00473C70"/>
    <w:rsid w:val="00473CF0"/>
    <w:rsid w:val="00473F66"/>
    <w:rsid w:val="00474497"/>
    <w:rsid w:val="004746B3"/>
    <w:rsid w:val="00474848"/>
    <w:rsid w:val="00474921"/>
    <w:rsid w:val="00474C1B"/>
    <w:rsid w:val="00474FFB"/>
    <w:rsid w:val="0047516E"/>
    <w:rsid w:val="004752A8"/>
    <w:rsid w:val="00475782"/>
    <w:rsid w:val="00476243"/>
    <w:rsid w:val="004769F0"/>
    <w:rsid w:val="00476A69"/>
    <w:rsid w:val="00476EB8"/>
    <w:rsid w:val="00476F02"/>
    <w:rsid w:val="00477420"/>
    <w:rsid w:val="00477718"/>
    <w:rsid w:val="004779B1"/>
    <w:rsid w:val="0048034A"/>
    <w:rsid w:val="0048038D"/>
    <w:rsid w:val="0048068B"/>
    <w:rsid w:val="00480731"/>
    <w:rsid w:val="00480976"/>
    <w:rsid w:val="0048098D"/>
    <w:rsid w:val="00480B57"/>
    <w:rsid w:val="00480DF6"/>
    <w:rsid w:val="00480F02"/>
    <w:rsid w:val="004810C4"/>
    <w:rsid w:val="00481108"/>
    <w:rsid w:val="0048134D"/>
    <w:rsid w:val="0048195D"/>
    <w:rsid w:val="00481C99"/>
    <w:rsid w:val="00481CB8"/>
    <w:rsid w:val="00481E69"/>
    <w:rsid w:val="00482100"/>
    <w:rsid w:val="00482328"/>
    <w:rsid w:val="0048285D"/>
    <w:rsid w:val="00482AF6"/>
    <w:rsid w:val="00482D07"/>
    <w:rsid w:val="00482E0C"/>
    <w:rsid w:val="00482E73"/>
    <w:rsid w:val="00482EA2"/>
    <w:rsid w:val="00482F83"/>
    <w:rsid w:val="00483200"/>
    <w:rsid w:val="00483530"/>
    <w:rsid w:val="00483588"/>
    <w:rsid w:val="0048365C"/>
    <w:rsid w:val="004839D4"/>
    <w:rsid w:val="00483B36"/>
    <w:rsid w:val="00483E24"/>
    <w:rsid w:val="00485307"/>
    <w:rsid w:val="0048543A"/>
    <w:rsid w:val="00485676"/>
    <w:rsid w:val="00485C8C"/>
    <w:rsid w:val="00485D7B"/>
    <w:rsid w:val="00485DEE"/>
    <w:rsid w:val="004861DD"/>
    <w:rsid w:val="00486446"/>
    <w:rsid w:val="0048660E"/>
    <w:rsid w:val="0048708F"/>
    <w:rsid w:val="004875A3"/>
    <w:rsid w:val="00487802"/>
    <w:rsid w:val="00487D66"/>
    <w:rsid w:val="00487FA8"/>
    <w:rsid w:val="0049034F"/>
    <w:rsid w:val="00490566"/>
    <w:rsid w:val="0049076C"/>
    <w:rsid w:val="00490854"/>
    <w:rsid w:val="00490A1F"/>
    <w:rsid w:val="00490A99"/>
    <w:rsid w:val="00490EE2"/>
    <w:rsid w:val="00490EF6"/>
    <w:rsid w:val="00490FFD"/>
    <w:rsid w:val="00491060"/>
    <w:rsid w:val="00491168"/>
    <w:rsid w:val="004911B8"/>
    <w:rsid w:val="00491232"/>
    <w:rsid w:val="00491312"/>
    <w:rsid w:val="00491CBE"/>
    <w:rsid w:val="00491E52"/>
    <w:rsid w:val="00492512"/>
    <w:rsid w:val="00492BDE"/>
    <w:rsid w:val="00492DB6"/>
    <w:rsid w:val="00492E44"/>
    <w:rsid w:val="00493093"/>
    <w:rsid w:val="00493186"/>
    <w:rsid w:val="004932C1"/>
    <w:rsid w:val="00493483"/>
    <w:rsid w:val="004937C1"/>
    <w:rsid w:val="00493804"/>
    <w:rsid w:val="00493BBC"/>
    <w:rsid w:val="00493BC9"/>
    <w:rsid w:val="004940B7"/>
    <w:rsid w:val="004948CD"/>
    <w:rsid w:val="00494AF0"/>
    <w:rsid w:val="00494B7F"/>
    <w:rsid w:val="00494C12"/>
    <w:rsid w:val="00494D52"/>
    <w:rsid w:val="00494DCF"/>
    <w:rsid w:val="00494EA9"/>
    <w:rsid w:val="00495719"/>
    <w:rsid w:val="00495B9B"/>
    <w:rsid w:val="00495FAC"/>
    <w:rsid w:val="004964BB"/>
    <w:rsid w:val="00496893"/>
    <w:rsid w:val="00496B53"/>
    <w:rsid w:val="00496BB2"/>
    <w:rsid w:val="00496D3B"/>
    <w:rsid w:val="00496DD2"/>
    <w:rsid w:val="00496F22"/>
    <w:rsid w:val="00497195"/>
    <w:rsid w:val="004973BD"/>
    <w:rsid w:val="004976DD"/>
    <w:rsid w:val="004977E8"/>
    <w:rsid w:val="00497898"/>
    <w:rsid w:val="00497BCA"/>
    <w:rsid w:val="00497BFB"/>
    <w:rsid w:val="00497DB3"/>
    <w:rsid w:val="00497E3A"/>
    <w:rsid w:val="004A0238"/>
    <w:rsid w:val="004A0556"/>
    <w:rsid w:val="004A05B1"/>
    <w:rsid w:val="004A079E"/>
    <w:rsid w:val="004A0928"/>
    <w:rsid w:val="004A09A2"/>
    <w:rsid w:val="004A0AD2"/>
    <w:rsid w:val="004A1CD6"/>
    <w:rsid w:val="004A1FFA"/>
    <w:rsid w:val="004A2369"/>
    <w:rsid w:val="004A2413"/>
    <w:rsid w:val="004A28F7"/>
    <w:rsid w:val="004A2AD3"/>
    <w:rsid w:val="004A3023"/>
    <w:rsid w:val="004A3069"/>
    <w:rsid w:val="004A3504"/>
    <w:rsid w:val="004A37FC"/>
    <w:rsid w:val="004A3FA8"/>
    <w:rsid w:val="004A403C"/>
    <w:rsid w:val="004A4066"/>
    <w:rsid w:val="004A437C"/>
    <w:rsid w:val="004A438B"/>
    <w:rsid w:val="004A4832"/>
    <w:rsid w:val="004A4906"/>
    <w:rsid w:val="004A4ADD"/>
    <w:rsid w:val="004A4B82"/>
    <w:rsid w:val="004A4BC9"/>
    <w:rsid w:val="004A4CA0"/>
    <w:rsid w:val="004A53C4"/>
    <w:rsid w:val="004A549D"/>
    <w:rsid w:val="004A58FC"/>
    <w:rsid w:val="004A5B00"/>
    <w:rsid w:val="004A5B79"/>
    <w:rsid w:val="004A6064"/>
    <w:rsid w:val="004A6519"/>
    <w:rsid w:val="004A6606"/>
    <w:rsid w:val="004A6861"/>
    <w:rsid w:val="004A6A95"/>
    <w:rsid w:val="004A6C29"/>
    <w:rsid w:val="004A707D"/>
    <w:rsid w:val="004A70E7"/>
    <w:rsid w:val="004A77F3"/>
    <w:rsid w:val="004A7903"/>
    <w:rsid w:val="004A7B2D"/>
    <w:rsid w:val="004B06CA"/>
    <w:rsid w:val="004B09B8"/>
    <w:rsid w:val="004B09CE"/>
    <w:rsid w:val="004B0C09"/>
    <w:rsid w:val="004B0CE9"/>
    <w:rsid w:val="004B115A"/>
    <w:rsid w:val="004B1EF9"/>
    <w:rsid w:val="004B2846"/>
    <w:rsid w:val="004B284A"/>
    <w:rsid w:val="004B28B0"/>
    <w:rsid w:val="004B2C3F"/>
    <w:rsid w:val="004B3025"/>
    <w:rsid w:val="004B32F0"/>
    <w:rsid w:val="004B35EC"/>
    <w:rsid w:val="004B3B14"/>
    <w:rsid w:val="004B3B68"/>
    <w:rsid w:val="004B41FE"/>
    <w:rsid w:val="004B4243"/>
    <w:rsid w:val="004B4372"/>
    <w:rsid w:val="004B4441"/>
    <w:rsid w:val="004B4571"/>
    <w:rsid w:val="004B48C4"/>
    <w:rsid w:val="004B4946"/>
    <w:rsid w:val="004B4B12"/>
    <w:rsid w:val="004B4DCC"/>
    <w:rsid w:val="004B55A4"/>
    <w:rsid w:val="004B58F6"/>
    <w:rsid w:val="004B5ABC"/>
    <w:rsid w:val="004B5E1C"/>
    <w:rsid w:val="004B63C0"/>
    <w:rsid w:val="004B6444"/>
    <w:rsid w:val="004B673F"/>
    <w:rsid w:val="004B6F01"/>
    <w:rsid w:val="004B7232"/>
    <w:rsid w:val="004B7574"/>
    <w:rsid w:val="004B7BFB"/>
    <w:rsid w:val="004C020A"/>
    <w:rsid w:val="004C0509"/>
    <w:rsid w:val="004C05AF"/>
    <w:rsid w:val="004C076B"/>
    <w:rsid w:val="004C0BDD"/>
    <w:rsid w:val="004C1235"/>
    <w:rsid w:val="004C17D9"/>
    <w:rsid w:val="004C1818"/>
    <w:rsid w:val="004C1840"/>
    <w:rsid w:val="004C1F72"/>
    <w:rsid w:val="004C20FF"/>
    <w:rsid w:val="004C27B8"/>
    <w:rsid w:val="004C2AAC"/>
    <w:rsid w:val="004C2C24"/>
    <w:rsid w:val="004C2C27"/>
    <w:rsid w:val="004C2D1C"/>
    <w:rsid w:val="004C32CC"/>
    <w:rsid w:val="004C361A"/>
    <w:rsid w:val="004C3C7F"/>
    <w:rsid w:val="004C3CF4"/>
    <w:rsid w:val="004C3D8A"/>
    <w:rsid w:val="004C3ED4"/>
    <w:rsid w:val="004C437C"/>
    <w:rsid w:val="004C45A1"/>
    <w:rsid w:val="004C45BE"/>
    <w:rsid w:val="004C472D"/>
    <w:rsid w:val="004C473D"/>
    <w:rsid w:val="004C4921"/>
    <w:rsid w:val="004C4988"/>
    <w:rsid w:val="004C4D1B"/>
    <w:rsid w:val="004C4F1A"/>
    <w:rsid w:val="004C5068"/>
    <w:rsid w:val="004C5124"/>
    <w:rsid w:val="004C529A"/>
    <w:rsid w:val="004C5463"/>
    <w:rsid w:val="004C5CA1"/>
    <w:rsid w:val="004C5E90"/>
    <w:rsid w:val="004C5FAA"/>
    <w:rsid w:val="004C6578"/>
    <w:rsid w:val="004C67B7"/>
    <w:rsid w:val="004C6B30"/>
    <w:rsid w:val="004C6DEE"/>
    <w:rsid w:val="004C7977"/>
    <w:rsid w:val="004C7A3F"/>
    <w:rsid w:val="004CA11B"/>
    <w:rsid w:val="004D00C1"/>
    <w:rsid w:val="004D018D"/>
    <w:rsid w:val="004D01FD"/>
    <w:rsid w:val="004D0270"/>
    <w:rsid w:val="004D0306"/>
    <w:rsid w:val="004D0D87"/>
    <w:rsid w:val="004D0ECE"/>
    <w:rsid w:val="004D1231"/>
    <w:rsid w:val="004D12E8"/>
    <w:rsid w:val="004D13CC"/>
    <w:rsid w:val="004D17AA"/>
    <w:rsid w:val="004D1A00"/>
    <w:rsid w:val="004D1BE7"/>
    <w:rsid w:val="004D1D7E"/>
    <w:rsid w:val="004D1FDF"/>
    <w:rsid w:val="004D2050"/>
    <w:rsid w:val="004D213F"/>
    <w:rsid w:val="004D2154"/>
    <w:rsid w:val="004D220D"/>
    <w:rsid w:val="004D24D9"/>
    <w:rsid w:val="004D25F4"/>
    <w:rsid w:val="004D25F8"/>
    <w:rsid w:val="004D2840"/>
    <w:rsid w:val="004D2B5F"/>
    <w:rsid w:val="004D30E0"/>
    <w:rsid w:val="004D3604"/>
    <w:rsid w:val="004D37BB"/>
    <w:rsid w:val="004D38D5"/>
    <w:rsid w:val="004D3C28"/>
    <w:rsid w:val="004D3CF6"/>
    <w:rsid w:val="004D3E2A"/>
    <w:rsid w:val="004D4044"/>
    <w:rsid w:val="004D4BD4"/>
    <w:rsid w:val="004D4F19"/>
    <w:rsid w:val="004D4F2B"/>
    <w:rsid w:val="004D51CC"/>
    <w:rsid w:val="004D637C"/>
    <w:rsid w:val="004D65A3"/>
    <w:rsid w:val="004D66B3"/>
    <w:rsid w:val="004D69A2"/>
    <w:rsid w:val="004D6AE9"/>
    <w:rsid w:val="004D6B60"/>
    <w:rsid w:val="004D7576"/>
    <w:rsid w:val="004D78AE"/>
    <w:rsid w:val="004D7A1A"/>
    <w:rsid w:val="004E00C6"/>
    <w:rsid w:val="004E0309"/>
    <w:rsid w:val="004E082D"/>
    <w:rsid w:val="004E08D6"/>
    <w:rsid w:val="004E0A03"/>
    <w:rsid w:val="004E1044"/>
    <w:rsid w:val="004E108D"/>
    <w:rsid w:val="004E125D"/>
    <w:rsid w:val="004E159D"/>
    <w:rsid w:val="004E16EE"/>
    <w:rsid w:val="004E18F4"/>
    <w:rsid w:val="004E1A0B"/>
    <w:rsid w:val="004E1AD0"/>
    <w:rsid w:val="004E2071"/>
    <w:rsid w:val="004E219E"/>
    <w:rsid w:val="004E2216"/>
    <w:rsid w:val="004E26E7"/>
    <w:rsid w:val="004E2827"/>
    <w:rsid w:val="004E28CC"/>
    <w:rsid w:val="004E28DF"/>
    <w:rsid w:val="004E2982"/>
    <w:rsid w:val="004E29FB"/>
    <w:rsid w:val="004E2BD6"/>
    <w:rsid w:val="004E34A3"/>
    <w:rsid w:val="004E3560"/>
    <w:rsid w:val="004E3B8C"/>
    <w:rsid w:val="004E3D07"/>
    <w:rsid w:val="004E442A"/>
    <w:rsid w:val="004E465A"/>
    <w:rsid w:val="004E49D1"/>
    <w:rsid w:val="004E4A2D"/>
    <w:rsid w:val="004E4BD4"/>
    <w:rsid w:val="004E4D43"/>
    <w:rsid w:val="004E4E3D"/>
    <w:rsid w:val="004E4FC9"/>
    <w:rsid w:val="004E5011"/>
    <w:rsid w:val="004E59EB"/>
    <w:rsid w:val="004E5EC3"/>
    <w:rsid w:val="004E5EF8"/>
    <w:rsid w:val="004E5F7B"/>
    <w:rsid w:val="004E5FA0"/>
    <w:rsid w:val="004E6BB8"/>
    <w:rsid w:val="004E6BC6"/>
    <w:rsid w:val="004E6DAA"/>
    <w:rsid w:val="004E73AB"/>
    <w:rsid w:val="004E7550"/>
    <w:rsid w:val="004E7657"/>
    <w:rsid w:val="004E77D7"/>
    <w:rsid w:val="004E7A72"/>
    <w:rsid w:val="004E7C82"/>
    <w:rsid w:val="004E7D6D"/>
    <w:rsid w:val="004F0147"/>
    <w:rsid w:val="004F01F5"/>
    <w:rsid w:val="004F0504"/>
    <w:rsid w:val="004F08A2"/>
    <w:rsid w:val="004F0D11"/>
    <w:rsid w:val="004F134B"/>
    <w:rsid w:val="004F16E7"/>
    <w:rsid w:val="004F1D86"/>
    <w:rsid w:val="004F1E9B"/>
    <w:rsid w:val="004F2263"/>
    <w:rsid w:val="004F2280"/>
    <w:rsid w:val="004F23AE"/>
    <w:rsid w:val="004F2426"/>
    <w:rsid w:val="004F279C"/>
    <w:rsid w:val="004F2A63"/>
    <w:rsid w:val="004F2CE2"/>
    <w:rsid w:val="004F2D17"/>
    <w:rsid w:val="004F2E38"/>
    <w:rsid w:val="004F313C"/>
    <w:rsid w:val="004F375F"/>
    <w:rsid w:val="004F37E5"/>
    <w:rsid w:val="004F3B5A"/>
    <w:rsid w:val="004F4189"/>
    <w:rsid w:val="004F4454"/>
    <w:rsid w:val="004F45EB"/>
    <w:rsid w:val="004F4681"/>
    <w:rsid w:val="004F4C81"/>
    <w:rsid w:val="004F4C9C"/>
    <w:rsid w:val="004F4EDB"/>
    <w:rsid w:val="004F503E"/>
    <w:rsid w:val="004F519C"/>
    <w:rsid w:val="004F564A"/>
    <w:rsid w:val="004F5676"/>
    <w:rsid w:val="004F567C"/>
    <w:rsid w:val="004F5B64"/>
    <w:rsid w:val="004F5E43"/>
    <w:rsid w:val="004F6751"/>
    <w:rsid w:val="004F6759"/>
    <w:rsid w:val="004F701F"/>
    <w:rsid w:val="004F706F"/>
    <w:rsid w:val="004F71C0"/>
    <w:rsid w:val="004F71CA"/>
    <w:rsid w:val="004F7378"/>
    <w:rsid w:val="004F780C"/>
    <w:rsid w:val="004F784B"/>
    <w:rsid w:val="004F79E3"/>
    <w:rsid w:val="0050004E"/>
    <w:rsid w:val="00500194"/>
    <w:rsid w:val="0050026A"/>
    <w:rsid w:val="005003AF"/>
    <w:rsid w:val="00500542"/>
    <w:rsid w:val="005009CF"/>
    <w:rsid w:val="00501349"/>
    <w:rsid w:val="0050144B"/>
    <w:rsid w:val="005019ED"/>
    <w:rsid w:val="00502108"/>
    <w:rsid w:val="0050226C"/>
    <w:rsid w:val="0050231F"/>
    <w:rsid w:val="0050260C"/>
    <w:rsid w:val="00502771"/>
    <w:rsid w:val="005027AD"/>
    <w:rsid w:val="00502A77"/>
    <w:rsid w:val="00502BEB"/>
    <w:rsid w:val="00502F64"/>
    <w:rsid w:val="00503263"/>
    <w:rsid w:val="005032DC"/>
    <w:rsid w:val="00503695"/>
    <w:rsid w:val="00503DA9"/>
    <w:rsid w:val="005043DD"/>
    <w:rsid w:val="0050488F"/>
    <w:rsid w:val="00504A45"/>
    <w:rsid w:val="00504AF6"/>
    <w:rsid w:val="00504ED6"/>
    <w:rsid w:val="00504FFD"/>
    <w:rsid w:val="005052AF"/>
    <w:rsid w:val="005053A5"/>
    <w:rsid w:val="00505A60"/>
    <w:rsid w:val="00505D74"/>
    <w:rsid w:val="00505E4D"/>
    <w:rsid w:val="00505E97"/>
    <w:rsid w:val="00505F6F"/>
    <w:rsid w:val="0050604C"/>
    <w:rsid w:val="005063F1"/>
    <w:rsid w:val="005064F7"/>
    <w:rsid w:val="00506649"/>
    <w:rsid w:val="00506762"/>
    <w:rsid w:val="005067F3"/>
    <w:rsid w:val="00506FE4"/>
    <w:rsid w:val="00507464"/>
    <w:rsid w:val="00507477"/>
    <w:rsid w:val="0050760A"/>
    <w:rsid w:val="00507852"/>
    <w:rsid w:val="00507C08"/>
    <w:rsid w:val="00510063"/>
    <w:rsid w:val="005100D2"/>
    <w:rsid w:val="00510589"/>
    <w:rsid w:val="00510590"/>
    <w:rsid w:val="00510C28"/>
    <w:rsid w:val="0051112D"/>
    <w:rsid w:val="00511C77"/>
    <w:rsid w:val="0051227F"/>
    <w:rsid w:val="00512783"/>
    <w:rsid w:val="0051286A"/>
    <w:rsid w:val="00512A02"/>
    <w:rsid w:val="00512A93"/>
    <w:rsid w:val="00512E7D"/>
    <w:rsid w:val="005132A2"/>
    <w:rsid w:val="0051352F"/>
    <w:rsid w:val="0051391A"/>
    <w:rsid w:val="005139AF"/>
    <w:rsid w:val="00513D97"/>
    <w:rsid w:val="00514025"/>
    <w:rsid w:val="0051420E"/>
    <w:rsid w:val="00514391"/>
    <w:rsid w:val="00514675"/>
    <w:rsid w:val="00514740"/>
    <w:rsid w:val="00514A98"/>
    <w:rsid w:val="00514C2F"/>
    <w:rsid w:val="00514DAA"/>
    <w:rsid w:val="005159B2"/>
    <w:rsid w:val="00515D1C"/>
    <w:rsid w:val="00515DDB"/>
    <w:rsid w:val="00515F44"/>
    <w:rsid w:val="00515FDA"/>
    <w:rsid w:val="00516291"/>
    <w:rsid w:val="00516302"/>
    <w:rsid w:val="0051647B"/>
    <w:rsid w:val="005164C5"/>
    <w:rsid w:val="0051678A"/>
    <w:rsid w:val="005167AB"/>
    <w:rsid w:val="0051682F"/>
    <w:rsid w:val="00516E23"/>
    <w:rsid w:val="00517134"/>
    <w:rsid w:val="005171AD"/>
    <w:rsid w:val="005174A7"/>
    <w:rsid w:val="00520206"/>
    <w:rsid w:val="005202AC"/>
    <w:rsid w:val="005204F9"/>
    <w:rsid w:val="0052069E"/>
    <w:rsid w:val="005206FB"/>
    <w:rsid w:val="005207C6"/>
    <w:rsid w:val="00520901"/>
    <w:rsid w:val="00521052"/>
    <w:rsid w:val="005213AE"/>
    <w:rsid w:val="0052151D"/>
    <w:rsid w:val="0052190D"/>
    <w:rsid w:val="00521974"/>
    <w:rsid w:val="00521E1B"/>
    <w:rsid w:val="005221A9"/>
    <w:rsid w:val="005222F8"/>
    <w:rsid w:val="00522504"/>
    <w:rsid w:val="00522AF5"/>
    <w:rsid w:val="005233BE"/>
    <w:rsid w:val="00523870"/>
    <w:rsid w:val="00523C84"/>
    <w:rsid w:val="00524004"/>
    <w:rsid w:val="00524DA9"/>
    <w:rsid w:val="00524FCE"/>
    <w:rsid w:val="005250E7"/>
    <w:rsid w:val="00525157"/>
    <w:rsid w:val="00525261"/>
    <w:rsid w:val="00525D60"/>
    <w:rsid w:val="00525D97"/>
    <w:rsid w:val="00525DBD"/>
    <w:rsid w:val="00525F36"/>
    <w:rsid w:val="005267A8"/>
    <w:rsid w:val="0052689D"/>
    <w:rsid w:val="00526B63"/>
    <w:rsid w:val="00526C99"/>
    <w:rsid w:val="00526F00"/>
    <w:rsid w:val="0052709F"/>
    <w:rsid w:val="0052748B"/>
    <w:rsid w:val="00527499"/>
    <w:rsid w:val="00527634"/>
    <w:rsid w:val="0052783A"/>
    <w:rsid w:val="005279E5"/>
    <w:rsid w:val="00527AA5"/>
    <w:rsid w:val="00527B9C"/>
    <w:rsid w:val="00527E53"/>
    <w:rsid w:val="00530435"/>
    <w:rsid w:val="00530559"/>
    <w:rsid w:val="005306BE"/>
    <w:rsid w:val="005307E0"/>
    <w:rsid w:val="00530B4B"/>
    <w:rsid w:val="00530E39"/>
    <w:rsid w:val="0053123F"/>
    <w:rsid w:val="0053163B"/>
    <w:rsid w:val="00531839"/>
    <w:rsid w:val="00531E6C"/>
    <w:rsid w:val="0053239C"/>
    <w:rsid w:val="00532B87"/>
    <w:rsid w:val="00532C52"/>
    <w:rsid w:val="00532DCB"/>
    <w:rsid w:val="00533185"/>
    <w:rsid w:val="005331B0"/>
    <w:rsid w:val="00533426"/>
    <w:rsid w:val="00533608"/>
    <w:rsid w:val="005337A3"/>
    <w:rsid w:val="00533A55"/>
    <w:rsid w:val="00533DA6"/>
    <w:rsid w:val="00534783"/>
    <w:rsid w:val="0053483A"/>
    <w:rsid w:val="00534CC4"/>
    <w:rsid w:val="00534ECB"/>
    <w:rsid w:val="00535092"/>
    <w:rsid w:val="0053520A"/>
    <w:rsid w:val="00535B9D"/>
    <w:rsid w:val="00535E05"/>
    <w:rsid w:val="00536014"/>
    <w:rsid w:val="005361B3"/>
    <w:rsid w:val="00536452"/>
    <w:rsid w:val="00536564"/>
    <w:rsid w:val="00536794"/>
    <w:rsid w:val="005367F7"/>
    <w:rsid w:val="0053698A"/>
    <w:rsid w:val="00536AC2"/>
    <w:rsid w:val="00536D9C"/>
    <w:rsid w:val="00537034"/>
    <w:rsid w:val="005371EB"/>
    <w:rsid w:val="00537313"/>
    <w:rsid w:val="0053779D"/>
    <w:rsid w:val="005377A7"/>
    <w:rsid w:val="00537F4B"/>
    <w:rsid w:val="00540046"/>
    <w:rsid w:val="00540053"/>
    <w:rsid w:val="00540295"/>
    <w:rsid w:val="00540606"/>
    <w:rsid w:val="005406D0"/>
    <w:rsid w:val="005409F9"/>
    <w:rsid w:val="00540A64"/>
    <w:rsid w:val="00540B68"/>
    <w:rsid w:val="00540DDB"/>
    <w:rsid w:val="00540E8D"/>
    <w:rsid w:val="0054101B"/>
    <w:rsid w:val="005414CD"/>
    <w:rsid w:val="00541C0B"/>
    <w:rsid w:val="00541E3A"/>
    <w:rsid w:val="005423DE"/>
    <w:rsid w:val="00542415"/>
    <w:rsid w:val="00542773"/>
    <w:rsid w:val="00542831"/>
    <w:rsid w:val="0054295B"/>
    <w:rsid w:val="00543266"/>
    <w:rsid w:val="00543321"/>
    <w:rsid w:val="005433F6"/>
    <w:rsid w:val="0054344F"/>
    <w:rsid w:val="00543581"/>
    <w:rsid w:val="00543604"/>
    <w:rsid w:val="00543778"/>
    <w:rsid w:val="0054389C"/>
    <w:rsid w:val="00543C31"/>
    <w:rsid w:val="00543EE9"/>
    <w:rsid w:val="005440D7"/>
    <w:rsid w:val="00544241"/>
    <w:rsid w:val="005446E6"/>
    <w:rsid w:val="00544BBA"/>
    <w:rsid w:val="00544FE6"/>
    <w:rsid w:val="005453E2"/>
    <w:rsid w:val="0054542B"/>
    <w:rsid w:val="005455D3"/>
    <w:rsid w:val="0054564C"/>
    <w:rsid w:val="00545D57"/>
    <w:rsid w:val="00545F5F"/>
    <w:rsid w:val="00545FEB"/>
    <w:rsid w:val="005469C5"/>
    <w:rsid w:val="00546C51"/>
    <w:rsid w:val="00546C83"/>
    <w:rsid w:val="00546D37"/>
    <w:rsid w:val="005471A2"/>
    <w:rsid w:val="0054720C"/>
    <w:rsid w:val="00547662"/>
    <w:rsid w:val="00547BB1"/>
    <w:rsid w:val="00547BFE"/>
    <w:rsid w:val="0055085A"/>
    <w:rsid w:val="00550BA2"/>
    <w:rsid w:val="00550EFC"/>
    <w:rsid w:val="00550F3C"/>
    <w:rsid w:val="00551299"/>
    <w:rsid w:val="005512A5"/>
    <w:rsid w:val="00551319"/>
    <w:rsid w:val="0055172D"/>
    <w:rsid w:val="005517A4"/>
    <w:rsid w:val="005518D8"/>
    <w:rsid w:val="005519D3"/>
    <w:rsid w:val="00551C20"/>
    <w:rsid w:val="00551C4C"/>
    <w:rsid w:val="0055279A"/>
    <w:rsid w:val="0055286D"/>
    <w:rsid w:val="00552A1C"/>
    <w:rsid w:val="00552BFC"/>
    <w:rsid w:val="00552F07"/>
    <w:rsid w:val="005531C3"/>
    <w:rsid w:val="00553237"/>
    <w:rsid w:val="00553505"/>
    <w:rsid w:val="005538F9"/>
    <w:rsid w:val="00553A7E"/>
    <w:rsid w:val="00553F6E"/>
    <w:rsid w:val="005543B4"/>
    <w:rsid w:val="00554BCE"/>
    <w:rsid w:val="005550D4"/>
    <w:rsid w:val="005550D9"/>
    <w:rsid w:val="00555B4B"/>
    <w:rsid w:val="0055615F"/>
    <w:rsid w:val="00556977"/>
    <w:rsid w:val="00556C1A"/>
    <w:rsid w:val="00556CC9"/>
    <w:rsid w:val="00557090"/>
    <w:rsid w:val="00557328"/>
    <w:rsid w:val="0055749D"/>
    <w:rsid w:val="00557722"/>
    <w:rsid w:val="00557B49"/>
    <w:rsid w:val="00557D6D"/>
    <w:rsid w:val="00557ECA"/>
    <w:rsid w:val="00557FE0"/>
    <w:rsid w:val="00560043"/>
    <w:rsid w:val="00560764"/>
    <w:rsid w:val="00560AF3"/>
    <w:rsid w:val="00560C13"/>
    <w:rsid w:val="00560F79"/>
    <w:rsid w:val="005615C7"/>
    <w:rsid w:val="00561934"/>
    <w:rsid w:val="00561E68"/>
    <w:rsid w:val="005621D3"/>
    <w:rsid w:val="00562783"/>
    <w:rsid w:val="005631D2"/>
    <w:rsid w:val="005636DF"/>
    <w:rsid w:val="00563863"/>
    <w:rsid w:val="00563B3E"/>
    <w:rsid w:val="00563C80"/>
    <w:rsid w:val="00563FA4"/>
    <w:rsid w:val="00564337"/>
    <w:rsid w:val="0056470B"/>
    <w:rsid w:val="00564787"/>
    <w:rsid w:val="005647FF"/>
    <w:rsid w:val="00564919"/>
    <w:rsid w:val="00564DFC"/>
    <w:rsid w:val="00565510"/>
    <w:rsid w:val="005659F0"/>
    <w:rsid w:val="00565BBE"/>
    <w:rsid w:val="00566533"/>
    <w:rsid w:val="00566541"/>
    <w:rsid w:val="005665EE"/>
    <w:rsid w:val="0056670B"/>
    <w:rsid w:val="005669A7"/>
    <w:rsid w:val="00566ADC"/>
    <w:rsid w:val="00566D6A"/>
    <w:rsid w:val="00566EF8"/>
    <w:rsid w:val="005673FF"/>
    <w:rsid w:val="005678AA"/>
    <w:rsid w:val="00567B45"/>
    <w:rsid w:val="00567D08"/>
    <w:rsid w:val="00567E81"/>
    <w:rsid w:val="00567F4D"/>
    <w:rsid w:val="00570393"/>
    <w:rsid w:val="005704A9"/>
    <w:rsid w:val="00570623"/>
    <w:rsid w:val="00570703"/>
    <w:rsid w:val="00570B6A"/>
    <w:rsid w:val="00570E9A"/>
    <w:rsid w:val="0057109A"/>
    <w:rsid w:val="00571312"/>
    <w:rsid w:val="005713A3"/>
    <w:rsid w:val="00571440"/>
    <w:rsid w:val="005718BE"/>
    <w:rsid w:val="00571B4B"/>
    <w:rsid w:val="005725EB"/>
    <w:rsid w:val="00572AAD"/>
    <w:rsid w:val="00572AB5"/>
    <w:rsid w:val="00572E04"/>
    <w:rsid w:val="00572FFC"/>
    <w:rsid w:val="005730CF"/>
    <w:rsid w:val="005732F3"/>
    <w:rsid w:val="00573586"/>
    <w:rsid w:val="0057376D"/>
    <w:rsid w:val="00573E91"/>
    <w:rsid w:val="005740BC"/>
    <w:rsid w:val="005741CB"/>
    <w:rsid w:val="005741E1"/>
    <w:rsid w:val="0057420C"/>
    <w:rsid w:val="00574422"/>
    <w:rsid w:val="005749FC"/>
    <w:rsid w:val="00574AEA"/>
    <w:rsid w:val="00574CD8"/>
    <w:rsid w:val="00575187"/>
    <w:rsid w:val="005754DC"/>
    <w:rsid w:val="005754E0"/>
    <w:rsid w:val="005755DD"/>
    <w:rsid w:val="0057560A"/>
    <w:rsid w:val="00575734"/>
    <w:rsid w:val="0057578B"/>
    <w:rsid w:val="00575850"/>
    <w:rsid w:val="00575C24"/>
    <w:rsid w:val="00575CCF"/>
    <w:rsid w:val="00575EC4"/>
    <w:rsid w:val="005760FE"/>
    <w:rsid w:val="0057649F"/>
    <w:rsid w:val="00576C0E"/>
    <w:rsid w:val="00576F31"/>
    <w:rsid w:val="00577077"/>
    <w:rsid w:val="0057722B"/>
    <w:rsid w:val="00577290"/>
    <w:rsid w:val="0057754A"/>
    <w:rsid w:val="0057792B"/>
    <w:rsid w:val="00577A54"/>
    <w:rsid w:val="00577AE8"/>
    <w:rsid w:val="00577B3E"/>
    <w:rsid w:val="00577D9F"/>
    <w:rsid w:val="00577E1E"/>
    <w:rsid w:val="00580006"/>
    <w:rsid w:val="005808CF"/>
    <w:rsid w:val="005808FA"/>
    <w:rsid w:val="00580AC7"/>
    <w:rsid w:val="00580CD3"/>
    <w:rsid w:val="00580F28"/>
    <w:rsid w:val="00581392"/>
    <w:rsid w:val="0058141D"/>
    <w:rsid w:val="00581503"/>
    <w:rsid w:val="00581B69"/>
    <w:rsid w:val="00581B8E"/>
    <w:rsid w:val="00581DA0"/>
    <w:rsid w:val="00582031"/>
    <w:rsid w:val="00582153"/>
    <w:rsid w:val="0058222E"/>
    <w:rsid w:val="00582318"/>
    <w:rsid w:val="00582621"/>
    <w:rsid w:val="00582B9B"/>
    <w:rsid w:val="005834B5"/>
    <w:rsid w:val="005835F3"/>
    <w:rsid w:val="005837BC"/>
    <w:rsid w:val="00583CCC"/>
    <w:rsid w:val="00584748"/>
    <w:rsid w:val="00584A3F"/>
    <w:rsid w:val="00585010"/>
    <w:rsid w:val="00585066"/>
    <w:rsid w:val="005850DF"/>
    <w:rsid w:val="0058522B"/>
    <w:rsid w:val="00585661"/>
    <w:rsid w:val="00586583"/>
    <w:rsid w:val="00586A5A"/>
    <w:rsid w:val="00586B45"/>
    <w:rsid w:val="00586BBC"/>
    <w:rsid w:val="00586FDE"/>
    <w:rsid w:val="005876B3"/>
    <w:rsid w:val="00587883"/>
    <w:rsid w:val="00587955"/>
    <w:rsid w:val="0059001B"/>
    <w:rsid w:val="00590AD0"/>
    <w:rsid w:val="00590E0D"/>
    <w:rsid w:val="00591294"/>
    <w:rsid w:val="005915FF"/>
    <w:rsid w:val="005916DC"/>
    <w:rsid w:val="005918C1"/>
    <w:rsid w:val="00592201"/>
    <w:rsid w:val="005924A7"/>
    <w:rsid w:val="005932FA"/>
    <w:rsid w:val="00593442"/>
    <w:rsid w:val="00593608"/>
    <w:rsid w:val="00593655"/>
    <w:rsid w:val="00594080"/>
    <w:rsid w:val="005945BC"/>
    <w:rsid w:val="00594785"/>
    <w:rsid w:val="0059491A"/>
    <w:rsid w:val="00594C99"/>
    <w:rsid w:val="00594F0C"/>
    <w:rsid w:val="005952BB"/>
    <w:rsid w:val="005955C3"/>
    <w:rsid w:val="0059563F"/>
    <w:rsid w:val="00595783"/>
    <w:rsid w:val="005958E2"/>
    <w:rsid w:val="00595B52"/>
    <w:rsid w:val="00595FAD"/>
    <w:rsid w:val="00595FE4"/>
    <w:rsid w:val="00596589"/>
    <w:rsid w:val="005968B5"/>
    <w:rsid w:val="005969C4"/>
    <w:rsid w:val="00596A73"/>
    <w:rsid w:val="00596AC7"/>
    <w:rsid w:val="00596BCB"/>
    <w:rsid w:val="00596E67"/>
    <w:rsid w:val="00596EA8"/>
    <w:rsid w:val="005972BD"/>
    <w:rsid w:val="005977DD"/>
    <w:rsid w:val="005979DA"/>
    <w:rsid w:val="00597BCE"/>
    <w:rsid w:val="00597BE1"/>
    <w:rsid w:val="00597BF1"/>
    <w:rsid w:val="00597EDB"/>
    <w:rsid w:val="005A031C"/>
    <w:rsid w:val="005A0802"/>
    <w:rsid w:val="005A0AFD"/>
    <w:rsid w:val="005A0E2D"/>
    <w:rsid w:val="005A11B1"/>
    <w:rsid w:val="005A1AE6"/>
    <w:rsid w:val="005A1B60"/>
    <w:rsid w:val="005A1C62"/>
    <w:rsid w:val="005A1EB6"/>
    <w:rsid w:val="005A2A1B"/>
    <w:rsid w:val="005A2B6F"/>
    <w:rsid w:val="005A2DEE"/>
    <w:rsid w:val="005A303E"/>
    <w:rsid w:val="005A355F"/>
    <w:rsid w:val="005A397B"/>
    <w:rsid w:val="005A3AE1"/>
    <w:rsid w:val="005A3CC6"/>
    <w:rsid w:val="005A3E70"/>
    <w:rsid w:val="005A3FFB"/>
    <w:rsid w:val="005A414B"/>
    <w:rsid w:val="005A41EB"/>
    <w:rsid w:val="005A4281"/>
    <w:rsid w:val="005A42BF"/>
    <w:rsid w:val="005A47D9"/>
    <w:rsid w:val="005A4CDA"/>
    <w:rsid w:val="005A4EF4"/>
    <w:rsid w:val="005A4F93"/>
    <w:rsid w:val="005A5131"/>
    <w:rsid w:val="005A5608"/>
    <w:rsid w:val="005A58DC"/>
    <w:rsid w:val="005A5B59"/>
    <w:rsid w:val="005A5C5E"/>
    <w:rsid w:val="005A5E21"/>
    <w:rsid w:val="005A6005"/>
    <w:rsid w:val="005A60E0"/>
    <w:rsid w:val="005A6767"/>
    <w:rsid w:val="005A6D69"/>
    <w:rsid w:val="005A778F"/>
    <w:rsid w:val="005A795F"/>
    <w:rsid w:val="005A7B89"/>
    <w:rsid w:val="005B0316"/>
    <w:rsid w:val="005B0320"/>
    <w:rsid w:val="005B04ED"/>
    <w:rsid w:val="005B0AEA"/>
    <w:rsid w:val="005B0BF0"/>
    <w:rsid w:val="005B0C4F"/>
    <w:rsid w:val="005B0FBF"/>
    <w:rsid w:val="005B1163"/>
    <w:rsid w:val="005B13E1"/>
    <w:rsid w:val="005B16AF"/>
    <w:rsid w:val="005B1BFF"/>
    <w:rsid w:val="005B1C75"/>
    <w:rsid w:val="005B1DC2"/>
    <w:rsid w:val="005B20E7"/>
    <w:rsid w:val="005B2216"/>
    <w:rsid w:val="005B24E3"/>
    <w:rsid w:val="005B2516"/>
    <w:rsid w:val="005B28E8"/>
    <w:rsid w:val="005B2B14"/>
    <w:rsid w:val="005B2CEC"/>
    <w:rsid w:val="005B31E0"/>
    <w:rsid w:val="005B33F6"/>
    <w:rsid w:val="005B3B8B"/>
    <w:rsid w:val="005B3BDF"/>
    <w:rsid w:val="005B3C27"/>
    <w:rsid w:val="005B45A6"/>
    <w:rsid w:val="005B468D"/>
    <w:rsid w:val="005B47AF"/>
    <w:rsid w:val="005B4E4E"/>
    <w:rsid w:val="005B5093"/>
    <w:rsid w:val="005B534C"/>
    <w:rsid w:val="005B5663"/>
    <w:rsid w:val="005B65C8"/>
    <w:rsid w:val="005B6658"/>
    <w:rsid w:val="005B6A81"/>
    <w:rsid w:val="005B6CCB"/>
    <w:rsid w:val="005B6FCE"/>
    <w:rsid w:val="005B70E9"/>
    <w:rsid w:val="005B7936"/>
    <w:rsid w:val="005B7CDF"/>
    <w:rsid w:val="005B7D98"/>
    <w:rsid w:val="005B7EA2"/>
    <w:rsid w:val="005C03E2"/>
    <w:rsid w:val="005C059B"/>
    <w:rsid w:val="005C0946"/>
    <w:rsid w:val="005C094D"/>
    <w:rsid w:val="005C0E78"/>
    <w:rsid w:val="005C1116"/>
    <w:rsid w:val="005C137D"/>
    <w:rsid w:val="005C1506"/>
    <w:rsid w:val="005C167D"/>
    <w:rsid w:val="005C1809"/>
    <w:rsid w:val="005C1D8D"/>
    <w:rsid w:val="005C2067"/>
    <w:rsid w:val="005C2B94"/>
    <w:rsid w:val="005C2BAB"/>
    <w:rsid w:val="005C3085"/>
    <w:rsid w:val="005C31E4"/>
    <w:rsid w:val="005C3374"/>
    <w:rsid w:val="005C381D"/>
    <w:rsid w:val="005C41A2"/>
    <w:rsid w:val="005C4959"/>
    <w:rsid w:val="005C4D0F"/>
    <w:rsid w:val="005C4F1C"/>
    <w:rsid w:val="005C5080"/>
    <w:rsid w:val="005C5621"/>
    <w:rsid w:val="005C5743"/>
    <w:rsid w:val="005C5891"/>
    <w:rsid w:val="005C5A19"/>
    <w:rsid w:val="005C5A68"/>
    <w:rsid w:val="005C5CF7"/>
    <w:rsid w:val="005C5D29"/>
    <w:rsid w:val="005C5EA3"/>
    <w:rsid w:val="005C5EBC"/>
    <w:rsid w:val="005C6084"/>
    <w:rsid w:val="005C60F7"/>
    <w:rsid w:val="005C614C"/>
    <w:rsid w:val="005C6420"/>
    <w:rsid w:val="005C672D"/>
    <w:rsid w:val="005C68F7"/>
    <w:rsid w:val="005C6F04"/>
    <w:rsid w:val="005C756A"/>
    <w:rsid w:val="005C7749"/>
    <w:rsid w:val="005C786B"/>
    <w:rsid w:val="005C7D24"/>
    <w:rsid w:val="005C7E34"/>
    <w:rsid w:val="005C7FDA"/>
    <w:rsid w:val="005D041A"/>
    <w:rsid w:val="005D0763"/>
    <w:rsid w:val="005D07C6"/>
    <w:rsid w:val="005D07F6"/>
    <w:rsid w:val="005D0882"/>
    <w:rsid w:val="005D0EEA"/>
    <w:rsid w:val="005D1219"/>
    <w:rsid w:val="005D17AA"/>
    <w:rsid w:val="005D187C"/>
    <w:rsid w:val="005D1B72"/>
    <w:rsid w:val="005D2013"/>
    <w:rsid w:val="005D24C8"/>
    <w:rsid w:val="005D276C"/>
    <w:rsid w:val="005D2B10"/>
    <w:rsid w:val="005D2BB2"/>
    <w:rsid w:val="005D3173"/>
    <w:rsid w:val="005D3331"/>
    <w:rsid w:val="005D341C"/>
    <w:rsid w:val="005D37DF"/>
    <w:rsid w:val="005D3AAC"/>
    <w:rsid w:val="005D3B28"/>
    <w:rsid w:val="005D3C6A"/>
    <w:rsid w:val="005D3D79"/>
    <w:rsid w:val="005D4324"/>
    <w:rsid w:val="005D43EA"/>
    <w:rsid w:val="005D482E"/>
    <w:rsid w:val="005D48E2"/>
    <w:rsid w:val="005D4A1A"/>
    <w:rsid w:val="005D4E0E"/>
    <w:rsid w:val="005D510E"/>
    <w:rsid w:val="005D52ED"/>
    <w:rsid w:val="005D5354"/>
    <w:rsid w:val="005D556A"/>
    <w:rsid w:val="005D56A7"/>
    <w:rsid w:val="005D59A0"/>
    <w:rsid w:val="005D5FD3"/>
    <w:rsid w:val="005D612F"/>
    <w:rsid w:val="005D6430"/>
    <w:rsid w:val="005D6586"/>
    <w:rsid w:val="005D658C"/>
    <w:rsid w:val="005D6746"/>
    <w:rsid w:val="005D6AAE"/>
    <w:rsid w:val="005D73E2"/>
    <w:rsid w:val="005D75BD"/>
    <w:rsid w:val="005D75D1"/>
    <w:rsid w:val="005D763B"/>
    <w:rsid w:val="005D7980"/>
    <w:rsid w:val="005E0010"/>
    <w:rsid w:val="005E046C"/>
    <w:rsid w:val="005E07F0"/>
    <w:rsid w:val="005E0D8E"/>
    <w:rsid w:val="005E0EAB"/>
    <w:rsid w:val="005E1294"/>
    <w:rsid w:val="005E1475"/>
    <w:rsid w:val="005E172C"/>
    <w:rsid w:val="005E17CE"/>
    <w:rsid w:val="005E1C28"/>
    <w:rsid w:val="005E1D0B"/>
    <w:rsid w:val="005E1E14"/>
    <w:rsid w:val="005E1EA2"/>
    <w:rsid w:val="005E205A"/>
    <w:rsid w:val="005E219A"/>
    <w:rsid w:val="005E29F2"/>
    <w:rsid w:val="005E2A16"/>
    <w:rsid w:val="005E309B"/>
    <w:rsid w:val="005E3542"/>
    <w:rsid w:val="005E3AE8"/>
    <w:rsid w:val="005E3B97"/>
    <w:rsid w:val="005E3C04"/>
    <w:rsid w:val="005E3CE8"/>
    <w:rsid w:val="005E3F83"/>
    <w:rsid w:val="005E4029"/>
    <w:rsid w:val="005E4066"/>
    <w:rsid w:val="005E414B"/>
    <w:rsid w:val="005E4504"/>
    <w:rsid w:val="005E4611"/>
    <w:rsid w:val="005E4AFE"/>
    <w:rsid w:val="005E4BF5"/>
    <w:rsid w:val="005E4E5F"/>
    <w:rsid w:val="005E521C"/>
    <w:rsid w:val="005E5332"/>
    <w:rsid w:val="005E5391"/>
    <w:rsid w:val="005E53C3"/>
    <w:rsid w:val="005E554F"/>
    <w:rsid w:val="005E5747"/>
    <w:rsid w:val="005E5843"/>
    <w:rsid w:val="005E58E1"/>
    <w:rsid w:val="005E5C70"/>
    <w:rsid w:val="005E5E83"/>
    <w:rsid w:val="005E61EE"/>
    <w:rsid w:val="005E685F"/>
    <w:rsid w:val="005E6D18"/>
    <w:rsid w:val="005E6E6E"/>
    <w:rsid w:val="005E716E"/>
    <w:rsid w:val="005E7941"/>
    <w:rsid w:val="005E7D86"/>
    <w:rsid w:val="005E7DAD"/>
    <w:rsid w:val="005E7E8B"/>
    <w:rsid w:val="005F05EF"/>
    <w:rsid w:val="005F0A49"/>
    <w:rsid w:val="005F0DEE"/>
    <w:rsid w:val="005F0F05"/>
    <w:rsid w:val="005F0F0F"/>
    <w:rsid w:val="005F144D"/>
    <w:rsid w:val="005F180F"/>
    <w:rsid w:val="005F1BA6"/>
    <w:rsid w:val="005F1D9E"/>
    <w:rsid w:val="005F205A"/>
    <w:rsid w:val="005F2061"/>
    <w:rsid w:val="005F2135"/>
    <w:rsid w:val="005F229E"/>
    <w:rsid w:val="005F2376"/>
    <w:rsid w:val="005F29B4"/>
    <w:rsid w:val="005F2D05"/>
    <w:rsid w:val="005F2EE1"/>
    <w:rsid w:val="005F2FC5"/>
    <w:rsid w:val="005F3221"/>
    <w:rsid w:val="005F3551"/>
    <w:rsid w:val="005F364A"/>
    <w:rsid w:val="005F36F3"/>
    <w:rsid w:val="005F3A98"/>
    <w:rsid w:val="005F3AA7"/>
    <w:rsid w:val="005F3D2D"/>
    <w:rsid w:val="005F40F4"/>
    <w:rsid w:val="005F44C2"/>
    <w:rsid w:val="005F4A94"/>
    <w:rsid w:val="005F4CCC"/>
    <w:rsid w:val="005F4EDB"/>
    <w:rsid w:val="005F511A"/>
    <w:rsid w:val="005F592A"/>
    <w:rsid w:val="005F5E29"/>
    <w:rsid w:val="005F5E73"/>
    <w:rsid w:val="005F5E83"/>
    <w:rsid w:val="005F5E8B"/>
    <w:rsid w:val="005F609A"/>
    <w:rsid w:val="005F6B7E"/>
    <w:rsid w:val="005F6F4C"/>
    <w:rsid w:val="005F6FDE"/>
    <w:rsid w:val="005F7338"/>
    <w:rsid w:val="005F734D"/>
    <w:rsid w:val="005F7491"/>
    <w:rsid w:val="005F75B6"/>
    <w:rsid w:val="005F770E"/>
    <w:rsid w:val="005F7B92"/>
    <w:rsid w:val="005F7B9A"/>
    <w:rsid w:val="00600036"/>
    <w:rsid w:val="00600147"/>
    <w:rsid w:val="006001C9"/>
    <w:rsid w:val="00600B12"/>
    <w:rsid w:val="00600FDE"/>
    <w:rsid w:val="00600FE6"/>
    <w:rsid w:val="0060108B"/>
    <w:rsid w:val="0060113E"/>
    <w:rsid w:val="006011B3"/>
    <w:rsid w:val="006018CB"/>
    <w:rsid w:val="00601AAF"/>
    <w:rsid w:val="00601DE0"/>
    <w:rsid w:val="00601F14"/>
    <w:rsid w:val="00602043"/>
    <w:rsid w:val="00602273"/>
    <w:rsid w:val="00602441"/>
    <w:rsid w:val="006026B6"/>
    <w:rsid w:val="00602A59"/>
    <w:rsid w:val="00602A99"/>
    <w:rsid w:val="00602CBE"/>
    <w:rsid w:val="00602CD4"/>
    <w:rsid w:val="00602EB7"/>
    <w:rsid w:val="00602F70"/>
    <w:rsid w:val="006032DA"/>
    <w:rsid w:val="00603649"/>
    <w:rsid w:val="006040E9"/>
    <w:rsid w:val="006042B3"/>
    <w:rsid w:val="006045BA"/>
    <w:rsid w:val="0060471D"/>
    <w:rsid w:val="0060490B"/>
    <w:rsid w:val="00604D2C"/>
    <w:rsid w:val="00604FBB"/>
    <w:rsid w:val="006052E9"/>
    <w:rsid w:val="0060546B"/>
    <w:rsid w:val="0060554A"/>
    <w:rsid w:val="006058DB"/>
    <w:rsid w:val="0060593E"/>
    <w:rsid w:val="006063F3"/>
    <w:rsid w:val="00606579"/>
    <w:rsid w:val="0060658C"/>
    <w:rsid w:val="00606A01"/>
    <w:rsid w:val="00606D12"/>
    <w:rsid w:val="006074A8"/>
    <w:rsid w:val="0060761A"/>
    <w:rsid w:val="00607B53"/>
    <w:rsid w:val="0061002B"/>
    <w:rsid w:val="0061025A"/>
    <w:rsid w:val="006102DD"/>
    <w:rsid w:val="006102E5"/>
    <w:rsid w:val="006105D5"/>
    <w:rsid w:val="006106EC"/>
    <w:rsid w:val="00610BB9"/>
    <w:rsid w:val="00610BBA"/>
    <w:rsid w:val="00610BF1"/>
    <w:rsid w:val="00610C06"/>
    <w:rsid w:val="006110EB"/>
    <w:rsid w:val="0061112D"/>
    <w:rsid w:val="0061173D"/>
    <w:rsid w:val="00611940"/>
    <w:rsid w:val="00611A80"/>
    <w:rsid w:val="00611C8A"/>
    <w:rsid w:val="00611E03"/>
    <w:rsid w:val="00611F4A"/>
    <w:rsid w:val="00612252"/>
    <w:rsid w:val="006124D4"/>
    <w:rsid w:val="006126C0"/>
    <w:rsid w:val="00612FBC"/>
    <w:rsid w:val="00613068"/>
    <w:rsid w:val="00613075"/>
    <w:rsid w:val="00613117"/>
    <w:rsid w:val="0061346B"/>
    <w:rsid w:val="00613EBC"/>
    <w:rsid w:val="00614232"/>
    <w:rsid w:val="00614434"/>
    <w:rsid w:val="0061453B"/>
    <w:rsid w:val="00615114"/>
    <w:rsid w:val="006156C4"/>
    <w:rsid w:val="0061582A"/>
    <w:rsid w:val="0061592D"/>
    <w:rsid w:val="006160AD"/>
    <w:rsid w:val="00616D11"/>
    <w:rsid w:val="0061744F"/>
    <w:rsid w:val="006176FD"/>
    <w:rsid w:val="00617880"/>
    <w:rsid w:val="00617BE4"/>
    <w:rsid w:val="00620382"/>
    <w:rsid w:val="00620506"/>
    <w:rsid w:val="00620588"/>
    <w:rsid w:val="006207FC"/>
    <w:rsid w:val="00620B1C"/>
    <w:rsid w:val="00620F43"/>
    <w:rsid w:val="00620FB6"/>
    <w:rsid w:val="006210B8"/>
    <w:rsid w:val="00621402"/>
    <w:rsid w:val="006216B2"/>
    <w:rsid w:val="00621753"/>
    <w:rsid w:val="00621C31"/>
    <w:rsid w:val="006222B7"/>
    <w:rsid w:val="0062284F"/>
    <w:rsid w:val="00622AEF"/>
    <w:rsid w:val="00622B5F"/>
    <w:rsid w:val="00622BB3"/>
    <w:rsid w:val="00622C32"/>
    <w:rsid w:val="00622F48"/>
    <w:rsid w:val="006230E2"/>
    <w:rsid w:val="0062315B"/>
    <w:rsid w:val="00623266"/>
    <w:rsid w:val="00623A6D"/>
    <w:rsid w:val="00623B43"/>
    <w:rsid w:val="00624132"/>
    <w:rsid w:val="0062413D"/>
    <w:rsid w:val="006242B3"/>
    <w:rsid w:val="00624C3B"/>
    <w:rsid w:val="00624CA9"/>
    <w:rsid w:val="00624E63"/>
    <w:rsid w:val="006251E1"/>
    <w:rsid w:val="0062536E"/>
    <w:rsid w:val="006262B4"/>
    <w:rsid w:val="006264E6"/>
    <w:rsid w:val="00626D29"/>
    <w:rsid w:val="006271DE"/>
    <w:rsid w:val="006278AD"/>
    <w:rsid w:val="00627C67"/>
    <w:rsid w:val="00627DED"/>
    <w:rsid w:val="006300EE"/>
    <w:rsid w:val="006303B6"/>
    <w:rsid w:val="00630567"/>
    <w:rsid w:val="0063133A"/>
    <w:rsid w:val="00631509"/>
    <w:rsid w:val="006315C4"/>
    <w:rsid w:val="0063170E"/>
    <w:rsid w:val="00631B44"/>
    <w:rsid w:val="00631BCC"/>
    <w:rsid w:val="00631C56"/>
    <w:rsid w:val="00631D96"/>
    <w:rsid w:val="00631E50"/>
    <w:rsid w:val="00631E9A"/>
    <w:rsid w:val="00632831"/>
    <w:rsid w:val="00632AE6"/>
    <w:rsid w:val="00632C30"/>
    <w:rsid w:val="00632E65"/>
    <w:rsid w:val="00633436"/>
    <w:rsid w:val="006338DD"/>
    <w:rsid w:val="00633962"/>
    <w:rsid w:val="00633D8A"/>
    <w:rsid w:val="00634021"/>
    <w:rsid w:val="006340F8"/>
    <w:rsid w:val="0063425E"/>
    <w:rsid w:val="006342B4"/>
    <w:rsid w:val="006342FC"/>
    <w:rsid w:val="0063432A"/>
    <w:rsid w:val="0063469E"/>
    <w:rsid w:val="00634838"/>
    <w:rsid w:val="00634F4E"/>
    <w:rsid w:val="0063501A"/>
    <w:rsid w:val="006350DF"/>
    <w:rsid w:val="006351A2"/>
    <w:rsid w:val="00635341"/>
    <w:rsid w:val="0063554A"/>
    <w:rsid w:val="00635AEA"/>
    <w:rsid w:val="00635B90"/>
    <w:rsid w:val="00635C44"/>
    <w:rsid w:val="00636F15"/>
    <w:rsid w:val="006371FE"/>
    <w:rsid w:val="00637382"/>
    <w:rsid w:val="006375AC"/>
    <w:rsid w:val="0063761A"/>
    <w:rsid w:val="00637877"/>
    <w:rsid w:val="0063796D"/>
    <w:rsid w:val="00637A48"/>
    <w:rsid w:val="00637A83"/>
    <w:rsid w:val="00640076"/>
    <w:rsid w:val="006401DB"/>
    <w:rsid w:val="0064022F"/>
    <w:rsid w:val="00640423"/>
    <w:rsid w:val="0064053D"/>
    <w:rsid w:val="0064071B"/>
    <w:rsid w:val="006407BD"/>
    <w:rsid w:val="0064091A"/>
    <w:rsid w:val="00640C92"/>
    <w:rsid w:val="00640D0C"/>
    <w:rsid w:val="00640E4C"/>
    <w:rsid w:val="006413B5"/>
    <w:rsid w:val="00641582"/>
    <w:rsid w:val="006415EF"/>
    <w:rsid w:val="00641A00"/>
    <w:rsid w:val="00641B3E"/>
    <w:rsid w:val="00641B7A"/>
    <w:rsid w:val="00641C49"/>
    <w:rsid w:val="00641F8D"/>
    <w:rsid w:val="00642128"/>
    <w:rsid w:val="006424F0"/>
    <w:rsid w:val="00642D44"/>
    <w:rsid w:val="00643098"/>
    <w:rsid w:val="00643249"/>
    <w:rsid w:val="00643751"/>
    <w:rsid w:val="00643A68"/>
    <w:rsid w:val="00643AF1"/>
    <w:rsid w:val="00643B32"/>
    <w:rsid w:val="00643C00"/>
    <w:rsid w:val="00643D96"/>
    <w:rsid w:val="00643DF9"/>
    <w:rsid w:val="0064403D"/>
    <w:rsid w:val="0064473E"/>
    <w:rsid w:val="006449DF"/>
    <w:rsid w:val="00645446"/>
    <w:rsid w:val="0064555B"/>
    <w:rsid w:val="0064567E"/>
    <w:rsid w:val="006463E7"/>
    <w:rsid w:val="0064655E"/>
    <w:rsid w:val="006465F4"/>
    <w:rsid w:val="00646702"/>
    <w:rsid w:val="00646845"/>
    <w:rsid w:val="00646916"/>
    <w:rsid w:val="006471A6"/>
    <w:rsid w:val="0064793B"/>
    <w:rsid w:val="00647A30"/>
    <w:rsid w:val="00647DEE"/>
    <w:rsid w:val="00647F25"/>
    <w:rsid w:val="00647FE0"/>
    <w:rsid w:val="0065004F"/>
    <w:rsid w:val="006502C1"/>
    <w:rsid w:val="00650615"/>
    <w:rsid w:val="00650627"/>
    <w:rsid w:val="00650706"/>
    <w:rsid w:val="00650A05"/>
    <w:rsid w:val="00650AB1"/>
    <w:rsid w:val="00650F78"/>
    <w:rsid w:val="00651324"/>
    <w:rsid w:val="0065227C"/>
    <w:rsid w:val="006523D9"/>
    <w:rsid w:val="006526EF"/>
    <w:rsid w:val="00652B70"/>
    <w:rsid w:val="00652EEB"/>
    <w:rsid w:val="006535C9"/>
    <w:rsid w:val="006535D8"/>
    <w:rsid w:val="00653663"/>
    <w:rsid w:val="00653A9B"/>
    <w:rsid w:val="00653DBC"/>
    <w:rsid w:val="00653F85"/>
    <w:rsid w:val="00654293"/>
    <w:rsid w:val="00654C0F"/>
    <w:rsid w:val="00654C58"/>
    <w:rsid w:val="00655356"/>
    <w:rsid w:val="0065541E"/>
    <w:rsid w:val="006556FD"/>
    <w:rsid w:val="00655814"/>
    <w:rsid w:val="00656169"/>
    <w:rsid w:val="0065650A"/>
    <w:rsid w:val="006566CF"/>
    <w:rsid w:val="00656749"/>
    <w:rsid w:val="00656B8D"/>
    <w:rsid w:val="00656BF8"/>
    <w:rsid w:val="00656C1B"/>
    <w:rsid w:val="00656CBD"/>
    <w:rsid w:val="00656E3E"/>
    <w:rsid w:val="006570CF"/>
    <w:rsid w:val="006576EF"/>
    <w:rsid w:val="0065770E"/>
    <w:rsid w:val="00657761"/>
    <w:rsid w:val="00657AA8"/>
    <w:rsid w:val="00657E0B"/>
    <w:rsid w:val="0066006E"/>
    <w:rsid w:val="0066037E"/>
    <w:rsid w:val="006605FF"/>
    <w:rsid w:val="0066088D"/>
    <w:rsid w:val="00660C15"/>
    <w:rsid w:val="006614B8"/>
    <w:rsid w:val="00661B21"/>
    <w:rsid w:val="00661F17"/>
    <w:rsid w:val="00662195"/>
    <w:rsid w:val="00662407"/>
    <w:rsid w:val="00662528"/>
    <w:rsid w:val="006630DD"/>
    <w:rsid w:val="0066326F"/>
    <w:rsid w:val="00663586"/>
    <w:rsid w:val="006635AA"/>
    <w:rsid w:val="0066360B"/>
    <w:rsid w:val="0066372C"/>
    <w:rsid w:val="006638F2"/>
    <w:rsid w:val="00663A0C"/>
    <w:rsid w:val="00663C81"/>
    <w:rsid w:val="00663DE8"/>
    <w:rsid w:val="00663EC9"/>
    <w:rsid w:val="00663FA6"/>
    <w:rsid w:val="00664006"/>
    <w:rsid w:val="00664A47"/>
    <w:rsid w:val="00664F9A"/>
    <w:rsid w:val="006651FC"/>
    <w:rsid w:val="00665A6A"/>
    <w:rsid w:val="00665BE4"/>
    <w:rsid w:val="00665C1B"/>
    <w:rsid w:val="00665F01"/>
    <w:rsid w:val="00665F2C"/>
    <w:rsid w:val="006661C6"/>
    <w:rsid w:val="006661D1"/>
    <w:rsid w:val="00666B35"/>
    <w:rsid w:val="00666CA0"/>
    <w:rsid w:val="00666D2D"/>
    <w:rsid w:val="00666DA2"/>
    <w:rsid w:val="00670297"/>
    <w:rsid w:val="00670A4C"/>
    <w:rsid w:val="00670AEC"/>
    <w:rsid w:val="00670CAF"/>
    <w:rsid w:val="00670E40"/>
    <w:rsid w:val="00670FDF"/>
    <w:rsid w:val="006717D9"/>
    <w:rsid w:val="00671A28"/>
    <w:rsid w:val="00671E54"/>
    <w:rsid w:val="0067206E"/>
    <w:rsid w:val="00672160"/>
    <w:rsid w:val="006721C8"/>
    <w:rsid w:val="00672652"/>
    <w:rsid w:val="006726ED"/>
    <w:rsid w:val="00672796"/>
    <w:rsid w:val="0067293E"/>
    <w:rsid w:val="00672D3A"/>
    <w:rsid w:val="00672D7F"/>
    <w:rsid w:val="00672EDD"/>
    <w:rsid w:val="006731EF"/>
    <w:rsid w:val="006733DD"/>
    <w:rsid w:val="0067408A"/>
    <w:rsid w:val="00674125"/>
    <w:rsid w:val="0067418B"/>
    <w:rsid w:val="0067431E"/>
    <w:rsid w:val="006743D4"/>
    <w:rsid w:val="00674E50"/>
    <w:rsid w:val="00674EFE"/>
    <w:rsid w:val="00675231"/>
    <w:rsid w:val="00675378"/>
    <w:rsid w:val="0067614B"/>
    <w:rsid w:val="00676176"/>
    <w:rsid w:val="0067638E"/>
    <w:rsid w:val="006766C0"/>
    <w:rsid w:val="00676787"/>
    <w:rsid w:val="00677680"/>
    <w:rsid w:val="00677977"/>
    <w:rsid w:val="00677A5F"/>
    <w:rsid w:val="00677A66"/>
    <w:rsid w:val="00677C10"/>
    <w:rsid w:val="00677E32"/>
    <w:rsid w:val="00680172"/>
    <w:rsid w:val="0068033D"/>
    <w:rsid w:val="00680872"/>
    <w:rsid w:val="0068095F"/>
    <w:rsid w:val="00680A82"/>
    <w:rsid w:val="00681256"/>
    <w:rsid w:val="00682534"/>
    <w:rsid w:val="00682A44"/>
    <w:rsid w:val="00682C5F"/>
    <w:rsid w:val="00682D6E"/>
    <w:rsid w:val="00683615"/>
    <w:rsid w:val="00683F0F"/>
    <w:rsid w:val="00683FE1"/>
    <w:rsid w:val="006842B9"/>
    <w:rsid w:val="00684488"/>
    <w:rsid w:val="006844ED"/>
    <w:rsid w:val="006848BB"/>
    <w:rsid w:val="00684A65"/>
    <w:rsid w:val="00684E4C"/>
    <w:rsid w:val="00684ECD"/>
    <w:rsid w:val="00684F1D"/>
    <w:rsid w:val="00685016"/>
    <w:rsid w:val="0068528D"/>
    <w:rsid w:val="0068555D"/>
    <w:rsid w:val="0068564D"/>
    <w:rsid w:val="00685673"/>
    <w:rsid w:val="00685769"/>
    <w:rsid w:val="0068590A"/>
    <w:rsid w:val="00685BC6"/>
    <w:rsid w:val="00685F30"/>
    <w:rsid w:val="00685F34"/>
    <w:rsid w:val="0068609E"/>
    <w:rsid w:val="006860EE"/>
    <w:rsid w:val="006860FA"/>
    <w:rsid w:val="006863D7"/>
    <w:rsid w:val="00686537"/>
    <w:rsid w:val="00686883"/>
    <w:rsid w:val="00686D0A"/>
    <w:rsid w:val="00686D43"/>
    <w:rsid w:val="00687091"/>
    <w:rsid w:val="006873D6"/>
    <w:rsid w:val="00687454"/>
    <w:rsid w:val="006874A1"/>
    <w:rsid w:val="006875EE"/>
    <w:rsid w:val="0068762A"/>
    <w:rsid w:val="006876DA"/>
    <w:rsid w:val="006878B5"/>
    <w:rsid w:val="00687B20"/>
    <w:rsid w:val="00687ECF"/>
    <w:rsid w:val="00690299"/>
    <w:rsid w:val="006911EB"/>
    <w:rsid w:val="0069127E"/>
    <w:rsid w:val="0069140A"/>
    <w:rsid w:val="006919A7"/>
    <w:rsid w:val="00691FE3"/>
    <w:rsid w:val="0069283C"/>
    <w:rsid w:val="00692BD2"/>
    <w:rsid w:val="00692EB1"/>
    <w:rsid w:val="0069333C"/>
    <w:rsid w:val="006934C4"/>
    <w:rsid w:val="00693527"/>
    <w:rsid w:val="0069355E"/>
    <w:rsid w:val="00693980"/>
    <w:rsid w:val="00693B24"/>
    <w:rsid w:val="00694030"/>
    <w:rsid w:val="00694200"/>
    <w:rsid w:val="0069434C"/>
    <w:rsid w:val="006944D6"/>
    <w:rsid w:val="0069464A"/>
    <w:rsid w:val="00694732"/>
    <w:rsid w:val="006947F2"/>
    <w:rsid w:val="006949A0"/>
    <w:rsid w:val="00694AE5"/>
    <w:rsid w:val="00695190"/>
    <w:rsid w:val="00695554"/>
    <w:rsid w:val="00695ADB"/>
    <w:rsid w:val="00695BE2"/>
    <w:rsid w:val="00695F68"/>
    <w:rsid w:val="00695F83"/>
    <w:rsid w:val="0069653E"/>
    <w:rsid w:val="006965B4"/>
    <w:rsid w:val="006966A9"/>
    <w:rsid w:val="00696B10"/>
    <w:rsid w:val="00696DDD"/>
    <w:rsid w:val="00696FC1"/>
    <w:rsid w:val="00697002"/>
    <w:rsid w:val="0069713B"/>
    <w:rsid w:val="0069715F"/>
    <w:rsid w:val="006973DD"/>
    <w:rsid w:val="006A000A"/>
    <w:rsid w:val="006A055C"/>
    <w:rsid w:val="006A0A25"/>
    <w:rsid w:val="006A0A53"/>
    <w:rsid w:val="006A0A66"/>
    <w:rsid w:val="006A0C96"/>
    <w:rsid w:val="006A0DCD"/>
    <w:rsid w:val="006A11C8"/>
    <w:rsid w:val="006A1289"/>
    <w:rsid w:val="006A131E"/>
    <w:rsid w:val="006A1346"/>
    <w:rsid w:val="006A168C"/>
    <w:rsid w:val="006A16E5"/>
    <w:rsid w:val="006A1E99"/>
    <w:rsid w:val="006A1F8D"/>
    <w:rsid w:val="006A224D"/>
    <w:rsid w:val="006A2CDF"/>
    <w:rsid w:val="006A2FB2"/>
    <w:rsid w:val="006A30A2"/>
    <w:rsid w:val="006A3510"/>
    <w:rsid w:val="006A35CB"/>
    <w:rsid w:val="006A3729"/>
    <w:rsid w:val="006A3750"/>
    <w:rsid w:val="006A399B"/>
    <w:rsid w:val="006A3C92"/>
    <w:rsid w:val="006A3CCC"/>
    <w:rsid w:val="006A3DA7"/>
    <w:rsid w:val="006A43F6"/>
    <w:rsid w:val="006A4529"/>
    <w:rsid w:val="006A48E0"/>
    <w:rsid w:val="006A4FDA"/>
    <w:rsid w:val="006A4FED"/>
    <w:rsid w:val="006A5151"/>
    <w:rsid w:val="006A5273"/>
    <w:rsid w:val="006A55BD"/>
    <w:rsid w:val="006A5FB7"/>
    <w:rsid w:val="006A6107"/>
    <w:rsid w:val="006A6397"/>
    <w:rsid w:val="006A6755"/>
    <w:rsid w:val="006A6C86"/>
    <w:rsid w:val="006A6D68"/>
    <w:rsid w:val="006A7093"/>
    <w:rsid w:val="006A7110"/>
    <w:rsid w:val="006A717A"/>
    <w:rsid w:val="006A750F"/>
    <w:rsid w:val="006A7522"/>
    <w:rsid w:val="006A764C"/>
    <w:rsid w:val="006A765C"/>
    <w:rsid w:val="006A767F"/>
    <w:rsid w:val="006A7787"/>
    <w:rsid w:val="006A7C98"/>
    <w:rsid w:val="006A7D5E"/>
    <w:rsid w:val="006A7D75"/>
    <w:rsid w:val="006A7EC4"/>
    <w:rsid w:val="006B0235"/>
    <w:rsid w:val="006B036A"/>
    <w:rsid w:val="006B0AFE"/>
    <w:rsid w:val="006B0D17"/>
    <w:rsid w:val="006B0DC5"/>
    <w:rsid w:val="006B0F5A"/>
    <w:rsid w:val="006B100B"/>
    <w:rsid w:val="006B1040"/>
    <w:rsid w:val="006B1598"/>
    <w:rsid w:val="006B1786"/>
    <w:rsid w:val="006B1B22"/>
    <w:rsid w:val="006B1BDB"/>
    <w:rsid w:val="006B1BF0"/>
    <w:rsid w:val="006B2340"/>
    <w:rsid w:val="006B24C1"/>
    <w:rsid w:val="006B2A01"/>
    <w:rsid w:val="006B2D7F"/>
    <w:rsid w:val="006B3416"/>
    <w:rsid w:val="006B3451"/>
    <w:rsid w:val="006B383E"/>
    <w:rsid w:val="006B39F5"/>
    <w:rsid w:val="006B3E04"/>
    <w:rsid w:val="006B423D"/>
    <w:rsid w:val="006B46EC"/>
    <w:rsid w:val="006B4765"/>
    <w:rsid w:val="006B4B26"/>
    <w:rsid w:val="006B4C54"/>
    <w:rsid w:val="006B4E02"/>
    <w:rsid w:val="006B4E37"/>
    <w:rsid w:val="006B5388"/>
    <w:rsid w:val="006B53FC"/>
    <w:rsid w:val="006B554D"/>
    <w:rsid w:val="006B57B2"/>
    <w:rsid w:val="006B599D"/>
    <w:rsid w:val="006B5C99"/>
    <w:rsid w:val="006B5D90"/>
    <w:rsid w:val="006B5DAF"/>
    <w:rsid w:val="006B5E35"/>
    <w:rsid w:val="006B5E63"/>
    <w:rsid w:val="006B5E67"/>
    <w:rsid w:val="006B5F1B"/>
    <w:rsid w:val="006B5F31"/>
    <w:rsid w:val="006B6257"/>
    <w:rsid w:val="006B63BA"/>
    <w:rsid w:val="006B6692"/>
    <w:rsid w:val="006B6B3D"/>
    <w:rsid w:val="006B6BC2"/>
    <w:rsid w:val="006B6FB4"/>
    <w:rsid w:val="006B78CB"/>
    <w:rsid w:val="006B7B3E"/>
    <w:rsid w:val="006B7FCA"/>
    <w:rsid w:val="006C00D8"/>
    <w:rsid w:val="006C03E4"/>
    <w:rsid w:val="006C0B72"/>
    <w:rsid w:val="006C11B5"/>
    <w:rsid w:val="006C1556"/>
    <w:rsid w:val="006C1559"/>
    <w:rsid w:val="006C1604"/>
    <w:rsid w:val="006C16C6"/>
    <w:rsid w:val="006C1787"/>
    <w:rsid w:val="006C1943"/>
    <w:rsid w:val="006C1D37"/>
    <w:rsid w:val="006C1D92"/>
    <w:rsid w:val="006C216E"/>
    <w:rsid w:val="006C2275"/>
    <w:rsid w:val="006C2312"/>
    <w:rsid w:val="006C24C4"/>
    <w:rsid w:val="006C29B6"/>
    <w:rsid w:val="006C29D2"/>
    <w:rsid w:val="006C2A78"/>
    <w:rsid w:val="006C2AF1"/>
    <w:rsid w:val="006C2B15"/>
    <w:rsid w:val="006C2C9E"/>
    <w:rsid w:val="006C3239"/>
    <w:rsid w:val="006C3591"/>
    <w:rsid w:val="006C37FA"/>
    <w:rsid w:val="006C3C70"/>
    <w:rsid w:val="006C3C8D"/>
    <w:rsid w:val="006C3EF6"/>
    <w:rsid w:val="006C402F"/>
    <w:rsid w:val="006C446B"/>
    <w:rsid w:val="006C4484"/>
    <w:rsid w:val="006C4688"/>
    <w:rsid w:val="006C4981"/>
    <w:rsid w:val="006C4C76"/>
    <w:rsid w:val="006C5787"/>
    <w:rsid w:val="006C584C"/>
    <w:rsid w:val="006C5CE5"/>
    <w:rsid w:val="006C5E4B"/>
    <w:rsid w:val="006C6A07"/>
    <w:rsid w:val="006C6C7D"/>
    <w:rsid w:val="006C72F0"/>
    <w:rsid w:val="006C7372"/>
    <w:rsid w:val="006C7B11"/>
    <w:rsid w:val="006C7F58"/>
    <w:rsid w:val="006D02E8"/>
    <w:rsid w:val="006D05FE"/>
    <w:rsid w:val="006D0771"/>
    <w:rsid w:val="006D0A26"/>
    <w:rsid w:val="006D0B58"/>
    <w:rsid w:val="006D0FD4"/>
    <w:rsid w:val="006D1343"/>
    <w:rsid w:val="006D19D1"/>
    <w:rsid w:val="006D24D2"/>
    <w:rsid w:val="006D2C14"/>
    <w:rsid w:val="006D2D34"/>
    <w:rsid w:val="006D30A5"/>
    <w:rsid w:val="006D315C"/>
    <w:rsid w:val="006D3177"/>
    <w:rsid w:val="006D372B"/>
    <w:rsid w:val="006D37D6"/>
    <w:rsid w:val="006D3A20"/>
    <w:rsid w:val="006D3E2B"/>
    <w:rsid w:val="006D40C8"/>
    <w:rsid w:val="006D414A"/>
    <w:rsid w:val="006D4A23"/>
    <w:rsid w:val="006D4E42"/>
    <w:rsid w:val="006D4EAE"/>
    <w:rsid w:val="006D4F3B"/>
    <w:rsid w:val="006D4F64"/>
    <w:rsid w:val="006D54B8"/>
    <w:rsid w:val="006D5614"/>
    <w:rsid w:val="006D5795"/>
    <w:rsid w:val="006D57E2"/>
    <w:rsid w:val="006D5F26"/>
    <w:rsid w:val="006D6857"/>
    <w:rsid w:val="006D6B31"/>
    <w:rsid w:val="006D6B96"/>
    <w:rsid w:val="006D6D41"/>
    <w:rsid w:val="006D6DE0"/>
    <w:rsid w:val="006D6F24"/>
    <w:rsid w:val="006D730E"/>
    <w:rsid w:val="006D7340"/>
    <w:rsid w:val="006D7483"/>
    <w:rsid w:val="006D79CC"/>
    <w:rsid w:val="006D7D05"/>
    <w:rsid w:val="006E0077"/>
    <w:rsid w:val="006E01BF"/>
    <w:rsid w:val="006E041E"/>
    <w:rsid w:val="006E0535"/>
    <w:rsid w:val="006E073A"/>
    <w:rsid w:val="006E0767"/>
    <w:rsid w:val="006E0B6E"/>
    <w:rsid w:val="006E0DB6"/>
    <w:rsid w:val="006E0DD2"/>
    <w:rsid w:val="006E1015"/>
    <w:rsid w:val="006E1893"/>
    <w:rsid w:val="006E1A2B"/>
    <w:rsid w:val="006E1AE7"/>
    <w:rsid w:val="006E21BA"/>
    <w:rsid w:val="006E2398"/>
    <w:rsid w:val="006E24AE"/>
    <w:rsid w:val="006E2C45"/>
    <w:rsid w:val="006E317F"/>
    <w:rsid w:val="006E34C3"/>
    <w:rsid w:val="006E35D0"/>
    <w:rsid w:val="006E384B"/>
    <w:rsid w:val="006E3B68"/>
    <w:rsid w:val="006E3D4E"/>
    <w:rsid w:val="006E421F"/>
    <w:rsid w:val="006E45FE"/>
    <w:rsid w:val="006E4BB2"/>
    <w:rsid w:val="006E4BC6"/>
    <w:rsid w:val="006E51CD"/>
    <w:rsid w:val="006E521E"/>
    <w:rsid w:val="006E53BB"/>
    <w:rsid w:val="006E5515"/>
    <w:rsid w:val="006E551F"/>
    <w:rsid w:val="006E5554"/>
    <w:rsid w:val="006E5C9A"/>
    <w:rsid w:val="006E5EFE"/>
    <w:rsid w:val="006E5F72"/>
    <w:rsid w:val="006E6054"/>
    <w:rsid w:val="006E6367"/>
    <w:rsid w:val="006E63EF"/>
    <w:rsid w:val="006E64B6"/>
    <w:rsid w:val="006E6720"/>
    <w:rsid w:val="006E6857"/>
    <w:rsid w:val="006E6868"/>
    <w:rsid w:val="006E6F61"/>
    <w:rsid w:val="006E731A"/>
    <w:rsid w:val="006E753A"/>
    <w:rsid w:val="006E7845"/>
    <w:rsid w:val="006E79F5"/>
    <w:rsid w:val="006E7EC1"/>
    <w:rsid w:val="006F0068"/>
    <w:rsid w:val="006F0464"/>
    <w:rsid w:val="006F0467"/>
    <w:rsid w:val="006F069A"/>
    <w:rsid w:val="006F0BBF"/>
    <w:rsid w:val="006F1641"/>
    <w:rsid w:val="006F174A"/>
    <w:rsid w:val="006F1A14"/>
    <w:rsid w:val="006F1B08"/>
    <w:rsid w:val="006F1B68"/>
    <w:rsid w:val="006F1B6D"/>
    <w:rsid w:val="006F20E5"/>
    <w:rsid w:val="006F2175"/>
    <w:rsid w:val="006F2407"/>
    <w:rsid w:val="006F292D"/>
    <w:rsid w:val="006F2BBD"/>
    <w:rsid w:val="006F2D9F"/>
    <w:rsid w:val="006F2E6F"/>
    <w:rsid w:val="006F3502"/>
    <w:rsid w:val="006F356B"/>
    <w:rsid w:val="006F3588"/>
    <w:rsid w:val="006F3B4B"/>
    <w:rsid w:val="006F3F0A"/>
    <w:rsid w:val="006F4435"/>
    <w:rsid w:val="006F4468"/>
    <w:rsid w:val="006F4698"/>
    <w:rsid w:val="006F4711"/>
    <w:rsid w:val="006F4B27"/>
    <w:rsid w:val="006F5620"/>
    <w:rsid w:val="006F5895"/>
    <w:rsid w:val="006F5C52"/>
    <w:rsid w:val="006F5F83"/>
    <w:rsid w:val="006F638C"/>
    <w:rsid w:val="006F694E"/>
    <w:rsid w:val="006F6ABD"/>
    <w:rsid w:val="006F6DFB"/>
    <w:rsid w:val="006F780B"/>
    <w:rsid w:val="006F783B"/>
    <w:rsid w:val="006F7C98"/>
    <w:rsid w:val="006F7DDA"/>
    <w:rsid w:val="006F7E5D"/>
    <w:rsid w:val="006F7FC0"/>
    <w:rsid w:val="007001BC"/>
    <w:rsid w:val="007003CB"/>
    <w:rsid w:val="00700491"/>
    <w:rsid w:val="00700555"/>
    <w:rsid w:val="00700763"/>
    <w:rsid w:val="00700824"/>
    <w:rsid w:val="00700A0C"/>
    <w:rsid w:val="007011B6"/>
    <w:rsid w:val="007013AD"/>
    <w:rsid w:val="007019E3"/>
    <w:rsid w:val="00702343"/>
    <w:rsid w:val="00702825"/>
    <w:rsid w:val="00702880"/>
    <w:rsid w:val="0070315D"/>
    <w:rsid w:val="00703363"/>
    <w:rsid w:val="0070339A"/>
    <w:rsid w:val="0070383B"/>
    <w:rsid w:val="0070384D"/>
    <w:rsid w:val="007039C1"/>
    <w:rsid w:val="00703E50"/>
    <w:rsid w:val="00703EC1"/>
    <w:rsid w:val="0070418C"/>
    <w:rsid w:val="00704647"/>
    <w:rsid w:val="00704779"/>
    <w:rsid w:val="007047A4"/>
    <w:rsid w:val="00704B64"/>
    <w:rsid w:val="00704C86"/>
    <w:rsid w:val="007051E4"/>
    <w:rsid w:val="007056C4"/>
    <w:rsid w:val="0070582A"/>
    <w:rsid w:val="007059DF"/>
    <w:rsid w:val="00705E6A"/>
    <w:rsid w:val="00705E93"/>
    <w:rsid w:val="007062AC"/>
    <w:rsid w:val="00706460"/>
    <w:rsid w:val="00706556"/>
    <w:rsid w:val="0070663A"/>
    <w:rsid w:val="00706759"/>
    <w:rsid w:val="0070680E"/>
    <w:rsid w:val="007069BD"/>
    <w:rsid w:val="00706AD8"/>
    <w:rsid w:val="00706B1C"/>
    <w:rsid w:val="00706B4C"/>
    <w:rsid w:val="00706D19"/>
    <w:rsid w:val="00707469"/>
    <w:rsid w:val="007074D8"/>
    <w:rsid w:val="00707557"/>
    <w:rsid w:val="007078EE"/>
    <w:rsid w:val="007078F3"/>
    <w:rsid w:val="00707A60"/>
    <w:rsid w:val="00707D3A"/>
    <w:rsid w:val="00707E50"/>
    <w:rsid w:val="00707FD8"/>
    <w:rsid w:val="00710105"/>
    <w:rsid w:val="007106AC"/>
    <w:rsid w:val="007106C4"/>
    <w:rsid w:val="0071181A"/>
    <w:rsid w:val="007118C0"/>
    <w:rsid w:val="00711992"/>
    <w:rsid w:val="00711B48"/>
    <w:rsid w:val="00711B7B"/>
    <w:rsid w:val="00711DFE"/>
    <w:rsid w:val="007120B6"/>
    <w:rsid w:val="00712B56"/>
    <w:rsid w:val="00712D52"/>
    <w:rsid w:val="00712EB2"/>
    <w:rsid w:val="00713695"/>
    <w:rsid w:val="007137C6"/>
    <w:rsid w:val="007138B0"/>
    <w:rsid w:val="00713B7F"/>
    <w:rsid w:val="00713D09"/>
    <w:rsid w:val="00713E42"/>
    <w:rsid w:val="00713FFF"/>
    <w:rsid w:val="00714186"/>
    <w:rsid w:val="0071490B"/>
    <w:rsid w:val="00714988"/>
    <w:rsid w:val="007149FE"/>
    <w:rsid w:val="00714CD0"/>
    <w:rsid w:val="00714FCD"/>
    <w:rsid w:val="00715069"/>
    <w:rsid w:val="007152DE"/>
    <w:rsid w:val="007155A0"/>
    <w:rsid w:val="00716224"/>
    <w:rsid w:val="00716274"/>
    <w:rsid w:val="007163A2"/>
    <w:rsid w:val="00716722"/>
    <w:rsid w:val="00716A35"/>
    <w:rsid w:val="00716B83"/>
    <w:rsid w:val="00716DF8"/>
    <w:rsid w:val="007172EB"/>
    <w:rsid w:val="007174C9"/>
    <w:rsid w:val="00717745"/>
    <w:rsid w:val="00717C78"/>
    <w:rsid w:val="00717FEA"/>
    <w:rsid w:val="0072052A"/>
    <w:rsid w:val="0072054E"/>
    <w:rsid w:val="00720685"/>
    <w:rsid w:val="00720F7F"/>
    <w:rsid w:val="0072117D"/>
    <w:rsid w:val="0072154C"/>
    <w:rsid w:val="00721651"/>
    <w:rsid w:val="0072171E"/>
    <w:rsid w:val="00721E36"/>
    <w:rsid w:val="00722301"/>
    <w:rsid w:val="00722326"/>
    <w:rsid w:val="00722BB9"/>
    <w:rsid w:val="00722E9D"/>
    <w:rsid w:val="00722EA8"/>
    <w:rsid w:val="007235D9"/>
    <w:rsid w:val="007236F0"/>
    <w:rsid w:val="00723A6E"/>
    <w:rsid w:val="00723F5D"/>
    <w:rsid w:val="0072453B"/>
    <w:rsid w:val="007247B9"/>
    <w:rsid w:val="0072484B"/>
    <w:rsid w:val="0072501A"/>
    <w:rsid w:val="007252AF"/>
    <w:rsid w:val="00725A6A"/>
    <w:rsid w:val="0072604D"/>
    <w:rsid w:val="00726220"/>
    <w:rsid w:val="0072642D"/>
    <w:rsid w:val="00726665"/>
    <w:rsid w:val="00726746"/>
    <w:rsid w:val="007269BA"/>
    <w:rsid w:val="00726D18"/>
    <w:rsid w:val="00726F94"/>
    <w:rsid w:val="007270E7"/>
    <w:rsid w:val="00727245"/>
    <w:rsid w:val="007273BC"/>
    <w:rsid w:val="007274F5"/>
    <w:rsid w:val="0072752A"/>
    <w:rsid w:val="00727952"/>
    <w:rsid w:val="00730796"/>
    <w:rsid w:val="00730938"/>
    <w:rsid w:val="007309A5"/>
    <w:rsid w:val="00730C95"/>
    <w:rsid w:val="007310D4"/>
    <w:rsid w:val="00731620"/>
    <w:rsid w:val="007317AB"/>
    <w:rsid w:val="00731835"/>
    <w:rsid w:val="00731E65"/>
    <w:rsid w:val="00731E9F"/>
    <w:rsid w:val="00731EBF"/>
    <w:rsid w:val="00731F03"/>
    <w:rsid w:val="0073293C"/>
    <w:rsid w:val="00732C02"/>
    <w:rsid w:val="00732C0A"/>
    <w:rsid w:val="00732E16"/>
    <w:rsid w:val="00732E7D"/>
    <w:rsid w:val="00732F48"/>
    <w:rsid w:val="00733190"/>
    <w:rsid w:val="00733610"/>
    <w:rsid w:val="00733C0E"/>
    <w:rsid w:val="00733F12"/>
    <w:rsid w:val="00733F42"/>
    <w:rsid w:val="0073418E"/>
    <w:rsid w:val="00734704"/>
    <w:rsid w:val="00734753"/>
    <w:rsid w:val="00734773"/>
    <w:rsid w:val="007349F6"/>
    <w:rsid w:val="00735506"/>
    <w:rsid w:val="007355FC"/>
    <w:rsid w:val="00735C38"/>
    <w:rsid w:val="007360BD"/>
    <w:rsid w:val="00736253"/>
    <w:rsid w:val="00736261"/>
    <w:rsid w:val="007365DF"/>
    <w:rsid w:val="00736A21"/>
    <w:rsid w:val="00736A69"/>
    <w:rsid w:val="00736A6D"/>
    <w:rsid w:val="00736DD8"/>
    <w:rsid w:val="00736E7B"/>
    <w:rsid w:val="00737845"/>
    <w:rsid w:val="007378E1"/>
    <w:rsid w:val="00737A96"/>
    <w:rsid w:val="00740017"/>
    <w:rsid w:val="00740231"/>
    <w:rsid w:val="007402AA"/>
    <w:rsid w:val="007403ED"/>
    <w:rsid w:val="00740738"/>
    <w:rsid w:val="0074078E"/>
    <w:rsid w:val="00740BAA"/>
    <w:rsid w:val="00740D31"/>
    <w:rsid w:val="007413E5"/>
    <w:rsid w:val="00741496"/>
    <w:rsid w:val="00741577"/>
    <w:rsid w:val="00741671"/>
    <w:rsid w:val="007418E9"/>
    <w:rsid w:val="00741A54"/>
    <w:rsid w:val="00741D2A"/>
    <w:rsid w:val="00741D3C"/>
    <w:rsid w:val="00741E3F"/>
    <w:rsid w:val="007420AF"/>
    <w:rsid w:val="007420CA"/>
    <w:rsid w:val="007422B8"/>
    <w:rsid w:val="00742428"/>
    <w:rsid w:val="0074244D"/>
    <w:rsid w:val="00742E54"/>
    <w:rsid w:val="0074317A"/>
    <w:rsid w:val="00743833"/>
    <w:rsid w:val="0074386E"/>
    <w:rsid w:val="00743B69"/>
    <w:rsid w:val="00743DA1"/>
    <w:rsid w:val="0074456D"/>
    <w:rsid w:val="0074466E"/>
    <w:rsid w:val="007447D3"/>
    <w:rsid w:val="007448A0"/>
    <w:rsid w:val="00744951"/>
    <w:rsid w:val="00744A1F"/>
    <w:rsid w:val="00744BA5"/>
    <w:rsid w:val="00744F63"/>
    <w:rsid w:val="0074546A"/>
    <w:rsid w:val="00745634"/>
    <w:rsid w:val="00745B88"/>
    <w:rsid w:val="00745CC8"/>
    <w:rsid w:val="00746062"/>
    <w:rsid w:val="007460F2"/>
    <w:rsid w:val="00746594"/>
    <w:rsid w:val="007466C7"/>
    <w:rsid w:val="00746A9B"/>
    <w:rsid w:val="00747676"/>
    <w:rsid w:val="0074767B"/>
    <w:rsid w:val="00747811"/>
    <w:rsid w:val="00747A8E"/>
    <w:rsid w:val="00747B77"/>
    <w:rsid w:val="00747FEC"/>
    <w:rsid w:val="00750026"/>
    <w:rsid w:val="00750592"/>
    <w:rsid w:val="00750D51"/>
    <w:rsid w:val="007510D4"/>
    <w:rsid w:val="0075162F"/>
    <w:rsid w:val="0075199F"/>
    <w:rsid w:val="00751BB2"/>
    <w:rsid w:val="0075250D"/>
    <w:rsid w:val="007526C8"/>
    <w:rsid w:val="007527C4"/>
    <w:rsid w:val="0075298F"/>
    <w:rsid w:val="00752F24"/>
    <w:rsid w:val="00753343"/>
    <w:rsid w:val="007535B3"/>
    <w:rsid w:val="007535E1"/>
    <w:rsid w:val="00753865"/>
    <w:rsid w:val="00754533"/>
    <w:rsid w:val="007545D7"/>
    <w:rsid w:val="0075480B"/>
    <w:rsid w:val="007548F8"/>
    <w:rsid w:val="00754A37"/>
    <w:rsid w:val="00754C39"/>
    <w:rsid w:val="00754CB9"/>
    <w:rsid w:val="00754D68"/>
    <w:rsid w:val="00755146"/>
    <w:rsid w:val="00755225"/>
    <w:rsid w:val="00755A08"/>
    <w:rsid w:val="00755A3E"/>
    <w:rsid w:val="00755CE1"/>
    <w:rsid w:val="007561EC"/>
    <w:rsid w:val="007566D5"/>
    <w:rsid w:val="00756A9D"/>
    <w:rsid w:val="00756C95"/>
    <w:rsid w:val="00756D14"/>
    <w:rsid w:val="0075734D"/>
    <w:rsid w:val="0075751E"/>
    <w:rsid w:val="00757560"/>
    <w:rsid w:val="007601C7"/>
    <w:rsid w:val="0076020C"/>
    <w:rsid w:val="007605C6"/>
    <w:rsid w:val="007606F7"/>
    <w:rsid w:val="00760749"/>
    <w:rsid w:val="007609EA"/>
    <w:rsid w:val="00760DA8"/>
    <w:rsid w:val="007613A8"/>
    <w:rsid w:val="00761731"/>
    <w:rsid w:val="00761797"/>
    <w:rsid w:val="0076184F"/>
    <w:rsid w:val="007619C8"/>
    <w:rsid w:val="00761E14"/>
    <w:rsid w:val="00761EEB"/>
    <w:rsid w:val="00762350"/>
    <w:rsid w:val="0076267A"/>
    <w:rsid w:val="00762941"/>
    <w:rsid w:val="00762A3E"/>
    <w:rsid w:val="00762C8D"/>
    <w:rsid w:val="00762F15"/>
    <w:rsid w:val="00762F86"/>
    <w:rsid w:val="0076311E"/>
    <w:rsid w:val="00763140"/>
    <w:rsid w:val="00763336"/>
    <w:rsid w:val="00763D55"/>
    <w:rsid w:val="00763EE0"/>
    <w:rsid w:val="00763F03"/>
    <w:rsid w:val="0076404F"/>
    <w:rsid w:val="00764625"/>
    <w:rsid w:val="00764BC7"/>
    <w:rsid w:val="00764E8A"/>
    <w:rsid w:val="0076515F"/>
    <w:rsid w:val="0076581C"/>
    <w:rsid w:val="0076599B"/>
    <w:rsid w:val="00765B96"/>
    <w:rsid w:val="00765C6F"/>
    <w:rsid w:val="00765E0F"/>
    <w:rsid w:val="00765E29"/>
    <w:rsid w:val="00765F9A"/>
    <w:rsid w:val="00766411"/>
    <w:rsid w:val="00766C79"/>
    <w:rsid w:val="00767285"/>
    <w:rsid w:val="007674D8"/>
    <w:rsid w:val="00767E98"/>
    <w:rsid w:val="00767F15"/>
    <w:rsid w:val="00770137"/>
    <w:rsid w:val="007703A0"/>
    <w:rsid w:val="00770406"/>
    <w:rsid w:val="0077096F"/>
    <w:rsid w:val="00770C98"/>
    <w:rsid w:val="007711FD"/>
    <w:rsid w:val="007713F5"/>
    <w:rsid w:val="00771581"/>
    <w:rsid w:val="007715F7"/>
    <w:rsid w:val="007716FB"/>
    <w:rsid w:val="007717A7"/>
    <w:rsid w:val="00771B25"/>
    <w:rsid w:val="007722E7"/>
    <w:rsid w:val="007725D6"/>
    <w:rsid w:val="0077291C"/>
    <w:rsid w:val="007730AC"/>
    <w:rsid w:val="00773751"/>
    <w:rsid w:val="0077376E"/>
    <w:rsid w:val="007739AD"/>
    <w:rsid w:val="00773A95"/>
    <w:rsid w:val="00773AE6"/>
    <w:rsid w:val="00773D7D"/>
    <w:rsid w:val="00774071"/>
    <w:rsid w:val="00774267"/>
    <w:rsid w:val="0077470B"/>
    <w:rsid w:val="00774A02"/>
    <w:rsid w:val="00774A23"/>
    <w:rsid w:val="00774C95"/>
    <w:rsid w:val="007751B8"/>
    <w:rsid w:val="0077530E"/>
    <w:rsid w:val="007755F3"/>
    <w:rsid w:val="0077583B"/>
    <w:rsid w:val="007758BF"/>
    <w:rsid w:val="00775CBA"/>
    <w:rsid w:val="00775F40"/>
    <w:rsid w:val="00776233"/>
    <w:rsid w:val="0077683E"/>
    <w:rsid w:val="00776C70"/>
    <w:rsid w:val="00776CEF"/>
    <w:rsid w:val="00777101"/>
    <w:rsid w:val="0077760F"/>
    <w:rsid w:val="007776C7"/>
    <w:rsid w:val="00777C9C"/>
    <w:rsid w:val="00777EC3"/>
    <w:rsid w:val="007800D2"/>
    <w:rsid w:val="00780325"/>
    <w:rsid w:val="007808D0"/>
    <w:rsid w:val="00781A6E"/>
    <w:rsid w:val="00782115"/>
    <w:rsid w:val="00782222"/>
    <w:rsid w:val="00782767"/>
    <w:rsid w:val="0078293D"/>
    <w:rsid w:val="00782995"/>
    <w:rsid w:val="00782B56"/>
    <w:rsid w:val="00782EB2"/>
    <w:rsid w:val="00783090"/>
    <w:rsid w:val="0078311C"/>
    <w:rsid w:val="00783137"/>
    <w:rsid w:val="007832FB"/>
    <w:rsid w:val="007833C1"/>
    <w:rsid w:val="00783C04"/>
    <w:rsid w:val="00783C0B"/>
    <w:rsid w:val="007848FA"/>
    <w:rsid w:val="00784C83"/>
    <w:rsid w:val="00784DC7"/>
    <w:rsid w:val="00785408"/>
    <w:rsid w:val="0078541D"/>
    <w:rsid w:val="007854A4"/>
    <w:rsid w:val="007856CF"/>
    <w:rsid w:val="00785866"/>
    <w:rsid w:val="00785AB5"/>
    <w:rsid w:val="00785B49"/>
    <w:rsid w:val="00785E0F"/>
    <w:rsid w:val="00786217"/>
    <w:rsid w:val="00786650"/>
    <w:rsid w:val="00787596"/>
    <w:rsid w:val="00787A9E"/>
    <w:rsid w:val="00787C23"/>
    <w:rsid w:val="00787CFE"/>
    <w:rsid w:val="00787D00"/>
    <w:rsid w:val="00790158"/>
    <w:rsid w:val="0079072F"/>
    <w:rsid w:val="00790CE2"/>
    <w:rsid w:val="00791054"/>
    <w:rsid w:val="00791150"/>
    <w:rsid w:val="00791453"/>
    <w:rsid w:val="00791CEA"/>
    <w:rsid w:val="00791D4E"/>
    <w:rsid w:val="00791EB9"/>
    <w:rsid w:val="0079212C"/>
    <w:rsid w:val="007921D8"/>
    <w:rsid w:val="0079222A"/>
    <w:rsid w:val="00792543"/>
    <w:rsid w:val="0079258A"/>
    <w:rsid w:val="00792602"/>
    <w:rsid w:val="00792870"/>
    <w:rsid w:val="00792C24"/>
    <w:rsid w:val="007936DE"/>
    <w:rsid w:val="007936E9"/>
    <w:rsid w:val="00793E42"/>
    <w:rsid w:val="0079437D"/>
    <w:rsid w:val="00794F38"/>
    <w:rsid w:val="00795163"/>
    <w:rsid w:val="0079568F"/>
    <w:rsid w:val="00795708"/>
    <w:rsid w:val="007960D4"/>
    <w:rsid w:val="00796368"/>
    <w:rsid w:val="007963B0"/>
    <w:rsid w:val="007964C6"/>
    <w:rsid w:val="0079713F"/>
    <w:rsid w:val="00797149"/>
    <w:rsid w:val="0079779B"/>
    <w:rsid w:val="00797978"/>
    <w:rsid w:val="0079F574"/>
    <w:rsid w:val="007A029F"/>
    <w:rsid w:val="007A0573"/>
    <w:rsid w:val="007A0916"/>
    <w:rsid w:val="007A0A1F"/>
    <w:rsid w:val="007A0A43"/>
    <w:rsid w:val="007A0A92"/>
    <w:rsid w:val="007A0B60"/>
    <w:rsid w:val="007A0F34"/>
    <w:rsid w:val="007A1311"/>
    <w:rsid w:val="007A1816"/>
    <w:rsid w:val="007A1944"/>
    <w:rsid w:val="007A1986"/>
    <w:rsid w:val="007A1A91"/>
    <w:rsid w:val="007A1E97"/>
    <w:rsid w:val="007A1F59"/>
    <w:rsid w:val="007A2015"/>
    <w:rsid w:val="007A2122"/>
    <w:rsid w:val="007A218B"/>
    <w:rsid w:val="007A23D3"/>
    <w:rsid w:val="007A2496"/>
    <w:rsid w:val="007A27BA"/>
    <w:rsid w:val="007A2BA2"/>
    <w:rsid w:val="007A30E5"/>
    <w:rsid w:val="007A3524"/>
    <w:rsid w:val="007A3CD0"/>
    <w:rsid w:val="007A3DC8"/>
    <w:rsid w:val="007A3E2E"/>
    <w:rsid w:val="007A4277"/>
    <w:rsid w:val="007A4385"/>
    <w:rsid w:val="007A485A"/>
    <w:rsid w:val="007A4E68"/>
    <w:rsid w:val="007A533E"/>
    <w:rsid w:val="007A5699"/>
    <w:rsid w:val="007A5975"/>
    <w:rsid w:val="007A5BDD"/>
    <w:rsid w:val="007A5C29"/>
    <w:rsid w:val="007A5E44"/>
    <w:rsid w:val="007A6421"/>
    <w:rsid w:val="007A6571"/>
    <w:rsid w:val="007A68E1"/>
    <w:rsid w:val="007A6B56"/>
    <w:rsid w:val="007A6F9D"/>
    <w:rsid w:val="007A7296"/>
    <w:rsid w:val="007A72C0"/>
    <w:rsid w:val="007A7419"/>
    <w:rsid w:val="007A74A3"/>
    <w:rsid w:val="007A7B5D"/>
    <w:rsid w:val="007A7BCC"/>
    <w:rsid w:val="007A7E46"/>
    <w:rsid w:val="007B0482"/>
    <w:rsid w:val="007B07BE"/>
    <w:rsid w:val="007B0E4C"/>
    <w:rsid w:val="007B0F76"/>
    <w:rsid w:val="007B0F7B"/>
    <w:rsid w:val="007B10BC"/>
    <w:rsid w:val="007B14CE"/>
    <w:rsid w:val="007B15FE"/>
    <w:rsid w:val="007B25A4"/>
    <w:rsid w:val="007B2660"/>
    <w:rsid w:val="007B29F1"/>
    <w:rsid w:val="007B2DD9"/>
    <w:rsid w:val="007B3BBD"/>
    <w:rsid w:val="007B3BDD"/>
    <w:rsid w:val="007B3C45"/>
    <w:rsid w:val="007B3D3A"/>
    <w:rsid w:val="007B3E59"/>
    <w:rsid w:val="007B4464"/>
    <w:rsid w:val="007B4566"/>
    <w:rsid w:val="007B45EA"/>
    <w:rsid w:val="007B477C"/>
    <w:rsid w:val="007B4877"/>
    <w:rsid w:val="007B4C38"/>
    <w:rsid w:val="007B5082"/>
    <w:rsid w:val="007B5160"/>
    <w:rsid w:val="007B51AD"/>
    <w:rsid w:val="007B52EC"/>
    <w:rsid w:val="007B540A"/>
    <w:rsid w:val="007B5687"/>
    <w:rsid w:val="007B583B"/>
    <w:rsid w:val="007B5A3C"/>
    <w:rsid w:val="007B5C9B"/>
    <w:rsid w:val="007B5D04"/>
    <w:rsid w:val="007B67F1"/>
    <w:rsid w:val="007B6AA1"/>
    <w:rsid w:val="007B7587"/>
    <w:rsid w:val="007B7A4B"/>
    <w:rsid w:val="007B7BDE"/>
    <w:rsid w:val="007B7D54"/>
    <w:rsid w:val="007C0205"/>
    <w:rsid w:val="007C03FA"/>
    <w:rsid w:val="007C0482"/>
    <w:rsid w:val="007C057E"/>
    <w:rsid w:val="007C05FF"/>
    <w:rsid w:val="007C0BCE"/>
    <w:rsid w:val="007C0DC1"/>
    <w:rsid w:val="007C1FFF"/>
    <w:rsid w:val="007C20CF"/>
    <w:rsid w:val="007C21AD"/>
    <w:rsid w:val="007C22E8"/>
    <w:rsid w:val="007C299D"/>
    <w:rsid w:val="007C2A62"/>
    <w:rsid w:val="007C2B1B"/>
    <w:rsid w:val="007C2B78"/>
    <w:rsid w:val="007C2EB6"/>
    <w:rsid w:val="007C31A0"/>
    <w:rsid w:val="007C32FB"/>
    <w:rsid w:val="007C35E6"/>
    <w:rsid w:val="007C361C"/>
    <w:rsid w:val="007C383A"/>
    <w:rsid w:val="007C3848"/>
    <w:rsid w:val="007C38AE"/>
    <w:rsid w:val="007C3CA9"/>
    <w:rsid w:val="007C3CB9"/>
    <w:rsid w:val="007C3CD5"/>
    <w:rsid w:val="007C3FB0"/>
    <w:rsid w:val="007C413F"/>
    <w:rsid w:val="007C4D7D"/>
    <w:rsid w:val="007C4F26"/>
    <w:rsid w:val="007C54CA"/>
    <w:rsid w:val="007C56CA"/>
    <w:rsid w:val="007C58C5"/>
    <w:rsid w:val="007C59C1"/>
    <w:rsid w:val="007C5D28"/>
    <w:rsid w:val="007C5F49"/>
    <w:rsid w:val="007C6009"/>
    <w:rsid w:val="007C638B"/>
    <w:rsid w:val="007C6B09"/>
    <w:rsid w:val="007C713C"/>
    <w:rsid w:val="007C7415"/>
    <w:rsid w:val="007C74D3"/>
    <w:rsid w:val="007C7E41"/>
    <w:rsid w:val="007C7F6A"/>
    <w:rsid w:val="007D00B9"/>
    <w:rsid w:val="007D038C"/>
    <w:rsid w:val="007D045E"/>
    <w:rsid w:val="007D077D"/>
    <w:rsid w:val="007D0B0D"/>
    <w:rsid w:val="007D0FB2"/>
    <w:rsid w:val="007D1937"/>
    <w:rsid w:val="007D2887"/>
    <w:rsid w:val="007D2CEB"/>
    <w:rsid w:val="007D318B"/>
    <w:rsid w:val="007D322F"/>
    <w:rsid w:val="007D363F"/>
    <w:rsid w:val="007D4376"/>
    <w:rsid w:val="007D4739"/>
    <w:rsid w:val="007D4F20"/>
    <w:rsid w:val="007D510A"/>
    <w:rsid w:val="007D522C"/>
    <w:rsid w:val="007D5353"/>
    <w:rsid w:val="007D55FE"/>
    <w:rsid w:val="007D576D"/>
    <w:rsid w:val="007D6998"/>
    <w:rsid w:val="007D6CB3"/>
    <w:rsid w:val="007D6DD6"/>
    <w:rsid w:val="007D71D3"/>
    <w:rsid w:val="007D73F2"/>
    <w:rsid w:val="007D7771"/>
    <w:rsid w:val="007D7B2F"/>
    <w:rsid w:val="007D7D8C"/>
    <w:rsid w:val="007D7EB7"/>
    <w:rsid w:val="007E03D0"/>
    <w:rsid w:val="007E04F9"/>
    <w:rsid w:val="007E079E"/>
    <w:rsid w:val="007E08BE"/>
    <w:rsid w:val="007E0B16"/>
    <w:rsid w:val="007E0DDC"/>
    <w:rsid w:val="007E14D1"/>
    <w:rsid w:val="007E184F"/>
    <w:rsid w:val="007E21DC"/>
    <w:rsid w:val="007E26EC"/>
    <w:rsid w:val="007E2CD3"/>
    <w:rsid w:val="007E2ED5"/>
    <w:rsid w:val="007E326F"/>
    <w:rsid w:val="007E354B"/>
    <w:rsid w:val="007E35C6"/>
    <w:rsid w:val="007E3C4D"/>
    <w:rsid w:val="007E4756"/>
    <w:rsid w:val="007E47E2"/>
    <w:rsid w:val="007E4BB4"/>
    <w:rsid w:val="007E5537"/>
    <w:rsid w:val="007E55C7"/>
    <w:rsid w:val="007E572A"/>
    <w:rsid w:val="007E577A"/>
    <w:rsid w:val="007E5AF8"/>
    <w:rsid w:val="007E5C0B"/>
    <w:rsid w:val="007E5D74"/>
    <w:rsid w:val="007E6895"/>
    <w:rsid w:val="007E6941"/>
    <w:rsid w:val="007E70B5"/>
    <w:rsid w:val="007E747F"/>
    <w:rsid w:val="007E7575"/>
    <w:rsid w:val="007E75F6"/>
    <w:rsid w:val="007E7908"/>
    <w:rsid w:val="007E7A3B"/>
    <w:rsid w:val="007F01C9"/>
    <w:rsid w:val="007F0583"/>
    <w:rsid w:val="007F058F"/>
    <w:rsid w:val="007F0859"/>
    <w:rsid w:val="007F086E"/>
    <w:rsid w:val="007F09CB"/>
    <w:rsid w:val="007F0A64"/>
    <w:rsid w:val="007F0A67"/>
    <w:rsid w:val="007F0A96"/>
    <w:rsid w:val="007F0ADA"/>
    <w:rsid w:val="007F0C6D"/>
    <w:rsid w:val="007F1161"/>
    <w:rsid w:val="007F11B5"/>
    <w:rsid w:val="007F19B0"/>
    <w:rsid w:val="007F2387"/>
    <w:rsid w:val="007F2F50"/>
    <w:rsid w:val="007F36D5"/>
    <w:rsid w:val="007F395E"/>
    <w:rsid w:val="007F3DCB"/>
    <w:rsid w:val="007F3EF3"/>
    <w:rsid w:val="007F43C0"/>
    <w:rsid w:val="007F4875"/>
    <w:rsid w:val="007F49A3"/>
    <w:rsid w:val="007F4E07"/>
    <w:rsid w:val="007F4F7A"/>
    <w:rsid w:val="007F56CC"/>
    <w:rsid w:val="007F5A52"/>
    <w:rsid w:val="007F5ED6"/>
    <w:rsid w:val="007F6004"/>
    <w:rsid w:val="007F6047"/>
    <w:rsid w:val="007F653F"/>
    <w:rsid w:val="007F6547"/>
    <w:rsid w:val="007F660A"/>
    <w:rsid w:val="007F6A32"/>
    <w:rsid w:val="007F6B57"/>
    <w:rsid w:val="007F6D80"/>
    <w:rsid w:val="007F6D92"/>
    <w:rsid w:val="007F6F62"/>
    <w:rsid w:val="007F6FA1"/>
    <w:rsid w:val="007F6FBB"/>
    <w:rsid w:val="007F6FDB"/>
    <w:rsid w:val="007F70A4"/>
    <w:rsid w:val="007F7656"/>
    <w:rsid w:val="007F7BDA"/>
    <w:rsid w:val="0080025A"/>
    <w:rsid w:val="0080032C"/>
    <w:rsid w:val="00800477"/>
    <w:rsid w:val="008007ED"/>
    <w:rsid w:val="008008F0"/>
    <w:rsid w:val="00800917"/>
    <w:rsid w:val="008009D9"/>
    <w:rsid w:val="00800A70"/>
    <w:rsid w:val="00800EB0"/>
    <w:rsid w:val="0080130B"/>
    <w:rsid w:val="00801580"/>
    <w:rsid w:val="00801786"/>
    <w:rsid w:val="008018CE"/>
    <w:rsid w:val="00801CC1"/>
    <w:rsid w:val="00801EF5"/>
    <w:rsid w:val="00802044"/>
    <w:rsid w:val="00802EA3"/>
    <w:rsid w:val="00802F2E"/>
    <w:rsid w:val="008030C4"/>
    <w:rsid w:val="00803376"/>
    <w:rsid w:val="0080365F"/>
    <w:rsid w:val="00803BF3"/>
    <w:rsid w:val="0080418D"/>
    <w:rsid w:val="0080428D"/>
    <w:rsid w:val="00804727"/>
    <w:rsid w:val="00804BEF"/>
    <w:rsid w:val="0080581D"/>
    <w:rsid w:val="00805DF9"/>
    <w:rsid w:val="008061B0"/>
    <w:rsid w:val="00806395"/>
    <w:rsid w:val="008063E9"/>
    <w:rsid w:val="0080645F"/>
    <w:rsid w:val="00806488"/>
    <w:rsid w:val="00806991"/>
    <w:rsid w:val="00806E24"/>
    <w:rsid w:val="0080705E"/>
    <w:rsid w:val="008076BC"/>
    <w:rsid w:val="00807B1F"/>
    <w:rsid w:val="00807E44"/>
    <w:rsid w:val="00807EF4"/>
    <w:rsid w:val="00807F2A"/>
    <w:rsid w:val="00808995"/>
    <w:rsid w:val="0081034C"/>
    <w:rsid w:val="008105B3"/>
    <w:rsid w:val="00810723"/>
    <w:rsid w:val="008107A2"/>
    <w:rsid w:val="008108BB"/>
    <w:rsid w:val="008109E2"/>
    <w:rsid w:val="00810B6C"/>
    <w:rsid w:val="00810EA9"/>
    <w:rsid w:val="008114B5"/>
    <w:rsid w:val="00811940"/>
    <w:rsid w:val="00811ADD"/>
    <w:rsid w:val="00811C3E"/>
    <w:rsid w:val="00811D4F"/>
    <w:rsid w:val="00811D98"/>
    <w:rsid w:val="0081206A"/>
    <w:rsid w:val="008121C6"/>
    <w:rsid w:val="00812B9C"/>
    <w:rsid w:val="00812EA0"/>
    <w:rsid w:val="00812FBD"/>
    <w:rsid w:val="00813046"/>
    <w:rsid w:val="008136CE"/>
    <w:rsid w:val="00814BBA"/>
    <w:rsid w:val="00814E27"/>
    <w:rsid w:val="00815108"/>
    <w:rsid w:val="00815734"/>
    <w:rsid w:val="00815EDC"/>
    <w:rsid w:val="00816358"/>
    <w:rsid w:val="008167A6"/>
    <w:rsid w:val="008169D8"/>
    <w:rsid w:val="008170CD"/>
    <w:rsid w:val="008173E0"/>
    <w:rsid w:val="00817657"/>
    <w:rsid w:val="00817850"/>
    <w:rsid w:val="008178F5"/>
    <w:rsid w:val="00817B70"/>
    <w:rsid w:val="0082089A"/>
    <w:rsid w:val="00820B40"/>
    <w:rsid w:val="00820B41"/>
    <w:rsid w:val="00820F32"/>
    <w:rsid w:val="00820F33"/>
    <w:rsid w:val="008214E1"/>
    <w:rsid w:val="008215FD"/>
    <w:rsid w:val="0082161E"/>
    <w:rsid w:val="00821792"/>
    <w:rsid w:val="00821A9E"/>
    <w:rsid w:val="00822106"/>
    <w:rsid w:val="008221F5"/>
    <w:rsid w:val="0082234F"/>
    <w:rsid w:val="00822379"/>
    <w:rsid w:val="008224CF"/>
    <w:rsid w:val="0082279C"/>
    <w:rsid w:val="00822939"/>
    <w:rsid w:val="00822A4C"/>
    <w:rsid w:val="00822E26"/>
    <w:rsid w:val="0082302C"/>
    <w:rsid w:val="00823154"/>
    <w:rsid w:val="00823183"/>
    <w:rsid w:val="00823921"/>
    <w:rsid w:val="008239F5"/>
    <w:rsid w:val="00823B23"/>
    <w:rsid w:val="00823C9B"/>
    <w:rsid w:val="00823D5F"/>
    <w:rsid w:val="00823EC3"/>
    <w:rsid w:val="00823F5C"/>
    <w:rsid w:val="00823F6A"/>
    <w:rsid w:val="00824491"/>
    <w:rsid w:val="00824718"/>
    <w:rsid w:val="00824B8E"/>
    <w:rsid w:val="00824C00"/>
    <w:rsid w:val="00825379"/>
    <w:rsid w:val="008253AD"/>
    <w:rsid w:val="0082540A"/>
    <w:rsid w:val="00825644"/>
    <w:rsid w:val="0082599A"/>
    <w:rsid w:val="00825E02"/>
    <w:rsid w:val="00826456"/>
    <w:rsid w:val="0082661D"/>
    <w:rsid w:val="0082668F"/>
    <w:rsid w:val="008269B3"/>
    <w:rsid w:val="00826F6E"/>
    <w:rsid w:val="00826F9C"/>
    <w:rsid w:val="008277C0"/>
    <w:rsid w:val="00827A71"/>
    <w:rsid w:val="00830200"/>
    <w:rsid w:val="00830426"/>
    <w:rsid w:val="0083051B"/>
    <w:rsid w:val="008307FB"/>
    <w:rsid w:val="00830CC1"/>
    <w:rsid w:val="00830DB8"/>
    <w:rsid w:val="008313DB"/>
    <w:rsid w:val="00831641"/>
    <w:rsid w:val="00831C3F"/>
    <w:rsid w:val="00831DBF"/>
    <w:rsid w:val="00831F58"/>
    <w:rsid w:val="0083216A"/>
    <w:rsid w:val="00832265"/>
    <w:rsid w:val="00832606"/>
    <w:rsid w:val="00832C7B"/>
    <w:rsid w:val="00832E31"/>
    <w:rsid w:val="00833615"/>
    <w:rsid w:val="008336F5"/>
    <w:rsid w:val="00833869"/>
    <w:rsid w:val="008339D3"/>
    <w:rsid w:val="0083403F"/>
    <w:rsid w:val="0083414E"/>
    <w:rsid w:val="008342D2"/>
    <w:rsid w:val="008349D6"/>
    <w:rsid w:val="00834AC7"/>
    <w:rsid w:val="00834AF4"/>
    <w:rsid w:val="00834F2F"/>
    <w:rsid w:val="00835244"/>
    <w:rsid w:val="008353D3"/>
    <w:rsid w:val="0083569B"/>
    <w:rsid w:val="008357B5"/>
    <w:rsid w:val="00835B89"/>
    <w:rsid w:val="008362E4"/>
    <w:rsid w:val="00836420"/>
    <w:rsid w:val="00836927"/>
    <w:rsid w:val="00836999"/>
    <w:rsid w:val="00836C09"/>
    <w:rsid w:val="00836C10"/>
    <w:rsid w:val="00836C9D"/>
    <w:rsid w:val="00836E06"/>
    <w:rsid w:val="00836E70"/>
    <w:rsid w:val="00837599"/>
    <w:rsid w:val="008377B1"/>
    <w:rsid w:val="00837831"/>
    <w:rsid w:val="00837AD3"/>
    <w:rsid w:val="00837E14"/>
    <w:rsid w:val="00837EE3"/>
    <w:rsid w:val="0083F1EF"/>
    <w:rsid w:val="00840699"/>
    <w:rsid w:val="008407A4"/>
    <w:rsid w:val="00840949"/>
    <w:rsid w:val="00841077"/>
    <w:rsid w:val="00841756"/>
    <w:rsid w:val="008419A4"/>
    <w:rsid w:val="008421CC"/>
    <w:rsid w:val="00842841"/>
    <w:rsid w:val="00842E82"/>
    <w:rsid w:val="00843548"/>
    <w:rsid w:val="00843B98"/>
    <w:rsid w:val="00843B9E"/>
    <w:rsid w:val="0084434E"/>
    <w:rsid w:val="00844813"/>
    <w:rsid w:val="00844B90"/>
    <w:rsid w:val="00844BE6"/>
    <w:rsid w:val="008450BC"/>
    <w:rsid w:val="008456EC"/>
    <w:rsid w:val="0084596A"/>
    <w:rsid w:val="00845C4D"/>
    <w:rsid w:val="008463B0"/>
    <w:rsid w:val="00846404"/>
    <w:rsid w:val="008465DD"/>
    <w:rsid w:val="008465E2"/>
    <w:rsid w:val="00846D82"/>
    <w:rsid w:val="0084707E"/>
    <w:rsid w:val="00847500"/>
    <w:rsid w:val="008478AB"/>
    <w:rsid w:val="00847E88"/>
    <w:rsid w:val="0085017F"/>
    <w:rsid w:val="0085026E"/>
    <w:rsid w:val="008509CA"/>
    <w:rsid w:val="00850C28"/>
    <w:rsid w:val="00850CFD"/>
    <w:rsid w:val="0085102A"/>
    <w:rsid w:val="008511AA"/>
    <w:rsid w:val="008512B3"/>
    <w:rsid w:val="00851506"/>
    <w:rsid w:val="00851747"/>
    <w:rsid w:val="00851B96"/>
    <w:rsid w:val="00851C75"/>
    <w:rsid w:val="00851DA1"/>
    <w:rsid w:val="008520B3"/>
    <w:rsid w:val="00852336"/>
    <w:rsid w:val="00852CC4"/>
    <w:rsid w:val="00852F5F"/>
    <w:rsid w:val="00853071"/>
    <w:rsid w:val="00853295"/>
    <w:rsid w:val="00853327"/>
    <w:rsid w:val="008535D8"/>
    <w:rsid w:val="008535F2"/>
    <w:rsid w:val="0085398B"/>
    <w:rsid w:val="00853A4F"/>
    <w:rsid w:val="00853B05"/>
    <w:rsid w:val="00853CD8"/>
    <w:rsid w:val="00854074"/>
    <w:rsid w:val="0085411F"/>
    <w:rsid w:val="0085429B"/>
    <w:rsid w:val="008544B3"/>
    <w:rsid w:val="008544C1"/>
    <w:rsid w:val="008545A9"/>
    <w:rsid w:val="008547C8"/>
    <w:rsid w:val="008547ED"/>
    <w:rsid w:val="0085480E"/>
    <w:rsid w:val="00854826"/>
    <w:rsid w:val="008549C4"/>
    <w:rsid w:val="008549E2"/>
    <w:rsid w:val="0085550B"/>
    <w:rsid w:val="0085560D"/>
    <w:rsid w:val="008556EF"/>
    <w:rsid w:val="008559D1"/>
    <w:rsid w:val="00855C91"/>
    <w:rsid w:val="008562DD"/>
    <w:rsid w:val="00856E09"/>
    <w:rsid w:val="0085701B"/>
    <w:rsid w:val="00860029"/>
    <w:rsid w:val="008600E0"/>
    <w:rsid w:val="008601AC"/>
    <w:rsid w:val="00860443"/>
    <w:rsid w:val="00860892"/>
    <w:rsid w:val="00860ACD"/>
    <w:rsid w:val="00860B1D"/>
    <w:rsid w:val="00860C30"/>
    <w:rsid w:val="00860D68"/>
    <w:rsid w:val="00860ED3"/>
    <w:rsid w:val="008610ED"/>
    <w:rsid w:val="00861655"/>
    <w:rsid w:val="00861A6D"/>
    <w:rsid w:val="00861D3D"/>
    <w:rsid w:val="00861FAA"/>
    <w:rsid w:val="008621F5"/>
    <w:rsid w:val="0086220E"/>
    <w:rsid w:val="0086246C"/>
    <w:rsid w:val="008625A0"/>
    <w:rsid w:val="0086267D"/>
    <w:rsid w:val="00862999"/>
    <w:rsid w:val="00862A26"/>
    <w:rsid w:val="00862BDE"/>
    <w:rsid w:val="00862D0E"/>
    <w:rsid w:val="00863362"/>
    <w:rsid w:val="008635FA"/>
    <w:rsid w:val="008636DB"/>
    <w:rsid w:val="008638BA"/>
    <w:rsid w:val="00863A70"/>
    <w:rsid w:val="00863BBF"/>
    <w:rsid w:val="00863C8B"/>
    <w:rsid w:val="00863D66"/>
    <w:rsid w:val="00863E51"/>
    <w:rsid w:val="00863F1E"/>
    <w:rsid w:val="00864013"/>
    <w:rsid w:val="008641B1"/>
    <w:rsid w:val="008641FF"/>
    <w:rsid w:val="008643BD"/>
    <w:rsid w:val="0086442C"/>
    <w:rsid w:val="00864942"/>
    <w:rsid w:val="008650E6"/>
    <w:rsid w:val="00865264"/>
    <w:rsid w:val="008653A9"/>
    <w:rsid w:val="00865872"/>
    <w:rsid w:val="00865983"/>
    <w:rsid w:val="00865C97"/>
    <w:rsid w:val="00865D65"/>
    <w:rsid w:val="00865FC6"/>
    <w:rsid w:val="00866104"/>
    <w:rsid w:val="00866698"/>
    <w:rsid w:val="0086683E"/>
    <w:rsid w:val="00866A23"/>
    <w:rsid w:val="00866C89"/>
    <w:rsid w:val="00866D44"/>
    <w:rsid w:val="00866FA7"/>
    <w:rsid w:val="00867157"/>
    <w:rsid w:val="00867192"/>
    <w:rsid w:val="0086725D"/>
    <w:rsid w:val="00867565"/>
    <w:rsid w:val="008675C7"/>
    <w:rsid w:val="00867C1C"/>
    <w:rsid w:val="00867F1D"/>
    <w:rsid w:val="00867F96"/>
    <w:rsid w:val="008702E2"/>
    <w:rsid w:val="00870335"/>
    <w:rsid w:val="00870783"/>
    <w:rsid w:val="00870920"/>
    <w:rsid w:val="00870979"/>
    <w:rsid w:val="00870A07"/>
    <w:rsid w:val="00870F0E"/>
    <w:rsid w:val="00871061"/>
    <w:rsid w:val="008711BB"/>
    <w:rsid w:val="00871222"/>
    <w:rsid w:val="00871445"/>
    <w:rsid w:val="008714EC"/>
    <w:rsid w:val="0087180F"/>
    <w:rsid w:val="00871B4E"/>
    <w:rsid w:val="00871CC2"/>
    <w:rsid w:val="00871F60"/>
    <w:rsid w:val="008727AC"/>
    <w:rsid w:val="00872868"/>
    <w:rsid w:val="00872916"/>
    <w:rsid w:val="00872C72"/>
    <w:rsid w:val="0087308C"/>
    <w:rsid w:val="0087309B"/>
    <w:rsid w:val="008731F3"/>
    <w:rsid w:val="0087321F"/>
    <w:rsid w:val="008733C6"/>
    <w:rsid w:val="008733CD"/>
    <w:rsid w:val="00873991"/>
    <w:rsid w:val="00873DA9"/>
    <w:rsid w:val="00873F90"/>
    <w:rsid w:val="008743B6"/>
    <w:rsid w:val="008743C0"/>
    <w:rsid w:val="00874479"/>
    <w:rsid w:val="00874686"/>
    <w:rsid w:val="008753A1"/>
    <w:rsid w:val="00875647"/>
    <w:rsid w:val="0087585F"/>
    <w:rsid w:val="00875C08"/>
    <w:rsid w:val="00875DD3"/>
    <w:rsid w:val="008760AA"/>
    <w:rsid w:val="0087640B"/>
    <w:rsid w:val="00876442"/>
    <w:rsid w:val="0087651B"/>
    <w:rsid w:val="00876683"/>
    <w:rsid w:val="0087672C"/>
    <w:rsid w:val="00876855"/>
    <w:rsid w:val="00876AD5"/>
    <w:rsid w:val="00876B34"/>
    <w:rsid w:val="00876B93"/>
    <w:rsid w:val="00876CC3"/>
    <w:rsid w:val="00876D19"/>
    <w:rsid w:val="00876D1B"/>
    <w:rsid w:val="00876E87"/>
    <w:rsid w:val="00876F80"/>
    <w:rsid w:val="008773AA"/>
    <w:rsid w:val="008776AA"/>
    <w:rsid w:val="0087770C"/>
    <w:rsid w:val="00877DB2"/>
    <w:rsid w:val="00880734"/>
    <w:rsid w:val="008807B1"/>
    <w:rsid w:val="00880BC4"/>
    <w:rsid w:val="00881649"/>
    <w:rsid w:val="008818F4"/>
    <w:rsid w:val="00881CF7"/>
    <w:rsid w:val="00881E02"/>
    <w:rsid w:val="008822CE"/>
    <w:rsid w:val="00882732"/>
    <w:rsid w:val="00883451"/>
    <w:rsid w:val="008835FC"/>
    <w:rsid w:val="008839A9"/>
    <w:rsid w:val="008840DA"/>
    <w:rsid w:val="008843B2"/>
    <w:rsid w:val="008843C0"/>
    <w:rsid w:val="008843CF"/>
    <w:rsid w:val="0088464F"/>
    <w:rsid w:val="008852EC"/>
    <w:rsid w:val="0088564C"/>
    <w:rsid w:val="008856DA"/>
    <w:rsid w:val="0088571A"/>
    <w:rsid w:val="00885A23"/>
    <w:rsid w:val="00885BB0"/>
    <w:rsid w:val="008864E4"/>
    <w:rsid w:val="008866F1"/>
    <w:rsid w:val="008867FB"/>
    <w:rsid w:val="00886B3A"/>
    <w:rsid w:val="00886BFF"/>
    <w:rsid w:val="00886E7F"/>
    <w:rsid w:val="00886FFF"/>
    <w:rsid w:val="0088721E"/>
    <w:rsid w:val="008874CD"/>
    <w:rsid w:val="008874F1"/>
    <w:rsid w:val="00887500"/>
    <w:rsid w:val="00887515"/>
    <w:rsid w:val="00887A17"/>
    <w:rsid w:val="00887AB4"/>
    <w:rsid w:val="00887ABE"/>
    <w:rsid w:val="00887F3E"/>
    <w:rsid w:val="00887FE9"/>
    <w:rsid w:val="00890410"/>
    <w:rsid w:val="008906FC"/>
    <w:rsid w:val="00890771"/>
    <w:rsid w:val="00890E4A"/>
    <w:rsid w:val="0089115F"/>
    <w:rsid w:val="008911B4"/>
    <w:rsid w:val="008915E6"/>
    <w:rsid w:val="00891A29"/>
    <w:rsid w:val="00891B7E"/>
    <w:rsid w:val="008920B9"/>
    <w:rsid w:val="00892712"/>
    <w:rsid w:val="0089353D"/>
    <w:rsid w:val="00893769"/>
    <w:rsid w:val="00893C73"/>
    <w:rsid w:val="00893DFE"/>
    <w:rsid w:val="00893EA6"/>
    <w:rsid w:val="008941E1"/>
    <w:rsid w:val="008949B9"/>
    <w:rsid w:val="00894A26"/>
    <w:rsid w:val="00894DE4"/>
    <w:rsid w:val="00895020"/>
    <w:rsid w:val="0089517E"/>
    <w:rsid w:val="008957C8"/>
    <w:rsid w:val="00895977"/>
    <w:rsid w:val="00895B23"/>
    <w:rsid w:val="00895F55"/>
    <w:rsid w:val="00895FDD"/>
    <w:rsid w:val="00896259"/>
    <w:rsid w:val="00896A92"/>
    <w:rsid w:val="00896EE1"/>
    <w:rsid w:val="0089765A"/>
    <w:rsid w:val="008976E0"/>
    <w:rsid w:val="008978EC"/>
    <w:rsid w:val="00897A88"/>
    <w:rsid w:val="00897CF1"/>
    <w:rsid w:val="00897F0E"/>
    <w:rsid w:val="008A0BAC"/>
    <w:rsid w:val="008A0EA7"/>
    <w:rsid w:val="008A10FA"/>
    <w:rsid w:val="008A1169"/>
    <w:rsid w:val="008A12D0"/>
    <w:rsid w:val="008A1301"/>
    <w:rsid w:val="008A1498"/>
    <w:rsid w:val="008A1703"/>
    <w:rsid w:val="008A17A5"/>
    <w:rsid w:val="008A17DE"/>
    <w:rsid w:val="008A1890"/>
    <w:rsid w:val="008A1A91"/>
    <w:rsid w:val="008A1C48"/>
    <w:rsid w:val="008A1F92"/>
    <w:rsid w:val="008A2059"/>
    <w:rsid w:val="008A217A"/>
    <w:rsid w:val="008A29A8"/>
    <w:rsid w:val="008A2B34"/>
    <w:rsid w:val="008A2D3D"/>
    <w:rsid w:val="008A2DFC"/>
    <w:rsid w:val="008A3257"/>
    <w:rsid w:val="008A374A"/>
    <w:rsid w:val="008A39AB"/>
    <w:rsid w:val="008A39E3"/>
    <w:rsid w:val="008A3B59"/>
    <w:rsid w:val="008A3C8D"/>
    <w:rsid w:val="008A4430"/>
    <w:rsid w:val="008A45D1"/>
    <w:rsid w:val="008A5614"/>
    <w:rsid w:val="008A5780"/>
    <w:rsid w:val="008A5981"/>
    <w:rsid w:val="008A5CA6"/>
    <w:rsid w:val="008A5FAF"/>
    <w:rsid w:val="008A60C0"/>
    <w:rsid w:val="008A6233"/>
    <w:rsid w:val="008A62F3"/>
    <w:rsid w:val="008A63E6"/>
    <w:rsid w:val="008A6BAD"/>
    <w:rsid w:val="008A6CBF"/>
    <w:rsid w:val="008A7770"/>
    <w:rsid w:val="008A78FB"/>
    <w:rsid w:val="008A7999"/>
    <w:rsid w:val="008B010B"/>
    <w:rsid w:val="008B03B9"/>
    <w:rsid w:val="008B06B2"/>
    <w:rsid w:val="008B0994"/>
    <w:rsid w:val="008B0D7B"/>
    <w:rsid w:val="008B1162"/>
    <w:rsid w:val="008B1694"/>
    <w:rsid w:val="008B1AA6"/>
    <w:rsid w:val="008B1DFC"/>
    <w:rsid w:val="008B200C"/>
    <w:rsid w:val="008B3079"/>
    <w:rsid w:val="008B3838"/>
    <w:rsid w:val="008B39B1"/>
    <w:rsid w:val="008B3A0B"/>
    <w:rsid w:val="008B3D88"/>
    <w:rsid w:val="008B4457"/>
    <w:rsid w:val="008B461E"/>
    <w:rsid w:val="008B4798"/>
    <w:rsid w:val="008B47F4"/>
    <w:rsid w:val="008B4F3B"/>
    <w:rsid w:val="008B51D0"/>
    <w:rsid w:val="008B5248"/>
    <w:rsid w:val="008B53E3"/>
    <w:rsid w:val="008B58EB"/>
    <w:rsid w:val="008B5BD8"/>
    <w:rsid w:val="008B5FE5"/>
    <w:rsid w:val="008B62FF"/>
    <w:rsid w:val="008B6604"/>
    <w:rsid w:val="008B6734"/>
    <w:rsid w:val="008B6797"/>
    <w:rsid w:val="008B6B69"/>
    <w:rsid w:val="008B731A"/>
    <w:rsid w:val="008B73D6"/>
    <w:rsid w:val="008B7B42"/>
    <w:rsid w:val="008B7BA4"/>
    <w:rsid w:val="008B7D63"/>
    <w:rsid w:val="008B7DF5"/>
    <w:rsid w:val="008B7F8B"/>
    <w:rsid w:val="008C0610"/>
    <w:rsid w:val="008C08FE"/>
    <w:rsid w:val="008C0ACE"/>
    <w:rsid w:val="008C0C60"/>
    <w:rsid w:val="008C0E28"/>
    <w:rsid w:val="008C137E"/>
    <w:rsid w:val="008C1660"/>
    <w:rsid w:val="008C1671"/>
    <w:rsid w:val="008C1906"/>
    <w:rsid w:val="008C2104"/>
    <w:rsid w:val="008C2331"/>
    <w:rsid w:val="008C25D5"/>
    <w:rsid w:val="008C26A7"/>
    <w:rsid w:val="008C297B"/>
    <w:rsid w:val="008C29CE"/>
    <w:rsid w:val="008C29DF"/>
    <w:rsid w:val="008C2C0C"/>
    <w:rsid w:val="008C2EE4"/>
    <w:rsid w:val="008C3402"/>
    <w:rsid w:val="008C345C"/>
    <w:rsid w:val="008C353F"/>
    <w:rsid w:val="008C36CA"/>
    <w:rsid w:val="008C3AA5"/>
    <w:rsid w:val="008C3B12"/>
    <w:rsid w:val="008C40FA"/>
    <w:rsid w:val="008C422C"/>
    <w:rsid w:val="008C4487"/>
    <w:rsid w:val="008C466C"/>
    <w:rsid w:val="008C466E"/>
    <w:rsid w:val="008C5009"/>
    <w:rsid w:val="008C54CB"/>
    <w:rsid w:val="008C5693"/>
    <w:rsid w:val="008C5B06"/>
    <w:rsid w:val="008C5CF7"/>
    <w:rsid w:val="008C5E3B"/>
    <w:rsid w:val="008C5F34"/>
    <w:rsid w:val="008C6340"/>
    <w:rsid w:val="008C66D4"/>
    <w:rsid w:val="008C6700"/>
    <w:rsid w:val="008C6895"/>
    <w:rsid w:val="008C6E4A"/>
    <w:rsid w:val="008C71C4"/>
    <w:rsid w:val="008C725C"/>
    <w:rsid w:val="008C727C"/>
    <w:rsid w:val="008C7A29"/>
    <w:rsid w:val="008C7AF2"/>
    <w:rsid w:val="008C7BD5"/>
    <w:rsid w:val="008C7C53"/>
    <w:rsid w:val="008C7DD9"/>
    <w:rsid w:val="008C7E2A"/>
    <w:rsid w:val="008C7F4F"/>
    <w:rsid w:val="008C7FB6"/>
    <w:rsid w:val="008D03C2"/>
    <w:rsid w:val="008D0C99"/>
    <w:rsid w:val="008D0E24"/>
    <w:rsid w:val="008D0ECE"/>
    <w:rsid w:val="008D100A"/>
    <w:rsid w:val="008D1039"/>
    <w:rsid w:val="008D157F"/>
    <w:rsid w:val="008D1718"/>
    <w:rsid w:val="008D1917"/>
    <w:rsid w:val="008D1BA4"/>
    <w:rsid w:val="008D1E72"/>
    <w:rsid w:val="008D1EDC"/>
    <w:rsid w:val="008D24FA"/>
    <w:rsid w:val="008D253A"/>
    <w:rsid w:val="008D25D5"/>
    <w:rsid w:val="008D26C2"/>
    <w:rsid w:val="008D2B0B"/>
    <w:rsid w:val="008D2F8B"/>
    <w:rsid w:val="008D3014"/>
    <w:rsid w:val="008D33A3"/>
    <w:rsid w:val="008D3730"/>
    <w:rsid w:val="008D3885"/>
    <w:rsid w:val="008D3BF3"/>
    <w:rsid w:val="008D3C50"/>
    <w:rsid w:val="008D3E02"/>
    <w:rsid w:val="008D3EA9"/>
    <w:rsid w:val="008D4138"/>
    <w:rsid w:val="008D4338"/>
    <w:rsid w:val="008D443A"/>
    <w:rsid w:val="008D483D"/>
    <w:rsid w:val="008D48A5"/>
    <w:rsid w:val="008D4AB6"/>
    <w:rsid w:val="008D4C4E"/>
    <w:rsid w:val="008D4EA7"/>
    <w:rsid w:val="008D4FF7"/>
    <w:rsid w:val="008D50DD"/>
    <w:rsid w:val="008D5657"/>
    <w:rsid w:val="008D5C8D"/>
    <w:rsid w:val="008D5FBF"/>
    <w:rsid w:val="008D5FC3"/>
    <w:rsid w:val="008D6321"/>
    <w:rsid w:val="008D63E1"/>
    <w:rsid w:val="008D69AF"/>
    <w:rsid w:val="008D6AF3"/>
    <w:rsid w:val="008D6C97"/>
    <w:rsid w:val="008D6EF3"/>
    <w:rsid w:val="008D6F45"/>
    <w:rsid w:val="008D717B"/>
    <w:rsid w:val="008D75AE"/>
    <w:rsid w:val="008D7C40"/>
    <w:rsid w:val="008D7C9B"/>
    <w:rsid w:val="008E0852"/>
    <w:rsid w:val="008E0E5B"/>
    <w:rsid w:val="008E0E63"/>
    <w:rsid w:val="008E10C5"/>
    <w:rsid w:val="008E1191"/>
    <w:rsid w:val="008E1AA1"/>
    <w:rsid w:val="008E1EBE"/>
    <w:rsid w:val="008E1EDE"/>
    <w:rsid w:val="008E20D7"/>
    <w:rsid w:val="008E2241"/>
    <w:rsid w:val="008E2725"/>
    <w:rsid w:val="008E316C"/>
    <w:rsid w:val="008E3229"/>
    <w:rsid w:val="008E3405"/>
    <w:rsid w:val="008E3527"/>
    <w:rsid w:val="008E363B"/>
    <w:rsid w:val="008E3A2C"/>
    <w:rsid w:val="008E3E0C"/>
    <w:rsid w:val="008E3EA9"/>
    <w:rsid w:val="008E43A9"/>
    <w:rsid w:val="008E43E4"/>
    <w:rsid w:val="008E456E"/>
    <w:rsid w:val="008E4628"/>
    <w:rsid w:val="008E4871"/>
    <w:rsid w:val="008E4A48"/>
    <w:rsid w:val="008E4C3A"/>
    <w:rsid w:val="008E4C97"/>
    <w:rsid w:val="008E4FCD"/>
    <w:rsid w:val="008E5166"/>
    <w:rsid w:val="008E5378"/>
    <w:rsid w:val="008E5410"/>
    <w:rsid w:val="008E5510"/>
    <w:rsid w:val="008E55F4"/>
    <w:rsid w:val="008E5A5B"/>
    <w:rsid w:val="008E5BBF"/>
    <w:rsid w:val="008E5E65"/>
    <w:rsid w:val="008E6008"/>
    <w:rsid w:val="008E61A4"/>
    <w:rsid w:val="008E62D3"/>
    <w:rsid w:val="008E6330"/>
    <w:rsid w:val="008E65D3"/>
    <w:rsid w:val="008E661C"/>
    <w:rsid w:val="008E6C68"/>
    <w:rsid w:val="008E6E60"/>
    <w:rsid w:val="008E734B"/>
    <w:rsid w:val="008E7B4E"/>
    <w:rsid w:val="008E7C6D"/>
    <w:rsid w:val="008E7D94"/>
    <w:rsid w:val="008E7F5A"/>
    <w:rsid w:val="008F013A"/>
    <w:rsid w:val="008F0208"/>
    <w:rsid w:val="008F028D"/>
    <w:rsid w:val="008F0600"/>
    <w:rsid w:val="008F0863"/>
    <w:rsid w:val="008F0995"/>
    <w:rsid w:val="008F105A"/>
    <w:rsid w:val="008F1FA7"/>
    <w:rsid w:val="008F1FC7"/>
    <w:rsid w:val="008F2346"/>
    <w:rsid w:val="008F2A1A"/>
    <w:rsid w:val="008F2B17"/>
    <w:rsid w:val="008F31F0"/>
    <w:rsid w:val="008F32F7"/>
    <w:rsid w:val="008F3BF3"/>
    <w:rsid w:val="008F3E02"/>
    <w:rsid w:val="008F400B"/>
    <w:rsid w:val="008F4548"/>
    <w:rsid w:val="008F45B5"/>
    <w:rsid w:val="008F4736"/>
    <w:rsid w:val="008F4862"/>
    <w:rsid w:val="008F487E"/>
    <w:rsid w:val="008F4A7D"/>
    <w:rsid w:val="008F4AAB"/>
    <w:rsid w:val="008F510A"/>
    <w:rsid w:val="008F51F0"/>
    <w:rsid w:val="008F5A17"/>
    <w:rsid w:val="008F5B25"/>
    <w:rsid w:val="008F5DB6"/>
    <w:rsid w:val="008F614D"/>
    <w:rsid w:val="008F619D"/>
    <w:rsid w:val="008F64FF"/>
    <w:rsid w:val="008F6517"/>
    <w:rsid w:val="008F6645"/>
    <w:rsid w:val="008F69B3"/>
    <w:rsid w:val="008F69EB"/>
    <w:rsid w:val="008F6AD1"/>
    <w:rsid w:val="008F6DFA"/>
    <w:rsid w:val="008F721C"/>
    <w:rsid w:val="008F72BD"/>
    <w:rsid w:val="008F7714"/>
    <w:rsid w:val="008F77B9"/>
    <w:rsid w:val="0090013B"/>
    <w:rsid w:val="00900191"/>
    <w:rsid w:val="00900313"/>
    <w:rsid w:val="009008D4"/>
    <w:rsid w:val="0090094F"/>
    <w:rsid w:val="00900E9F"/>
    <w:rsid w:val="009011AF"/>
    <w:rsid w:val="0090127F"/>
    <w:rsid w:val="009013AE"/>
    <w:rsid w:val="00901436"/>
    <w:rsid w:val="00901915"/>
    <w:rsid w:val="0090199B"/>
    <w:rsid w:val="00901DB0"/>
    <w:rsid w:val="009021B3"/>
    <w:rsid w:val="00902560"/>
    <w:rsid w:val="009025E6"/>
    <w:rsid w:val="00902765"/>
    <w:rsid w:val="0090297A"/>
    <w:rsid w:val="00902C1E"/>
    <w:rsid w:val="00903221"/>
    <w:rsid w:val="009032CA"/>
    <w:rsid w:val="009036BC"/>
    <w:rsid w:val="00903723"/>
    <w:rsid w:val="00903B51"/>
    <w:rsid w:val="0090400D"/>
    <w:rsid w:val="00904066"/>
    <w:rsid w:val="0090410F"/>
    <w:rsid w:val="0090465C"/>
    <w:rsid w:val="0090501C"/>
    <w:rsid w:val="00905074"/>
    <w:rsid w:val="0090557D"/>
    <w:rsid w:val="00905908"/>
    <w:rsid w:val="009059C4"/>
    <w:rsid w:val="00905AA5"/>
    <w:rsid w:val="00906332"/>
    <w:rsid w:val="00906458"/>
    <w:rsid w:val="009065F3"/>
    <w:rsid w:val="009066BF"/>
    <w:rsid w:val="00906900"/>
    <w:rsid w:val="00907326"/>
    <w:rsid w:val="0090746B"/>
    <w:rsid w:val="00907505"/>
    <w:rsid w:val="00907579"/>
    <w:rsid w:val="009075C1"/>
    <w:rsid w:val="0090761E"/>
    <w:rsid w:val="00907629"/>
    <w:rsid w:val="009077EF"/>
    <w:rsid w:val="00907C26"/>
    <w:rsid w:val="00907CE3"/>
    <w:rsid w:val="00907E1F"/>
    <w:rsid w:val="00907FD3"/>
    <w:rsid w:val="0091012B"/>
    <w:rsid w:val="00910557"/>
    <w:rsid w:val="009105DA"/>
    <w:rsid w:val="0091073B"/>
    <w:rsid w:val="00910CB6"/>
    <w:rsid w:val="00910FE5"/>
    <w:rsid w:val="0091125A"/>
    <w:rsid w:val="009113D7"/>
    <w:rsid w:val="0091146C"/>
    <w:rsid w:val="00911673"/>
    <w:rsid w:val="0091168D"/>
    <w:rsid w:val="009117FC"/>
    <w:rsid w:val="009118A1"/>
    <w:rsid w:val="00911D86"/>
    <w:rsid w:val="00912111"/>
    <w:rsid w:val="0091231D"/>
    <w:rsid w:val="00912356"/>
    <w:rsid w:val="009126A0"/>
    <w:rsid w:val="00912C50"/>
    <w:rsid w:val="00912F7B"/>
    <w:rsid w:val="0091302D"/>
    <w:rsid w:val="0091399C"/>
    <w:rsid w:val="00913B2D"/>
    <w:rsid w:val="00914453"/>
    <w:rsid w:val="009149D2"/>
    <w:rsid w:val="00914A8E"/>
    <w:rsid w:val="00914BF1"/>
    <w:rsid w:val="00914F01"/>
    <w:rsid w:val="00914F4E"/>
    <w:rsid w:val="009152F8"/>
    <w:rsid w:val="0091533E"/>
    <w:rsid w:val="009153C2"/>
    <w:rsid w:val="009153DE"/>
    <w:rsid w:val="0091555E"/>
    <w:rsid w:val="0091584C"/>
    <w:rsid w:val="00915B30"/>
    <w:rsid w:val="00915FDA"/>
    <w:rsid w:val="0091600F"/>
    <w:rsid w:val="00916116"/>
    <w:rsid w:val="0091612E"/>
    <w:rsid w:val="00916332"/>
    <w:rsid w:val="00916C64"/>
    <w:rsid w:val="00916F68"/>
    <w:rsid w:val="00916FEB"/>
    <w:rsid w:val="0091705E"/>
    <w:rsid w:val="00917257"/>
    <w:rsid w:val="00917566"/>
    <w:rsid w:val="00917572"/>
    <w:rsid w:val="009177C3"/>
    <w:rsid w:val="00920075"/>
    <w:rsid w:val="00920195"/>
    <w:rsid w:val="00920234"/>
    <w:rsid w:val="009205CE"/>
    <w:rsid w:val="00920A0C"/>
    <w:rsid w:val="00920AA4"/>
    <w:rsid w:val="00920B4B"/>
    <w:rsid w:val="00920F0F"/>
    <w:rsid w:val="009210B3"/>
    <w:rsid w:val="00921293"/>
    <w:rsid w:val="009213EB"/>
    <w:rsid w:val="00921579"/>
    <w:rsid w:val="00921945"/>
    <w:rsid w:val="00921C33"/>
    <w:rsid w:val="00921DD8"/>
    <w:rsid w:val="00921F03"/>
    <w:rsid w:val="009220F3"/>
    <w:rsid w:val="00922537"/>
    <w:rsid w:val="00922A55"/>
    <w:rsid w:val="00922AAC"/>
    <w:rsid w:val="00922C6C"/>
    <w:rsid w:val="00922CF8"/>
    <w:rsid w:val="00922F17"/>
    <w:rsid w:val="00922F9E"/>
    <w:rsid w:val="0092302D"/>
    <w:rsid w:val="0092315D"/>
    <w:rsid w:val="00923817"/>
    <w:rsid w:val="00923936"/>
    <w:rsid w:val="0092398A"/>
    <w:rsid w:val="00923D3D"/>
    <w:rsid w:val="00923DF2"/>
    <w:rsid w:val="009243CA"/>
    <w:rsid w:val="009246F4"/>
    <w:rsid w:val="0092504C"/>
    <w:rsid w:val="00925563"/>
    <w:rsid w:val="00925CCB"/>
    <w:rsid w:val="0092674B"/>
    <w:rsid w:val="00926773"/>
    <w:rsid w:val="009267A6"/>
    <w:rsid w:val="0092691B"/>
    <w:rsid w:val="00926B52"/>
    <w:rsid w:val="00926F26"/>
    <w:rsid w:val="009270F9"/>
    <w:rsid w:val="009273E6"/>
    <w:rsid w:val="00927547"/>
    <w:rsid w:val="00927B1F"/>
    <w:rsid w:val="00927D51"/>
    <w:rsid w:val="00930019"/>
    <w:rsid w:val="00930262"/>
    <w:rsid w:val="00930442"/>
    <w:rsid w:val="009304FB"/>
    <w:rsid w:val="00930944"/>
    <w:rsid w:val="00930A46"/>
    <w:rsid w:val="00930EC6"/>
    <w:rsid w:val="009314F5"/>
    <w:rsid w:val="00931678"/>
    <w:rsid w:val="00931751"/>
    <w:rsid w:val="00931968"/>
    <w:rsid w:val="00931EFC"/>
    <w:rsid w:val="009320C9"/>
    <w:rsid w:val="009322E6"/>
    <w:rsid w:val="0093231C"/>
    <w:rsid w:val="00932C29"/>
    <w:rsid w:val="0093348D"/>
    <w:rsid w:val="00933874"/>
    <w:rsid w:val="00933DF9"/>
    <w:rsid w:val="0093414C"/>
    <w:rsid w:val="009341F2"/>
    <w:rsid w:val="0093440B"/>
    <w:rsid w:val="009346A2"/>
    <w:rsid w:val="00934C76"/>
    <w:rsid w:val="00934CD5"/>
    <w:rsid w:val="00934F98"/>
    <w:rsid w:val="00934FE7"/>
    <w:rsid w:val="009350A6"/>
    <w:rsid w:val="0093523F"/>
    <w:rsid w:val="0093533D"/>
    <w:rsid w:val="00935493"/>
    <w:rsid w:val="00935F20"/>
    <w:rsid w:val="0093609C"/>
    <w:rsid w:val="00936273"/>
    <w:rsid w:val="009362B7"/>
    <w:rsid w:val="00936417"/>
    <w:rsid w:val="00936588"/>
    <w:rsid w:val="00936838"/>
    <w:rsid w:val="00936D99"/>
    <w:rsid w:val="00936E2B"/>
    <w:rsid w:val="0093709F"/>
    <w:rsid w:val="0093740D"/>
    <w:rsid w:val="00937804"/>
    <w:rsid w:val="00937F62"/>
    <w:rsid w:val="00940154"/>
    <w:rsid w:val="00940332"/>
    <w:rsid w:val="009404AB"/>
    <w:rsid w:val="009408B3"/>
    <w:rsid w:val="00940BCB"/>
    <w:rsid w:val="00940F50"/>
    <w:rsid w:val="0094162B"/>
    <w:rsid w:val="0094192E"/>
    <w:rsid w:val="00941A38"/>
    <w:rsid w:val="00942167"/>
    <w:rsid w:val="00942593"/>
    <w:rsid w:val="0094261B"/>
    <w:rsid w:val="00942798"/>
    <w:rsid w:val="00942D6C"/>
    <w:rsid w:val="00942E1E"/>
    <w:rsid w:val="009432EC"/>
    <w:rsid w:val="009437D8"/>
    <w:rsid w:val="00943A02"/>
    <w:rsid w:val="00943E68"/>
    <w:rsid w:val="00944025"/>
    <w:rsid w:val="0094455A"/>
    <w:rsid w:val="00944581"/>
    <w:rsid w:val="00944D3C"/>
    <w:rsid w:val="00944E25"/>
    <w:rsid w:val="0094529C"/>
    <w:rsid w:val="0094533B"/>
    <w:rsid w:val="0094588F"/>
    <w:rsid w:val="009459A4"/>
    <w:rsid w:val="00945CD6"/>
    <w:rsid w:val="00945FDD"/>
    <w:rsid w:val="00946360"/>
    <w:rsid w:val="0094669C"/>
    <w:rsid w:val="00946D5F"/>
    <w:rsid w:val="00946DE8"/>
    <w:rsid w:val="00946EBA"/>
    <w:rsid w:val="00947131"/>
    <w:rsid w:val="00947439"/>
    <w:rsid w:val="009474B3"/>
    <w:rsid w:val="00947CCA"/>
    <w:rsid w:val="00950379"/>
    <w:rsid w:val="00950B73"/>
    <w:rsid w:val="00950CB4"/>
    <w:rsid w:val="00950FFB"/>
    <w:rsid w:val="0095121D"/>
    <w:rsid w:val="00951354"/>
    <w:rsid w:val="00951FB6"/>
    <w:rsid w:val="00952105"/>
    <w:rsid w:val="00952236"/>
    <w:rsid w:val="009523C0"/>
    <w:rsid w:val="009523F2"/>
    <w:rsid w:val="00952573"/>
    <w:rsid w:val="00952764"/>
    <w:rsid w:val="00952794"/>
    <w:rsid w:val="00952A6E"/>
    <w:rsid w:val="0095316D"/>
    <w:rsid w:val="009531E0"/>
    <w:rsid w:val="0095321D"/>
    <w:rsid w:val="009532DB"/>
    <w:rsid w:val="00953861"/>
    <w:rsid w:val="00953B41"/>
    <w:rsid w:val="009540A3"/>
    <w:rsid w:val="009545F9"/>
    <w:rsid w:val="00954614"/>
    <w:rsid w:val="009547BA"/>
    <w:rsid w:val="00954BC6"/>
    <w:rsid w:val="00954BF0"/>
    <w:rsid w:val="00954C01"/>
    <w:rsid w:val="00954D67"/>
    <w:rsid w:val="00954E5D"/>
    <w:rsid w:val="00954EAB"/>
    <w:rsid w:val="00954FDC"/>
    <w:rsid w:val="00955257"/>
    <w:rsid w:val="009555C0"/>
    <w:rsid w:val="009557DC"/>
    <w:rsid w:val="00955A4D"/>
    <w:rsid w:val="00955C73"/>
    <w:rsid w:val="00955D34"/>
    <w:rsid w:val="0095622E"/>
    <w:rsid w:val="00956357"/>
    <w:rsid w:val="0095683A"/>
    <w:rsid w:val="00956D37"/>
    <w:rsid w:val="00956FD0"/>
    <w:rsid w:val="0095720B"/>
    <w:rsid w:val="0095721E"/>
    <w:rsid w:val="009573EF"/>
    <w:rsid w:val="0095752A"/>
    <w:rsid w:val="009575FC"/>
    <w:rsid w:val="00957A0B"/>
    <w:rsid w:val="00957CDA"/>
    <w:rsid w:val="00957D58"/>
    <w:rsid w:val="00957E0C"/>
    <w:rsid w:val="00957E8B"/>
    <w:rsid w:val="0096061D"/>
    <w:rsid w:val="00960716"/>
    <w:rsid w:val="009609DA"/>
    <w:rsid w:val="009609DD"/>
    <w:rsid w:val="00960F01"/>
    <w:rsid w:val="00960F1C"/>
    <w:rsid w:val="0096120C"/>
    <w:rsid w:val="009613F6"/>
    <w:rsid w:val="0096172B"/>
    <w:rsid w:val="00961861"/>
    <w:rsid w:val="00961C62"/>
    <w:rsid w:val="009623B7"/>
    <w:rsid w:val="00962655"/>
    <w:rsid w:val="00962BE2"/>
    <w:rsid w:val="00962D45"/>
    <w:rsid w:val="00962DF8"/>
    <w:rsid w:val="0096305E"/>
    <w:rsid w:val="0096342E"/>
    <w:rsid w:val="00963471"/>
    <w:rsid w:val="009634F4"/>
    <w:rsid w:val="00963594"/>
    <w:rsid w:val="009637F6"/>
    <w:rsid w:val="009639C8"/>
    <w:rsid w:val="00963CE7"/>
    <w:rsid w:val="00963DDB"/>
    <w:rsid w:val="0096402C"/>
    <w:rsid w:val="00964237"/>
    <w:rsid w:val="00964487"/>
    <w:rsid w:val="00964911"/>
    <w:rsid w:val="00964A51"/>
    <w:rsid w:val="00964CD8"/>
    <w:rsid w:val="00964CE7"/>
    <w:rsid w:val="00964E6B"/>
    <w:rsid w:val="009655D6"/>
    <w:rsid w:val="00965684"/>
    <w:rsid w:val="00965A0C"/>
    <w:rsid w:val="00965CFD"/>
    <w:rsid w:val="00965EF6"/>
    <w:rsid w:val="00966630"/>
    <w:rsid w:val="009669F6"/>
    <w:rsid w:val="00966AD6"/>
    <w:rsid w:val="00966DBC"/>
    <w:rsid w:val="00966F26"/>
    <w:rsid w:val="00966FE7"/>
    <w:rsid w:val="0096742E"/>
    <w:rsid w:val="009675CE"/>
    <w:rsid w:val="00967661"/>
    <w:rsid w:val="00967762"/>
    <w:rsid w:val="009678EB"/>
    <w:rsid w:val="00967B1E"/>
    <w:rsid w:val="00967F74"/>
    <w:rsid w:val="00970376"/>
    <w:rsid w:val="00970598"/>
    <w:rsid w:val="0097080E"/>
    <w:rsid w:val="0097098E"/>
    <w:rsid w:val="00970C89"/>
    <w:rsid w:val="00971081"/>
    <w:rsid w:val="009711E0"/>
    <w:rsid w:val="0097156D"/>
    <w:rsid w:val="00971851"/>
    <w:rsid w:val="00971C96"/>
    <w:rsid w:val="00972907"/>
    <w:rsid w:val="00972FDC"/>
    <w:rsid w:val="0097385D"/>
    <w:rsid w:val="00973866"/>
    <w:rsid w:val="009738B9"/>
    <w:rsid w:val="00973B7C"/>
    <w:rsid w:val="00973D6D"/>
    <w:rsid w:val="00973D8C"/>
    <w:rsid w:val="009741A5"/>
    <w:rsid w:val="00974387"/>
    <w:rsid w:val="009745DD"/>
    <w:rsid w:val="00974977"/>
    <w:rsid w:val="00974D67"/>
    <w:rsid w:val="009752AB"/>
    <w:rsid w:val="009753CC"/>
    <w:rsid w:val="009754FF"/>
    <w:rsid w:val="00975842"/>
    <w:rsid w:val="0097587A"/>
    <w:rsid w:val="00975CCC"/>
    <w:rsid w:val="009762B2"/>
    <w:rsid w:val="009762F5"/>
    <w:rsid w:val="00976986"/>
    <w:rsid w:val="00976CEF"/>
    <w:rsid w:val="00976DCE"/>
    <w:rsid w:val="00976EF8"/>
    <w:rsid w:val="009770BA"/>
    <w:rsid w:val="00977168"/>
    <w:rsid w:val="009772CD"/>
    <w:rsid w:val="009773CB"/>
    <w:rsid w:val="00977C1A"/>
    <w:rsid w:val="00977EA3"/>
    <w:rsid w:val="00977EC8"/>
    <w:rsid w:val="0098030F"/>
    <w:rsid w:val="0098071B"/>
    <w:rsid w:val="0098092F"/>
    <w:rsid w:val="00980A5F"/>
    <w:rsid w:val="00980D79"/>
    <w:rsid w:val="00980EBE"/>
    <w:rsid w:val="00981461"/>
    <w:rsid w:val="009815B7"/>
    <w:rsid w:val="009816DE"/>
    <w:rsid w:val="0098196D"/>
    <w:rsid w:val="00981F22"/>
    <w:rsid w:val="00982187"/>
    <w:rsid w:val="009824C1"/>
    <w:rsid w:val="00982D76"/>
    <w:rsid w:val="00982DD1"/>
    <w:rsid w:val="00982DF1"/>
    <w:rsid w:val="00982E04"/>
    <w:rsid w:val="0098302B"/>
    <w:rsid w:val="0098304B"/>
    <w:rsid w:val="009831C6"/>
    <w:rsid w:val="009833B6"/>
    <w:rsid w:val="00983A37"/>
    <w:rsid w:val="00983B94"/>
    <w:rsid w:val="0098429A"/>
    <w:rsid w:val="00984489"/>
    <w:rsid w:val="00984A38"/>
    <w:rsid w:val="00984C2F"/>
    <w:rsid w:val="0098508B"/>
    <w:rsid w:val="00985245"/>
    <w:rsid w:val="00985901"/>
    <w:rsid w:val="00985943"/>
    <w:rsid w:val="00985954"/>
    <w:rsid w:val="00986732"/>
    <w:rsid w:val="0098675C"/>
    <w:rsid w:val="00986ADC"/>
    <w:rsid w:val="009870DF"/>
    <w:rsid w:val="009871F5"/>
    <w:rsid w:val="00987561"/>
    <w:rsid w:val="009877B1"/>
    <w:rsid w:val="00987908"/>
    <w:rsid w:val="00987C00"/>
    <w:rsid w:val="00987DA2"/>
    <w:rsid w:val="009900CF"/>
    <w:rsid w:val="0099023F"/>
    <w:rsid w:val="009907D2"/>
    <w:rsid w:val="0099097B"/>
    <w:rsid w:val="00990D78"/>
    <w:rsid w:val="009911F8"/>
    <w:rsid w:val="009912F0"/>
    <w:rsid w:val="00991512"/>
    <w:rsid w:val="00991AE9"/>
    <w:rsid w:val="00992517"/>
    <w:rsid w:val="009926C4"/>
    <w:rsid w:val="00992767"/>
    <w:rsid w:val="00992DF6"/>
    <w:rsid w:val="00992FAF"/>
    <w:rsid w:val="009930CD"/>
    <w:rsid w:val="00993367"/>
    <w:rsid w:val="009933AE"/>
    <w:rsid w:val="009934C5"/>
    <w:rsid w:val="00993E42"/>
    <w:rsid w:val="00993F38"/>
    <w:rsid w:val="0099446E"/>
    <w:rsid w:val="009946BB"/>
    <w:rsid w:val="00994942"/>
    <w:rsid w:val="00994D60"/>
    <w:rsid w:val="00994DD7"/>
    <w:rsid w:val="00995574"/>
    <w:rsid w:val="00995BD3"/>
    <w:rsid w:val="00995D62"/>
    <w:rsid w:val="00995E10"/>
    <w:rsid w:val="00995FC7"/>
    <w:rsid w:val="0099628A"/>
    <w:rsid w:val="009964D6"/>
    <w:rsid w:val="00996866"/>
    <w:rsid w:val="0099712C"/>
    <w:rsid w:val="009976CA"/>
    <w:rsid w:val="00997A31"/>
    <w:rsid w:val="00997BF0"/>
    <w:rsid w:val="00997E02"/>
    <w:rsid w:val="009A02A5"/>
    <w:rsid w:val="009A08DA"/>
    <w:rsid w:val="009A08F5"/>
    <w:rsid w:val="009A0D29"/>
    <w:rsid w:val="009A14A2"/>
    <w:rsid w:val="009A18F7"/>
    <w:rsid w:val="009A1912"/>
    <w:rsid w:val="009A1BB3"/>
    <w:rsid w:val="009A1C93"/>
    <w:rsid w:val="009A1D57"/>
    <w:rsid w:val="009A1E02"/>
    <w:rsid w:val="009A1FA6"/>
    <w:rsid w:val="009A280A"/>
    <w:rsid w:val="009A280C"/>
    <w:rsid w:val="009A2C9F"/>
    <w:rsid w:val="009A312D"/>
    <w:rsid w:val="009A351F"/>
    <w:rsid w:val="009A37C7"/>
    <w:rsid w:val="009A39D6"/>
    <w:rsid w:val="009A3E5E"/>
    <w:rsid w:val="009A3EC9"/>
    <w:rsid w:val="009A4508"/>
    <w:rsid w:val="009A459F"/>
    <w:rsid w:val="009A47BF"/>
    <w:rsid w:val="009A48A3"/>
    <w:rsid w:val="009A4DCF"/>
    <w:rsid w:val="009A4EE9"/>
    <w:rsid w:val="009A4F86"/>
    <w:rsid w:val="009A5677"/>
    <w:rsid w:val="009A5C1F"/>
    <w:rsid w:val="009A6CE8"/>
    <w:rsid w:val="009A728D"/>
    <w:rsid w:val="009A7587"/>
    <w:rsid w:val="009A75BD"/>
    <w:rsid w:val="009A77D8"/>
    <w:rsid w:val="009A78BC"/>
    <w:rsid w:val="009A7C19"/>
    <w:rsid w:val="009A7C2A"/>
    <w:rsid w:val="009A7F0F"/>
    <w:rsid w:val="009B02E2"/>
    <w:rsid w:val="009B0500"/>
    <w:rsid w:val="009B09F3"/>
    <w:rsid w:val="009B0F5B"/>
    <w:rsid w:val="009B131B"/>
    <w:rsid w:val="009B15F2"/>
    <w:rsid w:val="009B1720"/>
    <w:rsid w:val="009B1C2A"/>
    <w:rsid w:val="009B1DFF"/>
    <w:rsid w:val="009B1F1E"/>
    <w:rsid w:val="009B22B0"/>
    <w:rsid w:val="009B25FA"/>
    <w:rsid w:val="009B2A64"/>
    <w:rsid w:val="009B2C5E"/>
    <w:rsid w:val="009B2D6D"/>
    <w:rsid w:val="009B2F21"/>
    <w:rsid w:val="009B355D"/>
    <w:rsid w:val="009B35D2"/>
    <w:rsid w:val="009B3621"/>
    <w:rsid w:val="009B36A5"/>
    <w:rsid w:val="009B3F82"/>
    <w:rsid w:val="009B448D"/>
    <w:rsid w:val="009B4925"/>
    <w:rsid w:val="009B49E3"/>
    <w:rsid w:val="009B4B95"/>
    <w:rsid w:val="009B4BBA"/>
    <w:rsid w:val="009B4BDB"/>
    <w:rsid w:val="009B5121"/>
    <w:rsid w:val="009B5203"/>
    <w:rsid w:val="009B521F"/>
    <w:rsid w:val="009B551F"/>
    <w:rsid w:val="009B59C0"/>
    <w:rsid w:val="009B5B64"/>
    <w:rsid w:val="009B5E0D"/>
    <w:rsid w:val="009B5F81"/>
    <w:rsid w:val="009B5FD2"/>
    <w:rsid w:val="009B66C7"/>
    <w:rsid w:val="009B7B77"/>
    <w:rsid w:val="009B7D2A"/>
    <w:rsid w:val="009B7E19"/>
    <w:rsid w:val="009C042D"/>
    <w:rsid w:val="009C043F"/>
    <w:rsid w:val="009C0B39"/>
    <w:rsid w:val="009C0E0F"/>
    <w:rsid w:val="009C1132"/>
    <w:rsid w:val="009C1374"/>
    <w:rsid w:val="009C1417"/>
    <w:rsid w:val="009C1501"/>
    <w:rsid w:val="009C15AF"/>
    <w:rsid w:val="009C1658"/>
    <w:rsid w:val="009C16A5"/>
    <w:rsid w:val="009C1715"/>
    <w:rsid w:val="009C19EA"/>
    <w:rsid w:val="009C1F83"/>
    <w:rsid w:val="009C1FE3"/>
    <w:rsid w:val="009C246F"/>
    <w:rsid w:val="009C2AF3"/>
    <w:rsid w:val="009C31EF"/>
    <w:rsid w:val="009C3338"/>
    <w:rsid w:val="009C3774"/>
    <w:rsid w:val="009C3AA1"/>
    <w:rsid w:val="009C3B81"/>
    <w:rsid w:val="009C3C26"/>
    <w:rsid w:val="009C4101"/>
    <w:rsid w:val="009C4143"/>
    <w:rsid w:val="009C415D"/>
    <w:rsid w:val="009C45CE"/>
    <w:rsid w:val="009C4BDE"/>
    <w:rsid w:val="009C4D01"/>
    <w:rsid w:val="009C4D09"/>
    <w:rsid w:val="009C51F1"/>
    <w:rsid w:val="009C5BD6"/>
    <w:rsid w:val="009C5E2F"/>
    <w:rsid w:val="009C5E86"/>
    <w:rsid w:val="009C5FC9"/>
    <w:rsid w:val="009C6460"/>
    <w:rsid w:val="009C669D"/>
    <w:rsid w:val="009C67D0"/>
    <w:rsid w:val="009C69A6"/>
    <w:rsid w:val="009C73D5"/>
    <w:rsid w:val="009C7750"/>
    <w:rsid w:val="009C78CE"/>
    <w:rsid w:val="009C79FB"/>
    <w:rsid w:val="009C7BB2"/>
    <w:rsid w:val="009C7C80"/>
    <w:rsid w:val="009C7F86"/>
    <w:rsid w:val="009D00EC"/>
    <w:rsid w:val="009D0206"/>
    <w:rsid w:val="009D0212"/>
    <w:rsid w:val="009D033F"/>
    <w:rsid w:val="009D049A"/>
    <w:rsid w:val="009D04BF"/>
    <w:rsid w:val="009D07D9"/>
    <w:rsid w:val="009D1524"/>
    <w:rsid w:val="009D15EF"/>
    <w:rsid w:val="009D1875"/>
    <w:rsid w:val="009D1E02"/>
    <w:rsid w:val="009D2053"/>
    <w:rsid w:val="009D2087"/>
    <w:rsid w:val="009D234E"/>
    <w:rsid w:val="009D250A"/>
    <w:rsid w:val="009D26EF"/>
    <w:rsid w:val="009D26F3"/>
    <w:rsid w:val="009D29C4"/>
    <w:rsid w:val="009D2B0A"/>
    <w:rsid w:val="009D2E5C"/>
    <w:rsid w:val="009D3138"/>
    <w:rsid w:val="009D3387"/>
    <w:rsid w:val="009D3CC0"/>
    <w:rsid w:val="009D407E"/>
    <w:rsid w:val="009D43BE"/>
    <w:rsid w:val="009D4582"/>
    <w:rsid w:val="009D4760"/>
    <w:rsid w:val="009D4999"/>
    <w:rsid w:val="009D4CD6"/>
    <w:rsid w:val="009D4CE7"/>
    <w:rsid w:val="009D4E66"/>
    <w:rsid w:val="009D4FBB"/>
    <w:rsid w:val="009D5211"/>
    <w:rsid w:val="009D5327"/>
    <w:rsid w:val="009D5686"/>
    <w:rsid w:val="009D60A7"/>
    <w:rsid w:val="009D6670"/>
    <w:rsid w:val="009D694A"/>
    <w:rsid w:val="009D694D"/>
    <w:rsid w:val="009D6A28"/>
    <w:rsid w:val="009D6F7D"/>
    <w:rsid w:val="009D7303"/>
    <w:rsid w:val="009D7F57"/>
    <w:rsid w:val="009E005C"/>
    <w:rsid w:val="009E0EF7"/>
    <w:rsid w:val="009E1037"/>
    <w:rsid w:val="009E123D"/>
    <w:rsid w:val="009E137A"/>
    <w:rsid w:val="009E188B"/>
    <w:rsid w:val="009E198B"/>
    <w:rsid w:val="009E1B4B"/>
    <w:rsid w:val="009E1DBF"/>
    <w:rsid w:val="009E1F5D"/>
    <w:rsid w:val="009E2124"/>
    <w:rsid w:val="009E2236"/>
    <w:rsid w:val="009E2618"/>
    <w:rsid w:val="009E2942"/>
    <w:rsid w:val="009E2C18"/>
    <w:rsid w:val="009E2CEA"/>
    <w:rsid w:val="009E2F47"/>
    <w:rsid w:val="009E3157"/>
    <w:rsid w:val="009E335B"/>
    <w:rsid w:val="009E38EB"/>
    <w:rsid w:val="009E3E60"/>
    <w:rsid w:val="009E3FC5"/>
    <w:rsid w:val="009E4336"/>
    <w:rsid w:val="009E47B3"/>
    <w:rsid w:val="009E4BD6"/>
    <w:rsid w:val="009E4C00"/>
    <w:rsid w:val="009E4C93"/>
    <w:rsid w:val="009E4D6C"/>
    <w:rsid w:val="009E547B"/>
    <w:rsid w:val="009E586B"/>
    <w:rsid w:val="009E61D0"/>
    <w:rsid w:val="009E6251"/>
    <w:rsid w:val="009E62E3"/>
    <w:rsid w:val="009E6394"/>
    <w:rsid w:val="009E6617"/>
    <w:rsid w:val="009E6715"/>
    <w:rsid w:val="009E6858"/>
    <w:rsid w:val="009E6E46"/>
    <w:rsid w:val="009E6F73"/>
    <w:rsid w:val="009E7268"/>
    <w:rsid w:val="009E72EE"/>
    <w:rsid w:val="009E7370"/>
    <w:rsid w:val="009E75C8"/>
    <w:rsid w:val="009E774E"/>
    <w:rsid w:val="009E7844"/>
    <w:rsid w:val="009E78DF"/>
    <w:rsid w:val="009E79D9"/>
    <w:rsid w:val="009E7B7E"/>
    <w:rsid w:val="009F005B"/>
    <w:rsid w:val="009F060B"/>
    <w:rsid w:val="009F0954"/>
    <w:rsid w:val="009F0D91"/>
    <w:rsid w:val="009F118C"/>
    <w:rsid w:val="009F13A7"/>
    <w:rsid w:val="009F1624"/>
    <w:rsid w:val="009F1678"/>
    <w:rsid w:val="009F1A5E"/>
    <w:rsid w:val="009F1BFE"/>
    <w:rsid w:val="009F1CD9"/>
    <w:rsid w:val="009F2406"/>
    <w:rsid w:val="009F25EF"/>
    <w:rsid w:val="009F26FE"/>
    <w:rsid w:val="009F2853"/>
    <w:rsid w:val="009F2961"/>
    <w:rsid w:val="009F2BF4"/>
    <w:rsid w:val="009F2D18"/>
    <w:rsid w:val="009F3138"/>
    <w:rsid w:val="009F33B5"/>
    <w:rsid w:val="009F33E7"/>
    <w:rsid w:val="009F3787"/>
    <w:rsid w:val="009F39E5"/>
    <w:rsid w:val="009F3D37"/>
    <w:rsid w:val="009F3E6C"/>
    <w:rsid w:val="009F3FB9"/>
    <w:rsid w:val="009F40F0"/>
    <w:rsid w:val="009F424B"/>
    <w:rsid w:val="009F425A"/>
    <w:rsid w:val="009F42A2"/>
    <w:rsid w:val="009F4621"/>
    <w:rsid w:val="009F4900"/>
    <w:rsid w:val="009F499D"/>
    <w:rsid w:val="009F4D67"/>
    <w:rsid w:val="009F5050"/>
    <w:rsid w:val="009F537B"/>
    <w:rsid w:val="009F57DB"/>
    <w:rsid w:val="009F5B7F"/>
    <w:rsid w:val="009F5BA1"/>
    <w:rsid w:val="009F5BA6"/>
    <w:rsid w:val="009F5C6B"/>
    <w:rsid w:val="009F66B0"/>
    <w:rsid w:val="009F66E3"/>
    <w:rsid w:val="009F672A"/>
    <w:rsid w:val="009F6990"/>
    <w:rsid w:val="009F6B7E"/>
    <w:rsid w:val="009F6BAF"/>
    <w:rsid w:val="009F6BF4"/>
    <w:rsid w:val="009F7071"/>
    <w:rsid w:val="009F75FE"/>
    <w:rsid w:val="009F77C8"/>
    <w:rsid w:val="009F7BF3"/>
    <w:rsid w:val="009F7C6F"/>
    <w:rsid w:val="009F7C85"/>
    <w:rsid w:val="009F7EA2"/>
    <w:rsid w:val="00A002BB"/>
    <w:rsid w:val="00A00373"/>
    <w:rsid w:val="00A003FC"/>
    <w:rsid w:val="00A008ED"/>
    <w:rsid w:val="00A00A7A"/>
    <w:rsid w:val="00A00F55"/>
    <w:rsid w:val="00A01010"/>
    <w:rsid w:val="00A01243"/>
    <w:rsid w:val="00A01573"/>
    <w:rsid w:val="00A0168B"/>
    <w:rsid w:val="00A016DD"/>
    <w:rsid w:val="00A02476"/>
    <w:rsid w:val="00A02477"/>
    <w:rsid w:val="00A02530"/>
    <w:rsid w:val="00A0308D"/>
    <w:rsid w:val="00A03DF1"/>
    <w:rsid w:val="00A040A3"/>
    <w:rsid w:val="00A042ED"/>
    <w:rsid w:val="00A0445C"/>
    <w:rsid w:val="00A04479"/>
    <w:rsid w:val="00A0451B"/>
    <w:rsid w:val="00A045AF"/>
    <w:rsid w:val="00A046CF"/>
    <w:rsid w:val="00A04777"/>
    <w:rsid w:val="00A04A22"/>
    <w:rsid w:val="00A04BC8"/>
    <w:rsid w:val="00A04D6F"/>
    <w:rsid w:val="00A04E9A"/>
    <w:rsid w:val="00A04FE5"/>
    <w:rsid w:val="00A05058"/>
    <w:rsid w:val="00A05270"/>
    <w:rsid w:val="00A054A2"/>
    <w:rsid w:val="00A05622"/>
    <w:rsid w:val="00A05D52"/>
    <w:rsid w:val="00A06284"/>
    <w:rsid w:val="00A06AE2"/>
    <w:rsid w:val="00A072EC"/>
    <w:rsid w:val="00A10233"/>
    <w:rsid w:val="00A1023C"/>
    <w:rsid w:val="00A104A1"/>
    <w:rsid w:val="00A105F6"/>
    <w:rsid w:val="00A10819"/>
    <w:rsid w:val="00A1094B"/>
    <w:rsid w:val="00A1097D"/>
    <w:rsid w:val="00A10B2B"/>
    <w:rsid w:val="00A10E76"/>
    <w:rsid w:val="00A10FA8"/>
    <w:rsid w:val="00A1107C"/>
    <w:rsid w:val="00A1118C"/>
    <w:rsid w:val="00A11325"/>
    <w:rsid w:val="00A11A87"/>
    <w:rsid w:val="00A11C5F"/>
    <w:rsid w:val="00A11DA1"/>
    <w:rsid w:val="00A11F1E"/>
    <w:rsid w:val="00A12051"/>
    <w:rsid w:val="00A1216E"/>
    <w:rsid w:val="00A126A9"/>
    <w:rsid w:val="00A12726"/>
    <w:rsid w:val="00A12F3A"/>
    <w:rsid w:val="00A1306E"/>
    <w:rsid w:val="00A13BBA"/>
    <w:rsid w:val="00A148B3"/>
    <w:rsid w:val="00A148B8"/>
    <w:rsid w:val="00A14911"/>
    <w:rsid w:val="00A1497E"/>
    <w:rsid w:val="00A14A59"/>
    <w:rsid w:val="00A14F79"/>
    <w:rsid w:val="00A15432"/>
    <w:rsid w:val="00A1544B"/>
    <w:rsid w:val="00A15686"/>
    <w:rsid w:val="00A15E55"/>
    <w:rsid w:val="00A16717"/>
    <w:rsid w:val="00A16727"/>
    <w:rsid w:val="00A1676B"/>
    <w:rsid w:val="00A16F5B"/>
    <w:rsid w:val="00A1733D"/>
    <w:rsid w:val="00A1742D"/>
    <w:rsid w:val="00A176D2"/>
    <w:rsid w:val="00A17873"/>
    <w:rsid w:val="00A17AA0"/>
    <w:rsid w:val="00A17ADD"/>
    <w:rsid w:val="00A17FFC"/>
    <w:rsid w:val="00A200FB"/>
    <w:rsid w:val="00A2045B"/>
    <w:rsid w:val="00A206F6"/>
    <w:rsid w:val="00A2082D"/>
    <w:rsid w:val="00A20A93"/>
    <w:rsid w:val="00A20F84"/>
    <w:rsid w:val="00A2108E"/>
    <w:rsid w:val="00A212D1"/>
    <w:rsid w:val="00A21805"/>
    <w:rsid w:val="00A219A1"/>
    <w:rsid w:val="00A21D85"/>
    <w:rsid w:val="00A21DCB"/>
    <w:rsid w:val="00A21E73"/>
    <w:rsid w:val="00A21E9D"/>
    <w:rsid w:val="00A222A6"/>
    <w:rsid w:val="00A2243D"/>
    <w:rsid w:val="00A2254B"/>
    <w:rsid w:val="00A2267D"/>
    <w:rsid w:val="00A22F87"/>
    <w:rsid w:val="00A22FB4"/>
    <w:rsid w:val="00A23544"/>
    <w:rsid w:val="00A2356B"/>
    <w:rsid w:val="00A23645"/>
    <w:rsid w:val="00A2384C"/>
    <w:rsid w:val="00A238AB"/>
    <w:rsid w:val="00A24116"/>
    <w:rsid w:val="00A24350"/>
    <w:rsid w:val="00A244B6"/>
    <w:rsid w:val="00A24607"/>
    <w:rsid w:val="00A247BA"/>
    <w:rsid w:val="00A248E2"/>
    <w:rsid w:val="00A24B95"/>
    <w:rsid w:val="00A24E36"/>
    <w:rsid w:val="00A24E89"/>
    <w:rsid w:val="00A24EE1"/>
    <w:rsid w:val="00A250C7"/>
    <w:rsid w:val="00A2514D"/>
    <w:rsid w:val="00A25630"/>
    <w:rsid w:val="00A25899"/>
    <w:rsid w:val="00A2591C"/>
    <w:rsid w:val="00A25D9C"/>
    <w:rsid w:val="00A2634C"/>
    <w:rsid w:val="00A265AA"/>
    <w:rsid w:val="00A26667"/>
    <w:rsid w:val="00A26696"/>
    <w:rsid w:val="00A26C96"/>
    <w:rsid w:val="00A26D40"/>
    <w:rsid w:val="00A271CF"/>
    <w:rsid w:val="00A27698"/>
    <w:rsid w:val="00A27944"/>
    <w:rsid w:val="00A27CB9"/>
    <w:rsid w:val="00A27CCA"/>
    <w:rsid w:val="00A300E8"/>
    <w:rsid w:val="00A30405"/>
    <w:rsid w:val="00A30520"/>
    <w:rsid w:val="00A30B6D"/>
    <w:rsid w:val="00A30EBA"/>
    <w:rsid w:val="00A315BF"/>
    <w:rsid w:val="00A31B60"/>
    <w:rsid w:val="00A3228F"/>
    <w:rsid w:val="00A3245A"/>
    <w:rsid w:val="00A324BF"/>
    <w:rsid w:val="00A32924"/>
    <w:rsid w:val="00A32D96"/>
    <w:rsid w:val="00A32F6F"/>
    <w:rsid w:val="00A338A5"/>
    <w:rsid w:val="00A338C7"/>
    <w:rsid w:val="00A33984"/>
    <w:rsid w:val="00A33ACC"/>
    <w:rsid w:val="00A3422B"/>
    <w:rsid w:val="00A342A3"/>
    <w:rsid w:val="00A342C0"/>
    <w:rsid w:val="00A345F7"/>
    <w:rsid w:val="00A34EFC"/>
    <w:rsid w:val="00A350E0"/>
    <w:rsid w:val="00A35263"/>
    <w:rsid w:val="00A35288"/>
    <w:rsid w:val="00A3572B"/>
    <w:rsid w:val="00A36243"/>
    <w:rsid w:val="00A362BB"/>
    <w:rsid w:val="00A36539"/>
    <w:rsid w:val="00A365EF"/>
    <w:rsid w:val="00A36ABB"/>
    <w:rsid w:val="00A36B2D"/>
    <w:rsid w:val="00A37762"/>
    <w:rsid w:val="00A37E5C"/>
    <w:rsid w:val="00A4008A"/>
    <w:rsid w:val="00A400BE"/>
    <w:rsid w:val="00A4011D"/>
    <w:rsid w:val="00A40149"/>
    <w:rsid w:val="00A401A7"/>
    <w:rsid w:val="00A40512"/>
    <w:rsid w:val="00A40905"/>
    <w:rsid w:val="00A40A90"/>
    <w:rsid w:val="00A40B7E"/>
    <w:rsid w:val="00A4125E"/>
    <w:rsid w:val="00A4149C"/>
    <w:rsid w:val="00A4155F"/>
    <w:rsid w:val="00A41AE9"/>
    <w:rsid w:val="00A41B23"/>
    <w:rsid w:val="00A41BE9"/>
    <w:rsid w:val="00A41D1B"/>
    <w:rsid w:val="00A41F49"/>
    <w:rsid w:val="00A42241"/>
    <w:rsid w:val="00A42293"/>
    <w:rsid w:val="00A423D3"/>
    <w:rsid w:val="00A424D4"/>
    <w:rsid w:val="00A4272E"/>
    <w:rsid w:val="00A4297F"/>
    <w:rsid w:val="00A42EBA"/>
    <w:rsid w:val="00A43077"/>
    <w:rsid w:val="00A435A8"/>
    <w:rsid w:val="00A43A42"/>
    <w:rsid w:val="00A43C17"/>
    <w:rsid w:val="00A443F8"/>
    <w:rsid w:val="00A4464C"/>
    <w:rsid w:val="00A446CB"/>
    <w:rsid w:val="00A44ACD"/>
    <w:rsid w:val="00A44BE9"/>
    <w:rsid w:val="00A44CC4"/>
    <w:rsid w:val="00A451B4"/>
    <w:rsid w:val="00A45778"/>
    <w:rsid w:val="00A4595D"/>
    <w:rsid w:val="00A459CA"/>
    <w:rsid w:val="00A45A16"/>
    <w:rsid w:val="00A45BBD"/>
    <w:rsid w:val="00A46357"/>
    <w:rsid w:val="00A465AE"/>
    <w:rsid w:val="00A467DA"/>
    <w:rsid w:val="00A467F2"/>
    <w:rsid w:val="00A46860"/>
    <w:rsid w:val="00A46FFD"/>
    <w:rsid w:val="00A47101"/>
    <w:rsid w:val="00A47485"/>
    <w:rsid w:val="00A478F0"/>
    <w:rsid w:val="00A4798E"/>
    <w:rsid w:val="00A47C05"/>
    <w:rsid w:val="00A47C42"/>
    <w:rsid w:val="00A47D6E"/>
    <w:rsid w:val="00A500BD"/>
    <w:rsid w:val="00A5020A"/>
    <w:rsid w:val="00A50419"/>
    <w:rsid w:val="00A50514"/>
    <w:rsid w:val="00A506AA"/>
    <w:rsid w:val="00A50785"/>
    <w:rsid w:val="00A50866"/>
    <w:rsid w:val="00A50B65"/>
    <w:rsid w:val="00A50C0B"/>
    <w:rsid w:val="00A50EB6"/>
    <w:rsid w:val="00A510E0"/>
    <w:rsid w:val="00A512D2"/>
    <w:rsid w:val="00A515E8"/>
    <w:rsid w:val="00A517DB"/>
    <w:rsid w:val="00A51E54"/>
    <w:rsid w:val="00A51F9D"/>
    <w:rsid w:val="00A51FCA"/>
    <w:rsid w:val="00A5218B"/>
    <w:rsid w:val="00A526E2"/>
    <w:rsid w:val="00A5283B"/>
    <w:rsid w:val="00A529CF"/>
    <w:rsid w:val="00A52A83"/>
    <w:rsid w:val="00A52D14"/>
    <w:rsid w:val="00A52E05"/>
    <w:rsid w:val="00A532A1"/>
    <w:rsid w:val="00A53516"/>
    <w:rsid w:val="00A5353B"/>
    <w:rsid w:val="00A53BAA"/>
    <w:rsid w:val="00A53C59"/>
    <w:rsid w:val="00A53FF2"/>
    <w:rsid w:val="00A545BC"/>
    <w:rsid w:val="00A5483F"/>
    <w:rsid w:val="00A54A45"/>
    <w:rsid w:val="00A5534C"/>
    <w:rsid w:val="00A559D8"/>
    <w:rsid w:val="00A55B3A"/>
    <w:rsid w:val="00A55C62"/>
    <w:rsid w:val="00A55E64"/>
    <w:rsid w:val="00A55EFC"/>
    <w:rsid w:val="00A56002"/>
    <w:rsid w:val="00A56276"/>
    <w:rsid w:val="00A5696A"/>
    <w:rsid w:val="00A569B4"/>
    <w:rsid w:val="00A56AFB"/>
    <w:rsid w:val="00A56C17"/>
    <w:rsid w:val="00A56EEE"/>
    <w:rsid w:val="00A57719"/>
    <w:rsid w:val="00A57A5D"/>
    <w:rsid w:val="00A57AC1"/>
    <w:rsid w:val="00A57DDC"/>
    <w:rsid w:val="00A57F14"/>
    <w:rsid w:val="00A60A4C"/>
    <w:rsid w:val="00A60B49"/>
    <w:rsid w:val="00A60B71"/>
    <w:rsid w:val="00A60F4B"/>
    <w:rsid w:val="00A60F9B"/>
    <w:rsid w:val="00A610DA"/>
    <w:rsid w:val="00A610EA"/>
    <w:rsid w:val="00A614FC"/>
    <w:rsid w:val="00A619AB"/>
    <w:rsid w:val="00A619C3"/>
    <w:rsid w:val="00A61A5F"/>
    <w:rsid w:val="00A61EB4"/>
    <w:rsid w:val="00A61FCE"/>
    <w:rsid w:val="00A621CE"/>
    <w:rsid w:val="00A6243C"/>
    <w:rsid w:val="00A62717"/>
    <w:rsid w:val="00A63148"/>
    <w:rsid w:val="00A63A9B"/>
    <w:rsid w:val="00A63AC2"/>
    <w:rsid w:val="00A63C3C"/>
    <w:rsid w:val="00A6452B"/>
    <w:rsid w:val="00A645EE"/>
    <w:rsid w:val="00A646FA"/>
    <w:rsid w:val="00A649B9"/>
    <w:rsid w:val="00A64A73"/>
    <w:rsid w:val="00A64DD4"/>
    <w:rsid w:val="00A6524F"/>
    <w:rsid w:val="00A65648"/>
    <w:rsid w:val="00A657A3"/>
    <w:rsid w:val="00A65C6A"/>
    <w:rsid w:val="00A65F9E"/>
    <w:rsid w:val="00A662A4"/>
    <w:rsid w:val="00A6641C"/>
    <w:rsid w:val="00A66524"/>
    <w:rsid w:val="00A66BC2"/>
    <w:rsid w:val="00A66D06"/>
    <w:rsid w:val="00A6709D"/>
    <w:rsid w:val="00A6731E"/>
    <w:rsid w:val="00A6745D"/>
    <w:rsid w:val="00A67E87"/>
    <w:rsid w:val="00A67EBC"/>
    <w:rsid w:val="00A70130"/>
    <w:rsid w:val="00A701A4"/>
    <w:rsid w:val="00A70A65"/>
    <w:rsid w:val="00A70E47"/>
    <w:rsid w:val="00A710DE"/>
    <w:rsid w:val="00A712FC"/>
    <w:rsid w:val="00A713F0"/>
    <w:rsid w:val="00A717B8"/>
    <w:rsid w:val="00A71BB8"/>
    <w:rsid w:val="00A720E6"/>
    <w:rsid w:val="00A7248B"/>
    <w:rsid w:val="00A7256D"/>
    <w:rsid w:val="00A726B2"/>
    <w:rsid w:val="00A727DF"/>
    <w:rsid w:val="00A72BD3"/>
    <w:rsid w:val="00A72C7C"/>
    <w:rsid w:val="00A73C43"/>
    <w:rsid w:val="00A73D5B"/>
    <w:rsid w:val="00A73EDA"/>
    <w:rsid w:val="00A73FB3"/>
    <w:rsid w:val="00A741BC"/>
    <w:rsid w:val="00A745E4"/>
    <w:rsid w:val="00A74665"/>
    <w:rsid w:val="00A74DA6"/>
    <w:rsid w:val="00A75358"/>
    <w:rsid w:val="00A75541"/>
    <w:rsid w:val="00A75555"/>
    <w:rsid w:val="00A75E59"/>
    <w:rsid w:val="00A76095"/>
    <w:rsid w:val="00A76583"/>
    <w:rsid w:val="00A7678B"/>
    <w:rsid w:val="00A76B06"/>
    <w:rsid w:val="00A76C16"/>
    <w:rsid w:val="00A76C47"/>
    <w:rsid w:val="00A76CD1"/>
    <w:rsid w:val="00A77208"/>
    <w:rsid w:val="00A774A4"/>
    <w:rsid w:val="00A77647"/>
    <w:rsid w:val="00A778DD"/>
    <w:rsid w:val="00A77EA9"/>
    <w:rsid w:val="00A804CC"/>
    <w:rsid w:val="00A8098E"/>
    <w:rsid w:val="00A80EC2"/>
    <w:rsid w:val="00A81932"/>
    <w:rsid w:val="00A81B7D"/>
    <w:rsid w:val="00A81CDF"/>
    <w:rsid w:val="00A81F03"/>
    <w:rsid w:val="00A820B1"/>
    <w:rsid w:val="00A82116"/>
    <w:rsid w:val="00A823B9"/>
    <w:rsid w:val="00A8287C"/>
    <w:rsid w:val="00A82973"/>
    <w:rsid w:val="00A82B8E"/>
    <w:rsid w:val="00A82C1D"/>
    <w:rsid w:val="00A8317E"/>
    <w:rsid w:val="00A834B5"/>
    <w:rsid w:val="00A8353A"/>
    <w:rsid w:val="00A836D2"/>
    <w:rsid w:val="00A836D9"/>
    <w:rsid w:val="00A83831"/>
    <w:rsid w:val="00A83AFC"/>
    <w:rsid w:val="00A83EBF"/>
    <w:rsid w:val="00A841D9"/>
    <w:rsid w:val="00A84D57"/>
    <w:rsid w:val="00A84D86"/>
    <w:rsid w:val="00A85787"/>
    <w:rsid w:val="00A85810"/>
    <w:rsid w:val="00A85828"/>
    <w:rsid w:val="00A85CC2"/>
    <w:rsid w:val="00A85E22"/>
    <w:rsid w:val="00A85F0D"/>
    <w:rsid w:val="00A85FF5"/>
    <w:rsid w:val="00A8601C"/>
    <w:rsid w:val="00A8603B"/>
    <w:rsid w:val="00A865CD"/>
    <w:rsid w:val="00A86613"/>
    <w:rsid w:val="00A869C0"/>
    <w:rsid w:val="00A86B0A"/>
    <w:rsid w:val="00A86F55"/>
    <w:rsid w:val="00A86F63"/>
    <w:rsid w:val="00A87094"/>
    <w:rsid w:val="00A870C5"/>
    <w:rsid w:val="00A87152"/>
    <w:rsid w:val="00A87540"/>
    <w:rsid w:val="00A87D05"/>
    <w:rsid w:val="00A87E13"/>
    <w:rsid w:val="00A87E72"/>
    <w:rsid w:val="00A900D1"/>
    <w:rsid w:val="00A90136"/>
    <w:rsid w:val="00A90C31"/>
    <w:rsid w:val="00A91FF8"/>
    <w:rsid w:val="00A920FE"/>
    <w:rsid w:val="00A92201"/>
    <w:rsid w:val="00A9231F"/>
    <w:rsid w:val="00A92478"/>
    <w:rsid w:val="00A92EB0"/>
    <w:rsid w:val="00A932B6"/>
    <w:rsid w:val="00A935B5"/>
    <w:rsid w:val="00A93739"/>
    <w:rsid w:val="00A939B0"/>
    <w:rsid w:val="00A93A96"/>
    <w:rsid w:val="00A942B1"/>
    <w:rsid w:val="00A942F0"/>
    <w:rsid w:val="00A94381"/>
    <w:rsid w:val="00A946A1"/>
    <w:rsid w:val="00A94C0E"/>
    <w:rsid w:val="00A94C5A"/>
    <w:rsid w:val="00A951E7"/>
    <w:rsid w:val="00A9542F"/>
    <w:rsid w:val="00A95591"/>
    <w:rsid w:val="00A9561B"/>
    <w:rsid w:val="00A9576E"/>
    <w:rsid w:val="00A95926"/>
    <w:rsid w:val="00A95B9F"/>
    <w:rsid w:val="00A96044"/>
    <w:rsid w:val="00A960ED"/>
    <w:rsid w:val="00A9610D"/>
    <w:rsid w:val="00A96619"/>
    <w:rsid w:val="00A96A57"/>
    <w:rsid w:val="00A9703D"/>
    <w:rsid w:val="00A97528"/>
    <w:rsid w:val="00A9785D"/>
    <w:rsid w:val="00A978D3"/>
    <w:rsid w:val="00A97E63"/>
    <w:rsid w:val="00A97EF3"/>
    <w:rsid w:val="00AA03C8"/>
    <w:rsid w:val="00AA0B73"/>
    <w:rsid w:val="00AA0D29"/>
    <w:rsid w:val="00AA0D4D"/>
    <w:rsid w:val="00AA0D5A"/>
    <w:rsid w:val="00AA11DD"/>
    <w:rsid w:val="00AA1303"/>
    <w:rsid w:val="00AA13C5"/>
    <w:rsid w:val="00AA1881"/>
    <w:rsid w:val="00AA1A8A"/>
    <w:rsid w:val="00AA220B"/>
    <w:rsid w:val="00AA24BB"/>
    <w:rsid w:val="00AA2809"/>
    <w:rsid w:val="00AA29C0"/>
    <w:rsid w:val="00AA2E4C"/>
    <w:rsid w:val="00AA30F8"/>
    <w:rsid w:val="00AA3226"/>
    <w:rsid w:val="00AA3469"/>
    <w:rsid w:val="00AA3727"/>
    <w:rsid w:val="00AA39DC"/>
    <w:rsid w:val="00AA3A01"/>
    <w:rsid w:val="00AA3C00"/>
    <w:rsid w:val="00AA3E5A"/>
    <w:rsid w:val="00AA49CE"/>
    <w:rsid w:val="00AA4A9A"/>
    <w:rsid w:val="00AA4CDB"/>
    <w:rsid w:val="00AA4ED9"/>
    <w:rsid w:val="00AA506C"/>
    <w:rsid w:val="00AA5775"/>
    <w:rsid w:val="00AA5B4A"/>
    <w:rsid w:val="00AA60FC"/>
    <w:rsid w:val="00AA6232"/>
    <w:rsid w:val="00AA636C"/>
    <w:rsid w:val="00AA6925"/>
    <w:rsid w:val="00AA6943"/>
    <w:rsid w:val="00AA696D"/>
    <w:rsid w:val="00AA74E7"/>
    <w:rsid w:val="00AA7860"/>
    <w:rsid w:val="00AA7928"/>
    <w:rsid w:val="00AA7D50"/>
    <w:rsid w:val="00AB005A"/>
    <w:rsid w:val="00AB0077"/>
    <w:rsid w:val="00AB07DA"/>
    <w:rsid w:val="00AB08A3"/>
    <w:rsid w:val="00AB0FED"/>
    <w:rsid w:val="00AB1338"/>
    <w:rsid w:val="00AB136C"/>
    <w:rsid w:val="00AB15EC"/>
    <w:rsid w:val="00AB192C"/>
    <w:rsid w:val="00AB1C5E"/>
    <w:rsid w:val="00AB1C60"/>
    <w:rsid w:val="00AB1D9E"/>
    <w:rsid w:val="00AB1E40"/>
    <w:rsid w:val="00AB1F35"/>
    <w:rsid w:val="00AB21AD"/>
    <w:rsid w:val="00AB23A7"/>
    <w:rsid w:val="00AB2B8D"/>
    <w:rsid w:val="00AB2E91"/>
    <w:rsid w:val="00AB39DC"/>
    <w:rsid w:val="00AB418E"/>
    <w:rsid w:val="00AB47B9"/>
    <w:rsid w:val="00AB4992"/>
    <w:rsid w:val="00AB49C0"/>
    <w:rsid w:val="00AB4DEA"/>
    <w:rsid w:val="00AB4EA1"/>
    <w:rsid w:val="00AB555B"/>
    <w:rsid w:val="00AB556A"/>
    <w:rsid w:val="00AB576E"/>
    <w:rsid w:val="00AB57EA"/>
    <w:rsid w:val="00AB5A32"/>
    <w:rsid w:val="00AB5D33"/>
    <w:rsid w:val="00AB6C4B"/>
    <w:rsid w:val="00AB6CB7"/>
    <w:rsid w:val="00AB6CB9"/>
    <w:rsid w:val="00AB6DAB"/>
    <w:rsid w:val="00AB73A2"/>
    <w:rsid w:val="00AB74C6"/>
    <w:rsid w:val="00AB7534"/>
    <w:rsid w:val="00AB77A4"/>
    <w:rsid w:val="00AB77FA"/>
    <w:rsid w:val="00AB7821"/>
    <w:rsid w:val="00AB78BC"/>
    <w:rsid w:val="00AB7967"/>
    <w:rsid w:val="00AB7B42"/>
    <w:rsid w:val="00AC07BD"/>
    <w:rsid w:val="00AC0BB0"/>
    <w:rsid w:val="00AC10DA"/>
    <w:rsid w:val="00AC111A"/>
    <w:rsid w:val="00AC112B"/>
    <w:rsid w:val="00AC154F"/>
    <w:rsid w:val="00AC18ED"/>
    <w:rsid w:val="00AC1BC9"/>
    <w:rsid w:val="00AC2165"/>
    <w:rsid w:val="00AC223D"/>
    <w:rsid w:val="00AC2577"/>
    <w:rsid w:val="00AC27FC"/>
    <w:rsid w:val="00AC3399"/>
    <w:rsid w:val="00AC43C4"/>
    <w:rsid w:val="00AC44B4"/>
    <w:rsid w:val="00AC44E8"/>
    <w:rsid w:val="00AC45C3"/>
    <w:rsid w:val="00AC4977"/>
    <w:rsid w:val="00AC4ACE"/>
    <w:rsid w:val="00AC4C09"/>
    <w:rsid w:val="00AC4DAE"/>
    <w:rsid w:val="00AC4E03"/>
    <w:rsid w:val="00AC4E7D"/>
    <w:rsid w:val="00AC4FD7"/>
    <w:rsid w:val="00AC5064"/>
    <w:rsid w:val="00AC51C1"/>
    <w:rsid w:val="00AC53F3"/>
    <w:rsid w:val="00AC54DB"/>
    <w:rsid w:val="00AC5AAE"/>
    <w:rsid w:val="00AC5BCF"/>
    <w:rsid w:val="00AC6429"/>
    <w:rsid w:val="00AC6669"/>
    <w:rsid w:val="00AC6678"/>
    <w:rsid w:val="00AC68F7"/>
    <w:rsid w:val="00AC6C57"/>
    <w:rsid w:val="00AC764A"/>
    <w:rsid w:val="00AC7AC8"/>
    <w:rsid w:val="00AC7EA5"/>
    <w:rsid w:val="00AC7F37"/>
    <w:rsid w:val="00AD025C"/>
    <w:rsid w:val="00AD04E9"/>
    <w:rsid w:val="00AD0736"/>
    <w:rsid w:val="00AD08BC"/>
    <w:rsid w:val="00AD0CA2"/>
    <w:rsid w:val="00AD0DA7"/>
    <w:rsid w:val="00AD0FC8"/>
    <w:rsid w:val="00AD10ED"/>
    <w:rsid w:val="00AD12F2"/>
    <w:rsid w:val="00AD19B7"/>
    <w:rsid w:val="00AD2008"/>
    <w:rsid w:val="00AD2171"/>
    <w:rsid w:val="00AD2346"/>
    <w:rsid w:val="00AD23C3"/>
    <w:rsid w:val="00AD2627"/>
    <w:rsid w:val="00AD26D4"/>
    <w:rsid w:val="00AD26F2"/>
    <w:rsid w:val="00AD2A61"/>
    <w:rsid w:val="00AD30EA"/>
    <w:rsid w:val="00AD39C8"/>
    <w:rsid w:val="00AD3C23"/>
    <w:rsid w:val="00AD3E0F"/>
    <w:rsid w:val="00AD4040"/>
    <w:rsid w:val="00AD42E7"/>
    <w:rsid w:val="00AD44F3"/>
    <w:rsid w:val="00AD45E8"/>
    <w:rsid w:val="00AD4A48"/>
    <w:rsid w:val="00AD4CF4"/>
    <w:rsid w:val="00AD502C"/>
    <w:rsid w:val="00AD5AA1"/>
    <w:rsid w:val="00AD5ADF"/>
    <w:rsid w:val="00AD5AED"/>
    <w:rsid w:val="00AD61E4"/>
    <w:rsid w:val="00AD6414"/>
    <w:rsid w:val="00AD6F6B"/>
    <w:rsid w:val="00AD7222"/>
    <w:rsid w:val="00AD7662"/>
    <w:rsid w:val="00AD78B8"/>
    <w:rsid w:val="00AD7A48"/>
    <w:rsid w:val="00AD7C0B"/>
    <w:rsid w:val="00AD7C5A"/>
    <w:rsid w:val="00AE0193"/>
    <w:rsid w:val="00AE01AE"/>
    <w:rsid w:val="00AE0292"/>
    <w:rsid w:val="00AE02DC"/>
    <w:rsid w:val="00AE0BB3"/>
    <w:rsid w:val="00AE0E56"/>
    <w:rsid w:val="00AE1333"/>
    <w:rsid w:val="00AE1334"/>
    <w:rsid w:val="00AE147E"/>
    <w:rsid w:val="00AE192F"/>
    <w:rsid w:val="00AE1AD3"/>
    <w:rsid w:val="00AE1B74"/>
    <w:rsid w:val="00AE252B"/>
    <w:rsid w:val="00AE2E8E"/>
    <w:rsid w:val="00AE2E9D"/>
    <w:rsid w:val="00AE3070"/>
    <w:rsid w:val="00AE3553"/>
    <w:rsid w:val="00AE368D"/>
    <w:rsid w:val="00AE3BC8"/>
    <w:rsid w:val="00AE3D94"/>
    <w:rsid w:val="00AE3DE1"/>
    <w:rsid w:val="00AE429B"/>
    <w:rsid w:val="00AE4339"/>
    <w:rsid w:val="00AE4436"/>
    <w:rsid w:val="00AE45C8"/>
    <w:rsid w:val="00AE470E"/>
    <w:rsid w:val="00AE486F"/>
    <w:rsid w:val="00AE5172"/>
    <w:rsid w:val="00AE528A"/>
    <w:rsid w:val="00AE5863"/>
    <w:rsid w:val="00AE5B91"/>
    <w:rsid w:val="00AE5D6C"/>
    <w:rsid w:val="00AE6177"/>
    <w:rsid w:val="00AE61B9"/>
    <w:rsid w:val="00AE70E3"/>
    <w:rsid w:val="00AE70EC"/>
    <w:rsid w:val="00AE75CB"/>
    <w:rsid w:val="00AE7922"/>
    <w:rsid w:val="00AE7C33"/>
    <w:rsid w:val="00AF01F4"/>
    <w:rsid w:val="00AF0420"/>
    <w:rsid w:val="00AF052C"/>
    <w:rsid w:val="00AF08F6"/>
    <w:rsid w:val="00AF0CFD"/>
    <w:rsid w:val="00AF0D63"/>
    <w:rsid w:val="00AF14F8"/>
    <w:rsid w:val="00AF1513"/>
    <w:rsid w:val="00AF19D7"/>
    <w:rsid w:val="00AF1E2D"/>
    <w:rsid w:val="00AF2221"/>
    <w:rsid w:val="00AF2688"/>
    <w:rsid w:val="00AF2CA2"/>
    <w:rsid w:val="00AF2EDA"/>
    <w:rsid w:val="00AF33C0"/>
    <w:rsid w:val="00AF3612"/>
    <w:rsid w:val="00AF3A5B"/>
    <w:rsid w:val="00AF439E"/>
    <w:rsid w:val="00AF44AE"/>
    <w:rsid w:val="00AF4610"/>
    <w:rsid w:val="00AF4CB7"/>
    <w:rsid w:val="00AF5326"/>
    <w:rsid w:val="00AF5475"/>
    <w:rsid w:val="00AF55D8"/>
    <w:rsid w:val="00AF5C7E"/>
    <w:rsid w:val="00AF6385"/>
    <w:rsid w:val="00AF648A"/>
    <w:rsid w:val="00AF66C9"/>
    <w:rsid w:val="00AF6779"/>
    <w:rsid w:val="00AF68E4"/>
    <w:rsid w:val="00AF6C5C"/>
    <w:rsid w:val="00AF6D6D"/>
    <w:rsid w:val="00AF6EF9"/>
    <w:rsid w:val="00AF7273"/>
    <w:rsid w:val="00AF7896"/>
    <w:rsid w:val="00AF79AD"/>
    <w:rsid w:val="00B000E7"/>
    <w:rsid w:val="00B0017D"/>
    <w:rsid w:val="00B00268"/>
    <w:rsid w:val="00B0072E"/>
    <w:rsid w:val="00B00C92"/>
    <w:rsid w:val="00B0109B"/>
    <w:rsid w:val="00B013A5"/>
    <w:rsid w:val="00B01685"/>
    <w:rsid w:val="00B01744"/>
    <w:rsid w:val="00B0193C"/>
    <w:rsid w:val="00B01E1E"/>
    <w:rsid w:val="00B0219F"/>
    <w:rsid w:val="00B02262"/>
    <w:rsid w:val="00B02296"/>
    <w:rsid w:val="00B02465"/>
    <w:rsid w:val="00B02665"/>
    <w:rsid w:val="00B028A1"/>
    <w:rsid w:val="00B03105"/>
    <w:rsid w:val="00B03233"/>
    <w:rsid w:val="00B033E3"/>
    <w:rsid w:val="00B038F8"/>
    <w:rsid w:val="00B039AE"/>
    <w:rsid w:val="00B03E9F"/>
    <w:rsid w:val="00B03EFA"/>
    <w:rsid w:val="00B0405A"/>
    <w:rsid w:val="00B0423E"/>
    <w:rsid w:val="00B04451"/>
    <w:rsid w:val="00B0465D"/>
    <w:rsid w:val="00B04C07"/>
    <w:rsid w:val="00B04D03"/>
    <w:rsid w:val="00B050CA"/>
    <w:rsid w:val="00B050FF"/>
    <w:rsid w:val="00B05494"/>
    <w:rsid w:val="00B054F4"/>
    <w:rsid w:val="00B05530"/>
    <w:rsid w:val="00B056AC"/>
    <w:rsid w:val="00B056FE"/>
    <w:rsid w:val="00B058D3"/>
    <w:rsid w:val="00B05966"/>
    <w:rsid w:val="00B05BC0"/>
    <w:rsid w:val="00B05C85"/>
    <w:rsid w:val="00B05DC6"/>
    <w:rsid w:val="00B05F0B"/>
    <w:rsid w:val="00B060E4"/>
    <w:rsid w:val="00B06B07"/>
    <w:rsid w:val="00B0710D"/>
    <w:rsid w:val="00B0765F"/>
    <w:rsid w:val="00B0768E"/>
    <w:rsid w:val="00B076B3"/>
    <w:rsid w:val="00B07739"/>
    <w:rsid w:val="00B078E3"/>
    <w:rsid w:val="00B07BCE"/>
    <w:rsid w:val="00B10288"/>
    <w:rsid w:val="00B1028E"/>
    <w:rsid w:val="00B105E6"/>
    <w:rsid w:val="00B10EF0"/>
    <w:rsid w:val="00B10F30"/>
    <w:rsid w:val="00B111A5"/>
    <w:rsid w:val="00B11389"/>
    <w:rsid w:val="00B116AA"/>
    <w:rsid w:val="00B1186B"/>
    <w:rsid w:val="00B11AD6"/>
    <w:rsid w:val="00B11C97"/>
    <w:rsid w:val="00B1211E"/>
    <w:rsid w:val="00B12134"/>
    <w:rsid w:val="00B123F2"/>
    <w:rsid w:val="00B12A7B"/>
    <w:rsid w:val="00B12C62"/>
    <w:rsid w:val="00B12CE0"/>
    <w:rsid w:val="00B12E2C"/>
    <w:rsid w:val="00B13213"/>
    <w:rsid w:val="00B1323B"/>
    <w:rsid w:val="00B13260"/>
    <w:rsid w:val="00B132AA"/>
    <w:rsid w:val="00B132FB"/>
    <w:rsid w:val="00B13558"/>
    <w:rsid w:val="00B1369B"/>
    <w:rsid w:val="00B1397E"/>
    <w:rsid w:val="00B13F24"/>
    <w:rsid w:val="00B14097"/>
    <w:rsid w:val="00B14C86"/>
    <w:rsid w:val="00B14CB8"/>
    <w:rsid w:val="00B14E47"/>
    <w:rsid w:val="00B1503A"/>
    <w:rsid w:val="00B1506B"/>
    <w:rsid w:val="00B151B3"/>
    <w:rsid w:val="00B15376"/>
    <w:rsid w:val="00B154D9"/>
    <w:rsid w:val="00B1578C"/>
    <w:rsid w:val="00B1582C"/>
    <w:rsid w:val="00B159E1"/>
    <w:rsid w:val="00B15CFB"/>
    <w:rsid w:val="00B16146"/>
    <w:rsid w:val="00B16187"/>
    <w:rsid w:val="00B1640D"/>
    <w:rsid w:val="00B167B3"/>
    <w:rsid w:val="00B17A9D"/>
    <w:rsid w:val="00B17AAB"/>
    <w:rsid w:val="00B17BEC"/>
    <w:rsid w:val="00B17E6E"/>
    <w:rsid w:val="00B2005D"/>
    <w:rsid w:val="00B201F3"/>
    <w:rsid w:val="00B205C0"/>
    <w:rsid w:val="00B209FD"/>
    <w:rsid w:val="00B20A8A"/>
    <w:rsid w:val="00B20B57"/>
    <w:rsid w:val="00B20ECC"/>
    <w:rsid w:val="00B20ECE"/>
    <w:rsid w:val="00B20EFC"/>
    <w:rsid w:val="00B20F94"/>
    <w:rsid w:val="00B21118"/>
    <w:rsid w:val="00B21800"/>
    <w:rsid w:val="00B218FC"/>
    <w:rsid w:val="00B21BD0"/>
    <w:rsid w:val="00B21CF1"/>
    <w:rsid w:val="00B21D7B"/>
    <w:rsid w:val="00B223C8"/>
    <w:rsid w:val="00B225E3"/>
    <w:rsid w:val="00B22DC2"/>
    <w:rsid w:val="00B22E14"/>
    <w:rsid w:val="00B22F8B"/>
    <w:rsid w:val="00B230ED"/>
    <w:rsid w:val="00B23132"/>
    <w:rsid w:val="00B234B8"/>
    <w:rsid w:val="00B23AFD"/>
    <w:rsid w:val="00B242BD"/>
    <w:rsid w:val="00B243CC"/>
    <w:rsid w:val="00B24743"/>
    <w:rsid w:val="00B248CB"/>
    <w:rsid w:val="00B24CF4"/>
    <w:rsid w:val="00B24DE2"/>
    <w:rsid w:val="00B24F9E"/>
    <w:rsid w:val="00B25010"/>
    <w:rsid w:val="00B250CF"/>
    <w:rsid w:val="00B251F9"/>
    <w:rsid w:val="00B25250"/>
    <w:rsid w:val="00B2583E"/>
    <w:rsid w:val="00B259ED"/>
    <w:rsid w:val="00B25A4C"/>
    <w:rsid w:val="00B25C68"/>
    <w:rsid w:val="00B25FD6"/>
    <w:rsid w:val="00B26433"/>
    <w:rsid w:val="00B26915"/>
    <w:rsid w:val="00B2698D"/>
    <w:rsid w:val="00B2699F"/>
    <w:rsid w:val="00B26C32"/>
    <w:rsid w:val="00B2717B"/>
    <w:rsid w:val="00B27A6E"/>
    <w:rsid w:val="00B27DDA"/>
    <w:rsid w:val="00B27F50"/>
    <w:rsid w:val="00B3013B"/>
    <w:rsid w:val="00B301CB"/>
    <w:rsid w:val="00B3031E"/>
    <w:rsid w:val="00B303A7"/>
    <w:rsid w:val="00B30667"/>
    <w:rsid w:val="00B30940"/>
    <w:rsid w:val="00B30BBE"/>
    <w:rsid w:val="00B31334"/>
    <w:rsid w:val="00B3143C"/>
    <w:rsid w:val="00B31484"/>
    <w:rsid w:val="00B314E4"/>
    <w:rsid w:val="00B316FC"/>
    <w:rsid w:val="00B3188E"/>
    <w:rsid w:val="00B31D89"/>
    <w:rsid w:val="00B31E68"/>
    <w:rsid w:val="00B32243"/>
    <w:rsid w:val="00B32271"/>
    <w:rsid w:val="00B32758"/>
    <w:rsid w:val="00B32765"/>
    <w:rsid w:val="00B3286A"/>
    <w:rsid w:val="00B3290E"/>
    <w:rsid w:val="00B32B3D"/>
    <w:rsid w:val="00B33231"/>
    <w:rsid w:val="00B3392D"/>
    <w:rsid w:val="00B33B49"/>
    <w:rsid w:val="00B33BE0"/>
    <w:rsid w:val="00B34072"/>
    <w:rsid w:val="00B342A0"/>
    <w:rsid w:val="00B34DB7"/>
    <w:rsid w:val="00B34E23"/>
    <w:rsid w:val="00B352D3"/>
    <w:rsid w:val="00B35355"/>
    <w:rsid w:val="00B35491"/>
    <w:rsid w:val="00B355E1"/>
    <w:rsid w:val="00B3563A"/>
    <w:rsid w:val="00B36088"/>
    <w:rsid w:val="00B36147"/>
    <w:rsid w:val="00B364E9"/>
    <w:rsid w:val="00B37191"/>
    <w:rsid w:val="00B371E9"/>
    <w:rsid w:val="00B37572"/>
    <w:rsid w:val="00B3775A"/>
    <w:rsid w:val="00B37C97"/>
    <w:rsid w:val="00B4017A"/>
    <w:rsid w:val="00B40180"/>
    <w:rsid w:val="00B4104C"/>
    <w:rsid w:val="00B410ED"/>
    <w:rsid w:val="00B414A4"/>
    <w:rsid w:val="00B41591"/>
    <w:rsid w:val="00B419F9"/>
    <w:rsid w:val="00B41C11"/>
    <w:rsid w:val="00B41CD0"/>
    <w:rsid w:val="00B4209F"/>
    <w:rsid w:val="00B422DE"/>
    <w:rsid w:val="00B42307"/>
    <w:rsid w:val="00B426D2"/>
    <w:rsid w:val="00B43475"/>
    <w:rsid w:val="00B4355B"/>
    <w:rsid w:val="00B43807"/>
    <w:rsid w:val="00B43C6E"/>
    <w:rsid w:val="00B440CF"/>
    <w:rsid w:val="00B442DB"/>
    <w:rsid w:val="00B4445F"/>
    <w:rsid w:val="00B444A7"/>
    <w:rsid w:val="00B4486D"/>
    <w:rsid w:val="00B45024"/>
    <w:rsid w:val="00B45110"/>
    <w:rsid w:val="00B45720"/>
    <w:rsid w:val="00B45DF3"/>
    <w:rsid w:val="00B45FB4"/>
    <w:rsid w:val="00B461E7"/>
    <w:rsid w:val="00B46384"/>
    <w:rsid w:val="00B4654B"/>
    <w:rsid w:val="00B46649"/>
    <w:rsid w:val="00B467DF"/>
    <w:rsid w:val="00B472FF"/>
    <w:rsid w:val="00B47477"/>
    <w:rsid w:val="00B4756C"/>
    <w:rsid w:val="00B47AB7"/>
    <w:rsid w:val="00B47D8B"/>
    <w:rsid w:val="00B47E4B"/>
    <w:rsid w:val="00B47E5E"/>
    <w:rsid w:val="00B50174"/>
    <w:rsid w:val="00B501FA"/>
    <w:rsid w:val="00B502CA"/>
    <w:rsid w:val="00B50380"/>
    <w:rsid w:val="00B507CF"/>
    <w:rsid w:val="00B5085F"/>
    <w:rsid w:val="00B5088F"/>
    <w:rsid w:val="00B50932"/>
    <w:rsid w:val="00B50DE9"/>
    <w:rsid w:val="00B5100F"/>
    <w:rsid w:val="00B51357"/>
    <w:rsid w:val="00B517D0"/>
    <w:rsid w:val="00B51A4D"/>
    <w:rsid w:val="00B51B06"/>
    <w:rsid w:val="00B51CF0"/>
    <w:rsid w:val="00B52493"/>
    <w:rsid w:val="00B526D5"/>
    <w:rsid w:val="00B5334F"/>
    <w:rsid w:val="00B53929"/>
    <w:rsid w:val="00B53BAC"/>
    <w:rsid w:val="00B53CE4"/>
    <w:rsid w:val="00B53E04"/>
    <w:rsid w:val="00B54109"/>
    <w:rsid w:val="00B542E6"/>
    <w:rsid w:val="00B54884"/>
    <w:rsid w:val="00B5497C"/>
    <w:rsid w:val="00B54CFE"/>
    <w:rsid w:val="00B55043"/>
    <w:rsid w:val="00B5513C"/>
    <w:rsid w:val="00B552B0"/>
    <w:rsid w:val="00B554A9"/>
    <w:rsid w:val="00B555C6"/>
    <w:rsid w:val="00B55845"/>
    <w:rsid w:val="00B55CA9"/>
    <w:rsid w:val="00B560F8"/>
    <w:rsid w:val="00B56288"/>
    <w:rsid w:val="00B5637F"/>
    <w:rsid w:val="00B563DE"/>
    <w:rsid w:val="00B566DB"/>
    <w:rsid w:val="00B569C1"/>
    <w:rsid w:val="00B570E5"/>
    <w:rsid w:val="00B57267"/>
    <w:rsid w:val="00B574BB"/>
    <w:rsid w:val="00B5775F"/>
    <w:rsid w:val="00B57790"/>
    <w:rsid w:val="00B57864"/>
    <w:rsid w:val="00B57C36"/>
    <w:rsid w:val="00B60007"/>
    <w:rsid w:val="00B60092"/>
    <w:rsid w:val="00B60BF9"/>
    <w:rsid w:val="00B60D90"/>
    <w:rsid w:val="00B613C3"/>
    <w:rsid w:val="00B615BE"/>
    <w:rsid w:val="00B6173D"/>
    <w:rsid w:val="00B61766"/>
    <w:rsid w:val="00B61D62"/>
    <w:rsid w:val="00B62131"/>
    <w:rsid w:val="00B62348"/>
    <w:rsid w:val="00B62493"/>
    <w:rsid w:val="00B62A93"/>
    <w:rsid w:val="00B6339E"/>
    <w:rsid w:val="00B63568"/>
    <w:rsid w:val="00B63642"/>
    <w:rsid w:val="00B63651"/>
    <w:rsid w:val="00B63E6A"/>
    <w:rsid w:val="00B63F82"/>
    <w:rsid w:val="00B642B2"/>
    <w:rsid w:val="00B64515"/>
    <w:rsid w:val="00B6461F"/>
    <w:rsid w:val="00B646BE"/>
    <w:rsid w:val="00B6475B"/>
    <w:rsid w:val="00B64883"/>
    <w:rsid w:val="00B64A7A"/>
    <w:rsid w:val="00B64E1B"/>
    <w:rsid w:val="00B657DB"/>
    <w:rsid w:val="00B66121"/>
    <w:rsid w:val="00B661A3"/>
    <w:rsid w:val="00B66941"/>
    <w:rsid w:val="00B66C42"/>
    <w:rsid w:val="00B66D4F"/>
    <w:rsid w:val="00B66E1F"/>
    <w:rsid w:val="00B6702E"/>
    <w:rsid w:val="00B670A9"/>
    <w:rsid w:val="00B67153"/>
    <w:rsid w:val="00B67E22"/>
    <w:rsid w:val="00B7021E"/>
    <w:rsid w:val="00B7027A"/>
    <w:rsid w:val="00B704DB"/>
    <w:rsid w:val="00B70C0B"/>
    <w:rsid w:val="00B70C1E"/>
    <w:rsid w:val="00B70EEB"/>
    <w:rsid w:val="00B70F46"/>
    <w:rsid w:val="00B711F9"/>
    <w:rsid w:val="00B71259"/>
    <w:rsid w:val="00B713F5"/>
    <w:rsid w:val="00B714C0"/>
    <w:rsid w:val="00B7155A"/>
    <w:rsid w:val="00B71935"/>
    <w:rsid w:val="00B71B0C"/>
    <w:rsid w:val="00B71B99"/>
    <w:rsid w:val="00B72189"/>
    <w:rsid w:val="00B72ABC"/>
    <w:rsid w:val="00B731BF"/>
    <w:rsid w:val="00B733A4"/>
    <w:rsid w:val="00B738E3"/>
    <w:rsid w:val="00B73986"/>
    <w:rsid w:val="00B73EF1"/>
    <w:rsid w:val="00B74886"/>
    <w:rsid w:val="00B74888"/>
    <w:rsid w:val="00B749B3"/>
    <w:rsid w:val="00B75353"/>
    <w:rsid w:val="00B75C0E"/>
    <w:rsid w:val="00B75D2B"/>
    <w:rsid w:val="00B75E35"/>
    <w:rsid w:val="00B764D3"/>
    <w:rsid w:val="00B766EB"/>
    <w:rsid w:val="00B76856"/>
    <w:rsid w:val="00B768F6"/>
    <w:rsid w:val="00B76D9B"/>
    <w:rsid w:val="00B76F1E"/>
    <w:rsid w:val="00B770EE"/>
    <w:rsid w:val="00B7757F"/>
    <w:rsid w:val="00B7769F"/>
    <w:rsid w:val="00B779A7"/>
    <w:rsid w:val="00B77BC5"/>
    <w:rsid w:val="00B77BFB"/>
    <w:rsid w:val="00B77E18"/>
    <w:rsid w:val="00B80137"/>
    <w:rsid w:val="00B801FE"/>
    <w:rsid w:val="00B80262"/>
    <w:rsid w:val="00B80404"/>
    <w:rsid w:val="00B80414"/>
    <w:rsid w:val="00B80670"/>
    <w:rsid w:val="00B807DD"/>
    <w:rsid w:val="00B80885"/>
    <w:rsid w:val="00B80BAE"/>
    <w:rsid w:val="00B80C0C"/>
    <w:rsid w:val="00B81001"/>
    <w:rsid w:val="00B814AB"/>
    <w:rsid w:val="00B81751"/>
    <w:rsid w:val="00B817A4"/>
    <w:rsid w:val="00B818F0"/>
    <w:rsid w:val="00B81C03"/>
    <w:rsid w:val="00B81C9E"/>
    <w:rsid w:val="00B81D3B"/>
    <w:rsid w:val="00B81EBD"/>
    <w:rsid w:val="00B8216A"/>
    <w:rsid w:val="00B821C5"/>
    <w:rsid w:val="00B82371"/>
    <w:rsid w:val="00B827BC"/>
    <w:rsid w:val="00B8280C"/>
    <w:rsid w:val="00B82EBF"/>
    <w:rsid w:val="00B83143"/>
    <w:rsid w:val="00B835D8"/>
    <w:rsid w:val="00B837C3"/>
    <w:rsid w:val="00B842FF"/>
    <w:rsid w:val="00B84718"/>
    <w:rsid w:val="00B84D54"/>
    <w:rsid w:val="00B84E6F"/>
    <w:rsid w:val="00B85009"/>
    <w:rsid w:val="00B85132"/>
    <w:rsid w:val="00B851C0"/>
    <w:rsid w:val="00B8549D"/>
    <w:rsid w:val="00B85CD8"/>
    <w:rsid w:val="00B85D3E"/>
    <w:rsid w:val="00B85E2B"/>
    <w:rsid w:val="00B8605A"/>
    <w:rsid w:val="00B86D07"/>
    <w:rsid w:val="00B86ED9"/>
    <w:rsid w:val="00B874A5"/>
    <w:rsid w:val="00B87829"/>
    <w:rsid w:val="00B878F6"/>
    <w:rsid w:val="00B87A0D"/>
    <w:rsid w:val="00B87AD6"/>
    <w:rsid w:val="00B9048D"/>
    <w:rsid w:val="00B905C3"/>
    <w:rsid w:val="00B90737"/>
    <w:rsid w:val="00B90F16"/>
    <w:rsid w:val="00B90F33"/>
    <w:rsid w:val="00B91BB8"/>
    <w:rsid w:val="00B91CB9"/>
    <w:rsid w:val="00B91DB6"/>
    <w:rsid w:val="00B9210B"/>
    <w:rsid w:val="00B92446"/>
    <w:rsid w:val="00B92640"/>
    <w:rsid w:val="00B926D9"/>
    <w:rsid w:val="00B92A25"/>
    <w:rsid w:val="00B92CD5"/>
    <w:rsid w:val="00B92E28"/>
    <w:rsid w:val="00B92F78"/>
    <w:rsid w:val="00B930E6"/>
    <w:rsid w:val="00B930EA"/>
    <w:rsid w:val="00B93226"/>
    <w:rsid w:val="00B934B5"/>
    <w:rsid w:val="00B93B99"/>
    <w:rsid w:val="00B93DCF"/>
    <w:rsid w:val="00B9400F"/>
    <w:rsid w:val="00B94E72"/>
    <w:rsid w:val="00B950C6"/>
    <w:rsid w:val="00B95C27"/>
    <w:rsid w:val="00B95C42"/>
    <w:rsid w:val="00B96385"/>
    <w:rsid w:val="00B964F8"/>
    <w:rsid w:val="00B966F4"/>
    <w:rsid w:val="00B97003"/>
    <w:rsid w:val="00B970ED"/>
    <w:rsid w:val="00B97191"/>
    <w:rsid w:val="00B9756C"/>
    <w:rsid w:val="00B97B50"/>
    <w:rsid w:val="00B97DE1"/>
    <w:rsid w:val="00B97E6D"/>
    <w:rsid w:val="00BA01EF"/>
    <w:rsid w:val="00BA04CF"/>
    <w:rsid w:val="00BA08A8"/>
    <w:rsid w:val="00BA0C39"/>
    <w:rsid w:val="00BA0CEB"/>
    <w:rsid w:val="00BA0FC4"/>
    <w:rsid w:val="00BA1B2D"/>
    <w:rsid w:val="00BA1DED"/>
    <w:rsid w:val="00BA21FD"/>
    <w:rsid w:val="00BA22DC"/>
    <w:rsid w:val="00BA24B9"/>
    <w:rsid w:val="00BA24F7"/>
    <w:rsid w:val="00BA299E"/>
    <w:rsid w:val="00BA2BA6"/>
    <w:rsid w:val="00BA30E2"/>
    <w:rsid w:val="00BA3402"/>
    <w:rsid w:val="00BA37F0"/>
    <w:rsid w:val="00BA39CC"/>
    <w:rsid w:val="00BA3A7B"/>
    <w:rsid w:val="00BA3DBA"/>
    <w:rsid w:val="00BA3E2F"/>
    <w:rsid w:val="00BA40C5"/>
    <w:rsid w:val="00BA4118"/>
    <w:rsid w:val="00BA4138"/>
    <w:rsid w:val="00BA423F"/>
    <w:rsid w:val="00BA4624"/>
    <w:rsid w:val="00BA46A3"/>
    <w:rsid w:val="00BA476F"/>
    <w:rsid w:val="00BA479E"/>
    <w:rsid w:val="00BA528B"/>
    <w:rsid w:val="00BA5FB1"/>
    <w:rsid w:val="00BA6224"/>
    <w:rsid w:val="00BA67A1"/>
    <w:rsid w:val="00BA6883"/>
    <w:rsid w:val="00BA68E6"/>
    <w:rsid w:val="00BA6C00"/>
    <w:rsid w:val="00BA70D5"/>
    <w:rsid w:val="00BA740C"/>
    <w:rsid w:val="00BA7E8C"/>
    <w:rsid w:val="00BB00A0"/>
    <w:rsid w:val="00BB031D"/>
    <w:rsid w:val="00BB0456"/>
    <w:rsid w:val="00BB04CF"/>
    <w:rsid w:val="00BB057C"/>
    <w:rsid w:val="00BB05C4"/>
    <w:rsid w:val="00BB0C41"/>
    <w:rsid w:val="00BB1176"/>
    <w:rsid w:val="00BB1364"/>
    <w:rsid w:val="00BB1491"/>
    <w:rsid w:val="00BB16AB"/>
    <w:rsid w:val="00BB1978"/>
    <w:rsid w:val="00BB1B7E"/>
    <w:rsid w:val="00BB1EE5"/>
    <w:rsid w:val="00BB267A"/>
    <w:rsid w:val="00BB2850"/>
    <w:rsid w:val="00BB2A5F"/>
    <w:rsid w:val="00BB2D34"/>
    <w:rsid w:val="00BB2EDE"/>
    <w:rsid w:val="00BB3161"/>
    <w:rsid w:val="00BB31CE"/>
    <w:rsid w:val="00BB31D9"/>
    <w:rsid w:val="00BB31DB"/>
    <w:rsid w:val="00BB35B2"/>
    <w:rsid w:val="00BB396F"/>
    <w:rsid w:val="00BB3B49"/>
    <w:rsid w:val="00BB3FE5"/>
    <w:rsid w:val="00BB4148"/>
    <w:rsid w:val="00BB4612"/>
    <w:rsid w:val="00BB46FC"/>
    <w:rsid w:val="00BB5601"/>
    <w:rsid w:val="00BB56EE"/>
    <w:rsid w:val="00BB5914"/>
    <w:rsid w:val="00BB5C3B"/>
    <w:rsid w:val="00BB61D1"/>
    <w:rsid w:val="00BB6675"/>
    <w:rsid w:val="00BB68C0"/>
    <w:rsid w:val="00BB744C"/>
    <w:rsid w:val="00BB79A0"/>
    <w:rsid w:val="00BB7A68"/>
    <w:rsid w:val="00BB7CB5"/>
    <w:rsid w:val="00BC01E7"/>
    <w:rsid w:val="00BC05AD"/>
    <w:rsid w:val="00BC0765"/>
    <w:rsid w:val="00BC089E"/>
    <w:rsid w:val="00BC0E9A"/>
    <w:rsid w:val="00BC1278"/>
    <w:rsid w:val="00BC13CF"/>
    <w:rsid w:val="00BC14E4"/>
    <w:rsid w:val="00BC15B4"/>
    <w:rsid w:val="00BC17FC"/>
    <w:rsid w:val="00BC1938"/>
    <w:rsid w:val="00BC1F2F"/>
    <w:rsid w:val="00BC2220"/>
    <w:rsid w:val="00BC277C"/>
    <w:rsid w:val="00BC2934"/>
    <w:rsid w:val="00BC2E4F"/>
    <w:rsid w:val="00BC31EE"/>
    <w:rsid w:val="00BC3301"/>
    <w:rsid w:val="00BC404B"/>
    <w:rsid w:val="00BC40B7"/>
    <w:rsid w:val="00BC40C3"/>
    <w:rsid w:val="00BC4124"/>
    <w:rsid w:val="00BC482C"/>
    <w:rsid w:val="00BC4C7E"/>
    <w:rsid w:val="00BC4EAA"/>
    <w:rsid w:val="00BC5118"/>
    <w:rsid w:val="00BC546A"/>
    <w:rsid w:val="00BC55CD"/>
    <w:rsid w:val="00BC572E"/>
    <w:rsid w:val="00BC585B"/>
    <w:rsid w:val="00BC5AD8"/>
    <w:rsid w:val="00BC5B8C"/>
    <w:rsid w:val="00BC5BFA"/>
    <w:rsid w:val="00BC5C4F"/>
    <w:rsid w:val="00BC6111"/>
    <w:rsid w:val="00BC613C"/>
    <w:rsid w:val="00BC65A2"/>
    <w:rsid w:val="00BC6603"/>
    <w:rsid w:val="00BC6CF3"/>
    <w:rsid w:val="00BC73D9"/>
    <w:rsid w:val="00BC7770"/>
    <w:rsid w:val="00BC7788"/>
    <w:rsid w:val="00BC78D9"/>
    <w:rsid w:val="00BC79F5"/>
    <w:rsid w:val="00BC7A6B"/>
    <w:rsid w:val="00BC7D32"/>
    <w:rsid w:val="00BC7D73"/>
    <w:rsid w:val="00BD04A1"/>
    <w:rsid w:val="00BD061D"/>
    <w:rsid w:val="00BD0675"/>
    <w:rsid w:val="00BD0986"/>
    <w:rsid w:val="00BD0BC3"/>
    <w:rsid w:val="00BD0CD1"/>
    <w:rsid w:val="00BD0E21"/>
    <w:rsid w:val="00BD0E87"/>
    <w:rsid w:val="00BD0E93"/>
    <w:rsid w:val="00BD14C8"/>
    <w:rsid w:val="00BD18D7"/>
    <w:rsid w:val="00BD1B25"/>
    <w:rsid w:val="00BD1C15"/>
    <w:rsid w:val="00BD1D20"/>
    <w:rsid w:val="00BD1F3F"/>
    <w:rsid w:val="00BD2120"/>
    <w:rsid w:val="00BD242B"/>
    <w:rsid w:val="00BD2678"/>
    <w:rsid w:val="00BD2AEF"/>
    <w:rsid w:val="00BD309C"/>
    <w:rsid w:val="00BD33D5"/>
    <w:rsid w:val="00BD3A1B"/>
    <w:rsid w:val="00BD44A3"/>
    <w:rsid w:val="00BD484C"/>
    <w:rsid w:val="00BD4CA3"/>
    <w:rsid w:val="00BD4E92"/>
    <w:rsid w:val="00BD542E"/>
    <w:rsid w:val="00BD5534"/>
    <w:rsid w:val="00BD564D"/>
    <w:rsid w:val="00BD5734"/>
    <w:rsid w:val="00BD5B95"/>
    <w:rsid w:val="00BD5BF4"/>
    <w:rsid w:val="00BD5DB9"/>
    <w:rsid w:val="00BD5E87"/>
    <w:rsid w:val="00BD600E"/>
    <w:rsid w:val="00BD6719"/>
    <w:rsid w:val="00BD67E1"/>
    <w:rsid w:val="00BD685B"/>
    <w:rsid w:val="00BD6BE3"/>
    <w:rsid w:val="00BD6CE2"/>
    <w:rsid w:val="00BD6D40"/>
    <w:rsid w:val="00BD70CF"/>
    <w:rsid w:val="00BD713F"/>
    <w:rsid w:val="00BD71E5"/>
    <w:rsid w:val="00BD741A"/>
    <w:rsid w:val="00BD7520"/>
    <w:rsid w:val="00BD7A17"/>
    <w:rsid w:val="00BD7FAF"/>
    <w:rsid w:val="00BE0356"/>
    <w:rsid w:val="00BE0428"/>
    <w:rsid w:val="00BE0E21"/>
    <w:rsid w:val="00BE120D"/>
    <w:rsid w:val="00BE1218"/>
    <w:rsid w:val="00BE1399"/>
    <w:rsid w:val="00BE1861"/>
    <w:rsid w:val="00BE1D6B"/>
    <w:rsid w:val="00BE1EF4"/>
    <w:rsid w:val="00BE2382"/>
    <w:rsid w:val="00BE24A3"/>
    <w:rsid w:val="00BE25BA"/>
    <w:rsid w:val="00BE28FF"/>
    <w:rsid w:val="00BE2931"/>
    <w:rsid w:val="00BE2C17"/>
    <w:rsid w:val="00BE2E7A"/>
    <w:rsid w:val="00BE3091"/>
    <w:rsid w:val="00BE3410"/>
    <w:rsid w:val="00BE38FB"/>
    <w:rsid w:val="00BE3FCD"/>
    <w:rsid w:val="00BE47C2"/>
    <w:rsid w:val="00BE48FB"/>
    <w:rsid w:val="00BE5028"/>
    <w:rsid w:val="00BE5086"/>
    <w:rsid w:val="00BE527D"/>
    <w:rsid w:val="00BE543C"/>
    <w:rsid w:val="00BE5519"/>
    <w:rsid w:val="00BE5840"/>
    <w:rsid w:val="00BE598D"/>
    <w:rsid w:val="00BE5B64"/>
    <w:rsid w:val="00BE5BD0"/>
    <w:rsid w:val="00BE5C86"/>
    <w:rsid w:val="00BE5F1D"/>
    <w:rsid w:val="00BE5F5E"/>
    <w:rsid w:val="00BE5FC4"/>
    <w:rsid w:val="00BE6062"/>
    <w:rsid w:val="00BE608B"/>
    <w:rsid w:val="00BE6470"/>
    <w:rsid w:val="00BE7260"/>
    <w:rsid w:val="00BE7400"/>
    <w:rsid w:val="00BE763B"/>
    <w:rsid w:val="00BE764F"/>
    <w:rsid w:val="00BE7858"/>
    <w:rsid w:val="00BE7934"/>
    <w:rsid w:val="00BF015F"/>
    <w:rsid w:val="00BF016C"/>
    <w:rsid w:val="00BF045B"/>
    <w:rsid w:val="00BF0A06"/>
    <w:rsid w:val="00BF1145"/>
    <w:rsid w:val="00BF1715"/>
    <w:rsid w:val="00BF1C5D"/>
    <w:rsid w:val="00BF2067"/>
    <w:rsid w:val="00BF239C"/>
    <w:rsid w:val="00BF3381"/>
    <w:rsid w:val="00BF33B4"/>
    <w:rsid w:val="00BF3677"/>
    <w:rsid w:val="00BF3721"/>
    <w:rsid w:val="00BF3C17"/>
    <w:rsid w:val="00BF3DA7"/>
    <w:rsid w:val="00BF3F1C"/>
    <w:rsid w:val="00BF3F9C"/>
    <w:rsid w:val="00BF45E5"/>
    <w:rsid w:val="00BF464A"/>
    <w:rsid w:val="00BF46F7"/>
    <w:rsid w:val="00BF4700"/>
    <w:rsid w:val="00BF4875"/>
    <w:rsid w:val="00BF5254"/>
    <w:rsid w:val="00BF53EC"/>
    <w:rsid w:val="00BF58BF"/>
    <w:rsid w:val="00BF5A52"/>
    <w:rsid w:val="00BF5E78"/>
    <w:rsid w:val="00BF60E3"/>
    <w:rsid w:val="00BF61B7"/>
    <w:rsid w:val="00BF6893"/>
    <w:rsid w:val="00BF6D03"/>
    <w:rsid w:val="00BF6DB5"/>
    <w:rsid w:val="00BF70A3"/>
    <w:rsid w:val="00BF7731"/>
    <w:rsid w:val="00BF77F2"/>
    <w:rsid w:val="00BF7869"/>
    <w:rsid w:val="00BF7BD4"/>
    <w:rsid w:val="00BF7D3E"/>
    <w:rsid w:val="00BF7E14"/>
    <w:rsid w:val="00BF7F86"/>
    <w:rsid w:val="00C00266"/>
    <w:rsid w:val="00C002E5"/>
    <w:rsid w:val="00C003A1"/>
    <w:rsid w:val="00C00456"/>
    <w:rsid w:val="00C0046B"/>
    <w:rsid w:val="00C005A2"/>
    <w:rsid w:val="00C00B54"/>
    <w:rsid w:val="00C00FD7"/>
    <w:rsid w:val="00C010FB"/>
    <w:rsid w:val="00C013F6"/>
    <w:rsid w:val="00C0160C"/>
    <w:rsid w:val="00C01769"/>
    <w:rsid w:val="00C01A44"/>
    <w:rsid w:val="00C01ED1"/>
    <w:rsid w:val="00C021EB"/>
    <w:rsid w:val="00C0266D"/>
    <w:rsid w:val="00C028B7"/>
    <w:rsid w:val="00C02B4C"/>
    <w:rsid w:val="00C02CD5"/>
    <w:rsid w:val="00C02D76"/>
    <w:rsid w:val="00C02F96"/>
    <w:rsid w:val="00C03AEE"/>
    <w:rsid w:val="00C03CBF"/>
    <w:rsid w:val="00C03CDD"/>
    <w:rsid w:val="00C03DCC"/>
    <w:rsid w:val="00C03DF4"/>
    <w:rsid w:val="00C041FA"/>
    <w:rsid w:val="00C045C3"/>
    <w:rsid w:val="00C04E80"/>
    <w:rsid w:val="00C04FEF"/>
    <w:rsid w:val="00C0510F"/>
    <w:rsid w:val="00C0524C"/>
    <w:rsid w:val="00C05DCD"/>
    <w:rsid w:val="00C061A7"/>
    <w:rsid w:val="00C06277"/>
    <w:rsid w:val="00C0668C"/>
    <w:rsid w:val="00C066D5"/>
    <w:rsid w:val="00C066D9"/>
    <w:rsid w:val="00C066FC"/>
    <w:rsid w:val="00C06A6F"/>
    <w:rsid w:val="00C06AC2"/>
    <w:rsid w:val="00C06FF1"/>
    <w:rsid w:val="00C07160"/>
    <w:rsid w:val="00C07295"/>
    <w:rsid w:val="00C074A0"/>
    <w:rsid w:val="00C0793D"/>
    <w:rsid w:val="00C07F6F"/>
    <w:rsid w:val="00C07F78"/>
    <w:rsid w:val="00C100AE"/>
    <w:rsid w:val="00C103DE"/>
    <w:rsid w:val="00C107AE"/>
    <w:rsid w:val="00C10A71"/>
    <w:rsid w:val="00C10D18"/>
    <w:rsid w:val="00C10EB6"/>
    <w:rsid w:val="00C10F9F"/>
    <w:rsid w:val="00C1143C"/>
    <w:rsid w:val="00C11798"/>
    <w:rsid w:val="00C118B5"/>
    <w:rsid w:val="00C11A4A"/>
    <w:rsid w:val="00C11BCF"/>
    <w:rsid w:val="00C11CAC"/>
    <w:rsid w:val="00C11FB6"/>
    <w:rsid w:val="00C120BF"/>
    <w:rsid w:val="00C121EA"/>
    <w:rsid w:val="00C123B4"/>
    <w:rsid w:val="00C123FD"/>
    <w:rsid w:val="00C127CB"/>
    <w:rsid w:val="00C1287B"/>
    <w:rsid w:val="00C12A4A"/>
    <w:rsid w:val="00C12B83"/>
    <w:rsid w:val="00C130C8"/>
    <w:rsid w:val="00C13118"/>
    <w:rsid w:val="00C13168"/>
    <w:rsid w:val="00C13D24"/>
    <w:rsid w:val="00C14AD2"/>
    <w:rsid w:val="00C14E2D"/>
    <w:rsid w:val="00C15039"/>
    <w:rsid w:val="00C1505E"/>
    <w:rsid w:val="00C158D4"/>
    <w:rsid w:val="00C15988"/>
    <w:rsid w:val="00C15A23"/>
    <w:rsid w:val="00C15E68"/>
    <w:rsid w:val="00C1625F"/>
    <w:rsid w:val="00C16662"/>
    <w:rsid w:val="00C1668D"/>
    <w:rsid w:val="00C16B1C"/>
    <w:rsid w:val="00C16CC8"/>
    <w:rsid w:val="00C16CE9"/>
    <w:rsid w:val="00C16E71"/>
    <w:rsid w:val="00C17585"/>
    <w:rsid w:val="00C17691"/>
    <w:rsid w:val="00C176CF"/>
    <w:rsid w:val="00C177CB"/>
    <w:rsid w:val="00C17AC8"/>
    <w:rsid w:val="00C17C53"/>
    <w:rsid w:val="00C17F75"/>
    <w:rsid w:val="00C17FD1"/>
    <w:rsid w:val="00C2004B"/>
    <w:rsid w:val="00C200F3"/>
    <w:rsid w:val="00C202ED"/>
    <w:rsid w:val="00C20505"/>
    <w:rsid w:val="00C20AEA"/>
    <w:rsid w:val="00C20B66"/>
    <w:rsid w:val="00C21468"/>
    <w:rsid w:val="00C21887"/>
    <w:rsid w:val="00C21988"/>
    <w:rsid w:val="00C221B9"/>
    <w:rsid w:val="00C221CA"/>
    <w:rsid w:val="00C223BA"/>
    <w:rsid w:val="00C227C0"/>
    <w:rsid w:val="00C229AD"/>
    <w:rsid w:val="00C232D2"/>
    <w:rsid w:val="00C233EF"/>
    <w:rsid w:val="00C23AB2"/>
    <w:rsid w:val="00C23AE4"/>
    <w:rsid w:val="00C23DAF"/>
    <w:rsid w:val="00C2418E"/>
    <w:rsid w:val="00C2422F"/>
    <w:rsid w:val="00C24447"/>
    <w:rsid w:val="00C245A3"/>
    <w:rsid w:val="00C2476B"/>
    <w:rsid w:val="00C24C78"/>
    <w:rsid w:val="00C2514E"/>
    <w:rsid w:val="00C25454"/>
    <w:rsid w:val="00C25517"/>
    <w:rsid w:val="00C2552F"/>
    <w:rsid w:val="00C259FF"/>
    <w:rsid w:val="00C25D47"/>
    <w:rsid w:val="00C26281"/>
    <w:rsid w:val="00C263D8"/>
    <w:rsid w:val="00C266E8"/>
    <w:rsid w:val="00C274D4"/>
    <w:rsid w:val="00C27B87"/>
    <w:rsid w:val="00C27EC2"/>
    <w:rsid w:val="00C27ED7"/>
    <w:rsid w:val="00C3005C"/>
    <w:rsid w:val="00C30282"/>
    <w:rsid w:val="00C306EE"/>
    <w:rsid w:val="00C30706"/>
    <w:rsid w:val="00C30BDD"/>
    <w:rsid w:val="00C30DDC"/>
    <w:rsid w:val="00C30E68"/>
    <w:rsid w:val="00C31106"/>
    <w:rsid w:val="00C317AA"/>
    <w:rsid w:val="00C31EAA"/>
    <w:rsid w:val="00C320F2"/>
    <w:rsid w:val="00C321AB"/>
    <w:rsid w:val="00C32440"/>
    <w:rsid w:val="00C3278E"/>
    <w:rsid w:val="00C32822"/>
    <w:rsid w:val="00C3285B"/>
    <w:rsid w:val="00C32C5A"/>
    <w:rsid w:val="00C332B8"/>
    <w:rsid w:val="00C3347D"/>
    <w:rsid w:val="00C33940"/>
    <w:rsid w:val="00C33D49"/>
    <w:rsid w:val="00C33F8A"/>
    <w:rsid w:val="00C34291"/>
    <w:rsid w:val="00C343B8"/>
    <w:rsid w:val="00C344C9"/>
    <w:rsid w:val="00C345FC"/>
    <w:rsid w:val="00C34845"/>
    <w:rsid w:val="00C34AE0"/>
    <w:rsid w:val="00C3513E"/>
    <w:rsid w:val="00C35889"/>
    <w:rsid w:val="00C35A31"/>
    <w:rsid w:val="00C35C80"/>
    <w:rsid w:val="00C35FCA"/>
    <w:rsid w:val="00C36126"/>
    <w:rsid w:val="00C361ED"/>
    <w:rsid w:val="00C3631C"/>
    <w:rsid w:val="00C36521"/>
    <w:rsid w:val="00C365D1"/>
    <w:rsid w:val="00C36684"/>
    <w:rsid w:val="00C367B2"/>
    <w:rsid w:val="00C36DBF"/>
    <w:rsid w:val="00C3774D"/>
    <w:rsid w:val="00C37907"/>
    <w:rsid w:val="00C37A0F"/>
    <w:rsid w:val="00C37A84"/>
    <w:rsid w:val="00C37AFC"/>
    <w:rsid w:val="00C37C48"/>
    <w:rsid w:val="00C37D72"/>
    <w:rsid w:val="00C37F9E"/>
    <w:rsid w:val="00C40572"/>
    <w:rsid w:val="00C40637"/>
    <w:rsid w:val="00C40837"/>
    <w:rsid w:val="00C40A31"/>
    <w:rsid w:val="00C40C78"/>
    <w:rsid w:val="00C40E6B"/>
    <w:rsid w:val="00C40FC7"/>
    <w:rsid w:val="00C41235"/>
    <w:rsid w:val="00C41286"/>
    <w:rsid w:val="00C41586"/>
    <w:rsid w:val="00C4285E"/>
    <w:rsid w:val="00C42951"/>
    <w:rsid w:val="00C42A20"/>
    <w:rsid w:val="00C42F71"/>
    <w:rsid w:val="00C43133"/>
    <w:rsid w:val="00C43210"/>
    <w:rsid w:val="00C43768"/>
    <w:rsid w:val="00C437B4"/>
    <w:rsid w:val="00C437FD"/>
    <w:rsid w:val="00C438FE"/>
    <w:rsid w:val="00C43B06"/>
    <w:rsid w:val="00C43CFD"/>
    <w:rsid w:val="00C440FB"/>
    <w:rsid w:val="00C442FD"/>
    <w:rsid w:val="00C446A4"/>
    <w:rsid w:val="00C449C7"/>
    <w:rsid w:val="00C44ED8"/>
    <w:rsid w:val="00C44EF8"/>
    <w:rsid w:val="00C451F5"/>
    <w:rsid w:val="00C45289"/>
    <w:rsid w:val="00C4529A"/>
    <w:rsid w:val="00C455DA"/>
    <w:rsid w:val="00C459B4"/>
    <w:rsid w:val="00C45A30"/>
    <w:rsid w:val="00C45B0A"/>
    <w:rsid w:val="00C45C78"/>
    <w:rsid w:val="00C45F17"/>
    <w:rsid w:val="00C468D3"/>
    <w:rsid w:val="00C4694E"/>
    <w:rsid w:val="00C4719A"/>
    <w:rsid w:val="00C4736F"/>
    <w:rsid w:val="00C478C4"/>
    <w:rsid w:val="00C47999"/>
    <w:rsid w:val="00C47AFA"/>
    <w:rsid w:val="00C47FD4"/>
    <w:rsid w:val="00C50066"/>
    <w:rsid w:val="00C50137"/>
    <w:rsid w:val="00C501F4"/>
    <w:rsid w:val="00C50862"/>
    <w:rsid w:val="00C50A38"/>
    <w:rsid w:val="00C50A66"/>
    <w:rsid w:val="00C5108E"/>
    <w:rsid w:val="00C51194"/>
    <w:rsid w:val="00C512D9"/>
    <w:rsid w:val="00C51404"/>
    <w:rsid w:val="00C51F5C"/>
    <w:rsid w:val="00C52101"/>
    <w:rsid w:val="00C5215D"/>
    <w:rsid w:val="00C52317"/>
    <w:rsid w:val="00C525B6"/>
    <w:rsid w:val="00C52BAC"/>
    <w:rsid w:val="00C52CEF"/>
    <w:rsid w:val="00C52EBB"/>
    <w:rsid w:val="00C53249"/>
    <w:rsid w:val="00C533F5"/>
    <w:rsid w:val="00C53720"/>
    <w:rsid w:val="00C53B78"/>
    <w:rsid w:val="00C53E01"/>
    <w:rsid w:val="00C53E3C"/>
    <w:rsid w:val="00C53F1C"/>
    <w:rsid w:val="00C54133"/>
    <w:rsid w:val="00C5420B"/>
    <w:rsid w:val="00C5466E"/>
    <w:rsid w:val="00C54B1F"/>
    <w:rsid w:val="00C54C32"/>
    <w:rsid w:val="00C54D34"/>
    <w:rsid w:val="00C55799"/>
    <w:rsid w:val="00C55C83"/>
    <w:rsid w:val="00C5632D"/>
    <w:rsid w:val="00C56C13"/>
    <w:rsid w:val="00C56D50"/>
    <w:rsid w:val="00C56E7D"/>
    <w:rsid w:val="00C571D0"/>
    <w:rsid w:val="00C572AB"/>
    <w:rsid w:val="00C57858"/>
    <w:rsid w:val="00C57A5C"/>
    <w:rsid w:val="00C57F82"/>
    <w:rsid w:val="00C606E4"/>
    <w:rsid w:val="00C60F35"/>
    <w:rsid w:val="00C61038"/>
    <w:rsid w:val="00C61BD2"/>
    <w:rsid w:val="00C61CA7"/>
    <w:rsid w:val="00C61E12"/>
    <w:rsid w:val="00C622F3"/>
    <w:rsid w:val="00C625AA"/>
    <w:rsid w:val="00C62651"/>
    <w:rsid w:val="00C62868"/>
    <w:rsid w:val="00C62AA3"/>
    <w:rsid w:val="00C62D9D"/>
    <w:rsid w:val="00C62E35"/>
    <w:rsid w:val="00C6399E"/>
    <w:rsid w:val="00C63E3C"/>
    <w:rsid w:val="00C6448F"/>
    <w:rsid w:val="00C64630"/>
    <w:rsid w:val="00C6479A"/>
    <w:rsid w:val="00C6480B"/>
    <w:rsid w:val="00C648B6"/>
    <w:rsid w:val="00C648DC"/>
    <w:rsid w:val="00C64A84"/>
    <w:rsid w:val="00C64C78"/>
    <w:rsid w:val="00C64D9C"/>
    <w:rsid w:val="00C64E66"/>
    <w:rsid w:val="00C652A7"/>
    <w:rsid w:val="00C65315"/>
    <w:rsid w:val="00C656E4"/>
    <w:rsid w:val="00C65C77"/>
    <w:rsid w:val="00C660CF"/>
    <w:rsid w:val="00C661E7"/>
    <w:rsid w:val="00C66C7E"/>
    <w:rsid w:val="00C66FC2"/>
    <w:rsid w:val="00C672C8"/>
    <w:rsid w:val="00C67354"/>
    <w:rsid w:val="00C673A6"/>
    <w:rsid w:val="00C67507"/>
    <w:rsid w:val="00C676E3"/>
    <w:rsid w:val="00C678CF"/>
    <w:rsid w:val="00C67C1B"/>
    <w:rsid w:val="00C67EB3"/>
    <w:rsid w:val="00C67FAD"/>
    <w:rsid w:val="00C7017D"/>
    <w:rsid w:val="00C7051F"/>
    <w:rsid w:val="00C707B6"/>
    <w:rsid w:val="00C709D4"/>
    <w:rsid w:val="00C70D74"/>
    <w:rsid w:val="00C710F7"/>
    <w:rsid w:val="00C712BA"/>
    <w:rsid w:val="00C715BF"/>
    <w:rsid w:val="00C71CF8"/>
    <w:rsid w:val="00C71D5B"/>
    <w:rsid w:val="00C71D85"/>
    <w:rsid w:val="00C71E01"/>
    <w:rsid w:val="00C71ECF"/>
    <w:rsid w:val="00C71F44"/>
    <w:rsid w:val="00C71F54"/>
    <w:rsid w:val="00C7209C"/>
    <w:rsid w:val="00C721CD"/>
    <w:rsid w:val="00C7229D"/>
    <w:rsid w:val="00C729E4"/>
    <w:rsid w:val="00C72C91"/>
    <w:rsid w:val="00C72F0E"/>
    <w:rsid w:val="00C730D2"/>
    <w:rsid w:val="00C73A70"/>
    <w:rsid w:val="00C73FD6"/>
    <w:rsid w:val="00C742DB"/>
    <w:rsid w:val="00C742DC"/>
    <w:rsid w:val="00C744A3"/>
    <w:rsid w:val="00C7457E"/>
    <w:rsid w:val="00C74604"/>
    <w:rsid w:val="00C74A19"/>
    <w:rsid w:val="00C74D06"/>
    <w:rsid w:val="00C74EA1"/>
    <w:rsid w:val="00C75308"/>
    <w:rsid w:val="00C75C25"/>
    <w:rsid w:val="00C75F02"/>
    <w:rsid w:val="00C7605B"/>
    <w:rsid w:val="00C76547"/>
    <w:rsid w:val="00C76AD8"/>
    <w:rsid w:val="00C76C05"/>
    <w:rsid w:val="00C76DE4"/>
    <w:rsid w:val="00C76EFF"/>
    <w:rsid w:val="00C77304"/>
    <w:rsid w:val="00C775B1"/>
    <w:rsid w:val="00C77876"/>
    <w:rsid w:val="00C77EA8"/>
    <w:rsid w:val="00C77FA6"/>
    <w:rsid w:val="00C77FC1"/>
    <w:rsid w:val="00C80548"/>
    <w:rsid w:val="00C805F1"/>
    <w:rsid w:val="00C80821"/>
    <w:rsid w:val="00C80953"/>
    <w:rsid w:val="00C80C92"/>
    <w:rsid w:val="00C80F07"/>
    <w:rsid w:val="00C81024"/>
    <w:rsid w:val="00C8121C"/>
    <w:rsid w:val="00C813C2"/>
    <w:rsid w:val="00C815DB"/>
    <w:rsid w:val="00C81778"/>
    <w:rsid w:val="00C817BE"/>
    <w:rsid w:val="00C81921"/>
    <w:rsid w:val="00C81B86"/>
    <w:rsid w:val="00C81CD7"/>
    <w:rsid w:val="00C81DBC"/>
    <w:rsid w:val="00C81E0E"/>
    <w:rsid w:val="00C8211C"/>
    <w:rsid w:val="00C822E9"/>
    <w:rsid w:val="00C82781"/>
    <w:rsid w:val="00C82DC7"/>
    <w:rsid w:val="00C82FC5"/>
    <w:rsid w:val="00C8301C"/>
    <w:rsid w:val="00C831CA"/>
    <w:rsid w:val="00C834D4"/>
    <w:rsid w:val="00C83648"/>
    <w:rsid w:val="00C8379E"/>
    <w:rsid w:val="00C837F3"/>
    <w:rsid w:val="00C83813"/>
    <w:rsid w:val="00C83A3A"/>
    <w:rsid w:val="00C83B9D"/>
    <w:rsid w:val="00C84300"/>
    <w:rsid w:val="00C84344"/>
    <w:rsid w:val="00C844E1"/>
    <w:rsid w:val="00C8453C"/>
    <w:rsid w:val="00C846F3"/>
    <w:rsid w:val="00C847D4"/>
    <w:rsid w:val="00C84AEB"/>
    <w:rsid w:val="00C84AF7"/>
    <w:rsid w:val="00C84BFC"/>
    <w:rsid w:val="00C8536D"/>
    <w:rsid w:val="00C853FD"/>
    <w:rsid w:val="00C855FE"/>
    <w:rsid w:val="00C8579D"/>
    <w:rsid w:val="00C85A01"/>
    <w:rsid w:val="00C85B04"/>
    <w:rsid w:val="00C85CD9"/>
    <w:rsid w:val="00C85DCE"/>
    <w:rsid w:val="00C85E81"/>
    <w:rsid w:val="00C860B7"/>
    <w:rsid w:val="00C8629E"/>
    <w:rsid w:val="00C862A3"/>
    <w:rsid w:val="00C8652B"/>
    <w:rsid w:val="00C86542"/>
    <w:rsid w:val="00C8698F"/>
    <w:rsid w:val="00C86C74"/>
    <w:rsid w:val="00C86D89"/>
    <w:rsid w:val="00C86DAB"/>
    <w:rsid w:val="00C86EFA"/>
    <w:rsid w:val="00C87708"/>
    <w:rsid w:val="00C87A0F"/>
    <w:rsid w:val="00C87D0B"/>
    <w:rsid w:val="00C87F1D"/>
    <w:rsid w:val="00C901EC"/>
    <w:rsid w:val="00C90D03"/>
    <w:rsid w:val="00C90DD9"/>
    <w:rsid w:val="00C91047"/>
    <w:rsid w:val="00C914F0"/>
    <w:rsid w:val="00C91AC6"/>
    <w:rsid w:val="00C927F9"/>
    <w:rsid w:val="00C92873"/>
    <w:rsid w:val="00C92E52"/>
    <w:rsid w:val="00C93154"/>
    <w:rsid w:val="00C93252"/>
    <w:rsid w:val="00C934A4"/>
    <w:rsid w:val="00C93519"/>
    <w:rsid w:val="00C9354B"/>
    <w:rsid w:val="00C9364F"/>
    <w:rsid w:val="00C93799"/>
    <w:rsid w:val="00C9394A"/>
    <w:rsid w:val="00C93C26"/>
    <w:rsid w:val="00C93DBB"/>
    <w:rsid w:val="00C93DF9"/>
    <w:rsid w:val="00C93EBD"/>
    <w:rsid w:val="00C940AA"/>
    <w:rsid w:val="00C940F7"/>
    <w:rsid w:val="00C9416F"/>
    <w:rsid w:val="00C94196"/>
    <w:rsid w:val="00C944C3"/>
    <w:rsid w:val="00C944EB"/>
    <w:rsid w:val="00C94794"/>
    <w:rsid w:val="00C94803"/>
    <w:rsid w:val="00C94B5B"/>
    <w:rsid w:val="00C95459"/>
    <w:rsid w:val="00C9546D"/>
    <w:rsid w:val="00C95633"/>
    <w:rsid w:val="00C95761"/>
    <w:rsid w:val="00C958F5"/>
    <w:rsid w:val="00C9593C"/>
    <w:rsid w:val="00C9594C"/>
    <w:rsid w:val="00C95A63"/>
    <w:rsid w:val="00C95C34"/>
    <w:rsid w:val="00C963FF"/>
    <w:rsid w:val="00C965F1"/>
    <w:rsid w:val="00C96B8F"/>
    <w:rsid w:val="00C96C82"/>
    <w:rsid w:val="00C96E34"/>
    <w:rsid w:val="00C96EBD"/>
    <w:rsid w:val="00C96FB0"/>
    <w:rsid w:val="00C97236"/>
    <w:rsid w:val="00C97443"/>
    <w:rsid w:val="00C9786A"/>
    <w:rsid w:val="00C97AB6"/>
    <w:rsid w:val="00C97F78"/>
    <w:rsid w:val="00CA076B"/>
    <w:rsid w:val="00CA078B"/>
    <w:rsid w:val="00CA07D6"/>
    <w:rsid w:val="00CA08C4"/>
    <w:rsid w:val="00CA0939"/>
    <w:rsid w:val="00CA0DE8"/>
    <w:rsid w:val="00CA119A"/>
    <w:rsid w:val="00CA13E4"/>
    <w:rsid w:val="00CA14ED"/>
    <w:rsid w:val="00CA1942"/>
    <w:rsid w:val="00CA198F"/>
    <w:rsid w:val="00CA1B96"/>
    <w:rsid w:val="00CA24EB"/>
    <w:rsid w:val="00CA2917"/>
    <w:rsid w:val="00CA2981"/>
    <w:rsid w:val="00CA2C9F"/>
    <w:rsid w:val="00CA3196"/>
    <w:rsid w:val="00CA338D"/>
    <w:rsid w:val="00CA341C"/>
    <w:rsid w:val="00CA34DC"/>
    <w:rsid w:val="00CA35CC"/>
    <w:rsid w:val="00CA396E"/>
    <w:rsid w:val="00CA3B8C"/>
    <w:rsid w:val="00CA3E6A"/>
    <w:rsid w:val="00CA4140"/>
    <w:rsid w:val="00CA440F"/>
    <w:rsid w:val="00CA45A8"/>
    <w:rsid w:val="00CA46A5"/>
    <w:rsid w:val="00CA4D63"/>
    <w:rsid w:val="00CA4D75"/>
    <w:rsid w:val="00CA5553"/>
    <w:rsid w:val="00CA5723"/>
    <w:rsid w:val="00CA576F"/>
    <w:rsid w:val="00CA5BAA"/>
    <w:rsid w:val="00CA5C97"/>
    <w:rsid w:val="00CA629B"/>
    <w:rsid w:val="00CA6560"/>
    <w:rsid w:val="00CA685C"/>
    <w:rsid w:val="00CA70AB"/>
    <w:rsid w:val="00CA720E"/>
    <w:rsid w:val="00CA7332"/>
    <w:rsid w:val="00CA791C"/>
    <w:rsid w:val="00CA7B75"/>
    <w:rsid w:val="00CA7C89"/>
    <w:rsid w:val="00CB00B3"/>
    <w:rsid w:val="00CB00F3"/>
    <w:rsid w:val="00CB040B"/>
    <w:rsid w:val="00CB0858"/>
    <w:rsid w:val="00CB0AD4"/>
    <w:rsid w:val="00CB0EA3"/>
    <w:rsid w:val="00CB1087"/>
    <w:rsid w:val="00CB1218"/>
    <w:rsid w:val="00CB137A"/>
    <w:rsid w:val="00CB1511"/>
    <w:rsid w:val="00CB18FF"/>
    <w:rsid w:val="00CB1A4F"/>
    <w:rsid w:val="00CB1ED5"/>
    <w:rsid w:val="00CB1FF3"/>
    <w:rsid w:val="00CB24B1"/>
    <w:rsid w:val="00CB266B"/>
    <w:rsid w:val="00CB2773"/>
    <w:rsid w:val="00CB2A69"/>
    <w:rsid w:val="00CB2CD7"/>
    <w:rsid w:val="00CB2F67"/>
    <w:rsid w:val="00CB33CF"/>
    <w:rsid w:val="00CB39FC"/>
    <w:rsid w:val="00CB3A71"/>
    <w:rsid w:val="00CB3B06"/>
    <w:rsid w:val="00CB3B87"/>
    <w:rsid w:val="00CB3C97"/>
    <w:rsid w:val="00CB3D23"/>
    <w:rsid w:val="00CB4352"/>
    <w:rsid w:val="00CB4361"/>
    <w:rsid w:val="00CB4477"/>
    <w:rsid w:val="00CB47AA"/>
    <w:rsid w:val="00CB4B47"/>
    <w:rsid w:val="00CB4BB6"/>
    <w:rsid w:val="00CB512A"/>
    <w:rsid w:val="00CB5143"/>
    <w:rsid w:val="00CB53C5"/>
    <w:rsid w:val="00CB562B"/>
    <w:rsid w:val="00CB5829"/>
    <w:rsid w:val="00CB5BD0"/>
    <w:rsid w:val="00CB5C31"/>
    <w:rsid w:val="00CB5DD5"/>
    <w:rsid w:val="00CB65A7"/>
    <w:rsid w:val="00CB65E8"/>
    <w:rsid w:val="00CB68A6"/>
    <w:rsid w:val="00CB6A25"/>
    <w:rsid w:val="00CB6A3C"/>
    <w:rsid w:val="00CB6AF8"/>
    <w:rsid w:val="00CB6ECE"/>
    <w:rsid w:val="00CB76C3"/>
    <w:rsid w:val="00CB77C9"/>
    <w:rsid w:val="00CB7C16"/>
    <w:rsid w:val="00CB7EC0"/>
    <w:rsid w:val="00CC02FE"/>
    <w:rsid w:val="00CC0658"/>
    <w:rsid w:val="00CC0736"/>
    <w:rsid w:val="00CC074D"/>
    <w:rsid w:val="00CC0B21"/>
    <w:rsid w:val="00CC0C24"/>
    <w:rsid w:val="00CC0E34"/>
    <w:rsid w:val="00CC1070"/>
    <w:rsid w:val="00CC11C6"/>
    <w:rsid w:val="00CC12E9"/>
    <w:rsid w:val="00CC1C6F"/>
    <w:rsid w:val="00CC1CC9"/>
    <w:rsid w:val="00CC21C6"/>
    <w:rsid w:val="00CC2297"/>
    <w:rsid w:val="00CC231A"/>
    <w:rsid w:val="00CC24DF"/>
    <w:rsid w:val="00CC26AA"/>
    <w:rsid w:val="00CC2AF9"/>
    <w:rsid w:val="00CC2D81"/>
    <w:rsid w:val="00CC2DF7"/>
    <w:rsid w:val="00CC326F"/>
    <w:rsid w:val="00CC32B9"/>
    <w:rsid w:val="00CC4037"/>
    <w:rsid w:val="00CC411E"/>
    <w:rsid w:val="00CC46EC"/>
    <w:rsid w:val="00CC4732"/>
    <w:rsid w:val="00CC4B93"/>
    <w:rsid w:val="00CC4E28"/>
    <w:rsid w:val="00CC527D"/>
    <w:rsid w:val="00CC5365"/>
    <w:rsid w:val="00CC53C5"/>
    <w:rsid w:val="00CC580F"/>
    <w:rsid w:val="00CC5A9F"/>
    <w:rsid w:val="00CC5BD4"/>
    <w:rsid w:val="00CC5EC5"/>
    <w:rsid w:val="00CC61FB"/>
    <w:rsid w:val="00CC621D"/>
    <w:rsid w:val="00CC684E"/>
    <w:rsid w:val="00CC6AAD"/>
    <w:rsid w:val="00CC6D84"/>
    <w:rsid w:val="00CC6FAD"/>
    <w:rsid w:val="00CC73CD"/>
    <w:rsid w:val="00CC78E8"/>
    <w:rsid w:val="00CC7F7B"/>
    <w:rsid w:val="00CC7FBB"/>
    <w:rsid w:val="00CD045A"/>
    <w:rsid w:val="00CD04EC"/>
    <w:rsid w:val="00CD08B3"/>
    <w:rsid w:val="00CD08C8"/>
    <w:rsid w:val="00CD100C"/>
    <w:rsid w:val="00CD1992"/>
    <w:rsid w:val="00CD1A66"/>
    <w:rsid w:val="00CD1D03"/>
    <w:rsid w:val="00CD1D60"/>
    <w:rsid w:val="00CD26EB"/>
    <w:rsid w:val="00CD2CEC"/>
    <w:rsid w:val="00CD2E25"/>
    <w:rsid w:val="00CD2E9B"/>
    <w:rsid w:val="00CD3196"/>
    <w:rsid w:val="00CD3A25"/>
    <w:rsid w:val="00CD3BB0"/>
    <w:rsid w:val="00CD3D4D"/>
    <w:rsid w:val="00CD40DB"/>
    <w:rsid w:val="00CD4134"/>
    <w:rsid w:val="00CD414A"/>
    <w:rsid w:val="00CD421D"/>
    <w:rsid w:val="00CD43A0"/>
    <w:rsid w:val="00CD4EBE"/>
    <w:rsid w:val="00CD538A"/>
    <w:rsid w:val="00CD541C"/>
    <w:rsid w:val="00CD569E"/>
    <w:rsid w:val="00CD5778"/>
    <w:rsid w:val="00CD58EA"/>
    <w:rsid w:val="00CD5B52"/>
    <w:rsid w:val="00CD5B7D"/>
    <w:rsid w:val="00CD6598"/>
    <w:rsid w:val="00CD6A39"/>
    <w:rsid w:val="00CD6A8E"/>
    <w:rsid w:val="00CD6B8D"/>
    <w:rsid w:val="00CD6D35"/>
    <w:rsid w:val="00CD7109"/>
    <w:rsid w:val="00CD7185"/>
    <w:rsid w:val="00CD7338"/>
    <w:rsid w:val="00CD74C8"/>
    <w:rsid w:val="00CD7C18"/>
    <w:rsid w:val="00CE0482"/>
    <w:rsid w:val="00CE05FA"/>
    <w:rsid w:val="00CE0A10"/>
    <w:rsid w:val="00CE0EC3"/>
    <w:rsid w:val="00CE1178"/>
    <w:rsid w:val="00CE14D2"/>
    <w:rsid w:val="00CE15FE"/>
    <w:rsid w:val="00CE16A1"/>
    <w:rsid w:val="00CE190A"/>
    <w:rsid w:val="00CE1DEA"/>
    <w:rsid w:val="00CE1E03"/>
    <w:rsid w:val="00CE2043"/>
    <w:rsid w:val="00CE20BC"/>
    <w:rsid w:val="00CE232C"/>
    <w:rsid w:val="00CE24FC"/>
    <w:rsid w:val="00CE25B3"/>
    <w:rsid w:val="00CE2787"/>
    <w:rsid w:val="00CE2D3D"/>
    <w:rsid w:val="00CE2D6A"/>
    <w:rsid w:val="00CE32E5"/>
    <w:rsid w:val="00CE3405"/>
    <w:rsid w:val="00CE350C"/>
    <w:rsid w:val="00CE3893"/>
    <w:rsid w:val="00CE3A33"/>
    <w:rsid w:val="00CE3A49"/>
    <w:rsid w:val="00CE3EE8"/>
    <w:rsid w:val="00CE4204"/>
    <w:rsid w:val="00CE4835"/>
    <w:rsid w:val="00CE495D"/>
    <w:rsid w:val="00CE4BDF"/>
    <w:rsid w:val="00CE4CBE"/>
    <w:rsid w:val="00CE5331"/>
    <w:rsid w:val="00CE5366"/>
    <w:rsid w:val="00CE53D6"/>
    <w:rsid w:val="00CE58C5"/>
    <w:rsid w:val="00CE5B06"/>
    <w:rsid w:val="00CE5BF5"/>
    <w:rsid w:val="00CE5EC1"/>
    <w:rsid w:val="00CE5F44"/>
    <w:rsid w:val="00CE6409"/>
    <w:rsid w:val="00CE6661"/>
    <w:rsid w:val="00CE693A"/>
    <w:rsid w:val="00CE6CFD"/>
    <w:rsid w:val="00CE6F89"/>
    <w:rsid w:val="00CE6FFF"/>
    <w:rsid w:val="00CE719B"/>
    <w:rsid w:val="00CE719D"/>
    <w:rsid w:val="00CE7309"/>
    <w:rsid w:val="00CE7327"/>
    <w:rsid w:val="00CE7329"/>
    <w:rsid w:val="00CE7868"/>
    <w:rsid w:val="00CE793B"/>
    <w:rsid w:val="00CE7991"/>
    <w:rsid w:val="00CE7A87"/>
    <w:rsid w:val="00CF0193"/>
    <w:rsid w:val="00CF01C9"/>
    <w:rsid w:val="00CF024A"/>
    <w:rsid w:val="00CF097A"/>
    <w:rsid w:val="00CF0980"/>
    <w:rsid w:val="00CF0ED5"/>
    <w:rsid w:val="00CF0F59"/>
    <w:rsid w:val="00CF111A"/>
    <w:rsid w:val="00CF1241"/>
    <w:rsid w:val="00CF125D"/>
    <w:rsid w:val="00CF13EE"/>
    <w:rsid w:val="00CF15B1"/>
    <w:rsid w:val="00CF19CE"/>
    <w:rsid w:val="00CF2066"/>
    <w:rsid w:val="00CF2296"/>
    <w:rsid w:val="00CF238A"/>
    <w:rsid w:val="00CF2524"/>
    <w:rsid w:val="00CF262E"/>
    <w:rsid w:val="00CF2AC5"/>
    <w:rsid w:val="00CF2F1F"/>
    <w:rsid w:val="00CF3160"/>
    <w:rsid w:val="00CF3AE7"/>
    <w:rsid w:val="00CF3D15"/>
    <w:rsid w:val="00CF3FB9"/>
    <w:rsid w:val="00CF4318"/>
    <w:rsid w:val="00CF4650"/>
    <w:rsid w:val="00CF4722"/>
    <w:rsid w:val="00CF4D27"/>
    <w:rsid w:val="00CF4D35"/>
    <w:rsid w:val="00CF55B2"/>
    <w:rsid w:val="00CF5801"/>
    <w:rsid w:val="00CF5C87"/>
    <w:rsid w:val="00CF5D76"/>
    <w:rsid w:val="00CF5DA6"/>
    <w:rsid w:val="00CF5F40"/>
    <w:rsid w:val="00CF612A"/>
    <w:rsid w:val="00CF656A"/>
    <w:rsid w:val="00CF681C"/>
    <w:rsid w:val="00CF6C3D"/>
    <w:rsid w:val="00CF6EC1"/>
    <w:rsid w:val="00CF70A5"/>
    <w:rsid w:val="00CF75F9"/>
    <w:rsid w:val="00CF76E3"/>
    <w:rsid w:val="00CF774B"/>
    <w:rsid w:val="00CF7861"/>
    <w:rsid w:val="00CF7ADA"/>
    <w:rsid w:val="00CF7B5F"/>
    <w:rsid w:val="00CF7BA6"/>
    <w:rsid w:val="00CF7DA9"/>
    <w:rsid w:val="00D00164"/>
    <w:rsid w:val="00D0025B"/>
    <w:rsid w:val="00D00548"/>
    <w:rsid w:val="00D00A6F"/>
    <w:rsid w:val="00D00CA5"/>
    <w:rsid w:val="00D00D19"/>
    <w:rsid w:val="00D00DD1"/>
    <w:rsid w:val="00D00DD4"/>
    <w:rsid w:val="00D01384"/>
    <w:rsid w:val="00D01390"/>
    <w:rsid w:val="00D014FE"/>
    <w:rsid w:val="00D01777"/>
    <w:rsid w:val="00D020A4"/>
    <w:rsid w:val="00D020EE"/>
    <w:rsid w:val="00D024D5"/>
    <w:rsid w:val="00D028F5"/>
    <w:rsid w:val="00D02D01"/>
    <w:rsid w:val="00D02D67"/>
    <w:rsid w:val="00D0329C"/>
    <w:rsid w:val="00D039A0"/>
    <w:rsid w:val="00D03C71"/>
    <w:rsid w:val="00D03E63"/>
    <w:rsid w:val="00D03E71"/>
    <w:rsid w:val="00D03F94"/>
    <w:rsid w:val="00D0400D"/>
    <w:rsid w:val="00D04229"/>
    <w:rsid w:val="00D04256"/>
    <w:rsid w:val="00D044A0"/>
    <w:rsid w:val="00D047C0"/>
    <w:rsid w:val="00D047F3"/>
    <w:rsid w:val="00D04B86"/>
    <w:rsid w:val="00D04F53"/>
    <w:rsid w:val="00D04F73"/>
    <w:rsid w:val="00D05248"/>
    <w:rsid w:val="00D054D8"/>
    <w:rsid w:val="00D0568B"/>
    <w:rsid w:val="00D05A16"/>
    <w:rsid w:val="00D05F78"/>
    <w:rsid w:val="00D05F96"/>
    <w:rsid w:val="00D061D7"/>
    <w:rsid w:val="00D06694"/>
    <w:rsid w:val="00D0677A"/>
    <w:rsid w:val="00D069E5"/>
    <w:rsid w:val="00D0708D"/>
    <w:rsid w:val="00D072D9"/>
    <w:rsid w:val="00D0778D"/>
    <w:rsid w:val="00D07BA1"/>
    <w:rsid w:val="00D07F1C"/>
    <w:rsid w:val="00D1009A"/>
    <w:rsid w:val="00D10148"/>
    <w:rsid w:val="00D10ACB"/>
    <w:rsid w:val="00D11236"/>
    <w:rsid w:val="00D11429"/>
    <w:rsid w:val="00D1156F"/>
    <w:rsid w:val="00D11CE2"/>
    <w:rsid w:val="00D11D6C"/>
    <w:rsid w:val="00D11DD7"/>
    <w:rsid w:val="00D12018"/>
    <w:rsid w:val="00D12786"/>
    <w:rsid w:val="00D1292A"/>
    <w:rsid w:val="00D12999"/>
    <w:rsid w:val="00D12C3D"/>
    <w:rsid w:val="00D12CDD"/>
    <w:rsid w:val="00D12DA4"/>
    <w:rsid w:val="00D12FB6"/>
    <w:rsid w:val="00D136DA"/>
    <w:rsid w:val="00D136FA"/>
    <w:rsid w:val="00D13A5C"/>
    <w:rsid w:val="00D13BC7"/>
    <w:rsid w:val="00D13C8C"/>
    <w:rsid w:val="00D13E84"/>
    <w:rsid w:val="00D140E8"/>
    <w:rsid w:val="00D14871"/>
    <w:rsid w:val="00D14A06"/>
    <w:rsid w:val="00D15279"/>
    <w:rsid w:val="00D153B8"/>
    <w:rsid w:val="00D1589D"/>
    <w:rsid w:val="00D15BEF"/>
    <w:rsid w:val="00D15D97"/>
    <w:rsid w:val="00D160D9"/>
    <w:rsid w:val="00D16C30"/>
    <w:rsid w:val="00D16E69"/>
    <w:rsid w:val="00D172C3"/>
    <w:rsid w:val="00D175EB"/>
    <w:rsid w:val="00D177C9"/>
    <w:rsid w:val="00D179F3"/>
    <w:rsid w:val="00D17AF1"/>
    <w:rsid w:val="00D17F8A"/>
    <w:rsid w:val="00D200DA"/>
    <w:rsid w:val="00D202A0"/>
    <w:rsid w:val="00D202B0"/>
    <w:rsid w:val="00D20327"/>
    <w:rsid w:val="00D20466"/>
    <w:rsid w:val="00D2089A"/>
    <w:rsid w:val="00D20C7B"/>
    <w:rsid w:val="00D20D1D"/>
    <w:rsid w:val="00D20D4E"/>
    <w:rsid w:val="00D20E2A"/>
    <w:rsid w:val="00D21039"/>
    <w:rsid w:val="00D2109E"/>
    <w:rsid w:val="00D212EA"/>
    <w:rsid w:val="00D213EE"/>
    <w:rsid w:val="00D214B3"/>
    <w:rsid w:val="00D21592"/>
    <w:rsid w:val="00D216DC"/>
    <w:rsid w:val="00D217B9"/>
    <w:rsid w:val="00D21888"/>
    <w:rsid w:val="00D21A03"/>
    <w:rsid w:val="00D224CC"/>
    <w:rsid w:val="00D2274B"/>
    <w:rsid w:val="00D22808"/>
    <w:rsid w:val="00D22848"/>
    <w:rsid w:val="00D22B2B"/>
    <w:rsid w:val="00D23061"/>
    <w:rsid w:val="00D231C7"/>
    <w:rsid w:val="00D23BBE"/>
    <w:rsid w:val="00D23D2F"/>
    <w:rsid w:val="00D23E2B"/>
    <w:rsid w:val="00D23F1A"/>
    <w:rsid w:val="00D24001"/>
    <w:rsid w:val="00D24088"/>
    <w:rsid w:val="00D24515"/>
    <w:rsid w:val="00D245FF"/>
    <w:rsid w:val="00D24E52"/>
    <w:rsid w:val="00D25878"/>
    <w:rsid w:val="00D25BA8"/>
    <w:rsid w:val="00D260B5"/>
    <w:rsid w:val="00D263A4"/>
    <w:rsid w:val="00D26C23"/>
    <w:rsid w:val="00D26C76"/>
    <w:rsid w:val="00D26CB3"/>
    <w:rsid w:val="00D26DA8"/>
    <w:rsid w:val="00D27112"/>
    <w:rsid w:val="00D27194"/>
    <w:rsid w:val="00D2727A"/>
    <w:rsid w:val="00D27C70"/>
    <w:rsid w:val="00D27F83"/>
    <w:rsid w:val="00D3002E"/>
    <w:rsid w:val="00D300C0"/>
    <w:rsid w:val="00D3060A"/>
    <w:rsid w:val="00D30647"/>
    <w:rsid w:val="00D306A9"/>
    <w:rsid w:val="00D3098B"/>
    <w:rsid w:val="00D309AE"/>
    <w:rsid w:val="00D30F99"/>
    <w:rsid w:val="00D315E0"/>
    <w:rsid w:val="00D31683"/>
    <w:rsid w:val="00D3173B"/>
    <w:rsid w:val="00D31B37"/>
    <w:rsid w:val="00D31F64"/>
    <w:rsid w:val="00D32043"/>
    <w:rsid w:val="00D329A7"/>
    <w:rsid w:val="00D32A53"/>
    <w:rsid w:val="00D3311A"/>
    <w:rsid w:val="00D33236"/>
    <w:rsid w:val="00D333DD"/>
    <w:rsid w:val="00D3363F"/>
    <w:rsid w:val="00D33819"/>
    <w:rsid w:val="00D33B2B"/>
    <w:rsid w:val="00D33E9F"/>
    <w:rsid w:val="00D33FEF"/>
    <w:rsid w:val="00D341BE"/>
    <w:rsid w:val="00D341F5"/>
    <w:rsid w:val="00D34273"/>
    <w:rsid w:val="00D344A3"/>
    <w:rsid w:val="00D344AD"/>
    <w:rsid w:val="00D344D7"/>
    <w:rsid w:val="00D344DB"/>
    <w:rsid w:val="00D34537"/>
    <w:rsid w:val="00D34728"/>
    <w:rsid w:val="00D34A84"/>
    <w:rsid w:val="00D34B13"/>
    <w:rsid w:val="00D35029"/>
    <w:rsid w:val="00D35590"/>
    <w:rsid w:val="00D3560C"/>
    <w:rsid w:val="00D35707"/>
    <w:rsid w:val="00D35801"/>
    <w:rsid w:val="00D35B14"/>
    <w:rsid w:val="00D36310"/>
    <w:rsid w:val="00D363E2"/>
    <w:rsid w:val="00D3655B"/>
    <w:rsid w:val="00D368DD"/>
    <w:rsid w:val="00D36C0F"/>
    <w:rsid w:val="00D370A7"/>
    <w:rsid w:val="00D370F9"/>
    <w:rsid w:val="00D37225"/>
    <w:rsid w:val="00D3727F"/>
    <w:rsid w:val="00D372CE"/>
    <w:rsid w:val="00D374C2"/>
    <w:rsid w:val="00D37649"/>
    <w:rsid w:val="00D37C1D"/>
    <w:rsid w:val="00D37E43"/>
    <w:rsid w:val="00D4066B"/>
    <w:rsid w:val="00D4117C"/>
    <w:rsid w:val="00D4152B"/>
    <w:rsid w:val="00D41631"/>
    <w:rsid w:val="00D41671"/>
    <w:rsid w:val="00D416E4"/>
    <w:rsid w:val="00D41D3E"/>
    <w:rsid w:val="00D41F87"/>
    <w:rsid w:val="00D42149"/>
    <w:rsid w:val="00D42201"/>
    <w:rsid w:val="00D426DF"/>
    <w:rsid w:val="00D429D0"/>
    <w:rsid w:val="00D42AC1"/>
    <w:rsid w:val="00D42B4D"/>
    <w:rsid w:val="00D42CE3"/>
    <w:rsid w:val="00D43405"/>
    <w:rsid w:val="00D4351D"/>
    <w:rsid w:val="00D43852"/>
    <w:rsid w:val="00D43A9B"/>
    <w:rsid w:val="00D43AC6"/>
    <w:rsid w:val="00D43CA3"/>
    <w:rsid w:val="00D44051"/>
    <w:rsid w:val="00D444FD"/>
    <w:rsid w:val="00D447C3"/>
    <w:rsid w:val="00D44E7A"/>
    <w:rsid w:val="00D44FBC"/>
    <w:rsid w:val="00D45315"/>
    <w:rsid w:val="00D453FD"/>
    <w:rsid w:val="00D45677"/>
    <w:rsid w:val="00D456FD"/>
    <w:rsid w:val="00D4587A"/>
    <w:rsid w:val="00D458A6"/>
    <w:rsid w:val="00D459A3"/>
    <w:rsid w:val="00D45EBB"/>
    <w:rsid w:val="00D45F89"/>
    <w:rsid w:val="00D463FA"/>
    <w:rsid w:val="00D466D8"/>
    <w:rsid w:val="00D466E5"/>
    <w:rsid w:val="00D46A20"/>
    <w:rsid w:val="00D47019"/>
    <w:rsid w:val="00D47139"/>
    <w:rsid w:val="00D47744"/>
    <w:rsid w:val="00D47F6E"/>
    <w:rsid w:val="00D47FF7"/>
    <w:rsid w:val="00D50121"/>
    <w:rsid w:val="00D502E7"/>
    <w:rsid w:val="00D50367"/>
    <w:rsid w:val="00D5084F"/>
    <w:rsid w:val="00D50C18"/>
    <w:rsid w:val="00D50C67"/>
    <w:rsid w:val="00D513C9"/>
    <w:rsid w:val="00D513DE"/>
    <w:rsid w:val="00D51628"/>
    <w:rsid w:val="00D516BC"/>
    <w:rsid w:val="00D52336"/>
    <w:rsid w:val="00D52877"/>
    <w:rsid w:val="00D52A52"/>
    <w:rsid w:val="00D52DE9"/>
    <w:rsid w:val="00D532DB"/>
    <w:rsid w:val="00D536DF"/>
    <w:rsid w:val="00D53773"/>
    <w:rsid w:val="00D542DF"/>
    <w:rsid w:val="00D54393"/>
    <w:rsid w:val="00D54743"/>
    <w:rsid w:val="00D548C6"/>
    <w:rsid w:val="00D54AE3"/>
    <w:rsid w:val="00D54C0B"/>
    <w:rsid w:val="00D54E6B"/>
    <w:rsid w:val="00D54F3D"/>
    <w:rsid w:val="00D55214"/>
    <w:rsid w:val="00D55407"/>
    <w:rsid w:val="00D55C73"/>
    <w:rsid w:val="00D55F60"/>
    <w:rsid w:val="00D560D9"/>
    <w:rsid w:val="00D56279"/>
    <w:rsid w:val="00D56866"/>
    <w:rsid w:val="00D5691C"/>
    <w:rsid w:val="00D56C1F"/>
    <w:rsid w:val="00D5725A"/>
    <w:rsid w:val="00D5754B"/>
    <w:rsid w:val="00D576CE"/>
    <w:rsid w:val="00D57944"/>
    <w:rsid w:val="00D57B27"/>
    <w:rsid w:val="00D57D2B"/>
    <w:rsid w:val="00D601F5"/>
    <w:rsid w:val="00D60310"/>
    <w:rsid w:val="00D60387"/>
    <w:rsid w:val="00D60593"/>
    <w:rsid w:val="00D607A4"/>
    <w:rsid w:val="00D60849"/>
    <w:rsid w:val="00D608C1"/>
    <w:rsid w:val="00D60AAE"/>
    <w:rsid w:val="00D60B98"/>
    <w:rsid w:val="00D60CFE"/>
    <w:rsid w:val="00D60F85"/>
    <w:rsid w:val="00D616CC"/>
    <w:rsid w:val="00D6177D"/>
    <w:rsid w:val="00D61962"/>
    <w:rsid w:val="00D61964"/>
    <w:rsid w:val="00D61A93"/>
    <w:rsid w:val="00D61C69"/>
    <w:rsid w:val="00D62057"/>
    <w:rsid w:val="00D622F0"/>
    <w:rsid w:val="00D623D0"/>
    <w:rsid w:val="00D627A0"/>
    <w:rsid w:val="00D62DAE"/>
    <w:rsid w:val="00D62EFB"/>
    <w:rsid w:val="00D63147"/>
    <w:rsid w:val="00D63593"/>
    <w:rsid w:val="00D63772"/>
    <w:rsid w:val="00D638B8"/>
    <w:rsid w:val="00D63AA2"/>
    <w:rsid w:val="00D63E60"/>
    <w:rsid w:val="00D6422E"/>
    <w:rsid w:val="00D64875"/>
    <w:rsid w:val="00D649E8"/>
    <w:rsid w:val="00D64E3B"/>
    <w:rsid w:val="00D64E60"/>
    <w:rsid w:val="00D654CB"/>
    <w:rsid w:val="00D6585C"/>
    <w:rsid w:val="00D65914"/>
    <w:rsid w:val="00D65D79"/>
    <w:rsid w:val="00D66642"/>
    <w:rsid w:val="00D66D5E"/>
    <w:rsid w:val="00D66DF5"/>
    <w:rsid w:val="00D66FEF"/>
    <w:rsid w:val="00D670F6"/>
    <w:rsid w:val="00D6718E"/>
    <w:rsid w:val="00D674E5"/>
    <w:rsid w:val="00D67648"/>
    <w:rsid w:val="00D6777C"/>
    <w:rsid w:val="00D67CAE"/>
    <w:rsid w:val="00D67D5A"/>
    <w:rsid w:val="00D67D8A"/>
    <w:rsid w:val="00D67FE0"/>
    <w:rsid w:val="00D70046"/>
    <w:rsid w:val="00D7009A"/>
    <w:rsid w:val="00D70115"/>
    <w:rsid w:val="00D70F01"/>
    <w:rsid w:val="00D710D7"/>
    <w:rsid w:val="00D718BB"/>
    <w:rsid w:val="00D718E3"/>
    <w:rsid w:val="00D719A1"/>
    <w:rsid w:val="00D71ED2"/>
    <w:rsid w:val="00D71F3B"/>
    <w:rsid w:val="00D724EA"/>
    <w:rsid w:val="00D7270A"/>
    <w:rsid w:val="00D732DF"/>
    <w:rsid w:val="00D73ADE"/>
    <w:rsid w:val="00D73BD9"/>
    <w:rsid w:val="00D74057"/>
    <w:rsid w:val="00D742D4"/>
    <w:rsid w:val="00D74933"/>
    <w:rsid w:val="00D74C40"/>
    <w:rsid w:val="00D74CB3"/>
    <w:rsid w:val="00D74D4D"/>
    <w:rsid w:val="00D75574"/>
    <w:rsid w:val="00D75664"/>
    <w:rsid w:val="00D75684"/>
    <w:rsid w:val="00D7569E"/>
    <w:rsid w:val="00D75DC9"/>
    <w:rsid w:val="00D76A84"/>
    <w:rsid w:val="00D76B86"/>
    <w:rsid w:val="00D77489"/>
    <w:rsid w:val="00D776F7"/>
    <w:rsid w:val="00D77F06"/>
    <w:rsid w:val="00D80070"/>
    <w:rsid w:val="00D8033F"/>
    <w:rsid w:val="00D804EE"/>
    <w:rsid w:val="00D8096D"/>
    <w:rsid w:val="00D809EE"/>
    <w:rsid w:val="00D80B4F"/>
    <w:rsid w:val="00D810D4"/>
    <w:rsid w:val="00D810EC"/>
    <w:rsid w:val="00D813C6"/>
    <w:rsid w:val="00D81460"/>
    <w:rsid w:val="00D81B6F"/>
    <w:rsid w:val="00D81C7A"/>
    <w:rsid w:val="00D820C7"/>
    <w:rsid w:val="00D824B3"/>
    <w:rsid w:val="00D824E8"/>
    <w:rsid w:val="00D8276E"/>
    <w:rsid w:val="00D82A20"/>
    <w:rsid w:val="00D82F2A"/>
    <w:rsid w:val="00D8302C"/>
    <w:rsid w:val="00D83821"/>
    <w:rsid w:val="00D83B94"/>
    <w:rsid w:val="00D83C5E"/>
    <w:rsid w:val="00D83EC5"/>
    <w:rsid w:val="00D8409D"/>
    <w:rsid w:val="00D843CB"/>
    <w:rsid w:val="00D84596"/>
    <w:rsid w:val="00D84657"/>
    <w:rsid w:val="00D84A8C"/>
    <w:rsid w:val="00D8523C"/>
    <w:rsid w:val="00D85B59"/>
    <w:rsid w:val="00D85CAA"/>
    <w:rsid w:val="00D85DE7"/>
    <w:rsid w:val="00D8601D"/>
    <w:rsid w:val="00D861F2"/>
    <w:rsid w:val="00D86776"/>
    <w:rsid w:val="00D86D4B"/>
    <w:rsid w:val="00D86D9F"/>
    <w:rsid w:val="00D870B2"/>
    <w:rsid w:val="00D873CF"/>
    <w:rsid w:val="00D8746C"/>
    <w:rsid w:val="00D878FE"/>
    <w:rsid w:val="00D87D2B"/>
    <w:rsid w:val="00D87E21"/>
    <w:rsid w:val="00D90476"/>
    <w:rsid w:val="00D908C7"/>
    <w:rsid w:val="00D90960"/>
    <w:rsid w:val="00D9096E"/>
    <w:rsid w:val="00D90B2F"/>
    <w:rsid w:val="00D90D49"/>
    <w:rsid w:val="00D90E90"/>
    <w:rsid w:val="00D91322"/>
    <w:rsid w:val="00D914BC"/>
    <w:rsid w:val="00D9167E"/>
    <w:rsid w:val="00D91AC2"/>
    <w:rsid w:val="00D91AD3"/>
    <w:rsid w:val="00D91BE9"/>
    <w:rsid w:val="00D9202F"/>
    <w:rsid w:val="00D9225D"/>
    <w:rsid w:val="00D92340"/>
    <w:rsid w:val="00D925DB"/>
    <w:rsid w:val="00D9267B"/>
    <w:rsid w:val="00D928BE"/>
    <w:rsid w:val="00D929C0"/>
    <w:rsid w:val="00D9365B"/>
    <w:rsid w:val="00D93712"/>
    <w:rsid w:val="00D93920"/>
    <w:rsid w:val="00D939CE"/>
    <w:rsid w:val="00D940B7"/>
    <w:rsid w:val="00D940C3"/>
    <w:rsid w:val="00D94197"/>
    <w:rsid w:val="00D94276"/>
    <w:rsid w:val="00D944D7"/>
    <w:rsid w:val="00D94907"/>
    <w:rsid w:val="00D94946"/>
    <w:rsid w:val="00D94BDC"/>
    <w:rsid w:val="00D94CD3"/>
    <w:rsid w:val="00D94DE5"/>
    <w:rsid w:val="00D94EE6"/>
    <w:rsid w:val="00D95441"/>
    <w:rsid w:val="00D955E6"/>
    <w:rsid w:val="00D95667"/>
    <w:rsid w:val="00D95884"/>
    <w:rsid w:val="00D95D66"/>
    <w:rsid w:val="00D95E4C"/>
    <w:rsid w:val="00D95F35"/>
    <w:rsid w:val="00D95FD4"/>
    <w:rsid w:val="00D96123"/>
    <w:rsid w:val="00D96142"/>
    <w:rsid w:val="00D9635F"/>
    <w:rsid w:val="00D963CE"/>
    <w:rsid w:val="00D96959"/>
    <w:rsid w:val="00D96A26"/>
    <w:rsid w:val="00D96C47"/>
    <w:rsid w:val="00D972B4"/>
    <w:rsid w:val="00D97710"/>
    <w:rsid w:val="00D977F2"/>
    <w:rsid w:val="00DA0237"/>
    <w:rsid w:val="00DA07A8"/>
    <w:rsid w:val="00DA0A0D"/>
    <w:rsid w:val="00DA0F72"/>
    <w:rsid w:val="00DA10C1"/>
    <w:rsid w:val="00DA11A2"/>
    <w:rsid w:val="00DA1530"/>
    <w:rsid w:val="00DA1AFE"/>
    <w:rsid w:val="00DA1BFF"/>
    <w:rsid w:val="00DA1DF5"/>
    <w:rsid w:val="00DA2147"/>
    <w:rsid w:val="00DA262C"/>
    <w:rsid w:val="00DA2696"/>
    <w:rsid w:val="00DA2774"/>
    <w:rsid w:val="00DA29A1"/>
    <w:rsid w:val="00DA2B5C"/>
    <w:rsid w:val="00DA2C8B"/>
    <w:rsid w:val="00DA2E65"/>
    <w:rsid w:val="00DA3075"/>
    <w:rsid w:val="00DA3098"/>
    <w:rsid w:val="00DA38E9"/>
    <w:rsid w:val="00DA3D5B"/>
    <w:rsid w:val="00DA3DE1"/>
    <w:rsid w:val="00DA3FBD"/>
    <w:rsid w:val="00DA3FDD"/>
    <w:rsid w:val="00DA4045"/>
    <w:rsid w:val="00DA4162"/>
    <w:rsid w:val="00DA4993"/>
    <w:rsid w:val="00DA4BD8"/>
    <w:rsid w:val="00DA4BF9"/>
    <w:rsid w:val="00DA4E28"/>
    <w:rsid w:val="00DA584F"/>
    <w:rsid w:val="00DA5C51"/>
    <w:rsid w:val="00DA5CCD"/>
    <w:rsid w:val="00DA5F18"/>
    <w:rsid w:val="00DA5F70"/>
    <w:rsid w:val="00DA6153"/>
    <w:rsid w:val="00DA6268"/>
    <w:rsid w:val="00DA62CB"/>
    <w:rsid w:val="00DA6533"/>
    <w:rsid w:val="00DA66F0"/>
    <w:rsid w:val="00DA6D7E"/>
    <w:rsid w:val="00DA6E49"/>
    <w:rsid w:val="00DA7174"/>
    <w:rsid w:val="00DA7354"/>
    <w:rsid w:val="00DA7599"/>
    <w:rsid w:val="00DA76B2"/>
    <w:rsid w:val="00DA78ED"/>
    <w:rsid w:val="00DA78F3"/>
    <w:rsid w:val="00DA7D80"/>
    <w:rsid w:val="00DB01F8"/>
    <w:rsid w:val="00DB068F"/>
    <w:rsid w:val="00DB06ED"/>
    <w:rsid w:val="00DB0743"/>
    <w:rsid w:val="00DB0854"/>
    <w:rsid w:val="00DB0A89"/>
    <w:rsid w:val="00DB0DA2"/>
    <w:rsid w:val="00DB1308"/>
    <w:rsid w:val="00DB18D5"/>
    <w:rsid w:val="00DB1A8D"/>
    <w:rsid w:val="00DB1B70"/>
    <w:rsid w:val="00DB1C04"/>
    <w:rsid w:val="00DB1C05"/>
    <w:rsid w:val="00DB1C47"/>
    <w:rsid w:val="00DB1F2A"/>
    <w:rsid w:val="00DB21D6"/>
    <w:rsid w:val="00DB21DD"/>
    <w:rsid w:val="00DB2849"/>
    <w:rsid w:val="00DB2ED0"/>
    <w:rsid w:val="00DB2FC2"/>
    <w:rsid w:val="00DB2FD5"/>
    <w:rsid w:val="00DB320E"/>
    <w:rsid w:val="00DB32F3"/>
    <w:rsid w:val="00DB3463"/>
    <w:rsid w:val="00DB3B1F"/>
    <w:rsid w:val="00DB3D57"/>
    <w:rsid w:val="00DB3F20"/>
    <w:rsid w:val="00DB3F75"/>
    <w:rsid w:val="00DB4422"/>
    <w:rsid w:val="00DB4509"/>
    <w:rsid w:val="00DB450E"/>
    <w:rsid w:val="00DB5022"/>
    <w:rsid w:val="00DB533B"/>
    <w:rsid w:val="00DB5BEB"/>
    <w:rsid w:val="00DB5D84"/>
    <w:rsid w:val="00DB609A"/>
    <w:rsid w:val="00DB60D4"/>
    <w:rsid w:val="00DB613B"/>
    <w:rsid w:val="00DB6144"/>
    <w:rsid w:val="00DB63B3"/>
    <w:rsid w:val="00DB6427"/>
    <w:rsid w:val="00DB666D"/>
    <w:rsid w:val="00DB674B"/>
    <w:rsid w:val="00DB6A6A"/>
    <w:rsid w:val="00DB6B76"/>
    <w:rsid w:val="00DB6C27"/>
    <w:rsid w:val="00DB6E98"/>
    <w:rsid w:val="00DB749B"/>
    <w:rsid w:val="00DB7524"/>
    <w:rsid w:val="00DB76A4"/>
    <w:rsid w:val="00DB79BF"/>
    <w:rsid w:val="00DC11EA"/>
    <w:rsid w:val="00DC1205"/>
    <w:rsid w:val="00DC12C8"/>
    <w:rsid w:val="00DC1409"/>
    <w:rsid w:val="00DC14EE"/>
    <w:rsid w:val="00DC16A6"/>
    <w:rsid w:val="00DC172F"/>
    <w:rsid w:val="00DC1886"/>
    <w:rsid w:val="00DC21A3"/>
    <w:rsid w:val="00DC22F5"/>
    <w:rsid w:val="00DC2CEA"/>
    <w:rsid w:val="00DC2D03"/>
    <w:rsid w:val="00DC2D29"/>
    <w:rsid w:val="00DC3263"/>
    <w:rsid w:val="00DC34D7"/>
    <w:rsid w:val="00DC3545"/>
    <w:rsid w:val="00DC3751"/>
    <w:rsid w:val="00DC3954"/>
    <w:rsid w:val="00DC3E89"/>
    <w:rsid w:val="00DC4158"/>
    <w:rsid w:val="00DC47D1"/>
    <w:rsid w:val="00DC4857"/>
    <w:rsid w:val="00DC5A5F"/>
    <w:rsid w:val="00DC5C77"/>
    <w:rsid w:val="00DC60C3"/>
    <w:rsid w:val="00DC60F0"/>
    <w:rsid w:val="00DC6190"/>
    <w:rsid w:val="00DC6298"/>
    <w:rsid w:val="00DC62DD"/>
    <w:rsid w:val="00DC661A"/>
    <w:rsid w:val="00DC66F1"/>
    <w:rsid w:val="00DC675E"/>
    <w:rsid w:val="00DC68E3"/>
    <w:rsid w:val="00DC7111"/>
    <w:rsid w:val="00DC7640"/>
    <w:rsid w:val="00DC7675"/>
    <w:rsid w:val="00DC7810"/>
    <w:rsid w:val="00DC7856"/>
    <w:rsid w:val="00DC79E3"/>
    <w:rsid w:val="00DC7B0B"/>
    <w:rsid w:val="00DC7D0E"/>
    <w:rsid w:val="00DC7E02"/>
    <w:rsid w:val="00DD0003"/>
    <w:rsid w:val="00DD01A7"/>
    <w:rsid w:val="00DD0485"/>
    <w:rsid w:val="00DD0653"/>
    <w:rsid w:val="00DD06C5"/>
    <w:rsid w:val="00DD072F"/>
    <w:rsid w:val="00DD0773"/>
    <w:rsid w:val="00DD0903"/>
    <w:rsid w:val="00DD0AFC"/>
    <w:rsid w:val="00DD0BB9"/>
    <w:rsid w:val="00DD1BE5"/>
    <w:rsid w:val="00DD1ED9"/>
    <w:rsid w:val="00DD2B04"/>
    <w:rsid w:val="00DD2F4C"/>
    <w:rsid w:val="00DD2F99"/>
    <w:rsid w:val="00DD3311"/>
    <w:rsid w:val="00DD3317"/>
    <w:rsid w:val="00DD3A99"/>
    <w:rsid w:val="00DD3AB5"/>
    <w:rsid w:val="00DD434B"/>
    <w:rsid w:val="00DD45B4"/>
    <w:rsid w:val="00DD4641"/>
    <w:rsid w:val="00DD4747"/>
    <w:rsid w:val="00DD4A98"/>
    <w:rsid w:val="00DD4FB4"/>
    <w:rsid w:val="00DD51F5"/>
    <w:rsid w:val="00DD56F6"/>
    <w:rsid w:val="00DD5AB4"/>
    <w:rsid w:val="00DD5B62"/>
    <w:rsid w:val="00DD6067"/>
    <w:rsid w:val="00DD63D3"/>
    <w:rsid w:val="00DD6A93"/>
    <w:rsid w:val="00DD6AA7"/>
    <w:rsid w:val="00DD6C65"/>
    <w:rsid w:val="00DD701D"/>
    <w:rsid w:val="00DD7299"/>
    <w:rsid w:val="00DD736A"/>
    <w:rsid w:val="00DD754A"/>
    <w:rsid w:val="00DD79A4"/>
    <w:rsid w:val="00DD7BEE"/>
    <w:rsid w:val="00DD7F9F"/>
    <w:rsid w:val="00DD7FDB"/>
    <w:rsid w:val="00DE04FA"/>
    <w:rsid w:val="00DE0850"/>
    <w:rsid w:val="00DE0AB6"/>
    <w:rsid w:val="00DE0BE3"/>
    <w:rsid w:val="00DE12E4"/>
    <w:rsid w:val="00DE1814"/>
    <w:rsid w:val="00DE18E2"/>
    <w:rsid w:val="00DE1914"/>
    <w:rsid w:val="00DE1D20"/>
    <w:rsid w:val="00DE1EEB"/>
    <w:rsid w:val="00DE222F"/>
    <w:rsid w:val="00DE22FE"/>
    <w:rsid w:val="00DE24CB"/>
    <w:rsid w:val="00DE26CD"/>
    <w:rsid w:val="00DE28B5"/>
    <w:rsid w:val="00DE2E50"/>
    <w:rsid w:val="00DE2F77"/>
    <w:rsid w:val="00DE3040"/>
    <w:rsid w:val="00DE3378"/>
    <w:rsid w:val="00DE33EA"/>
    <w:rsid w:val="00DE3563"/>
    <w:rsid w:val="00DE3AB5"/>
    <w:rsid w:val="00DE3EE9"/>
    <w:rsid w:val="00DE3FE5"/>
    <w:rsid w:val="00DE47B6"/>
    <w:rsid w:val="00DE47CC"/>
    <w:rsid w:val="00DE53B1"/>
    <w:rsid w:val="00DE5F98"/>
    <w:rsid w:val="00DE68AF"/>
    <w:rsid w:val="00DE6B8B"/>
    <w:rsid w:val="00DE6EA0"/>
    <w:rsid w:val="00DE6F16"/>
    <w:rsid w:val="00DE6FAD"/>
    <w:rsid w:val="00DE70E3"/>
    <w:rsid w:val="00DE720E"/>
    <w:rsid w:val="00DE7418"/>
    <w:rsid w:val="00DE7648"/>
    <w:rsid w:val="00DE767B"/>
    <w:rsid w:val="00DE7A84"/>
    <w:rsid w:val="00DE7B5A"/>
    <w:rsid w:val="00DE7BDB"/>
    <w:rsid w:val="00DE7F7C"/>
    <w:rsid w:val="00DF0056"/>
    <w:rsid w:val="00DF01DC"/>
    <w:rsid w:val="00DF03D9"/>
    <w:rsid w:val="00DF05C7"/>
    <w:rsid w:val="00DF0709"/>
    <w:rsid w:val="00DF0B69"/>
    <w:rsid w:val="00DF0E97"/>
    <w:rsid w:val="00DF114D"/>
    <w:rsid w:val="00DF1394"/>
    <w:rsid w:val="00DF13E1"/>
    <w:rsid w:val="00DF13F6"/>
    <w:rsid w:val="00DF19E0"/>
    <w:rsid w:val="00DF21C3"/>
    <w:rsid w:val="00DF265B"/>
    <w:rsid w:val="00DF27F9"/>
    <w:rsid w:val="00DF2A17"/>
    <w:rsid w:val="00DF2C0A"/>
    <w:rsid w:val="00DF2D50"/>
    <w:rsid w:val="00DF2D81"/>
    <w:rsid w:val="00DF2E08"/>
    <w:rsid w:val="00DF3828"/>
    <w:rsid w:val="00DF3A36"/>
    <w:rsid w:val="00DF3CAB"/>
    <w:rsid w:val="00DF3DBF"/>
    <w:rsid w:val="00DF3EC1"/>
    <w:rsid w:val="00DF3FCD"/>
    <w:rsid w:val="00DF436E"/>
    <w:rsid w:val="00DF4440"/>
    <w:rsid w:val="00DF4AD0"/>
    <w:rsid w:val="00DF50C4"/>
    <w:rsid w:val="00DF50C9"/>
    <w:rsid w:val="00DF5167"/>
    <w:rsid w:val="00DF5490"/>
    <w:rsid w:val="00DF54C6"/>
    <w:rsid w:val="00DF59C9"/>
    <w:rsid w:val="00DF59E9"/>
    <w:rsid w:val="00DF5A5A"/>
    <w:rsid w:val="00DF5B65"/>
    <w:rsid w:val="00DF5D1B"/>
    <w:rsid w:val="00DF674E"/>
    <w:rsid w:val="00DF68DF"/>
    <w:rsid w:val="00DF6AD0"/>
    <w:rsid w:val="00DF6ED5"/>
    <w:rsid w:val="00DF6FC3"/>
    <w:rsid w:val="00DF707A"/>
    <w:rsid w:val="00DF713C"/>
    <w:rsid w:val="00DF77F6"/>
    <w:rsid w:val="00DF782B"/>
    <w:rsid w:val="00DF7876"/>
    <w:rsid w:val="00DF7C3A"/>
    <w:rsid w:val="00DF7EC8"/>
    <w:rsid w:val="00DF7F37"/>
    <w:rsid w:val="00DF7F93"/>
    <w:rsid w:val="00E006C4"/>
    <w:rsid w:val="00E00DA7"/>
    <w:rsid w:val="00E00EBD"/>
    <w:rsid w:val="00E00FA1"/>
    <w:rsid w:val="00E0106A"/>
    <w:rsid w:val="00E01911"/>
    <w:rsid w:val="00E01ADF"/>
    <w:rsid w:val="00E01B93"/>
    <w:rsid w:val="00E01F98"/>
    <w:rsid w:val="00E0201C"/>
    <w:rsid w:val="00E020C1"/>
    <w:rsid w:val="00E021E0"/>
    <w:rsid w:val="00E02438"/>
    <w:rsid w:val="00E0247C"/>
    <w:rsid w:val="00E02586"/>
    <w:rsid w:val="00E02B2E"/>
    <w:rsid w:val="00E02D3D"/>
    <w:rsid w:val="00E02EA0"/>
    <w:rsid w:val="00E0303B"/>
    <w:rsid w:val="00E0313B"/>
    <w:rsid w:val="00E03169"/>
    <w:rsid w:val="00E03174"/>
    <w:rsid w:val="00E038AF"/>
    <w:rsid w:val="00E03A27"/>
    <w:rsid w:val="00E03B88"/>
    <w:rsid w:val="00E03C58"/>
    <w:rsid w:val="00E03D69"/>
    <w:rsid w:val="00E03F97"/>
    <w:rsid w:val="00E0422E"/>
    <w:rsid w:val="00E04672"/>
    <w:rsid w:val="00E04688"/>
    <w:rsid w:val="00E0486D"/>
    <w:rsid w:val="00E0491D"/>
    <w:rsid w:val="00E049CF"/>
    <w:rsid w:val="00E04AF6"/>
    <w:rsid w:val="00E04D3E"/>
    <w:rsid w:val="00E04DD3"/>
    <w:rsid w:val="00E053F8"/>
    <w:rsid w:val="00E05699"/>
    <w:rsid w:val="00E05913"/>
    <w:rsid w:val="00E05A8D"/>
    <w:rsid w:val="00E05CFE"/>
    <w:rsid w:val="00E05ED0"/>
    <w:rsid w:val="00E05FBF"/>
    <w:rsid w:val="00E0616C"/>
    <w:rsid w:val="00E06842"/>
    <w:rsid w:val="00E0747B"/>
    <w:rsid w:val="00E074DE"/>
    <w:rsid w:val="00E07CAD"/>
    <w:rsid w:val="00E07E29"/>
    <w:rsid w:val="00E07EF6"/>
    <w:rsid w:val="00E07FA6"/>
    <w:rsid w:val="00E101F9"/>
    <w:rsid w:val="00E102B1"/>
    <w:rsid w:val="00E1088A"/>
    <w:rsid w:val="00E108F0"/>
    <w:rsid w:val="00E116D3"/>
    <w:rsid w:val="00E1179A"/>
    <w:rsid w:val="00E119B5"/>
    <w:rsid w:val="00E11C7F"/>
    <w:rsid w:val="00E124CE"/>
    <w:rsid w:val="00E127AB"/>
    <w:rsid w:val="00E12CB5"/>
    <w:rsid w:val="00E12D26"/>
    <w:rsid w:val="00E12FFA"/>
    <w:rsid w:val="00E130BD"/>
    <w:rsid w:val="00E1314E"/>
    <w:rsid w:val="00E1380F"/>
    <w:rsid w:val="00E13A98"/>
    <w:rsid w:val="00E146E1"/>
    <w:rsid w:val="00E14A81"/>
    <w:rsid w:val="00E14B29"/>
    <w:rsid w:val="00E15105"/>
    <w:rsid w:val="00E15293"/>
    <w:rsid w:val="00E152DB"/>
    <w:rsid w:val="00E15523"/>
    <w:rsid w:val="00E1555E"/>
    <w:rsid w:val="00E155A8"/>
    <w:rsid w:val="00E1593B"/>
    <w:rsid w:val="00E159EF"/>
    <w:rsid w:val="00E15B44"/>
    <w:rsid w:val="00E15C2A"/>
    <w:rsid w:val="00E16013"/>
    <w:rsid w:val="00E1611C"/>
    <w:rsid w:val="00E16545"/>
    <w:rsid w:val="00E167D1"/>
    <w:rsid w:val="00E1695E"/>
    <w:rsid w:val="00E16E0C"/>
    <w:rsid w:val="00E17465"/>
    <w:rsid w:val="00E1789A"/>
    <w:rsid w:val="00E17A18"/>
    <w:rsid w:val="00E17B60"/>
    <w:rsid w:val="00E17C1A"/>
    <w:rsid w:val="00E17E6F"/>
    <w:rsid w:val="00E203A7"/>
    <w:rsid w:val="00E2062E"/>
    <w:rsid w:val="00E206F5"/>
    <w:rsid w:val="00E212C1"/>
    <w:rsid w:val="00E215B3"/>
    <w:rsid w:val="00E2178B"/>
    <w:rsid w:val="00E21A79"/>
    <w:rsid w:val="00E21ED4"/>
    <w:rsid w:val="00E21F22"/>
    <w:rsid w:val="00E21FE7"/>
    <w:rsid w:val="00E220AB"/>
    <w:rsid w:val="00E22417"/>
    <w:rsid w:val="00E22644"/>
    <w:rsid w:val="00E226E7"/>
    <w:rsid w:val="00E22765"/>
    <w:rsid w:val="00E22E9A"/>
    <w:rsid w:val="00E23035"/>
    <w:rsid w:val="00E231E4"/>
    <w:rsid w:val="00E23230"/>
    <w:rsid w:val="00E23EE0"/>
    <w:rsid w:val="00E23F3F"/>
    <w:rsid w:val="00E2415F"/>
    <w:rsid w:val="00E242D5"/>
    <w:rsid w:val="00E244A3"/>
    <w:rsid w:val="00E24A48"/>
    <w:rsid w:val="00E25165"/>
    <w:rsid w:val="00E256AF"/>
    <w:rsid w:val="00E256D4"/>
    <w:rsid w:val="00E25DF1"/>
    <w:rsid w:val="00E25F33"/>
    <w:rsid w:val="00E25FF8"/>
    <w:rsid w:val="00E260ED"/>
    <w:rsid w:val="00E26421"/>
    <w:rsid w:val="00E26481"/>
    <w:rsid w:val="00E2697E"/>
    <w:rsid w:val="00E26D8A"/>
    <w:rsid w:val="00E27405"/>
    <w:rsid w:val="00E275E7"/>
    <w:rsid w:val="00E2767B"/>
    <w:rsid w:val="00E27C62"/>
    <w:rsid w:val="00E27D83"/>
    <w:rsid w:val="00E30BAA"/>
    <w:rsid w:val="00E30F4E"/>
    <w:rsid w:val="00E30FC3"/>
    <w:rsid w:val="00E313E0"/>
    <w:rsid w:val="00E31855"/>
    <w:rsid w:val="00E3188C"/>
    <w:rsid w:val="00E31AE5"/>
    <w:rsid w:val="00E32279"/>
    <w:rsid w:val="00E322A4"/>
    <w:rsid w:val="00E323CE"/>
    <w:rsid w:val="00E32B51"/>
    <w:rsid w:val="00E32BBA"/>
    <w:rsid w:val="00E32DC7"/>
    <w:rsid w:val="00E33076"/>
    <w:rsid w:val="00E335E8"/>
    <w:rsid w:val="00E336AB"/>
    <w:rsid w:val="00E33811"/>
    <w:rsid w:val="00E33D7B"/>
    <w:rsid w:val="00E3404E"/>
    <w:rsid w:val="00E343F4"/>
    <w:rsid w:val="00E346F0"/>
    <w:rsid w:val="00E348DC"/>
    <w:rsid w:val="00E34F31"/>
    <w:rsid w:val="00E35015"/>
    <w:rsid w:val="00E3526A"/>
    <w:rsid w:val="00E35450"/>
    <w:rsid w:val="00E35B90"/>
    <w:rsid w:val="00E35E39"/>
    <w:rsid w:val="00E362AA"/>
    <w:rsid w:val="00E36470"/>
    <w:rsid w:val="00E3664D"/>
    <w:rsid w:val="00E3692D"/>
    <w:rsid w:val="00E36C7F"/>
    <w:rsid w:val="00E36D28"/>
    <w:rsid w:val="00E36DDE"/>
    <w:rsid w:val="00E3720C"/>
    <w:rsid w:val="00E3733E"/>
    <w:rsid w:val="00E37422"/>
    <w:rsid w:val="00E3765A"/>
    <w:rsid w:val="00E37672"/>
    <w:rsid w:val="00E3770E"/>
    <w:rsid w:val="00E37A0D"/>
    <w:rsid w:val="00E37EA8"/>
    <w:rsid w:val="00E37F0F"/>
    <w:rsid w:val="00E40C65"/>
    <w:rsid w:val="00E40D19"/>
    <w:rsid w:val="00E40FF3"/>
    <w:rsid w:val="00E41341"/>
    <w:rsid w:val="00E4138D"/>
    <w:rsid w:val="00E41679"/>
    <w:rsid w:val="00E41C8E"/>
    <w:rsid w:val="00E41E33"/>
    <w:rsid w:val="00E41ED1"/>
    <w:rsid w:val="00E42313"/>
    <w:rsid w:val="00E427F1"/>
    <w:rsid w:val="00E4281A"/>
    <w:rsid w:val="00E42D1D"/>
    <w:rsid w:val="00E42D30"/>
    <w:rsid w:val="00E42D3D"/>
    <w:rsid w:val="00E4305F"/>
    <w:rsid w:val="00E43163"/>
    <w:rsid w:val="00E432D6"/>
    <w:rsid w:val="00E435EE"/>
    <w:rsid w:val="00E437D2"/>
    <w:rsid w:val="00E4380A"/>
    <w:rsid w:val="00E43840"/>
    <w:rsid w:val="00E43E2C"/>
    <w:rsid w:val="00E442CB"/>
    <w:rsid w:val="00E448B9"/>
    <w:rsid w:val="00E44912"/>
    <w:rsid w:val="00E44B1B"/>
    <w:rsid w:val="00E44BA9"/>
    <w:rsid w:val="00E44DC0"/>
    <w:rsid w:val="00E44E17"/>
    <w:rsid w:val="00E44FDC"/>
    <w:rsid w:val="00E45065"/>
    <w:rsid w:val="00E451F8"/>
    <w:rsid w:val="00E453A9"/>
    <w:rsid w:val="00E45625"/>
    <w:rsid w:val="00E45B40"/>
    <w:rsid w:val="00E46649"/>
    <w:rsid w:val="00E467A5"/>
    <w:rsid w:val="00E46C97"/>
    <w:rsid w:val="00E46F62"/>
    <w:rsid w:val="00E47085"/>
    <w:rsid w:val="00E47249"/>
    <w:rsid w:val="00E47645"/>
    <w:rsid w:val="00E47881"/>
    <w:rsid w:val="00E47D5F"/>
    <w:rsid w:val="00E47EFC"/>
    <w:rsid w:val="00E47FEE"/>
    <w:rsid w:val="00E50678"/>
    <w:rsid w:val="00E50A83"/>
    <w:rsid w:val="00E50BD8"/>
    <w:rsid w:val="00E50E53"/>
    <w:rsid w:val="00E50F9E"/>
    <w:rsid w:val="00E51696"/>
    <w:rsid w:val="00E51921"/>
    <w:rsid w:val="00E51DDA"/>
    <w:rsid w:val="00E51F92"/>
    <w:rsid w:val="00E521F5"/>
    <w:rsid w:val="00E52864"/>
    <w:rsid w:val="00E52AB1"/>
    <w:rsid w:val="00E52F56"/>
    <w:rsid w:val="00E53346"/>
    <w:rsid w:val="00E533E9"/>
    <w:rsid w:val="00E53605"/>
    <w:rsid w:val="00E53B55"/>
    <w:rsid w:val="00E53CA4"/>
    <w:rsid w:val="00E53E80"/>
    <w:rsid w:val="00E541DA"/>
    <w:rsid w:val="00E54345"/>
    <w:rsid w:val="00E544B9"/>
    <w:rsid w:val="00E54600"/>
    <w:rsid w:val="00E54670"/>
    <w:rsid w:val="00E54807"/>
    <w:rsid w:val="00E54C2F"/>
    <w:rsid w:val="00E54FD5"/>
    <w:rsid w:val="00E55171"/>
    <w:rsid w:val="00E554D7"/>
    <w:rsid w:val="00E55723"/>
    <w:rsid w:val="00E55736"/>
    <w:rsid w:val="00E55DF1"/>
    <w:rsid w:val="00E55F60"/>
    <w:rsid w:val="00E55FA6"/>
    <w:rsid w:val="00E56329"/>
    <w:rsid w:val="00E56457"/>
    <w:rsid w:val="00E5656B"/>
    <w:rsid w:val="00E56A61"/>
    <w:rsid w:val="00E56ACD"/>
    <w:rsid w:val="00E56E21"/>
    <w:rsid w:val="00E56E56"/>
    <w:rsid w:val="00E57167"/>
    <w:rsid w:val="00E57192"/>
    <w:rsid w:val="00E57284"/>
    <w:rsid w:val="00E57982"/>
    <w:rsid w:val="00E57A25"/>
    <w:rsid w:val="00E57AF0"/>
    <w:rsid w:val="00E57B59"/>
    <w:rsid w:val="00E57C3E"/>
    <w:rsid w:val="00E57CD1"/>
    <w:rsid w:val="00E57D8C"/>
    <w:rsid w:val="00E603CB"/>
    <w:rsid w:val="00E604ED"/>
    <w:rsid w:val="00E605B8"/>
    <w:rsid w:val="00E6068C"/>
    <w:rsid w:val="00E60B6B"/>
    <w:rsid w:val="00E60C03"/>
    <w:rsid w:val="00E60CCD"/>
    <w:rsid w:val="00E60D5C"/>
    <w:rsid w:val="00E60DDE"/>
    <w:rsid w:val="00E60E03"/>
    <w:rsid w:val="00E60E59"/>
    <w:rsid w:val="00E60F1F"/>
    <w:rsid w:val="00E60FBF"/>
    <w:rsid w:val="00E60FED"/>
    <w:rsid w:val="00E610A5"/>
    <w:rsid w:val="00E61314"/>
    <w:rsid w:val="00E617BD"/>
    <w:rsid w:val="00E61A7B"/>
    <w:rsid w:val="00E61BE5"/>
    <w:rsid w:val="00E61CF7"/>
    <w:rsid w:val="00E61E80"/>
    <w:rsid w:val="00E61F1E"/>
    <w:rsid w:val="00E61FFF"/>
    <w:rsid w:val="00E621A0"/>
    <w:rsid w:val="00E62CC0"/>
    <w:rsid w:val="00E63195"/>
    <w:rsid w:val="00E63288"/>
    <w:rsid w:val="00E633E0"/>
    <w:rsid w:val="00E63B56"/>
    <w:rsid w:val="00E63C41"/>
    <w:rsid w:val="00E63F1F"/>
    <w:rsid w:val="00E64054"/>
    <w:rsid w:val="00E64273"/>
    <w:rsid w:val="00E64577"/>
    <w:rsid w:val="00E64950"/>
    <w:rsid w:val="00E64AA7"/>
    <w:rsid w:val="00E64DA7"/>
    <w:rsid w:val="00E65134"/>
    <w:rsid w:val="00E6588E"/>
    <w:rsid w:val="00E65F7B"/>
    <w:rsid w:val="00E668DA"/>
    <w:rsid w:val="00E66D84"/>
    <w:rsid w:val="00E67398"/>
    <w:rsid w:val="00E67555"/>
    <w:rsid w:val="00E70043"/>
    <w:rsid w:val="00E700E5"/>
    <w:rsid w:val="00E7022C"/>
    <w:rsid w:val="00E705F0"/>
    <w:rsid w:val="00E7072D"/>
    <w:rsid w:val="00E7081E"/>
    <w:rsid w:val="00E708DA"/>
    <w:rsid w:val="00E70A00"/>
    <w:rsid w:val="00E70D2D"/>
    <w:rsid w:val="00E70E3D"/>
    <w:rsid w:val="00E71021"/>
    <w:rsid w:val="00E713DE"/>
    <w:rsid w:val="00E71413"/>
    <w:rsid w:val="00E714D9"/>
    <w:rsid w:val="00E71645"/>
    <w:rsid w:val="00E719A6"/>
    <w:rsid w:val="00E722CB"/>
    <w:rsid w:val="00E72907"/>
    <w:rsid w:val="00E72BAF"/>
    <w:rsid w:val="00E72BD2"/>
    <w:rsid w:val="00E737CC"/>
    <w:rsid w:val="00E738D2"/>
    <w:rsid w:val="00E738E4"/>
    <w:rsid w:val="00E73B54"/>
    <w:rsid w:val="00E73D08"/>
    <w:rsid w:val="00E7431E"/>
    <w:rsid w:val="00E74386"/>
    <w:rsid w:val="00E74665"/>
    <w:rsid w:val="00E74798"/>
    <w:rsid w:val="00E74D49"/>
    <w:rsid w:val="00E751FF"/>
    <w:rsid w:val="00E752CC"/>
    <w:rsid w:val="00E7539B"/>
    <w:rsid w:val="00E7587C"/>
    <w:rsid w:val="00E763CF"/>
    <w:rsid w:val="00E76668"/>
    <w:rsid w:val="00E76776"/>
    <w:rsid w:val="00E767E3"/>
    <w:rsid w:val="00E7680F"/>
    <w:rsid w:val="00E76AA6"/>
    <w:rsid w:val="00E77643"/>
    <w:rsid w:val="00E778C6"/>
    <w:rsid w:val="00E7790B"/>
    <w:rsid w:val="00E77C0A"/>
    <w:rsid w:val="00E77C61"/>
    <w:rsid w:val="00E77E94"/>
    <w:rsid w:val="00E80371"/>
    <w:rsid w:val="00E80579"/>
    <w:rsid w:val="00E80594"/>
    <w:rsid w:val="00E8065A"/>
    <w:rsid w:val="00E806C9"/>
    <w:rsid w:val="00E80945"/>
    <w:rsid w:val="00E809B7"/>
    <w:rsid w:val="00E8150F"/>
    <w:rsid w:val="00E81571"/>
    <w:rsid w:val="00E81793"/>
    <w:rsid w:val="00E81988"/>
    <w:rsid w:val="00E81A42"/>
    <w:rsid w:val="00E82017"/>
    <w:rsid w:val="00E8216C"/>
    <w:rsid w:val="00E821FC"/>
    <w:rsid w:val="00E8243D"/>
    <w:rsid w:val="00E82476"/>
    <w:rsid w:val="00E82483"/>
    <w:rsid w:val="00E830AF"/>
    <w:rsid w:val="00E8391C"/>
    <w:rsid w:val="00E83921"/>
    <w:rsid w:val="00E83A8C"/>
    <w:rsid w:val="00E83B20"/>
    <w:rsid w:val="00E84019"/>
    <w:rsid w:val="00E84034"/>
    <w:rsid w:val="00E842E4"/>
    <w:rsid w:val="00E842F6"/>
    <w:rsid w:val="00E843B3"/>
    <w:rsid w:val="00E84B93"/>
    <w:rsid w:val="00E85507"/>
    <w:rsid w:val="00E855C7"/>
    <w:rsid w:val="00E8576F"/>
    <w:rsid w:val="00E85987"/>
    <w:rsid w:val="00E8598B"/>
    <w:rsid w:val="00E85EF5"/>
    <w:rsid w:val="00E86579"/>
    <w:rsid w:val="00E8661B"/>
    <w:rsid w:val="00E86892"/>
    <w:rsid w:val="00E86962"/>
    <w:rsid w:val="00E86BAA"/>
    <w:rsid w:val="00E86C21"/>
    <w:rsid w:val="00E86C73"/>
    <w:rsid w:val="00E86DBF"/>
    <w:rsid w:val="00E86FFB"/>
    <w:rsid w:val="00E87034"/>
    <w:rsid w:val="00E87517"/>
    <w:rsid w:val="00E87697"/>
    <w:rsid w:val="00E8779B"/>
    <w:rsid w:val="00E8796E"/>
    <w:rsid w:val="00E87AB1"/>
    <w:rsid w:val="00E87C3A"/>
    <w:rsid w:val="00E87D8B"/>
    <w:rsid w:val="00E906A3"/>
    <w:rsid w:val="00E906B3"/>
    <w:rsid w:val="00E9070C"/>
    <w:rsid w:val="00E90FF7"/>
    <w:rsid w:val="00E912EE"/>
    <w:rsid w:val="00E915DA"/>
    <w:rsid w:val="00E91606"/>
    <w:rsid w:val="00E91621"/>
    <w:rsid w:val="00E91A0F"/>
    <w:rsid w:val="00E91A35"/>
    <w:rsid w:val="00E91AFE"/>
    <w:rsid w:val="00E91ECB"/>
    <w:rsid w:val="00E92077"/>
    <w:rsid w:val="00E9217F"/>
    <w:rsid w:val="00E92336"/>
    <w:rsid w:val="00E925E5"/>
    <w:rsid w:val="00E929BE"/>
    <w:rsid w:val="00E92A47"/>
    <w:rsid w:val="00E92B56"/>
    <w:rsid w:val="00E92E84"/>
    <w:rsid w:val="00E92FE6"/>
    <w:rsid w:val="00E932E2"/>
    <w:rsid w:val="00E943ED"/>
    <w:rsid w:val="00E94D2D"/>
    <w:rsid w:val="00E94F88"/>
    <w:rsid w:val="00E94F8B"/>
    <w:rsid w:val="00E95276"/>
    <w:rsid w:val="00E95476"/>
    <w:rsid w:val="00E95799"/>
    <w:rsid w:val="00E9583F"/>
    <w:rsid w:val="00E95B96"/>
    <w:rsid w:val="00E963AE"/>
    <w:rsid w:val="00E963E7"/>
    <w:rsid w:val="00E967FF"/>
    <w:rsid w:val="00E968C4"/>
    <w:rsid w:val="00E96972"/>
    <w:rsid w:val="00E969BE"/>
    <w:rsid w:val="00E96A2D"/>
    <w:rsid w:val="00E96B32"/>
    <w:rsid w:val="00E96F00"/>
    <w:rsid w:val="00E970DF"/>
    <w:rsid w:val="00E9770F"/>
    <w:rsid w:val="00E97824"/>
    <w:rsid w:val="00E97926"/>
    <w:rsid w:val="00E97DFF"/>
    <w:rsid w:val="00EA04F0"/>
    <w:rsid w:val="00EA0624"/>
    <w:rsid w:val="00EA0844"/>
    <w:rsid w:val="00EA092B"/>
    <w:rsid w:val="00EA0B7A"/>
    <w:rsid w:val="00EA0BD2"/>
    <w:rsid w:val="00EA0C4C"/>
    <w:rsid w:val="00EA104B"/>
    <w:rsid w:val="00EA1A45"/>
    <w:rsid w:val="00EA1A88"/>
    <w:rsid w:val="00EA1BCD"/>
    <w:rsid w:val="00EA21F1"/>
    <w:rsid w:val="00EA2469"/>
    <w:rsid w:val="00EA2873"/>
    <w:rsid w:val="00EA2CE6"/>
    <w:rsid w:val="00EA3029"/>
    <w:rsid w:val="00EA309A"/>
    <w:rsid w:val="00EA32FD"/>
    <w:rsid w:val="00EA330C"/>
    <w:rsid w:val="00EA3622"/>
    <w:rsid w:val="00EA3C7E"/>
    <w:rsid w:val="00EA3E59"/>
    <w:rsid w:val="00EA3EF4"/>
    <w:rsid w:val="00EA3F09"/>
    <w:rsid w:val="00EA4387"/>
    <w:rsid w:val="00EA43A4"/>
    <w:rsid w:val="00EA459E"/>
    <w:rsid w:val="00EA5143"/>
    <w:rsid w:val="00EA5422"/>
    <w:rsid w:val="00EA56BC"/>
    <w:rsid w:val="00EA5964"/>
    <w:rsid w:val="00EA5A32"/>
    <w:rsid w:val="00EA5B74"/>
    <w:rsid w:val="00EA5D35"/>
    <w:rsid w:val="00EA5DB4"/>
    <w:rsid w:val="00EA5E5D"/>
    <w:rsid w:val="00EA642A"/>
    <w:rsid w:val="00EA681D"/>
    <w:rsid w:val="00EA69EE"/>
    <w:rsid w:val="00EA6FF1"/>
    <w:rsid w:val="00EA71B3"/>
    <w:rsid w:val="00EA71EA"/>
    <w:rsid w:val="00EA720B"/>
    <w:rsid w:val="00EA7AAF"/>
    <w:rsid w:val="00EB00A9"/>
    <w:rsid w:val="00EB0229"/>
    <w:rsid w:val="00EB0719"/>
    <w:rsid w:val="00EB0795"/>
    <w:rsid w:val="00EB086F"/>
    <w:rsid w:val="00EB0B23"/>
    <w:rsid w:val="00EB0DD8"/>
    <w:rsid w:val="00EB12F2"/>
    <w:rsid w:val="00EB13B7"/>
    <w:rsid w:val="00EB1753"/>
    <w:rsid w:val="00EB1817"/>
    <w:rsid w:val="00EB1B8F"/>
    <w:rsid w:val="00EB1B96"/>
    <w:rsid w:val="00EB1C1C"/>
    <w:rsid w:val="00EB1CDA"/>
    <w:rsid w:val="00EB1F30"/>
    <w:rsid w:val="00EB21F8"/>
    <w:rsid w:val="00EB2C63"/>
    <w:rsid w:val="00EB2DA4"/>
    <w:rsid w:val="00EB2DFC"/>
    <w:rsid w:val="00EB2E6A"/>
    <w:rsid w:val="00EB2FA2"/>
    <w:rsid w:val="00EB3208"/>
    <w:rsid w:val="00EB3250"/>
    <w:rsid w:val="00EB327A"/>
    <w:rsid w:val="00EB35A2"/>
    <w:rsid w:val="00EB399B"/>
    <w:rsid w:val="00EB39FF"/>
    <w:rsid w:val="00EB3AF8"/>
    <w:rsid w:val="00EB3CFC"/>
    <w:rsid w:val="00EB3D52"/>
    <w:rsid w:val="00EB41F4"/>
    <w:rsid w:val="00EB45F7"/>
    <w:rsid w:val="00EB4624"/>
    <w:rsid w:val="00EB47B9"/>
    <w:rsid w:val="00EB4D43"/>
    <w:rsid w:val="00EB4EA9"/>
    <w:rsid w:val="00EB5216"/>
    <w:rsid w:val="00EB524A"/>
    <w:rsid w:val="00EB542B"/>
    <w:rsid w:val="00EB56B6"/>
    <w:rsid w:val="00EB5883"/>
    <w:rsid w:val="00EB5A1B"/>
    <w:rsid w:val="00EB5BAB"/>
    <w:rsid w:val="00EB5ECB"/>
    <w:rsid w:val="00EB6271"/>
    <w:rsid w:val="00EB6A61"/>
    <w:rsid w:val="00EB6C82"/>
    <w:rsid w:val="00EB70C5"/>
    <w:rsid w:val="00EB7160"/>
    <w:rsid w:val="00EB7259"/>
    <w:rsid w:val="00EB75E0"/>
    <w:rsid w:val="00EB78BE"/>
    <w:rsid w:val="00EB78DD"/>
    <w:rsid w:val="00EB7917"/>
    <w:rsid w:val="00EB7CDF"/>
    <w:rsid w:val="00EB7D2D"/>
    <w:rsid w:val="00EB7F22"/>
    <w:rsid w:val="00EC035E"/>
    <w:rsid w:val="00EC0472"/>
    <w:rsid w:val="00EC0F82"/>
    <w:rsid w:val="00EC1150"/>
    <w:rsid w:val="00EC11FE"/>
    <w:rsid w:val="00EC13CB"/>
    <w:rsid w:val="00EC1688"/>
    <w:rsid w:val="00EC1705"/>
    <w:rsid w:val="00EC194B"/>
    <w:rsid w:val="00EC199B"/>
    <w:rsid w:val="00EC1A2F"/>
    <w:rsid w:val="00EC225A"/>
    <w:rsid w:val="00EC268B"/>
    <w:rsid w:val="00EC31B7"/>
    <w:rsid w:val="00EC31FD"/>
    <w:rsid w:val="00EC331D"/>
    <w:rsid w:val="00EC3DEC"/>
    <w:rsid w:val="00EC3F70"/>
    <w:rsid w:val="00EC4355"/>
    <w:rsid w:val="00EC4459"/>
    <w:rsid w:val="00EC4DBB"/>
    <w:rsid w:val="00EC4DC5"/>
    <w:rsid w:val="00EC5646"/>
    <w:rsid w:val="00EC56FB"/>
    <w:rsid w:val="00EC580C"/>
    <w:rsid w:val="00EC582A"/>
    <w:rsid w:val="00EC5F39"/>
    <w:rsid w:val="00EC5FC0"/>
    <w:rsid w:val="00EC63C6"/>
    <w:rsid w:val="00EC68C1"/>
    <w:rsid w:val="00EC6C7B"/>
    <w:rsid w:val="00EC6EF7"/>
    <w:rsid w:val="00EC6F41"/>
    <w:rsid w:val="00EC701E"/>
    <w:rsid w:val="00EC711C"/>
    <w:rsid w:val="00EC72B8"/>
    <w:rsid w:val="00EC7421"/>
    <w:rsid w:val="00EC76D9"/>
    <w:rsid w:val="00ED026A"/>
    <w:rsid w:val="00ED0301"/>
    <w:rsid w:val="00ED0659"/>
    <w:rsid w:val="00ED06FD"/>
    <w:rsid w:val="00ED0814"/>
    <w:rsid w:val="00ED0DAD"/>
    <w:rsid w:val="00ED0F0C"/>
    <w:rsid w:val="00ED14D7"/>
    <w:rsid w:val="00ED1578"/>
    <w:rsid w:val="00ED164F"/>
    <w:rsid w:val="00ED1688"/>
    <w:rsid w:val="00ED178A"/>
    <w:rsid w:val="00ED1A0C"/>
    <w:rsid w:val="00ED1D56"/>
    <w:rsid w:val="00ED1E0F"/>
    <w:rsid w:val="00ED200F"/>
    <w:rsid w:val="00ED215A"/>
    <w:rsid w:val="00ED2273"/>
    <w:rsid w:val="00ED2928"/>
    <w:rsid w:val="00ED2C5A"/>
    <w:rsid w:val="00ED2DB0"/>
    <w:rsid w:val="00ED2F74"/>
    <w:rsid w:val="00ED33F1"/>
    <w:rsid w:val="00ED3514"/>
    <w:rsid w:val="00ED37FF"/>
    <w:rsid w:val="00ED39A2"/>
    <w:rsid w:val="00ED3B57"/>
    <w:rsid w:val="00ED3B75"/>
    <w:rsid w:val="00ED3E7A"/>
    <w:rsid w:val="00ED45EB"/>
    <w:rsid w:val="00ED4A15"/>
    <w:rsid w:val="00ED4A7F"/>
    <w:rsid w:val="00ED4ADA"/>
    <w:rsid w:val="00ED4CCC"/>
    <w:rsid w:val="00ED4DBD"/>
    <w:rsid w:val="00ED4F33"/>
    <w:rsid w:val="00ED524A"/>
    <w:rsid w:val="00ED5A0F"/>
    <w:rsid w:val="00ED5ADE"/>
    <w:rsid w:val="00ED5EBB"/>
    <w:rsid w:val="00ED6179"/>
    <w:rsid w:val="00ED63BB"/>
    <w:rsid w:val="00ED6547"/>
    <w:rsid w:val="00ED682D"/>
    <w:rsid w:val="00ED6AB3"/>
    <w:rsid w:val="00ED72A3"/>
    <w:rsid w:val="00ED72CA"/>
    <w:rsid w:val="00ED73E5"/>
    <w:rsid w:val="00ED7428"/>
    <w:rsid w:val="00ED7567"/>
    <w:rsid w:val="00ED76C0"/>
    <w:rsid w:val="00ED7814"/>
    <w:rsid w:val="00ED7A73"/>
    <w:rsid w:val="00ED7FED"/>
    <w:rsid w:val="00EE01D6"/>
    <w:rsid w:val="00EE094B"/>
    <w:rsid w:val="00EE0F88"/>
    <w:rsid w:val="00EE0F97"/>
    <w:rsid w:val="00EE134F"/>
    <w:rsid w:val="00EE140D"/>
    <w:rsid w:val="00EE1917"/>
    <w:rsid w:val="00EE1E05"/>
    <w:rsid w:val="00EE23FE"/>
    <w:rsid w:val="00EE2DFD"/>
    <w:rsid w:val="00EE340D"/>
    <w:rsid w:val="00EE3487"/>
    <w:rsid w:val="00EE3632"/>
    <w:rsid w:val="00EE4239"/>
    <w:rsid w:val="00EE423C"/>
    <w:rsid w:val="00EE4476"/>
    <w:rsid w:val="00EE458D"/>
    <w:rsid w:val="00EE477E"/>
    <w:rsid w:val="00EE4B53"/>
    <w:rsid w:val="00EE4C55"/>
    <w:rsid w:val="00EE4F2E"/>
    <w:rsid w:val="00EE525C"/>
    <w:rsid w:val="00EE5260"/>
    <w:rsid w:val="00EE53E6"/>
    <w:rsid w:val="00EE551B"/>
    <w:rsid w:val="00EE5B53"/>
    <w:rsid w:val="00EE5BDF"/>
    <w:rsid w:val="00EE5BF9"/>
    <w:rsid w:val="00EE5F2F"/>
    <w:rsid w:val="00EE6143"/>
    <w:rsid w:val="00EE614C"/>
    <w:rsid w:val="00EE62A4"/>
    <w:rsid w:val="00EE62E4"/>
    <w:rsid w:val="00EE62EE"/>
    <w:rsid w:val="00EE65FF"/>
    <w:rsid w:val="00EE6817"/>
    <w:rsid w:val="00EE6C60"/>
    <w:rsid w:val="00EE71FA"/>
    <w:rsid w:val="00EE7579"/>
    <w:rsid w:val="00EE7874"/>
    <w:rsid w:val="00EE7921"/>
    <w:rsid w:val="00EE79FD"/>
    <w:rsid w:val="00EF0686"/>
    <w:rsid w:val="00EF073F"/>
    <w:rsid w:val="00EF07DD"/>
    <w:rsid w:val="00EF087F"/>
    <w:rsid w:val="00EF0A40"/>
    <w:rsid w:val="00EF1269"/>
    <w:rsid w:val="00EF1514"/>
    <w:rsid w:val="00EF16F6"/>
    <w:rsid w:val="00EF1F51"/>
    <w:rsid w:val="00EF214F"/>
    <w:rsid w:val="00EF2235"/>
    <w:rsid w:val="00EF22A8"/>
    <w:rsid w:val="00EF2707"/>
    <w:rsid w:val="00EF2FD5"/>
    <w:rsid w:val="00EF3307"/>
    <w:rsid w:val="00EF3713"/>
    <w:rsid w:val="00EF3AB3"/>
    <w:rsid w:val="00EF3EF9"/>
    <w:rsid w:val="00EF4057"/>
    <w:rsid w:val="00EF4145"/>
    <w:rsid w:val="00EF4567"/>
    <w:rsid w:val="00EF46EF"/>
    <w:rsid w:val="00EF48D3"/>
    <w:rsid w:val="00EF49F7"/>
    <w:rsid w:val="00EF4C70"/>
    <w:rsid w:val="00EF4F4A"/>
    <w:rsid w:val="00EF50B4"/>
    <w:rsid w:val="00EF5156"/>
    <w:rsid w:val="00EF525F"/>
    <w:rsid w:val="00EF5433"/>
    <w:rsid w:val="00EF5852"/>
    <w:rsid w:val="00EF5CC8"/>
    <w:rsid w:val="00EF5E78"/>
    <w:rsid w:val="00EF5F85"/>
    <w:rsid w:val="00EF5FD7"/>
    <w:rsid w:val="00EF6274"/>
    <w:rsid w:val="00EF62BA"/>
    <w:rsid w:val="00EF6389"/>
    <w:rsid w:val="00EF678E"/>
    <w:rsid w:val="00EF6FCA"/>
    <w:rsid w:val="00EF706C"/>
    <w:rsid w:val="00EF72D6"/>
    <w:rsid w:val="00EF7649"/>
    <w:rsid w:val="00EF7D4F"/>
    <w:rsid w:val="00EF7F46"/>
    <w:rsid w:val="00F003C6"/>
    <w:rsid w:val="00F0060B"/>
    <w:rsid w:val="00F00661"/>
    <w:rsid w:val="00F00B03"/>
    <w:rsid w:val="00F00BA5"/>
    <w:rsid w:val="00F00C5D"/>
    <w:rsid w:val="00F0100C"/>
    <w:rsid w:val="00F013D1"/>
    <w:rsid w:val="00F015C9"/>
    <w:rsid w:val="00F017E3"/>
    <w:rsid w:val="00F01927"/>
    <w:rsid w:val="00F01B50"/>
    <w:rsid w:val="00F01F33"/>
    <w:rsid w:val="00F02289"/>
    <w:rsid w:val="00F02306"/>
    <w:rsid w:val="00F02684"/>
    <w:rsid w:val="00F028CE"/>
    <w:rsid w:val="00F02B36"/>
    <w:rsid w:val="00F02D6A"/>
    <w:rsid w:val="00F02EFE"/>
    <w:rsid w:val="00F02F61"/>
    <w:rsid w:val="00F03128"/>
    <w:rsid w:val="00F03277"/>
    <w:rsid w:val="00F04593"/>
    <w:rsid w:val="00F0459B"/>
    <w:rsid w:val="00F045A8"/>
    <w:rsid w:val="00F045C3"/>
    <w:rsid w:val="00F04A89"/>
    <w:rsid w:val="00F04CD1"/>
    <w:rsid w:val="00F04E43"/>
    <w:rsid w:val="00F0500E"/>
    <w:rsid w:val="00F051DB"/>
    <w:rsid w:val="00F051EE"/>
    <w:rsid w:val="00F05299"/>
    <w:rsid w:val="00F05478"/>
    <w:rsid w:val="00F05F4D"/>
    <w:rsid w:val="00F05FA6"/>
    <w:rsid w:val="00F06606"/>
    <w:rsid w:val="00F06920"/>
    <w:rsid w:val="00F06A4A"/>
    <w:rsid w:val="00F06B00"/>
    <w:rsid w:val="00F06E92"/>
    <w:rsid w:val="00F07073"/>
    <w:rsid w:val="00F07128"/>
    <w:rsid w:val="00F07620"/>
    <w:rsid w:val="00F07EBB"/>
    <w:rsid w:val="00F10176"/>
    <w:rsid w:val="00F10BBA"/>
    <w:rsid w:val="00F11152"/>
    <w:rsid w:val="00F11373"/>
    <w:rsid w:val="00F11756"/>
    <w:rsid w:val="00F11864"/>
    <w:rsid w:val="00F11897"/>
    <w:rsid w:val="00F11CF4"/>
    <w:rsid w:val="00F11F33"/>
    <w:rsid w:val="00F11F93"/>
    <w:rsid w:val="00F12278"/>
    <w:rsid w:val="00F126BF"/>
    <w:rsid w:val="00F12B8C"/>
    <w:rsid w:val="00F12B8D"/>
    <w:rsid w:val="00F12C33"/>
    <w:rsid w:val="00F12F87"/>
    <w:rsid w:val="00F136E1"/>
    <w:rsid w:val="00F136E9"/>
    <w:rsid w:val="00F13A25"/>
    <w:rsid w:val="00F13B9C"/>
    <w:rsid w:val="00F13C00"/>
    <w:rsid w:val="00F13CB9"/>
    <w:rsid w:val="00F13D62"/>
    <w:rsid w:val="00F13FFB"/>
    <w:rsid w:val="00F1403D"/>
    <w:rsid w:val="00F14587"/>
    <w:rsid w:val="00F14671"/>
    <w:rsid w:val="00F147FA"/>
    <w:rsid w:val="00F1496E"/>
    <w:rsid w:val="00F14D84"/>
    <w:rsid w:val="00F14F72"/>
    <w:rsid w:val="00F14FD5"/>
    <w:rsid w:val="00F15088"/>
    <w:rsid w:val="00F1508C"/>
    <w:rsid w:val="00F1509F"/>
    <w:rsid w:val="00F16420"/>
    <w:rsid w:val="00F165A8"/>
    <w:rsid w:val="00F167F7"/>
    <w:rsid w:val="00F16C89"/>
    <w:rsid w:val="00F16CCF"/>
    <w:rsid w:val="00F17849"/>
    <w:rsid w:val="00F17F8F"/>
    <w:rsid w:val="00F20590"/>
    <w:rsid w:val="00F20732"/>
    <w:rsid w:val="00F209E0"/>
    <w:rsid w:val="00F20C13"/>
    <w:rsid w:val="00F2100F"/>
    <w:rsid w:val="00F211FB"/>
    <w:rsid w:val="00F218D7"/>
    <w:rsid w:val="00F219BE"/>
    <w:rsid w:val="00F21B20"/>
    <w:rsid w:val="00F21E71"/>
    <w:rsid w:val="00F22389"/>
    <w:rsid w:val="00F22F47"/>
    <w:rsid w:val="00F23371"/>
    <w:rsid w:val="00F23425"/>
    <w:rsid w:val="00F23455"/>
    <w:rsid w:val="00F2354D"/>
    <w:rsid w:val="00F2387C"/>
    <w:rsid w:val="00F239AC"/>
    <w:rsid w:val="00F23A36"/>
    <w:rsid w:val="00F23F05"/>
    <w:rsid w:val="00F24037"/>
    <w:rsid w:val="00F24437"/>
    <w:rsid w:val="00F245BF"/>
    <w:rsid w:val="00F2468B"/>
    <w:rsid w:val="00F249F1"/>
    <w:rsid w:val="00F24E98"/>
    <w:rsid w:val="00F2519F"/>
    <w:rsid w:val="00F2541A"/>
    <w:rsid w:val="00F2572E"/>
    <w:rsid w:val="00F258B6"/>
    <w:rsid w:val="00F25B67"/>
    <w:rsid w:val="00F263E7"/>
    <w:rsid w:val="00F26451"/>
    <w:rsid w:val="00F26907"/>
    <w:rsid w:val="00F26D3F"/>
    <w:rsid w:val="00F26D6A"/>
    <w:rsid w:val="00F26F70"/>
    <w:rsid w:val="00F27052"/>
    <w:rsid w:val="00F27165"/>
    <w:rsid w:val="00F27315"/>
    <w:rsid w:val="00F2746F"/>
    <w:rsid w:val="00F276BF"/>
    <w:rsid w:val="00F27F28"/>
    <w:rsid w:val="00F30021"/>
    <w:rsid w:val="00F30364"/>
    <w:rsid w:val="00F30A7D"/>
    <w:rsid w:val="00F30BF1"/>
    <w:rsid w:val="00F30DBE"/>
    <w:rsid w:val="00F31248"/>
    <w:rsid w:val="00F31429"/>
    <w:rsid w:val="00F3157A"/>
    <w:rsid w:val="00F316B1"/>
    <w:rsid w:val="00F3174F"/>
    <w:rsid w:val="00F320F0"/>
    <w:rsid w:val="00F320FC"/>
    <w:rsid w:val="00F32186"/>
    <w:rsid w:val="00F323E5"/>
    <w:rsid w:val="00F326DA"/>
    <w:rsid w:val="00F32762"/>
    <w:rsid w:val="00F32941"/>
    <w:rsid w:val="00F32A52"/>
    <w:rsid w:val="00F32B74"/>
    <w:rsid w:val="00F32DE0"/>
    <w:rsid w:val="00F32E18"/>
    <w:rsid w:val="00F3327A"/>
    <w:rsid w:val="00F333A8"/>
    <w:rsid w:val="00F3396C"/>
    <w:rsid w:val="00F33F7C"/>
    <w:rsid w:val="00F341F1"/>
    <w:rsid w:val="00F342E7"/>
    <w:rsid w:val="00F34642"/>
    <w:rsid w:val="00F34655"/>
    <w:rsid w:val="00F34868"/>
    <w:rsid w:val="00F3496B"/>
    <w:rsid w:val="00F34C82"/>
    <w:rsid w:val="00F34D0F"/>
    <w:rsid w:val="00F34D8C"/>
    <w:rsid w:val="00F35082"/>
    <w:rsid w:val="00F351E5"/>
    <w:rsid w:val="00F355B5"/>
    <w:rsid w:val="00F35618"/>
    <w:rsid w:val="00F3592B"/>
    <w:rsid w:val="00F35F5D"/>
    <w:rsid w:val="00F35FC0"/>
    <w:rsid w:val="00F35FCD"/>
    <w:rsid w:val="00F35FFC"/>
    <w:rsid w:val="00F36FDB"/>
    <w:rsid w:val="00F37668"/>
    <w:rsid w:val="00F37836"/>
    <w:rsid w:val="00F378C3"/>
    <w:rsid w:val="00F37AC8"/>
    <w:rsid w:val="00F37AF9"/>
    <w:rsid w:val="00F37BD4"/>
    <w:rsid w:val="00F40234"/>
    <w:rsid w:val="00F402FE"/>
    <w:rsid w:val="00F4033E"/>
    <w:rsid w:val="00F40AB7"/>
    <w:rsid w:val="00F40ABB"/>
    <w:rsid w:val="00F414BE"/>
    <w:rsid w:val="00F4209B"/>
    <w:rsid w:val="00F421C8"/>
    <w:rsid w:val="00F428CF"/>
    <w:rsid w:val="00F42BA4"/>
    <w:rsid w:val="00F4312E"/>
    <w:rsid w:val="00F43202"/>
    <w:rsid w:val="00F43268"/>
    <w:rsid w:val="00F437EA"/>
    <w:rsid w:val="00F43BA6"/>
    <w:rsid w:val="00F43E6B"/>
    <w:rsid w:val="00F43F8F"/>
    <w:rsid w:val="00F44982"/>
    <w:rsid w:val="00F44C5D"/>
    <w:rsid w:val="00F44CAF"/>
    <w:rsid w:val="00F44D3C"/>
    <w:rsid w:val="00F44D55"/>
    <w:rsid w:val="00F44F5B"/>
    <w:rsid w:val="00F44FDF"/>
    <w:rsid w:val="00F4535F"/>
    <w:rsid w:val="00F455FF"/>
    <w:rsid w:val="00F4571C"/>
    <w:rsid w:val="00F45808"/>
    <w:rsid w:val="00F45EA6"/>
    <w:rsid w:val="00F45F1B"/>
    <w:rsid w:val="00F45F63"/>
    <w:rsid w:val="00F45FCB"/>
    <w:rsid w:val="00F46906"/>
    <w:rsid w:val="00F46A0A"/>
    <w:rsid w:val="00F47B84"/>
    <w:rsid w:val="00F47C19"/>
    <w:rsid w:val="00F47C3C"/>
    <w:rsid w:val="00F47ED0"/>
    <w:rsid w:val="00F47F1E"/>
    <w:rsid w:val="00F50337"/>
    <w:rsid w:val="00F50749"/>
    <w:rsid w:val="00F508FE"/>
    <w:rsid w:val="00F50A0D"/>
    <w:rsid w:val="00F50A39"/>
    <w:rsid w:val="00F50A53"/>
    <w:rsid w:val="00F50D3B"/>
    <w:rsid w:val="00F50DD5"/>
    <w:rsid w:val="00F50FB4"/>
    <w:rsid w:val="00F51011"/>
    <w:rsid w:val="00F51037"/>
    <w:rsid w:val="00F5125B"/>
    <w:rsid w:val="00F513B8"/>
    <w:rsid w:val="00F517A3"/>
    <w:rsid w:val="00F517A9"/>
    <w:rsid w:val="00F51C75"/>
    <w:rsid w:val="00F51E7C"/>
    <w:rsid w:val="00F5209F"/>
    <w:rsid w:val="00F5256B"/>
    <w:rsid w:val="00F529D3"/>
    <w:rsid w:val="00F52A7F"/>
    <w:rsid w:val="00F52D8B"/>
    <w:rsid w:val="00F530A6"/>
    <w:rsid w:val="00F53380"/>
    <w:rsid w:val="00F53812"/>
    <w:rsid w:val="00F54029"/>
    <w:rsid w:val="00F549C5"/>
    <w:rsid w:val="00F54A6C"/>
    <w:rsid w:val="00F54FCA"/>
    <w:rsid w:val="00F55315"/>
    <w:rsid w:val="00F55647"/>
    <w:rsid w:val="00F55CC0"/>
    <w:rsid w:val="00F56024"/>
    <w:rsid w:val="00F56127"/>
    <w:rsid w:val="00F562F4"/>
    <w:rsid w:val="00F565BD"/>
    <w:rsid w:val="00F5720B"/>
    <w:rsid w:val="00F57493"/>
    <w:rsid w:val="00F576CE"/>
    <w:rsid w:val="00F5782C"/>
    <w:rsid w:val="00F578FA"/>
    <w:rsid w:val="00F579A2"/>
    <w:rsid w:val="00F6075C"/>
    <w:rsid w:val="00F60765"/>
    <w:rsid w:val="00F61588"/>
    <w:rsid w:val="00F61718"/>
    <w:rsid w:val="00F61988"/>
    <w:rsid w:val="00F61C5C"/>
    <w:rsid w:val="00F62404"/>
    <w:rsid w:val="00F6264D"/>
    <w:rsid w:val="00F626F3"/>
    <w:rsid w:val="00F627A3"/>
    <w:rsid w:val="00F6286A"/>
    <w:rsid w:val="00F62BD2"/>
    <w:rsid w:val="00F6327F"/>
    <w:rsid w:val="00F635E0"/>
    <w:rsid w:val="00F63BE3"/>
    <w:rsid w:val="00F640FD"/>
    <w:rsid w:val="00F6410A"/>
    <w:rsid w:val="00F64153"/>
    <w:rsid w:val="00F6443E"/>
    <w:rsid w:val="00F64548"/>
    <w:rsid w:val="00F64D9C"/>
    <w:rsid w:val="00F64E6E"/>
    <w:rsid w:val="00F64E8B"/>
    <w:rsid w:val="00F650E7"/>
    <w:rsid w:val="00F65107"/>
    <w:rsid w:val="00F65134"/>
    <w:rsid w:val="00F65310"/>
    <w:rsid w:val="00F65798"/>
    <w:rsid w:val="00F657E3"/>
    <w:rsid w:val="00F65A48"/>
    <w:rsid w:val="00F6661A"/>
    <w:rsid w:val="00F66640"/>
    <w:rsid w:val="00F666B9"/>
    <w:rsid w:val="00F6679E"/>
    <w:rsid w:val="00F66C7A"/>
    <w:rsid w:val="00F67865"/>
    <w:rsid w:val="00F67CA8"/>
    <w:rsid w:val="00F67F6A"/>
    <w:rsid w:val="00F67FAF"/>
    <w:rsid w:val="00F70767"/>
    <w:rsid w:val="00F70896"/>
    <w:rsid w:val="00F70F29"/>
    <w:rsid w:val="00F70FC3"/>
    <w:rsid w:val="00F710AB"/>
    <w:rsid w:val="00F712AA"/>
    <w:rsid w:val="00F71438"/>
    <w:rsid w:val="00F720FD"/>
    <w:rsid w:val="00F7220B"/>
    <w:rsid w:val="00F72A06"/>
    <w:rsid w:val="00F72EED"/>
    <w:rsid w:val="00F730B9"/>
    <w:rsid w:val="00F730CE"/>
    <w:rsid w:val="00F73415"/>
    <w:rsid w:val="00F73C6E"/>
    <w:rsid w:val="00F73E32"/>
    <w:rsid w:val="00F73EB2"/>
    <w:rsid w:val="00F74534"/>
    <w:rsid w:val="00F74D61"/>
    <w:rsid w:val="00F74E48"/>
    <w:rsid w:val="00F75697"/>
    <w:rsid w:val="00F75C0D"/>
    <w:rsid w:val="00F75DD1"/>
    <w:rsid w:val="00F76231"/>
    <w:rsid w:val="00F76255"/>
    <w:rsid w:val="00F765D6"/>
    <w:rsid w:val="00F76A86"/>
    <w:rsid w:val="00F76ADB"/>
    <w:rsid w:val="00F76D5D"/>
    <w:rsid w:val="00F7742C"/>
    <w:rsid w:val="00F77431"/>
    <w:rsid w:val="00F7755F"/>
    <w:rsid w:val="00F7785F"/>
    <w:rsid w:val="00F77F11"/>
    <w:rsid w:val="00F77F15"/>
    <w:rsid w:val="00F80665"/>
    <w:rsid w:val="00F80772"/>
    <w:rsid w:val="00F8083B"/>
    <w:rsid w:val="00F80D76"/>
    <w:rsid w:val="00F80E0B"/>
    <w:rsid w:val="00F81068"/>
    <w:rsid w:val="00F81292"/>
    <w:rsid w:val="00F813B2"/>
    <w:rsid w:val="00F81419"/>
    <w:rsid w:val="00F81899"/>
    <w:rsid w:val="00F81999"/>
    <w:rsid w:val="00F81A80"/>
    <w:rsid w:val="00F81A8B"/>
    <w:rsid w:val="00F81B1C"/>
    <w:rsid w:val="00F81E68"/>
    <w:rsid w:val="00F81FB7"/>
    <w:rsid w:val="00F8262B"/>
    <w:rsid w:val="00F827DF"/>
    <w:rsid w:val="00F829E6"/>
    <w:rsid w:val="00F82CC9"/>
    <w:rsid w:val="00F82D63"/>
    <w:rsid w:val="00F82D9C"/>
    <w:rsid w:val="00F82F81"/>
    <w:rsid w:val="00F8364C"/>
    <w:rsid w:val="00F839A5"/>
    <w:rsid w:val="00F83E6B"/>
    <w:rsid w:val="00F83FCC"/>
    <w:rsid w:val="00F84246"/>
    <w:rsid w:val="00F84354"/>
    <w:rsid w:val="00F8442F"/>
    <w:rsid w:val="00F845C4"/>
    <w:rsid w:val="00F846AA"/>
    <w:rsid w:val="00F84717"/>
    <w:rsid w:val="00F84F0E"/>
    <w:rsid w:val="00F8500B"/>
    <w:rsid w:val="00F850BD"/>
    <w:rsid w:val="00F8520A"/>
    <w:rsid w:val="00F855D2"/>
    <w:rsid w:val="00F85B8A"/>
    <w:rsid w:val="00F85D8B"/>
    <w:rsid w:val="00F85FCA"/>
    <w:rsid w:val="00F8632A"/>
    <w:rsid w:val="00F86819"/>
    <w:rsid w:val="00F86A24"/>
    <w:rsid w:val="00F86A32"/>
    <w:rsid w:val="00F86F97"/>
    <w:rsid w:val="00F87405"/>
    <w:rsid w:val="00F879AE"/>
    <w:rsid w:val="00F9005C"/>
    <w:rsid w:val="00F9014D"/>
    <w:rsid w:val="00F9068D"/>
    <w:rsid w:val="00F908E0"/>
    <w:rsid w:val="00F90983"/>
    <w:rsid w:val="00F90BF1"/>
    <w:rsid w:val="00F90C83"/>
    <w:rsid w:val="00F91165"/>
    <w:rsid w:val="00F912C6"/>
    <w:rsid w:val="00F91367"/>
    <w:rsid w:val="00F91476"/>
    <w:rsid w:val="00F917C0"/>
    <w:rsid w:val="00F91CB1"/>
    <w:rsid w:val="00F91E2C"/>
    <w:rsid w:val="00F9241F"/>
    <w:rsid w:val="00F9268B"/>
    <w:rsid w:val="00F926CD"/>
    <w:rsid w:val="00F9278F"/>
    <w:rsid w:val="00F92909"/>
    <w:rsid w:val="00F92967"/>
    <w:rsid w:val="00F92BFB"/>
    <w:rsid w:val="00F92ED3"/>
    <w:rsid w:val="00F9333E"/>
    <w:rsid w:val="00F93509"/>
    <w:rsid w:val="00F935C2"/>
    <w:rsid w:val="00F937D6"/>
    <w:rsid w:val="00F93BB3"/>
    <w:rsid w:val="00F93C71"/>
    <w:rsid w:val="00F940F4"/>
    <w:rsid w:val="00F94156"/>
    <w:rsid w:val="00F941E0"/>
    <w:rsid w:val="00F9470A"/>
    <w:rsid w:val="00F94AD1"/>
    <w:rsid w:val="00F94BB4"/>
    <w:rsid w:val="00F94FEC"/>
    <w:rsid w:val="00F9515D"/>
    <w:rsid w:val="00F95CEE"/>
    <w:rsid w:val="00F95D1A"/>
    <w:rsid w:val="00F95E8E"/>
    <w:rsid w:val="00F9626A"/>
    <w:rsid w:val="00F96825"/>
    <w:rsid w:val="00F97349"/>
    <w:rsid w:val="00F973C8"/>
    <w:rsid w:val="00F977B8"/>
    <w:rsid w:val="00F97818"/>
    <w:rsid w:val="00F97A06"/>
    <w:rsid w:val="00FA01BE"/>
    <w:rsid w:val="00FA0337"/>
    <w:rsid w:val="00FA05FE"/>
    <w:rsid w:val="00FA082D"/>
    <w:rsid w:val="00FA09D3"/>
    <w:rsid w:val="00FA0E29"/>
    <w:rsid w:val="00FA0F37"/>
    <w:rsid w:val="00FA0F62"/>
    <w:rsid w:val="00FA1166"/>
    <w:rsid w:val="00FA1208"/>
    <w:rsid w:val="00FA1569"/>
    <w:rsid w:val="00FA1701"/>
    <w:rsid w:val="00FA1986"/>
    <w:rsid w:val="00FA2C9F"/>
    <w:rsid w:val="00FA2DB3"/>
    <w:rsid w:val="00FA2DC6"/>
    <w:rsid w:val="00FA2E24"/>
    <w:rsid w:val="00FA327A"/>
    <w:rsid w:val="00FA32E9"/>
    <w:rsid w:val="00FA34B7"/>
    <w:rsid w:val="00FA37D1"/>
    <w:rsid w:val="00FA38CC"/>
    <w:rsid w:val="00FA396A"/>
    <w:rsid w:val="00FA3B91"/>
    <w:rsid w:val="00FA3C41"/>
    <w:rsid w:val="00FA3F42"/>
    <w:rsid w:val="00FA405D"/>
    <w:rsid w:val="00FA407C"/>
    <w:rsid w:val="00FA487A"/>
    <w:rsid w:val="00FA4AF4"/>
    <w:rsid w:val="00FA4E8B"/>
    <w:rsid w:val="00FA53D0"/>
    <w:rsid w:val="00FA5547"/>
    <w:rsid w:val="00FA59FC"/>
    <w:rsid w:val="00FA5E5F"/>
    <w:rsid w:val="00FA5F13"/>
    <w:rsid w:val="00FA7208"/>
    <w:rsid w:val="00FA750E"/>
    <w:rsid w:val="00FA7515"/>
    <w:rsid w:val="00FA76B1"/>
    <w:rsid w:val="00FA77D1"/>
    <w:rsid w:val="00FB048D"/>
    <w:rsid w:val="00FB04A4"/>
    <w:rsid w:val="00FB07D2"/>
    <w:rsid w:val="00FB110B"/>
    <w:rsid w:val="00FB11C2"/>
    <w:rsid w:val="00FB1218"/>
    <w:rsid w:val="00FB17BC"/>
    <w:rsid w:val="00FB18B6"/>
    <w:rsid w:val="00FB19D0"/>
    <w:rsid w:val="00FB1F3D"/>
    <w:rsid w:val="00FB21BD"/>
    <w:rsid w:val="00FB23BF"/>
    <w:rsid w:val="00FB287C"/>
    <w:rsid w:val="00FB28D8"/>
    <w:rsid w:val="00FB299A"/>
    <w:rsid w:val="00FB2B4E"/>
    <w:rsid w:val="00FB2BD8"/>
    <w:rsid w:val="00FB32C0"/>
    <w:rsid w:val="00FB32E8"/>
    <w:rsid w:val="00FB35A5"/>
    <w:rsid w:val="00FB3A06"/>
    <w:rsid w:val="00FB3A47"/>
    <w:rsid w:val="00FB3D2B"/>
    <w:rsid w:val="00FB3D56"/>
    <w:rsid w:val="00FB4AAC"/>
    <w:rsid w:val="00FB4D49"/>
    <w:rsid w:val="00FB4EB3"/>
    <w:rsid w:val="00FB500E"/>
    <w:rsid w:val="00FB5368"/>
    <w:rsid w:val="00FB5568"/>
    <w:rsid w:val="00FB5FC8"/>
    <w:rsid w:val="00FB665A"/>
    <w:rsid w:val="00FB6C60"/>
    <w:rsid w:val="00FB6CB1"/>
    <w:rsid w:val="00FB6CE2"/>
    <w:rsid w:val="00FB6DB6"/>
    <w:rsid w:val="00FB74C6"/>
    <w:rsid w:val="00FB791F"/>
    <w:rsid w:val="00FB7E43"/>
    <w:rsid w:val="00FC0302"/>
    <w:rsid w:val="00FC0638"/>
    <w:rsid w:val="00FC0B81"/>
    <w:rsid w:val="00FC132C"/>
    <w:rsid w:val="00FC1723"/>
    <w:rsid w:val="00FC1A7D"/>
    <w:rsid w:val="00FC1CE3"/>
    <w:rsid w:val="00FC2569"/>
    <w:rsid w:val="00FC25D4"/>
    <w:rsid w:val="00FC2C31"/>
    <w:rsid w:val="00FC2E90"/>
    <w:rsid w:val="00FC37EA"/>
    <w:rsid w:val="00FC38CE"/>
    <w:rsid w:val="00FC3A3F"/>
    <w:rsid w:val="00FC3C78"/>
    <w:rsid w:val="00FC3DF8"/>
    <w:rsid w:val="00FC41C3"/>
    <w:rsid w:val="00FC4561"/>
    <w:rsid w:val="00FC48A5"/>
    <w:rsid w:val="00FC4955"/>
    <w:rsid w:val="00FC4984"/>
    <w:rsid w:val="00FC4B6C"/>
    <w:rsid w:val="00FC4DDE"/>
    <w:rsid w:val="00FC4E20"/>
    <w:rsid w:val="00FC4EEC"/>
    <w:rsid w:val="00FC55BE"/>
    <w:rsid w:val="00FC5605"/>
    <w:rsid w:val="00FC5684"/>
    <w:rsid w:val="00FC575D"/>
    <w:rsid w:val="00FC59FC"/>
    <w:rsid w:val="00FC5A6A"/>
    <w:rsid w:val="00FC5AB5"/>
    <w:rsid w:val="00FC6173"/>
    <w:rsid w:val="00FC64B6"/>
    <w:rsid w:val="00FC6EB9"/>
    <w:rsid w:val="00FC7310"/>
    <w:rsid w:val="00FC7815"/>
    <w:rsid w:val="00FC7939"/>
    <w:rsid w:val="00FC798B"/>
    <w:rsid w:val="00FC79F4"/>
    <w:rsid w:val="00FD00B6"/>
    <w:rsid w:val="00FD013A"/>
    <w:rsid w:val="00FD0219"/>
    <w:rsid w:val="00FD056A"/>
    <w:rsid w:val="00FD0656"/>
    <w:rsid w:val="00FD06CD"/>
    <w:rsid w:val="00FD0722"/>
    <w:rsid w:val="00FD07FF"/>
    <w:rsid w:val="00FD0F8D"/>
    <w:rsid w:val="00FD0FA5"/>
    <w:rsid w:val="00FD145C"/>
    <w:rsid w:val="00FD14A1"/>
    <w:rsid w:val="00FD1B4A"/>
    <w:rsid w:val="00FD1FE5"/>
    <w:rsid w:val="00FD24EF"/>
    <w:rsid w:val="00FD2712"/>
    <w:rsid w:val="00FD271A"/>
    <w:rsid w:val="00FD2735"/>
    <w:rsid w:val="00FD2C0C"/>
    <w:rsid w:val="00FD2DEF"/>
    <w:rsid w:val="00FD3195"/>
    <w:rsid w:val="00FD31A7"/>
    <w:rsid w:val="00FD3704"/>
    <w:rsid w:val="00FD3713"/>
    <w:rsid w:val="00FD3C32"/>
    <w:rsid w:val="00FD41F6"/>
    <w:rsid w:val="00FD45F1"/>
    <w:rsid w:val="00FD47A5"/>
    <w:rsid w:val="00FD4F4F"/>
    <w:rsid w:val="00FD5167"/>
    <w:rsid w:val="00FD522A"/>
    <w:rsid w:val="00FD596A"/>
    <w:rsid w:val="00FD5A7A"/>
    <w:rsid w:val="00FD5CD6"/>
    <w:rsid w:val="00FD5E2C"/>
    <w:rsid w:val="00FD60CE"/>
    <w:rsid w:val="00FD6419"/>
    <w:rsid w:val="00FD65D7"/>
    <w:rsid w:val="00FD6E2E"/>
    <w:rsid w:val="00FD6FE5"/>
    <w:rsid w:val="00FD70F9"/>
    <w:rsid w:val="00FD7365"/>
    <w:rsid w:val="00FD7631"/>
    <w:rsid w:val="00FD79AE"/>
    <w:rsid w:val="00FD7D77"/>
    <w:rsid w:val="00FD7E0A"/>
    <w:rsid w:val="00FD7FF5"/>
    <w:rsid w:val="00FE00A3"/>
    <w:rsid w:val="00FE01A7"/>
    <w:rsid w:val="00FE0979"/>
    <w:rsid w:val="00FE0B7C"/>
    <w:rsid w:val="00FE0E10"/>
    <w:rsid w:val="00FE1072"/>
    <w:rsid w:val="00FE1098"/>
    <w:rsid w:val="00FE11F9"/>
    <w:rsid w:val="00FE14B9"/>
    <w:rsid w:val="00FE1868"/>
    <w:rsid w:val="00FE1AB9"/>
    <w:rsid w:val="00FE1C11"/>
    <w:rsid w:val="00FE1CD8"/>
    <w:rsid w:val="00FE1E47"/>
    <w:rsid w:val="00FE1E9F"/>
    <w:rsid w:val="00FE1FDA"/>
    <w:rsid w:val="00FE212F"/>
    <w:rsid w:val="00FE23D4"/>
    <w:rsid w:val="00FE2963"/>
    <w:rsid w:val="00FE2B7A"/>
    <w:rsid w:val="00FE365C"/>
    <w:rsid w:val="00FE3CAC"/>
    <w:rsid w:val="00FE3CF9"/>
    <w:rsid w:val="00FE3F35"/>
    <w:rsid w:val="00FE40D8"/>
    <w:rsid w:val="00FE426A"/>
    <w:rsid w:val="00FE43F6"/>
    <w:rsid w:val="00FE4403"/>
    <w:rsid w:val="00FE4473"/>
    <w:rsid w:val="00FE450B"/>
    <w:rsid w:val="00FE56E0"/>
    <w:rsid w:val="00FE59AD"/>
    <w:rsid w:val="00FE5B80"/>
    <w:rsid w:val="00FE5C92"/>
    <w:rsid w:val="00FE5D11"/>
    <w:rsid w:val="00FE5F10"/>
    <w:rsid w:val="00FE60F6"/>
    <w:rsid w:val="00FE6290"/>
    <w:rsid w:val="00FE6366"/>
    <w:rsid w:val="00FE63CD"/>
    <w:rsid w:val="00FE69D7"/>
    <w:rsid w:val="00FE6A5D"/>
    <w:rsid w:val="00FE7232"/>
    <w:rsid w:val="00FE7B5B"/>
    <w:rsid w:val="00FE7D18"/>
    <w:rsid w:val="00FF0434"/>
    <w:rsid w:val="00FF0767"/>
    <w:rsid w:val="00FF0947"/>
    <w:rsid w:val="00FF09FA"/>
    <w:rsid w:val="00FF0F8F"/>
    <w:rsid w:val="00FF1210"/>
    <w:rsid w:val="00FF1481"/>
    <w:rsid w:val="00FF181D"/>
    <w:rsid w:val="00FF1997"/>
    <w:rsid w:val="00FF1AAB"/>
    <w:rsid w:val="00FF1E3E"/>
    <w:rsid w:val="00FF1EE6"/>
    <w:rsid w:val="00FF1FA9"/>
    <w:rsid w:val="00FF1FD0"/>
    <w:rsid w:val="00FF2008"/>
    <w:rsid w:val="00FF2156"/>
    <w:rsid w:val="00FF225E"/>
    <w:rsid w:val="00FF2445"/>
    <w:rsid w:val="00FF25CA"/>
    <w:rsid w:val="00FF26E2"/>
    <w:rsid w:val="00FF28C8"/>
    <w:rsid w:val="00FF2BBB"/>
    <w:rsid w:val="00FF2D26"/>
    <w:rsid w:val="00FF2DD4"/>
    <w:rsid w:val="00FF2F58"/>
    <w:rsid w:val="00FF305E"/>
    <w:rsid w:val="00FF3467"/>
    <w:rsid w:val="00FF389F"/>
    <w:rsid w:val="00FF38D8"/>
    <w:rsid w:val="00FF3BF0"/>
    <w:rsid w:val="00FF3E67"/>
    <w:rsid w:val="00FF3FAD"/>
    <w:rsid w:val="00FF3FAE"/>
    <w:rsid w:val="00FF425C"/>
    <w:rsid w:val="00FF4393"/>
    <w:rsid w:val="00FF4537"/>
    <w:rsid w:val="00FF47C3"/>
    <w:rsid w:val="00FF4859"/>
    <w:rsid w:val="00FF59C7"/>
    <w:rsid w:val="00FF62A3"/>
    <w:rsid w:val="00FF6429"/>
    <w:rsid w:val="00FF675A"/>
    <w:rsid w:val="00FF6954"/>
    <w:rsid w:val="00FF749B"/>
    <w:rsid w:val="00FF7693"/>
    <w:rsid w:val="00FF782C"/>
    <w:rsid w:val="00FF7A97"/>
    <w:rsid w:val="00FF7B63"/>
    <w:rsid w:val="00FF7D06"/>
    <w:rsid w:val="01082D03"/>
    <w:rsid w:val="010A23B3"/>
    <w:rsid w:val="01129192"/>
    <w:rsid w:val="013B32A2"/>
    <w:rsid w:val="0148BBAB"/>
    <w:rsid w:val="014B1AB5"/>
    <w:rsid w:val="014D1423"/>
    <w:rsid w:val="015CD637"/>
    <w:rsid w:val="0164D0D0"/>
    <w:rsid w:val="017A861B"/>
    <w:rsid w:val="01C19383"/>
    <w:rsid w:val="01D77A56"/>
    <w:rsid w:val="02328B4F"/>
    <w:rsid w:val="02402E37"/>
    <w:rsid w:val="024A1803"/>
    <w:rsid w:val="0264B238"/>
    <w:rsid w:val="027899DC"/>
    <w:rsid w:val="029DECF4"/>
    <w:rsid w:val="02B82CAE"/>
    <w:rsid w:val="02BDABD6"/>
    <w:rsid w:val="02D26CD2"/>
    <w:rsid w:val="02EF8A0E"/>
    <w:rsid w:val="02F1854C"/>
    <w:rsid w:val="030EA8BD"/>
    <w:rsid w:val="032F1DB0"/>
    <w:rsid w:val="033697DC"/>
    <w:rsid w:val="03427734"/>
    <w:rsid w:val="0344582D"/>
    <w:rsid w:val="03483C7D"/>
    <w:rsid w:val="037C6330"/>
    <w:rsid w:val="038D2B48"/>
    <w:rsid w:val="03969C58"/>
    <w:rsid w:val="03BB706E"/>
    <w:rsid w:val="03C144AC"/>
    <w:rsid w:val="03E51088"/>
    <w:rsid w:val="03F2E51D"/>
    <w:rsid w:val="03F37283"/>
    <w:rsid w:val="04350C19"/>
    <w:rsid w:val="04497063"/>
    <w:rsid w:val="045E92F1"/>
    <w:rsid w:val="04676DD8"/>
    <w:rsid w:val="04A5F9AD"/>
    <w:rsid w:val="04B94D6E"/>
    <w:rsid w:val="04BE53D1"/>
    <w:rsid w:val="04BE85C1"/>
    <w:rsid w:val="04CD0F3B"/>
    <w:rsid w:val="04E7BA0D"/>
    <w:rsid w:val="04EC757B"/>
    <w:rsid w:val="04F21281"/>
    <w:rsid w:val="04F4019F"/>
    <w:rsid w:val="04F5CC4D"/>
    <w:rsid w:val="050FB4F8"/>
    <w:rsid w:val="05136769"/>
    <w:rsid w:val="05163746"/>
    <w:rsid w:val="0537A96B"/>
    <w:rsid w:val="054C89C2"/>
    <w:rsid w:val="056386B1"/>
    <w:rsid w:val="0574A7A6"/>
    <w:rsid w:val="057FE7AE"/>
    <w:rsid w:val="058214BF"/>
    <w:rsid w:val="05A3FA11"/>
    <w:rsid w:val="05B3CE4B"/>
    <w:rsid w:val="05CCF305"/>
    <w:rsid w:val="05CD17F6"/>
    <w:rsid w:val="05D7809F"/>
    <w:rsid w:val="05DB0D6F"/>
    <w:rsid w:val="05E68420"/>
    <w:rsid w:val="05EB95A4"/>
    <w:rsid w:val="060BEF40"/>
    <w:rsid w:val="0626AA97"/>
    <w:rsid w:val="062A1022"/>
    <w:rsid w:val="06658913"/>
    <w:rsid w:val="0673AA9C"/>
    <w:rsid w:val="067769E1"/>
    <w:rsid w:val="0692C852"/>
    <w:rsid w:val="06B2F82D"/>
    <w:rsid w:val="06C14CE0"/>
    <w:rsid w:val="06C66C80"/>
    <w:rsid w:val="06D31A04"/>
    <w:rsid w:val="06DAC510"/>
    <w:rsid w:val="06E0424E"/>
    <w:rsid w:val="07075F37"/>
    <w:rsid w:val="0707A52C"/>
    <w:rsid w:val="0717CB4D"/>
    <w:rsid w:val="072D8F0E"/>
    <w:rsid w:val="073DB17F"/>
    <w:rsid w:val="07473512"/>
    <w:rsid w:val="07700C35"/>
    <w:rsid w:val="07747EB3"/>
    <w:rsid w:val="07B12D39"/>
    <w:rsid w:val="07B26CE7"/>
    <w:rsid w:val="07C3CB1C"/>
    <w:rsid w:val="07C40B97"/>
    <w:rsid w:val="07CB3E3A"/>
    <w:rsid w:val="08111A16"/>
    <w:rsid w:val="08219481"/>
    <w:rsid w:val="0826C36E"/>
    <w:rsid w:val="0831747A"/>
    <w:rsid w:val="083DB784"/>
    <w:rsid w:val="0849431C"/>
    <w:rsid w:val="087BE07C"/>
    <w:rsid w:val="08ABBCB1"/>
    <w:rsid w:val="08D011E4"/>
    <w:rsid w:val="08E69FA6"/>
    <w:rsid w:val="08E71F11"/>
    <w:rsid w:val="08E86356"/>
    <w:rsid w:val="08E8C76F"/>
    <w:rsid w:val="08EB3E46"/>
    <w:rsid w:val="08F3F846"/>
    <w:rsid w:val="08F68D14"/>
    <w:rsid w:val="09010892"/>
    <w:rsid w:val="0913C20D"/>
    <w:rsid w:val="091B6198"/>
    <w:rsid w:val="092310A1"/>
    <w:rsid w:val="092D5F60"/>
    <w:rsid w:val="0936B059"/>
    <w:rsid w:val="0964C8BE"/>
    <w:rsid w:val="0967DA39"/>
    <w:rsid w:val="0976B690"/>
    <w:rsid w:val="0983B57D"/>
    <w:rsid w:val="09866A27"/>
    <w:rsid w:val="098CC01C"/>
    <w:rsid w:val="0994095D"/>
    <w:rsid w:val="0996F13F"/>
    <w:rsid w:val="09A2712F"/>
    <w:rsid w:val="09EE1770"/>
    <w:rsid w:val="0A0AECEB"/>
    <w:rsid w:val="0A1AB2EC"/>
    <w:rsid w:val="0A1AC660"/>
    <w:rsid w:val="0A26EFB4"/>
    <w:rsid w:val="0A283DA5"/>
    <w:rsid w:val="0A2FE407"/>
    <w:rsid w:val="0A37AA4A"/>
    <w:rsid w:val="0A631693"/>
    <w:rsid w:val="0A6440C4"/>
    <w:rsid w:val="0A64ED5B"/>
    <w:rsid w:val="0A69A4AC"/>
    <w:rsid w:val="0A6D5A5E"/>
    <w:rsid w:val="0A710FA3"/>
    <w:rsid w:val="0A755889"/>
    <w:rsid w:val="0A99BBBD"/>
    <w:rsid w:val="0AAA5C7B"/>
    <w:rsid w:val="0AAAF853"/>
    <w:rsid w:val="0AFA6805"/>
    <w:rsid w:val="0B0E4297"/>
    <w:rsid w:val="0B143DDF"/>
    <w:rsid w:val="0B2BF12B"/>
    <w:rsid w:val="0B3B8676"/>
    <w:rsid w:val="0B456CA7"/>
    <w:rsid w:val="0B467C1C"/>
    <w:rsid w:val="0B507D9D"/>
    <w:rsid w:val="0B51D2D3"/>
    <w:rsid w:val="0B52443D"/>
    <w:rsid w:val="0B568532"/>
    <w:rsid w:val="0B769DCF"/>
    <w:rsid w:val="0B78C832"/>
    <w:rsid w:val="0B99321A"/>
    <w:rsid w:val="0B99D423"/>
    <w:rsid w:val="0BB61DAB"/>
    <w:rsid w:val="0BC1D110"/>
    <w:rsid w:val="0BCF4608"/>
    <w:rsid w:val="0BDAB229"/>
    <w:rsid w:val="0BE5416C"/>
    <w:rsid w:val="0C0835DC"/>
    <w:rsid w:val="0C0ED15A"/>
    <w:rsid w:val="0C0F30A0"/>
    <w:rsid w:val="0C101E90"/>
    <w:rsid w:val="0C198E0C"/>
    <w:rsid w:val="0C3B3137"/>
    <w:rsid w:val="0C3FD2CB"/>
    <w:rsid w:val="0C74818B"/>
    <w:rsid w:val="0C79901C"/>
    <w:rsid w:val="0C7B3808"/>
    <w:rsid w:val="0C7B8C9A"/>
    <w:rsid w:val="0CB7C600"/>
    <w:rsid w:val="0CF1F1BC"/>
    <w:rsid w:val="0CFAF0C9"/>
    <w:rsid w:val="0CFFCDFA"/>
    <w:rsid w:val="0D10572A"/>
    <w:rsid w:val="0D21B775"/>
    <w:rsid w:val="0D2DCEB2"/>
    <w:rsid w:val="0D44A144"/>
    <w:rsid w:val="0D45BB3B"/>
    <w:rsid w:val="0D4EBA79"/>
    <w:rsid w:val="0D5B7D75"/>
    <w:rsid w:val="0D8111CD"/>
    <w:rsid w:val="0D90B6E4"/>
    <w:rsid w:val="0DA8CD19"/>
    <w:rsid w:val="0DAF027C"/>
    <w:rsid w:val="0DD90DFF"/>
    <w:rsid w:val="0DE74AD7"/>
    <w:rsid w:val="0DE771EC"/>
    <w:rsid w:val="0DF6B0FE"/>
    <w:rsid w:val="0E0120D4"/>
    <w:rsid w:val="0E05C442"/>
    <w:rsid w:val="0E0D0304"/>
    <w:rsid w:val="0E140C8A"/>
    <w:rsid w:val="0E4253C6"/>
    <w:rsid w:val="0E4EAAD0"/>
    <w:rsid w:val="0E5E2232"/>
    <w:rsid w:val="0E6CD962"/>
    <w:rsid w:val="0E94C8B7"/>
    <w:rsid w:val="0EB30427"/>
    <w:rsid w:val="0ED6C0AF"/>
    <w:rsid w:val="0F01BAFF"/>
    <w:rsid w:val="0F02EC04"/>
    <w:rsid w:val="0F0F0253"/>
    <w:rsid w:val="0F28F705"/>
    <w:rsid w:val="0F432D49"/>
    <w:rsid w:val="0F4C6AED"/>
    <w:rsid w:val="0F4E1B6F"/>
    <w:rsid w:val="0F745C24"/>
    <w:rsid w:val="0FA1731E"/>
    <w:rsid w:val="0FAE3BD0"/>
    <w:rsid w:val="0FB214A6"/>
    <w:rsid w:val="0FC55E1B"/>
    <w:rsid w:val="0FC61E51"/>
    <w:rsid w:val="0FD3DC59"/>
    <w:rsid w:val="0FD6FF54"/>
    <w:rsid w:val="0FF037B8"/>
    <w:rsid w:val="0FFDEA54"/>
    <w:rsid w:val="100C611F"/>
    <w:rsid w:val="102967DC"/>
    <w:rsid w:val="10308227"/>
    <w:rsid w:val="104194DB"/>
    <w:rsid w:val="1068362E"/>
    <w:rsid w:val="1091D68D"/>
    <w:rsid w:val="1094FF31"/>
    <w:rsid w:val="10A7B19B"/>
    <w:rsid w:val="10AE9461"/>
    <w:rsid w:val="10CDF508"/>
    <w:rsid w:val="10DA9C67"/>
    <w:rsid w:val="111BAAB3"/>
    <w:rsid w:val="111E49D0"/>
    <w:rsid w:val="1120B8D3"/>
    <w:rsid w:val="11454CF3"/>
    <w:rsid w:val="1150BE33"/>
    <w:rsid w:val="11578214"/>
    <w:rsid w:val="116CE6EF"/>
    <w:rsid w:val="116D8B82"/>
    <w:rsid w:val="11838416"/>
    <w:rsid w:val="118B8E17"/>
    <w:rsid w:val="119662E7"/>
    <w:rsid w:val="11AF051F"/>
    <w:rsid w:val="11BCF19F"/>
    <w:rsid w:val="11D00BC2"/>
    <w:rsid w:val="11D89F2F"/>
    <w:rsid w:val="11E6F1F3"/>
    <w:rsid w:val="11E73AE6"/>
    <w:rsid w:val="11F36F8D"/>
    <w:rsid w:val="11FF0661"/>
    <w:rsid w:val="1206BFE8"/>
    <w:rsid w:val="12148DFC"/>
    <w:rsid w:val="12313AF4"/>
    <w:rsid w:val="123236AF"/>
    <w:rsid w:val="12326B17"/>
    <w:rsid w:val="123B5D26"/>
    <w:rsid w:val="12499AF4"/>
    <w:rsid w:val="124E9D1E"/>
    <w:rsid w:val="1250CD0A"/>
    <w:rsid w:val="125D1223"/>
    <w:rsid w:val="126D9420"/>
    <w:rsid w:val="127B8687"/>
    <w:rsid w:val="129782A4"/>
    <w:rsid w:val="12AA9CDB"/>
    <w:rsid w:val="12DEA28B"/>
    <w:rsid w:val="12ED1FF9"/>
    <w:rsid w:val="1345417A"/>
    <w:rsid w:val="13531E55"/>
    <w:rsid w:val="135D1B87"/>
    <w:rsid w:val="135FD2E2"/>
    <w:rsid w:val="136005B4"/>
    <w:rsid w:val="136F3414"/>
    <w:rsid w:val="1374B6CB"/>
    <w:rsid w:val="1390DBE6"/>
    <w:rsid w:val="13A1BCE2"/>
    <w:rsid w:val="13A2BBAB"/>
    <w:rsid w:val="13A7724E"/>
    <w:rsid w:val="13B8F474"/>
    <w:rsid w:val="13C7B66A"/>
    <w:rsid w:val="13DD1C3C"/>
    <w:rsid w:val="13F05351"/>
    <w:rsid w:val="13FB8A36"/>
    <w:rsid w:val="13FDE2A5"/>
    <w:rsid w:val="14028CFE"/>
    <w:rsid w:val="141B8A78"/>
    <w:rsid w:val="1423CB2B"/>
    <w:rsid w:val="144892BE"/>
    <w:rsid w:val="144AB3DE"/>
    <w:rsid w:val="145DEB10"/>
    <w:rsid w:val="14600C2A"/>
    <w:rsid w:val="1460AB4F"/>
    <w:rsid w:val="14636EA2"/>
    <w:rsid w:val="146E79F2"/>
    <w:rsid w:val="14FAB0BB"/>
    <w:rsid w:val="150A3BBB"/>
    <w:rsid w:val="150D8BF5"/>
    <w:rsid w:val="15280E74"/>
    <w:rsid w:val="15312DC5"/>
    <w:rsid w:val="153644E1"/>
    <w:rsid w:val="15412415"/>
    <w:rsid w:val="156391C4"/>
    <w:rsid w:val="15747C01"/>
    <w:rsid w:val="158AE503"/>
    <w:rsid w:val="158C23B2"/>
    <w:rsid w:val="159B0D27"/>
    <w:rsid w:val="15B09F97"/>
    <w:rsid w:val="15BF94D3"/>
    <w:rsid w:val="15F77AAC"/>
    <w:rsid w:val="16118A46"/>
    <w:rsid w:val="161660C8"/>
    <w:rsid w:val="16307EA4"/>
    <w:rsid w:val="163E9EF4"/>
    <w:rsid w:val="1650A184"/>
    <w:rsid w:val="16559C51"/>
    <w:rsid w:val="165FE5C3"/>
    <w:rsid w:val="166C1BEF"/>
    <w:rsid w:val="1673588C"/>
    <w:rsid w:val="1686EA04"/>
    <w:rsid w:val="169BC271"/>
    <w:rsid w:val="169E7C9B"/>
    <w:rsid w:val="16C01754"/>
    <w:rsid w:val="16C52E55"/>
    <w:rsid w:val="16DD455E"/>
    <w:rsid w:val="16E65B27"/>
    <w:rsid w:val="16F00450"/>
    <w:rsid w:val="1713A9B5"/>
    <w:rsid w:val="173CE406"/>
    <w:rsid w:val="1743280C"/>
    <w:rsid w:val="1795CFAF"/>
    <w:rsid w:val="179F994F"/>
    <w:rsid w:val="17B0DD6C"/>
    <w:rsid w:val="17B42AB4"/>
    <w:rsid w:val="17BDBB93"/>
    <w:rsid w:val="17CE483E"/>
    <w:rsid w:val="17D99D3D"/>
    <w:rsid w:val="17E47900"/>
    <w:rsid w:val="17FB1291"/>
    <w:rsid w:val="17FDDD10"/>
    <w:rsid w:val="180AC0AC"/>
    <w:rsid w:val="18273465"/>
    <w:rsid w:val="18444C16"/>
    <w:rsid w:val="184AA3D4"/>
    <w:rsid w:val="1860B3C4"/>
    <w:rsid w:val="18666870"/>
    <w:rsid w:val="18956D74"/>
    <w:rsid w:val="18A1E54A"/>
    <w:rsid w:val="18C4BE29"/>
    <w:rsid w:val="18E18B00"/>
    <w:rsid w:val="192F5D78"/>
    <w:rsid w:val="193E64A1"/>
    <w:rsid w:val="197BC7EA"/>
    <w:rsid w:val="197D65AB"/>
    <w:rsid w:val="19B1C159"/>
    <w:rsid w:val="19C69ACF"/>
    <w:rsid w:val="19DA760F"/>
    <w:rsid w:val="19EA75A7"/>
    <w:rsid w:val="19FE11D4"/>
    <w:rsid w:val="1A0B34B1"/>
    <w:rsid w:val="1A156262"/>
    <w:rsid w:val="1A1739EF"/>
    <w:rsid w:val="1A3CF505"/>
    <w:rsid w:val="1A424971"/>
    <w:rsid w:val="1A6710FF"/>
    <w:rsid w:val="1A6AF4F6"/>
    <w:rsid w:val="1A75BA70"/>
    <w:rsid w:val="1A8B7C6B"/>
    <w:rsid w:val="1AB0D905"/>
    <w:rsid w:val="1ABE8DF9"/>
    <w:rsid w:val="1ACEE4E6"/>
    <w:rsid w:val="1AD43962"/>
    <w:rsid w:val="1AE06C08"/>
    <w:rsid w:val="1B0172D7"/>
    <w:rsid w:val="1B189956"/>
    <w:rsid w:val="1B52BC09"/>
    <w:rsid w:val="1B8417F4"/>
    <w:rsid w:val="1B8ECA9D"/>
    <w:rsid w:val="1BC2365D"/>
    <w:rsid w:val="1BDC3EB0"/>
    <w:rsid w:val="1BE592A9"/>
    <w:rsid w:val="1BF5727B"/>
    <w:rsid w:val="1C15BFFA"/>
    <w:rsid w:val="1C2386EA"/>
    <w:rsid w:val="1C437CCA"/>
    <w:rsid w:val="1C464F90"/>
    <w:rsid w:val="1C63140C"/>
    <w:rsid w:val="1C780A75"/>
    <w:rsid w:val="1C8401EC"/>
    <w:rsid w:val="1CB3FA9A"/>
    <w:rsid w:val="1CD57439"/>
    <w:rsid w:val="1CEED883"/>
    <w:rsid w:val="1CFA7A14"/>
    <w:rsid w:val="1D01562D"/>
    <w:rsid w:val="1D03F496"/>
    <w:rsid w:val="1D192F1D"/>
    <w:rsid w:val="1D269D55"/>
    <w:rsid w:val="1D4DE812"/>
    <w:rsid w:val="1D940DDE"/>
    <w:rsid w:val="1D97239B"/>
    <w:rsid w:val="1D9D874F"/>
    <w:rsid w:val="1DB26BA8"/>
    <w:rsid w:val="1DB838B0"/>
    <w:rsid w:val="1DB84A66"/>
    <w:rsid w:val="1DC6BE56"/>
    <w:rsid w:val="1DD0DD18"/>
    <w:rsid w:val="1DE60BFF"/>
    <w:rsid w:val="1DEC8EDC"/>
    <w:rsid w:val="1E028494"/>
    <w:rsid w:val="1E17E007"/>
    <w:rsid w:val="1E1D6E85"/>
    <w:rsid w:val="1E33A85D"/>
    <w:rsid w:val="1E48DEC1"/>
    <w:rsid w:val="1E50073B"/>
    <w:rsid w:val="1E53E5C0"/>
    <w:rsid w:val="1E5BD4C9"/>
    <w:rsid w:val="1E5C03CE"/>
    <w:rsid w:val="1E613684"/>
    <w:rsid w:val="1E738A6E"/>
    <w:rsid w:val="1E887596"/>
    <w:rsid w:val="1E9C4C2E"/>
    <w:rsid w:val="1EA8205B"/>
    <w:rsid w:val="1EB05628"/>
    <w:rsid w:val="1EB3CC2B"/>
    <w:rsid w:val="1ECA7C7D"/>
    <w:rsid w:val="1EDEC6D6"/>
    <w:rsid w:val="1EE7A98F"/>
    <w:rsid w:val="1EED55F7"/>
    <w:rsid w:val="1EF7BCBC"/>
    <w:rsid w:val="1EF9AFEC"/>
    <w:rsid w:val="1F2925D8"/>
    <w:rsid w:val="1F396984"/>
    <w:rsid w:val="1F456AAC"/>
    <w:rsid w:val="1F4945D2"/>
    <w:rsid w:val="1F5A5A3F"/>
    <w:rsid w:val="1F7418F7"/>
    <w:rsid w:val="1F9A7A8B"/>
    <w:rsid w:val="1FA295F2"/>
    <w:rsid w:val="1FC73914"/>
    <w:rsid w:val="1FD2AAAA"/>
    <w:rsid w:val="1FE3F847"/>
    <w:rsid w:val="1FEC1E66"/>
    <w:rsid w:val="1FF7D42F"/>
    <w:rsid w:val="201BAF70"/>
    <w:rsid w:val="2028BD09"/>
    <w:rsid w:val="203A07D0"/>
    <w:rsid w:val="208DB348"/>
    <w:rsid w:val="20A7CF23"/>
    <w:rsid w:val="20AC8921"/>
    <w:rsid w:val="20DD3772"/>
    <w:rsid w:val="20EAB761"/>
    <w:rsid w:val="20FF2C6B"/>
    <w:rsid w:val="2121FAC7"/>
    <w:rsid w:val="212D2E10"/>
    <w:rsid w:val="21433202"/>
    <w:rsid w:val="2153921E"/>
    <w:rsid w:val="21550F47"/>
    <w:rsid w:val="2160C638"/>
    <w:rsid w:val="21742F3A"/>
    <w:rsid w:val="21870B48"/>
    <w:rsid w:val="2187EEC7"/>
    <w:rsid w:val="219FE61C"/>
    <w:rsid w:val="21ED77E9"/>
    <w:rsid w:val="222F496C"/>
    <w:rsid w:val="22340133"/>
    <w:rsid w:val="223E4966"/>
    <w:rsid w:val="2248D23A"/>
    <w:rsid w:val="228712DD"/>
    <w:rsid w:val="22A3995F"/>
    <w:rsid w:val="22A530FE"/>
    <w:rsid w:val="22A5389C"/>
    <w:rsid w:val="22AC969F"/>
    <w:rsid w:val="22FBD318"/>
    <w:rsid w:val="22FEB6F9"/>
    <w:rsid w:val="231D0302"/>
    <w:rsid w:val="23272A48"/>
    <w:rsid w:val="232C5276"/>
    <w:rsid w:val="233CDC85"/>
    <w:rsid w:val="23559647"/>
    <w:rsid w:val="23621C64"/>
    <w:rsid w:val="237BDB13"/>
    <w:rsid w:val="238C1126"/>
    <w:rsid w:val="23B90D7C"/>
    <w:rsid w:val="23BC9F11"/>
    <w:rsid w:val="23BE310B"/>
    <w:rsid w:val="23C3E210"/>
    <w:rsid w:val="23C5A878"/>
    <w:rsid w:val="23E605D8"/>
    <w:rsid w:val="23F059A1"/>
    <w:rsid w:val="240AAEBB"/>
    <w:rsid w:val="242D3AC9"/>
    <w:rsid w:val="244398BA"/>
    <w:rsid w:val="2464B394"/>
    <w:rsid w:val="2470604C"/>
    <w:rsid w:val="248146C2"/>
    <w:rsid w:val="248E83A4"/>
    <w:rsid w:val="24BDB121"/>
    <w:rsid w:val="24BF41AA"/>
    <w:rsid w:val="24C8279C"/>
    <w:rsid w:val="24D4E3D0"/>
    <w:rsid w:val="24E432C7"/>
    <w:rsid w:val="25203065"/>
    <w:rsid w:val="252382A0"/>
    <w:rsid w:val="253E0246"/>
    <w:rsid w:val="25453F09"/>
    <w:rsid w:val="25536F9F"/>
    <w:rsid w:val="2577DA20"/>
    <w:rsid w:val="2584972B"/>
    <w:rsid w:val="25A3479F"/>
    <w:rsid w:val="25A7D364"/>
    <w:rsid w:val="25B637CE"/>
    <w:rsid w:val="25C39404"/>
    <w:rsid w:val="25C57BA9"/>
    <w:rsid w:val="25E61B06"/>
    <w:rsid w:val="25E99A80"/>
    <w:rsid w:val="25F770E0"/>
    <w:rsid w:val="25F81F33"/>
    <w:rsid w:val="260EA355"/>
    <w:rsid w:val="261701CD"/>
    <w:rsid w:val="261F343C"/>
    <w:rsid w:val="263EC51C"/>
    <w:rsid w:val="264DBE51"/>
    <w:rsid w:val="265000AB"/>
    <w:rsid w:val="266EA3F0"/>
    <w:rsid w:val="268942F7"/>
    <w:rsid w:val="26C1CF1F"/>
    <w:rsid w:val="26C6022A"/>
    <w:rsid w:val="26DB5534"/>
    <w:rsid w:val="27080B22"/>
    <w:rsid w:val="2716E1A2"/>
    <w:rsid w:val="271B4A39"/>
    <w:rsid w:val="272C7764"/>
    <w:rsid w:val="2737D5AB"/>
    <w:rsid w:val="27537B76"/>
    <w:rsid w:val="2767B284"/>
    <w:rsid w:val="2771E561"/>
    <w:rsid w:val="278E5DBD"/>
    <w:rsid w:val="279AC253"/>
    <w:rsid w:val="27AC6688"/>
    <w:rsid w:val="27B3A159"/>
    <w:rsid w:val="27BFF408"/>
    <w:rsid w:val="27C2D3A2"/>
    <w:rsid w:val="27CE486D"/>
    <w:rsid w:val="282D9D92"/>
    <w:rsid w:val="283F54F5"/>
    <w:rsid w:val="2849AF15"/>
    <w:rsid w:val="289D13F9"/>
    <w:rsid w:val="28A77A01"/>
    <w:rsid w:val="28CF84AA"/>
    <w:rsid w:val="28EEB5F8"/>
    <w:rsid w:val="28F2A0DF"/>
    <w:rsid w:val="291B087D"/>
    <w:rsid w:val="294774C5"/>
    <w:rsid w:val="295113D8"/>
    <w:rsid w:val="2956B2ED"/>
    <w:rsid w:val="295EFA35"/>
    <w:rsid w:val="2969F1DA"/>
    <w:rsid w:val="298290B1"/>
    <w:rsid w:val="298A5881"/>
    <w:rsid w:val="298DEB41"/>
    <w:rsid w:val="29927999"/>
    <w:rsid w:val="299C0845"/>
    <w:rsid w:val="299DB775"/>
    <w:rsid w:val="29A07741"/>
    <w:rsid w:val="29A1FEE0"/>
    <w:rsid w:val="29CB4EFA"/>
    <w:rsid w:val="29D23819"/>
    <w:rsid w:val="29E24F6F"/>
    <w:rsid w:val="29E93F12"/>
    <w:rsid w:val="29ED7483"/>
    <w:rsid w:val="29EE45CE"/>
    <w:rsid w:val="29F957B6"/>
    <w:rsid w:val="2A19899A"/>
    <w:rsid w:val="2A1AD90C"/>
    <w:rsid w:val="2A1B397B"/>
    <w:rsid w:val="2A1CF04F"/>
    <w:rsid w:val="2A4FAF8D"/>
    <w:rsid w:val="2A57CE5F"/>
    <w:rsid w:val="2A6A5278"/>
    <w:rsid w:val="2A6AFC54"/>
    <w:rsid w:val="2A8792F3"/>
    <w:rsid w:val="2A9C71F0"/>
    <w:rsid w:val="2AA328D0"/>
    <w:rsid w:val="2AAFF78A"/>
    <w:rsid w:val="2AC3A5B6"/>
    <w:rsid w:val="2AD38921"/>
    <w:rsid w:val="2AF62A62"/>
    <w:rsid w:val="2AF902B8"/>
    <w:rsid w:val="2AFF6487"/>
    <w:rsid w:val="2B0552FD"/>
    <w:rsid w:val="2B3F5241"/>
    <w:rsid w:val="2B4B8FF5"/>
    <w:rsid w:val="2B57025B"/>
    <w:rsid w:val="2B66B6DA"/>
    <w:rsid w:val="2B7503BB"/>
    <w:rsid w:val="2BAE3A7C"/>
    <w:rsid w:val="2BB2D01E"/>
    <w:rsid w:val="2BBB90CF"/>
    <w:rsid w:val="2BFDEAE5"/>
    <w:rsid w:val="2C029797"/>
    <w:rsid w:val="2C0C50F5"/>
    <w:rsid w:val="2C4B0915"/>
    <w:rsid w:val="2C679E66"/>
    <w:rsid w:val="2C6FD752"/>
    <w:rsid w:val="2C9C9675"/>
    <w:rsid w:val="2C9F844B"/>
    <w:rsid w:val="2CA9F837"/>
    <w:rsid w:val="2CAFE37B"/>
    <w:rsid w:val="2CE7C6E4"/>
    <w:rsid w:val="2CF6D070"/>
    <w:rsid w:val="2CFC4EAF"/>
    <w:rsid w:val="2D07ADCD"/>
    <w:rsid w:val="2D0C23CE"/>
    <w:rsid w:val="2D13252E"/>
    <w:rsid w:val="2D155BDE"/>
    <w:rsid w:val="2D2E30A3"/>
    <w:rsid w:val="2D3DE2EF"/>
    <w:rsid w:val="2D5A24F7"/>
    <w:rsid w:val="2D6417DF"/>
    <w:rsid w:val="2D6C3FCE"/>
    <w:rsid w:val="2D786FE2"/>
    <w:rsid w:val="2D888EED"/>
    <w:rsid w:val="2DAC9B68"/>
    <w:rsid w:val="2DB8EF06"/>
    <w:rsid w:val="2DDC4A7E"/>
    <w:rsid w:val="2DDCF43B"/>
    <w:rsid w:val="2DDEE021"/>
    <w:rsid w:val="2DE08000"/>
    <w:rsid w:val="2DE25DE3"/>
    <w:rsid w:val="2DE27C83"/>
    <w:rsid w:val="2DE646F0"/>
    <w:rsid w:val="2E0EDBE2"/>
    <w:rsid w:val="2E1C6344"/>
    <w:rsid w:val="2E2104E1"/>
    <w:rsid w:val="2E3432D6"/>
    <w:rsid w:val="2E3E3BAF"/>
    <w:rsid w:val="2E63EFA0"/>
    <w:rsid w:val="2E772878"/>
    <w:rsid w:val="2E806321"/>
    <w:rsid w:val="2E911171"/>
    <w:rsid w:val="2EA1BC18"/>
    <w:rsid w:val="2EB6D5F0"/>
    <w:rsid w:val="2EC5E694"/>
    <w:rsid w:val="2EC61104"/>
    <w:rsid w:val="2ECAA6E1"/>
    <w:rsid w:val="2ECEF8BD"/>
    <w:rsid w:val="2F4076F2"/>
    <w:rsid w:val="2FD626DC"/>
    <w:rsid w:val="2FF4A6A5"/>
    <w:rsid w:val="300263B1"/>
    <w:rsid w:val="3026805C"/>
    <w:rsid w:val="303B711C"/>
    <w:rsid w:val="30486BBB"/>
    <w:rsid w:val="30496C7F"/>
    <w:rsid w:val="3077B280"/>
    <w:rsid w:val="3085C5C2"/>
    <w:rsid w:val="30E43239"/>
    <w:rsid w:val="30EAC6AE"/>
    <w:rsid w:val="30F67D31"/>
    <w:rsid w:val="30FDE577"/>
    <w:rsid w:val="310370B4"/>
    <w:rsid w:val="310F8DD8"/>
    <w:rsid w:val="311BB0F9"/>
    <w:rsid w:val="313AEABA"/>
    <w:rsid w:val="313F819C"/>
    <w:rsid w:val="31508DF3"/>
    <w:rsid w:val="316101B5"/>
    <w:rsid w:val="316A47F4"/>
    <w:rsid w:val="3181058C"/>
    <w:rsid w:val="3193D3D0"/>
    <w:rsid w:val="31957016"/>
    <w:rsid w:val="31B2F801"/>
    <w:rsid w:val="31C05CD1"/>
    <w:rsid w:val="31CEAF5F"/>
    <w:rsid w:val="31F3F327"/>
    <w:rsid w:val="32227DC2"/>
    <w:rsid w:val="3236A94B"/>
    <w:rsid w:val="323F09BB"/>
    <w:rsid w:val="32422B10"/>
    <w:rsid w:val="325AC172"/>
    <w:rsid w:val="3274D38C"/>
    <w:rsid w:val="3282D838"/>
    <w:rsid w:val="328C5C79"/>
    <w:rsid w:val="32934074"/>
    <w:rsid w:val="329BDC28"/>
    <w:rsid w:val="32A1CAD8"/>
    <w:rsid w:val="32A8623F"/>
    <w:rsid w:val="32BA0395"/>
    <w:rsid w:val="32BBA9C3"/>
    <w:rsid w:val="32D1B7D0"/>
    <w:rsid w:val="330E5296"/>
    <w:rsid w:val="33388FD5"/>
    <w:rsid w:val="33413B05"/>
    <w:rsid w:val="338A4643"/>
    <w:rsid w:val="33944B4F"/>
    <w:rsid w:val="3397735D"/>
    <w:rsid w:val="33A6D3E8"/>
    <w:rsid w:val="33A792C3"/>
    <w:rsid w:val="33B7D7D4"/>
    <w:rsid w:val="33D8FB94"/>
    <w:rsid w:val="33EA7C9D"/>
    <w:rsid w:val="33F45DCD"/>
    <w:rsid w:val="33F9807A"/>
    <w:rsid w:val="3401EDF3"/>
    <w:rsid w:val="34384CDD"/>
    <w:rsid w:val="343D8484"/>
    <w:rsid w:val="344BA4B4"/>
    <w:rsid w:val="3460D7CA"/>
    <w:rsid w:val="3462F937"/>
    <w:rsid w:val="346A21D6"/>
    <w:rsid w:val="3498A277"/>
    <w:rsid w:val="34B57F67"/>
    <w:rsid w:val="34D3061E"/>
    <w:rsid w:val="34D5ACDB"/>
    <w:rsid w:val="34D837BC"/>
    <w:rsid w:val="34DA4541"/>
    <w:rsid w:val="34F52533"/>
    <w:rsid w:val="352ECD09"/>
    <w:rsid w:val="354257FA"/>
    <w:rsid w:val="355687BB"/>
    <w:rsid w:val="35663253"/>
    <w:rsid w:val="356EC430"/>
    <w:rsid w:val="35B09CAB"/>
    <w:rsid w:val="35BB2321"/>
    <w:rsid w:val="35BBD4AD"/>
    <w:rsid w:val="35E6F9EA"/>
    <w:rsid w:val="360C3090"/>
    <w:rsid w:val="361F1DA9"/>
    <w:rsid w:val="361F8234"/>
    <w:rsid w:val="362BD1BA"/>
    <w:rsid w:val="3646BE3A"/>
    <w:rsid w:val="364B0B41"/>
    <w:rsid w:val="3660D1AA"/>
    <w:rsid w:val="36717D3C"/>
    <w:rsid w:val="368D08D7"/>
    <w:rsid w:val="36949B3F"/>
    <w:rsid w:val="3695A2E7"/>
    <w:rsid w:val="369EBFF9"/>
    <w:rsid w:val="36BE174A"/>
    <w:rsid w:val="36C6025C"/>
    <w:rsid w:val="36C72ACD"/>
    <w:rsid w:val="36CC6DFC"/>
    <w:rsid w:val="36D25412"/>
    <w:rsid w:val="36D3D210"/>
    <w:rsid w:val="36E0A9E1"/>
    <w:rsid w:val="36EEADB5"/>
    <w:rsid w:val="371464E3"/>
    <w:rsid w:val="37278746"/>
    <w:rsid w:val="37331D02"/>
    <w:rsid w:val="374DB392"/>
    <w:rsid w:val="374E5843"/>
    <w:rsid w:val="376369CE"/>
    <w:rsid w:val="376846C7"/>
    <w:rsid w:val="3778D10C"/>
    <w:rsid w:val="3792DC3E"/>
    <w:rsid w:val="37A263B5"/>
    <w:rsid w:val="37A8C1B9"/>
    <w:rsid w:val="37AEE08F"/>
    <w:rsid w:val="37D03799"/>
    <w:rsid w:val="37EB5FFA"/>
    <w:rsid w:val="381EBE6E"/>
    <w:rsid w:val="382518EF"/>
    <w:rsid w:val="382931FA"/>
    <w:rsid w:val="384EAB95"/>
    <w:rsid w:val="38661915"/>
    <w:rsid w:val="386EAAD3"/>
    <w:rsid w:val="387E3B0F"/>
    <w:rsid w:val="38AEDD75"/>
    <w:rsid w:val="38BDC39E"/>
    <w:rsid w:val="38E9998D"/>
    <w:rsid w:val="38FA0742"/>
    <w:rsid w:val="3900DC5B"/>
    <w:rsid w:val="390199CE"/>
    <w:rsid w:val="39021209"/>
    <w:rsid w:val="3916CC2E"/>
    <w:rsid w:val="3954DD72"/>
    <w:rsid w:val="395B4105"/>
    <w:rsid w:val="39801812"/>
    <w:rsid w:val="39A4DD8E"/>
    <w:rsid w:val="39B3A21A"/>
    <w:rsid w:val="39B88FCC"/>
    <w:rsid w:val="39BA053E"/>
    <w:rsid w:val="39C44C77"/>
    <w:rsid w:val="39C7EDD9"/>
    <w:rsid w:val="39D153E0"/>
    <w:rsid w:val="39D8BBA0"/>
    <w:rsid w:val="39F2A4FF"/>
    <w:rsid w:val="39FA069B"/>
    <w:rsid w:val="39FB34F4"/>
    <w:rsid w:val="3A15A9C0"/>
    <w:rsid w:val="3A21311E"/>
    <w:rsid w:val="3A39F7CF"/>
    <w:rsid w:val="3A5DB3FB"/>
    <w:rsid w:val="3A668A43"/>
    <w:rsid w:val="3A8BB430"/>
    <w:rsid w:val="3A9DF84B"/>
    <w:rsid w:val="3AA582D2"/>
    <w:rsid w:val="3AAAAA11"/>
    <w:rsid w:val="3AAC52BF"/>
    <w:rsid w:val="3AAD479A"/>
    <w:rsid w:val="3AC017C7"/>
    <w:rsid w:val="3AD7F976"/>
    <w:rsid w:val="3AF7278D"/>
    <w:rsid w:val="3B01E683"/>
    <w:rsid w:val="3B023955"/>
    <w:rsid w:val="3B110E87"/>
    <w:rsid w:val="3B31F29E"/>
    <w:rsid w:val="3B34F869"/>
    <w:rsid w:val="3B3F6FC9"/>
    <w:rsid w:val="3B415E11"/>
    <w:rsid w:val="3B4C6385"/>
    <w:rsid w:val="3B73BE8A"/>
    <w:rsid w:val="3B90E7DF"/>
    <w:rsid w:val="3B9F9095"/>
    <w:rsid w:val="3BD70E41"/>
    <w:rsid w:val="3BDFDACB"/>
    <w:rsid w:val="3C015E85"/>
    <w:rsid w:val="3C0FF214"/>
    <w:rsid w:val="3C139E99"/>
    <w:rsid w:val="3C173119"/>
    <w:rsid w:val="3C20A25C"/>
    <w:rsid w:val="3C3017FF"/>
    <w:rsid w:val="3C31943E"/>
    <w:rsid w:val="3C41C115"/>
    <w:rsid w:val="3C502614"/>
    <w:rsid w:val="3C5D8498"/>
    <w:rsid w:val="3C7876EC"/>
    <w:rsid w:val="3C906C63"/>
    <w:rsid w:val="3CA229B6"/>
    <w:rsid w:val="3CC04F6C"/>
    <w:rsid w:val="3CE5BF6B"/>
    <w:rsid w:val="3D252A98"/>
    <w:rsid w:val="3D2F24A5"/>
    <w:rsid w:val="3D4424A7"/>
    <w:rsid w:val="3D51B636"/>
    <w:rsid w:val="3D5CFD99"/>
    <w:rsid w:val="3D635CAF"/>
    <w:rsid w:val="3D71712B"/>
    <w:rsid w:val="3D7FD417"/>
    <w:rsid w:val="3D870325"/>
    <w:rsid w:val="3DBB3406"/>
    <w:rsid w:val="3DBD2C62"/>
    <w:rsid w:val="3DCE8D07"/>
    <w:rsid w:val="3DCEDF86"/>
    <w:rsid w:val="3DD5E858"/>
    <w:rsid w:val="3DF55064"/>
    <w:rsid w:val="3E29AAE5"/>
    <w:rsid w:val="3E3B09DC"/>
    <w:rsid w:val="3E4F1EA5"/>
    <w:rsid w:val="3E5A987A"/>
    <w:rsid w:val="3E8DD8F0"/>
    <w:rsid w:val="3E93EE75"/>
    <w:rsid w:val="3E963646"/>
    <w:rsid w:val="3E9CCB9D"/>
    <w:rsid w:val="3EA023C0"/>
    <w:rsid w:val="3EAA82BC"/>
    <w:rsid w:val="3EB03780"/>
    <w:rsid w:val="3EB6479F"/>
    <w:rsid w:val="3EB906D3"/>
    <w:rsid w:val="3EB9C686"/>
    <w:rsid w:val="3EBF82F2"/>
    <w:rsid w:val="3EC02DC7"/>
    <w:rsid w:val="3EC557CB"/>
    <w:rsid w:val="3EC80140"/>
    <w:rsid w:val="3ECF8223"/>
    <w:rsid w:val="3EE446DE"/>
    <w:rsid w:val="3EF7A875"/>
    <w:rsid w:val="3F0D68BB"/>
    <w:rsid w:val="3F20F8BD"/>
    <w:rsid w:val="3F2705F3"/>
    <w:rsid w:val="3F2CD314"/>
    <w:rsid w:val="3F2F1FEA"/>
    <w:rsid w:val="3F2F3C6E"/>
    <w:rsid w:val="3F5D20BF"/>
    <w:rsid w:val="3F7667AA"/>
    <w:rsid w:val="3F93AD28"/>
    <w:rsid w:val="3F99EA79"/>
    <w:rsid w:val="3F9DE295"/>
    <w:rsid w:val="3FC987F1"/>
    <w:rsid w:val="3FD29E4F"/>
    <w:rsid w:val="3FDF0FEA"/>
    <w:rsid w:val="3FE3ACAF"/>
    <w:rsid w:val="3FE80425"/>
    <w:rsid w:val="3FF85ADB"/>
    <w:rsid w:val="3FF8FCD9"/>
    <w:rsid w:val="3FFB1DAC"/>
    <w:rsid w:val="3FFC03AD"/>
    <w:rsid w:val="40056AA7"/>
    <w:rsid w:val="400779E5"/>
    <w:rsid w:val="40125397"/>
    <w:rsid w:val="401813A2"/>
    <w:rsid w:val="401B1418"/>
    <w:rsid w:val="403060DF"/>
    <w:rsid w:val="40338E4C"/>
    <w:rsid w:val="4041C624"/>
    <w:rsid w:val="404914BA"/>
    <w:rsid w:val="4060C1FE"/>
    <w:rsid w:val="40715E67"/>
    <w:rsid w:val="40995504"/>
    <w:rsid w:val="409BC3D1"/>
    <w:rsid w:val="40B89BA0"/>
    <w:rsid w:val="40CF1811"/>
    <w:rsid w:val="40D41715"/>
    <w:rsid w:val="40DD4DFF"/>
    <w:rsid w:val="40E845E5"/>
    <w:rsid w:val="40F15D23"/>
    <w:rsid w:val="41334473"/>
    <w:rsid w:val="414143B3"/>
    <w:rsid w:val="414FE892"/>
    <w:rsid w:val="415BC5E1"/>
    <w:rsid w:val="4169EA4E"/>
    <w:rsid w:val="4184A642"/>
    <w:rsid w:val="41F261E0"/>
    <w:rsid w:val="41F8657F"/>
    <w:rsid w:val="41FA6F6B"/>
    <w:rsid w:val="420D2EC8"/>
    <w:rsid w:val="4216945E"/>
    <w:rsid w:val="4225691C"/>
    <w:rsid w:val="422DD31D"/>
    <w:rsid w:val="4236C2E1"/>
    <w:rsid w:val="426FF912"/>
    <w:rsid w:val="42743C7F"/>
    <w:rsid w:val="4276F01C"/>
    <w:rsid w:val="42940AFD"/>
    <w:rsid w:val="42B05319"/>
    <w:rsid w:val="42C9D0C1"/>
    <w:rsid w:val="42ED0E7C"/>
    <w:rsid w:val="42F08D28"/>
    <w:rsid w:val="42FE5298"/>
    <w:rsid w:val="430062C0"/>
    <w:rsid w:val="4319DC67"/>
    <w:rsid w:val="432B3048"/>
    <w:rsid w:val="432F8A90"/>
    <w:rsid w:val="4341AED9"/>
    <w:rsid w:val="4375C939"/>
    <w:rsid w:val="43961240"/>
    <w:rsid w:val="439EE276"/>
    <w:rsid w:val="43A6D87A"/>
    <w:rsid w:val="43A784F7"/>
    <w:rsid w:val="43C71891"/>
    <w:rsid w:val="43D8078F"/>
    <w:rsid w:val="43D8F8B2"/>
    <w:rsid w:val="43DCEFFB"/>
    <w:rsid w:val="43E5C0B3"/>
    <w:rsid w:val="43F25255"/>
    <w:rsid w:val="441A4C58"/>
    <w:rsid w:val="44335AE8"/>
    <w:rsid w:val="443AB99D"/>
    <w:rsid w:val="443CA0D7"/>
    <w:rsid w:val="443D01E5"/>
    <w:rsid w:val="4449BCB2"/>
    <w:rsid w:val="4449F6AE"/>
    <w:rsid w:val="4453B6F9"/>
    <w:rsid w:val="4458947B"/>
    <w:rsid w:val="446197C9"/>
    <w:rsid w:val="4466937A"/>
    <w:rsid w:val="44677C58"/>
    <w:rsid w:val="44686471"/>
    <w:rsid w:val="449A6317"/>
    <w:rsid w:val="44E2CF19"/>
    <w:rsid w:val="44E573D5"/>
    <w:rsid w:val="44F2FA8A"/>
    <w:rsid w:val="4519F847"/>
    <w:rsid w:val="4525C9FE"/>
    <w:rsid w:val="45295BBA"/>
    <w:rsid w:val="45475CEA"/>
    <w:rsid w:val="455AA665"/>
    <w:rsid w:val="455AF052"/>
    <w:rsid w:val="456169C8"/>
    <w:rsid w:val="4576AF5B"/>
    <w:rsid w:val="4579125B"/>
    <w:rsid w:val="45B67FC0"/>
    <w:rsid w:val="45B9ADBF"/>
    <w:rsid w:val="45D5BCD1"/>
    <w:rsid w:val="45D76BE4"/>
    <w:rsid w:val="45E42038"/>
    <w:rsid w:val="45ECA1B8"/>
    <w:rsid w:val="460E160D"/>
    <w:rsid w:val="4616AFB5"/>
    <w:rsid w:val="4628CE06"/>
    <w:rsid w:val="4634A49D"/>
    <w:rsid w:val="46365548"/>
    <w:rsid w:val="46451871"/>
    <w:rsid w:val="4668331B"/>
    <w:rsid w:val="468644C6"/>
    <w:rsid w:val="468D2509"/>
    <w:rsid w:val="468ECAEB"/>
    <w:rsid w:val="46929D9B"/>
    <w:rsid w:val="469E9AB8"/>
    <w:rsid w:val="46A7AE76"/>
    <w:rsid w:val="46AD3D73"/>
    <w:rsid w:val="46B27BF6"/>
    <w:rsid w:val="46B3FB09"/>
    <w:rsid w:val="46B9A168"/>
    <w:rsid w:val="46CF4154"/>
    <w:rsid w:val="46DAE17E"/>
    <w:rsid w:val="4718CCCF"/>
    <w:rsid w:val="4722C1BD"/>
    <w:rsid w:val="4762C056"/>
    <w:rsid w:val="476CC453"/>
    <w:rsid w:val="4772E8B0"/>
    <w:rsid w:val="477CAE93"/>
    <w:rsid w:val="4796F76A"/>
    <w:rsid w:val="47B5B6EC"/>
    <w:rsid w:val="47C3A3A2"/>
    <w:rsid w:val="47C56CF3"/>
    <w:rsid w:val="47D1B743"/>
    <w:rsid w:val="47DDC39A"/>
    <w:rsid w:val="47F08C66"/>
    <w:rsid w:val="47F2E75B"/>
    <w:rsid w:val="47FD21D7"/>
    <w:rsid w:val="481167CE"/>
    <w:rsid w:val="48189F02"/>
    <w:rsid w:val="481D80BC"/>
    <w:rsid w:val="48304FA7"/>
    <w:rsid w:val="4834C99D"/>
    <w:rsid w:val="4855B477"/>
    <w:rsid w:val="485C0233"/>
    <w:rsid w:val="4874BA16"/>
    <w:rsid w:val="4896A3C3"/>
    <w:rsid w:val="48983F0A"/>
    <w:rsid w:val="489B3814"/>
    <w:rsid w:val="48A73137"/>
    <w:rsid w:val="48B8E8A7"/>
    <w:rsid w:val="48CBD4E5"/>
    <w:rsid w:val="48D3207B"/>
    <w:rsid w:val="48E2CA2F"/>
    <w:rsid w:val="48E3DEED"/>
    <w:rsid w:val="48EA7ED9"/>
    <w:rsid w:val="48FE7A1C"/>
    <w:rsid w:val="490EF410"/>
    <w:rsid w:val="49231D95"/>
    <w:rsid w:val="492CCA21"/>
    <w:rsid w:val="4968D213"/>
    <w:rsid w:val="4979B0C0"/>
    <w:rsid w:val="49AE94A1"/>
    <w:rsid w:val="49BB8B9F"/>
    <w:rsid w:val="49C0E0C5"/>
    <w:rsid w:val="49E70D2A"/>
    <w:rsid w:val="49F20A3E"/>
    <w:rsid w:val="49FA7DC4"/>
    <w:rsid w:val="4A020D5A"/>
    <w:rsid w:val="4A0885A5"/>
    <w:rsid w:val="4A43CE21"/>
    <w:rsid w:val="4A55C87F"/>
    <w:rsid w:val="4A630D81"/>
    <w:rsid w:val="4A93E7A9"/>
    <w:rsid w:val="4A99DC5E"/>
    <w:rsid w:val="4AD63D01"/>
    <w:rsid w:val="4AECE805"/>
    <w:rsid w:val="4B09BBAD"/>
    <w:rsid w:val="4B1AB834"/>
    <w:rsid w:val="4B532070"/>
    <w:rsid w:val="4B5BDC00"/>
    <w:rsid w:val="4B6092F8"/>
    <w:rsid w:val="4B825D8A"/>
    <w:rsid w:val="4BA2CC54"/>
    <w:rsid w:val="4BB337CA"/>
    <w:rsid w:val="4BBDBC5C"/>
    <w:rsid w:val="4BDF17D8"/>
    <w:rsid w:val="4C164017"/>
    <w:rsid w:val="4C2D506F"/>
    <w:rsid w:val="4C45F5E5"/>
    <w:rsid w:val="4C561161"/>
    <w:rsid w:val="4C5AE5A7"/>
    <w:rsid w:val="4C5CF870"/>
    <w:rsid w:val="4C708114"/>
    <w:rsid w:val="4C8ED9FC"/>
    <w:rsid w:val="4C91FC03"/>
    <w:rsid w:val="4C946FF5"/>
    <w:rsid w:val="4CC943A9"/>
    <w:rsid w:val="4CE5C192"/>
    <w:rsid w:val="4CF07C1D"/>
    <w:rsid w:val="4CF4B3AA"/>
    <w:rsid w:val="4CFC4594"/>
    <w:rsid w:val="4D313F6D"/>
    <w:rsid w:val="4D48BF68"/>
    <w:rsid w:val="4D749408"/>
    <w:rsid w:val="4DE7AD07"/>
    <w:rsid w:val="4DF7EEDD"/>
    <w:rsid w:val="4E158009"/>
    <w:rsid w:val="4E4DBD75"/>
    <w:rsid w:val="4E576D90"/>
    <w:rsid w:val="4E708902"/>
    <w:rsid w:val="4E71715A"/>
    <w:rsid w:val="4E88EB1F"/>
    <w:rsid w:val="4E927307"/>
    <w:rsid w:val="4E9A254F"/>
    <w:rsid w:val="4ED1681B"/>
    <w:rsid w:val="4EE47852"/>
    <w:rsid w:val="4EF5E19A"/>
    <w:rsid w:val="4EFF66C2"/>
    <w:rsid w:val="4F08B13D"/>
    <w:rsid w:val="4F226E88"/>
    <w:rsid w:val="4F26EE72"/>
    <w:rsid w:val="4F284380"/>
    <w:rsid w:val="4F37357C"/>
    <w:rsid w:val="4F428CBA"/>
    <w:rsid w:val="4F59A791"/>
    <w:rsid w:val="4F5EFE74"/>
    <w:rsid w:val="4F740B1C"/>
    <w:rsid w:val="4FA2251B"/>
    <w:rsid w:val="4FA26E45"/>
    <w:rsid w:val="4FAF2637"/>
    <w:rsid w:val="4FB2BCBF"/>
    <w:rsid w:val="4FB67E53"/>
    <w:rsid w:val="4FF08512"/>
    <w:rsid w:val="5007ABA6"/>
    <w:rsid w:val="501E95D5"/>
    <w:rsid w:val="502FBAF0"/>
    <w:rsid w:val="5031B22E"/>
    <w:rsid w:val="503F3424"/>
    <w:rsid w:val="505DBE74"/>
    <w:rsid w:val="506E59D4"/>
    <w:rsid w:val="50858D8A"/>
    <w:rsid w:val="50898C85"/>
    <w:rsid w:val="50AD1FC0"/>
    <w:rsid w:val="50B7963E"/>
    <w:rsid w:val="50CA99A6"/>
    <w:rsid w:val="50CD6B5A"/>
    <w:rsid w:val="50D49EB1"/>
    <w:rsid w:val="50DB55B9"/>
    <w:rsid w:val="51091DE2"/>
    <w:rsid w:val="512A5D70"/>
    <w:rsid w:val="5134DE5A"/>
    <w:rsid w:val="5134FD34"/>
    <w:rsid w:val="515AE500"/>
    <w:rsid w:val="51621CC7"/>
    <w:rsid w:val="516E066E"/>
    <w:rsid w:val="518B08F4"/>
    <w:rsid w:val="51B899EB"/>
    <w:rsid w:val="51B89C2D"/>
    <w:rsid w:val="51D29C3B"/>
    <w:rsid w:val="51D47071"/>
    <w:rsid w:val="51DD035A"/>
    <w:rsid w:val="51DEC42A"/>
    <w:rsid w:val="5203D556"/>
    <w:rsid w:val="52364B22"/>
    <w:rsid w:val="5263D488"/>
    <w:rsid w:val="52883789"/>
    <w:rsid w:val="52A765CC"/>
    <w:rsid w:val="52AC6369"/>
    <w:rsid w:val="52B030F3"/>
    <w:rsid w:val="52C29F47"/>
    <w:rsid w:val="52CB9D10"/>
    <w:rsid w:val="52D87794"/>
    <w:rsid w:val="52E1CCAA"/>
    <w:rsid w:val="52EEB8D4"/>
    <w:rsid w:val="52F96D44"/>
    <w:rsid w:val="52F98072"/>
    <w:rsid w:val="52FDA22A"/>
    <w:rsid w:val="52FDD053"/>
    <w:rsid w:val="5300CCC7"/>
    <w:rsid w:val="5317E355"/>
    <w:rsid w:val="531B410D"/>
    <w:rsid w:val="532771BF"/>
    <w:rsid w:val="5329F85A"/>
    <w:rsid w:val="532B98B0"/>
    <w:rsid w:val="532DC1FB"/>
    <w:rsid w:val="5335FB55"/>
    <w:rsid w:val="533C03A0"/>
    <w:rsid w:val="536252AA"/>
    <w:rsid w:val="536821CF"/>
    <w:rsid w:val="53779E47"/>
    <w:rsid w:val="538282F4"/>
    <w:rsid w:val="538C6581"/>
    <w:rsid w:val="539E3283"/>
    <w:rsid w:val="53AC5AFD"/>
    <w:rsid w:val="53B80045"/>
    <w:rsid w:val="53E1CD97"/>
    <w:rsid w:val="53E5C25A"/>
    <w:rsid w:val="53EDC822"/>
    <w:rsid w:val="53F123CA"/>
    <w:rsid w:val="53F41D7D"/>
    <w:rsid w:val="53FF354D"/>
    <w:rsid w:val="54081B5C"/>
    <w:rsid w:val="54192D21"/>
    <w:rsid w:val="5433C3EA"/>
    <w:rsid w:val="54382192"/>
    <w:rsid w:val="54543966"/>
    <w:rsid w:val="545CED9C"/>
    <w:rsid w:val="54657B82"/>
    <w:rsid w:val="54738F30"/>
    <w:rsid w:val="5479E6C5"/>
    <w:rsid w:val="5487E463"/>
    <w:rsid w:val="5489DF2C"/>
    <w:rsid w:val="54932E9D"/>
    <w:rsid w:val="549E35C4"/>
    <w:rsid w:val="54BCE6E5"/>
    <w:rsid w:val="54F4F6D4"/>
    <w:rsid w:val="54FDCAF9"/>
    <w:rsid w:val="552035D5"/>
    <w:rsid w:val="552AF742"/>
    <w:rsid w:val="55335707"/>
    <w:rsid w:val="55608B77"/>
    <w:rsid w:val="5574EB1E"/>
    <w:rsid w:val="557A5C90"/>
    <w:rsid w:val="5582E20D"/>
    <w:rsid w:val="5587616E"/>
    <w:rsid w:val="559E5F42"/>
    <w:rsid w:val="55A268EE"/>
    <w:rsid w:val="55AA2565"/>
    <w:rsid w:val="55BF89A5"/>
    <w:rsid w:val="55D07DFB"/>
    <w:rsid w:val="55D0AC8A"/>
    <w:rsid w:val="55E38E9B"/>
    <w:rsid w:val="55E4042B"/>
    <w:rsid w:val="560954E0"/>
    <w:rsid w:val="562189D2"/>
    <w:rsid w:val="563BA359"/>
    <w:rsid w:val="5653A80D"/>
    <w:rsid w:val="5654AE2B"/>
    <w:rsid w:val="565F91CA"/>
    <w:rsid w:val="566CCBF2"/>
    <w:rsid w:val="567EAA6E"/>
    <w:rsid w:val="567EF4E6"/>
    <w:rsid w:val="5686F06E"/>
    <w:rsid w:val="56870B63"/>
    <w:rsid w:val="5694EA3C"/>
    <w:rsid w:val="5698C31F"/>
    <w:rsid w:val="56BD6EFB"/>
    <w:rsid w:val="56CCEA21"/>
    <w:rsid w:val="56CFC8AF"/>
    <w:rsid w:val="56D894B8"/>
    <w:rsid w:val="56E41AC4"/>
    <w:rsid w:val="57152ADD"/>
    <w:rsid w:val="57269B37"/>
    <w:rsid w:val="57445090"/>
    <w:rsid w:val="5749F63E"/>
    <w:rsid w:val="5760A147"/>
    <w:rsid w:val="5779439E"/>
    <w:rsid w:val="57805921"/>
    <w:rsid w:val="579E1FA6"/>
    <w:rsid w:val="57CB0528"/>
    <w:rsid w:val="57CC5C07"/>
    <w:rsid w:val="57E27BC3"/>
    <w:rsid w:val="57E41045"/>
    <w:rsid w:val="58130A92"/>
    <w:rsid w:val="58154793"/>
    <w:rsid w:val="581774BD"/>
    <w:rsid w:val="583202B2"/>
    <w:rsid w:val="584CB243"/>
    <w:rsid w:val="58546715"/>
    <w:rsid w:val="585D6D53"/>
    <w:rsid w:val="586808F8"/>
    <w:rsid w:val="587251F4"/>
    <w:rsid w:val="58883444"/>
    <w:rsid w:val="58B231C5"/>
    <w:rsid w:val="58D52DAE"/>
    <w:rsid w:val="59041FC8"/>
    <w:rsid w:val="59197643"/>
    <w:rsid w:val="594205C1"/>
    <w:rsid w:val="5977ED5F"/>
    <w:rsid w:val="597A3466"/>
    <w:rsid w:val="599F985A"/>
    <w:rsid w:val="59B1CA6B"/>
    <w:rsid w:val="59B3451E"/>
    <w:rsid w:val="59B440E7"/>
    <w:rsid w:val="59B86A22"/>
    <w:rsid w:val="59BB376E"/>
    <w:rsid w:val="59DD7D99"/>
    <w:rsid w:val="5A46F9AC"/>
    <w:rsid w:val="5A4D6ABE"/>
    <w:rsid w:val="5A66909C"/>
    <w:rsid w:val="5A6DD1CD"/>
    <w:rsid w:val="5A9DEEAA"/>
    <w:rsid w:val="5AC4AEC0"/>
    <w:rsid w:val="5B0E328C"/>
    <w:rsid w:val="5B181596"/>
    <w:rsid w:val="5B2BB26E"/>
    <w:rsid w:val="5B315EE5"/>
    <w:rsid w:val="5B37DB7D"/>
    <w:rsid w:val="5B418FFA"/>
    <w:rsid w:val="5B434C83"/>
    <w:rsid w:val="5B47FE34"/>
    <w:rsid w:val="5B493512"/>
    <w:rsid w:val="5B566DFF"/>
    <w:rsid w:val="5B5D0D2A"/>
    <w:rsid w:val="5B6FE343"/>
    <w:rsid w:val="5B819BE9"/>
    <w:rsid w:val="5B9CB9CD"/>
    <w:rsid w:val="5BB19A0E"/>
    <w:rsid w:val="5BD8B6A0"/>
    <w:rsid w:val="5C214820"/>
    <w:rsid w:val="5C29FFB4"/>
    <w:rsid w:val="5C3AAF49"/>
    <w:rsid w:val="5C5A9946"/>
    <w:rsid w:val="5C7014D2"/>
    <w:rsid w:val="5C812EEB"/>
    <w:rsid w:val="5C8F4DA3"/>
    <w:rsid w:val="5C921011"/>
    <w:rsid w:val="5C92B6A2"/>
    <w:rsid w:val="5C99A7AC"/>
    <w:rsid w:val="5CD3D713"/>
    <w:rsid w:val="5CD793CA"/>
    <w:rsid w:val="5CDBC4EF"/>
    <w:rsid w:val="5CEBC6AB"/>
    <w:rsid w:val="5CFD5E98"/>
    <w:rsid w:val="5D02E125"/>
    <w:rsid w:val="5D0C1864"/>
    <w:rsid w:val="5D2CAB2E"/>
    <w:rsid w:val="5D33DB66"/>
    <w:rsid w:val="5D459734"/>
    <w:rsid w:val="5D45A912"/>
    <w:rsid w:val="5D941304"/>
    <w:rsid w:val="5DCB6182"/>
    <w:rsid w:val="5DD3B29D"/>
    <w:rsid w:val="5DDD9E8A"/>
    <w:rsid w:val="5DE9A402"/>
    <w:rsid w:val="5DEAE261"/>
    <w:rsid w:val="5E117616"/>
    <w:rsid w:val="5E277772"/>
    <w:rsid w:val="5E2A1766"/>
    <w:rsid w:val="5E2EE2AE"/>
    <w:rsid w:val="5E3415D8"/>
    <w:rsid w:val="5E4717E6"/>
    <w:rsid w:val="5E5C81D0"/>
    <w:rsid w:val="5E85A2BC"/>
    <w:rsid w:val="5EB40B07"/>
    <w:rsid w:val="5EB6FDCF"/>
    <w:rsid w:val="5EBE5BA7"/>
    <w:rsid w:val="5EC3CB67"/>
    <w:rsid w:val="5EC9CB74"/>
    <w:rsid w:val="5ECC789C"/>
    <w:rsid w:val="5ED21FE6"/>
    <w:rsid w:val="5EF4919F"/>
    <w:rsid w:val="5EFFB3EA"/>
    <w:rsid w:val="5F109798"/>
    <w:rsid w:val="5F110E4E"/>
    <w:rsid w:val="5F33CD06"/>
    <w:rsid w:val="5F4359BF"/>
    <w:rsid w:val="5F490596"/>
    <w:rsid w:val="5F4CBAF3"/>
    <w:rsid w:val="5F562E59"/>
    <w:rsid w:val="5F592F43"/>
    <w:rsid w:val="5F6C2822"/>
    <w:rsid w:val="5F7450F0"/>
    <w:rsid w:val="5F75B0CE"/>
    <w:rsid w:val="5FD1E620"/>
    <w:rsid w:val="5FED619B"/>
    <w:rsid w:val="5FFC3C23"/>
    <w:rsid w:val="60095A2B"/>
    <w:rsid w:val="603334F9"/>
    <w:rsid w:val="606CC3FF"/>
    <w:rsid w:val="607BD928"/>
    <w:rsid w:val="607E1AC5"/>
    <w:rsid w:val="608655D8"/>
    <w:rsid w:val="608A8603"/>
    <w:rsid w:val="60AC27C3"/>
    <w:rsid w:val="60D9EB17"/>
    <w:rsid w:val="60F6928E"/>
    <w:rsid w:val="60FAEDEF"/>
    <w:rsid w:val="60FB884F"/>
    <w:rsid w:val="610761F4"/>
    <w:rsid w:val="611DE4E5"/>
    <w:rsid w:val="611F8B38"/>
    <w:rsid w:val="61380545"/>
    <w:rsid w:val="613DB6E8"/>
    <w:rsid w:val="613EDCD6"/>
    <w:rsid w:val="61409528"/>
    <w:rsid w:val="614DBAD5"/>
    <w:rsid w:val="616B698B"/>
    <w:rsid w:val="6171526D"/>
    <w:rsid w:val="61A4321A"/>
    <w:rsid w:val="61AFA671"/>
    <w:rsid w:val="61B3C8FF"/>
    <w:rsid w:val="61CB0FF1"/>
    <w:rsid w:val="61D66685"/>
    <w:rsid w:val="61ED0899"/>
    <w:rsid w:val="61FFF1D8"/>
    <w:rsid w:val="622F0F7B"/>
    <w:rsid w:val="62319006"/>
    <w:rsid w:val="62328E54"/>
    <w:rsid w:val="6238A8E8"/>
    <w:rsid w:val="6242D220"/>
    <w:rsid w:val="624BE07A"/>
    <w:rsid w:val="6253E12C"/>
    <w:rsid w:val="626A98D6"/>
    <w:rsid w:val="627A952C"/>
    <w:rsid w:val="62B82DCF"/>
    <w:rsid w:val="62CFCB24"/>
    <w:rsid w:val="62D8BA94"/>
    <w:rsid w:val="62E91DC3"/>
    <w:rsid w:val="62E98372"/>
    <w:rsid w:val="62EFE57F"/>
    <w:rsid w:val="62F1E053"/>
    <w:rsid w:val="62F58583"/>
    <w:rsid w:val="631B5FEB"/>
    <w:rsid w:val="6325D4C3"/>
    <w:rsid w:val="6338D9DA"/>
    <w:rsid w:val="6355BC58"/>
    <w:rsid w:val="6368B7EE"/>
    <w:rsid w:val="636AC121"/>
    <w:rsid w:val="637236E6"/>
    <w:rsid w:val="63727AE0"/>
    <w:rsid w:val="637E4355"/>
    <w:rsid w:val="638BB7E4"/>
    <w:rsid w:val="638EB7BE"/>
    <w:rsid w:val="63956179"/>
    <w:rsid w:val="63A671EF"/>
    <w:rsid w:val="63D37670"/>
    <w:rsid w:val="641A12EB"/>
    <w:rsid w:val="6432B6E5"/>
    <w:rsid w:val="64415A52"/>
    <w:rsid w:val="644F321D"/>
    <w:rsid w:val="646C5598"/>
    <w:rsid w:val="64AFFA72"/>
    <w:rsid w:val="64D79D3B"/>
    <w:rsid w:val="64D92EA6"/>
    <w:rsid w:val="64E24CCB"/>
    <w:rsid w:val="64EE909D"/>
    <w:rsid w:val="6514386F"/>
    <w:rsid w:val="65177FEC"/>
    <w:rsid w:val="6534B263"/>
    <w:rsid w:val="6540FAEB"/>
    <w:rsid w:val="65568092"/>
    <w:rsid w:val="65636E3B"/>
    <w:rsid w:val="65DD36AE"/>
    <w:rsid w:val="65DEC142"/>
    <w:rsid w:val="65E931E7"/>
    <w:rsid w:val="65F88252"/>
    <w:rsid w:val="660FDB45"/>
    <w:rsid w:val="6623B0D9"/>
    <w:rsid w:val="6625899D"/>
    <w:rsid w:val="665C1A96"/>
    <w:rsid w:val="666930D8"/>
    <w:rsid w:val="66874313"/>
    <w:rsid w:val="668D5304"/>
    <w:rsid w:val="66B6598F"/>
    <w:rsid w:val="66C0CC15"/>
    <w:rsid w:val="66D2F4EE"/>
    <w:rsid w:val="66F579DC"/>
    <w:rsid w:val="670D6F5D"/>
    <w:rsid w:val="6731B375"/>
    <w:rsid w:val="6742FAF1"/>
    <w:rsid w:val="678350A2"/>
    <w:rsid w:val="6794F33D"/>
    <w:rsid w:val="67C7A49A"/>
    <w:rsid w:val="67D270E5"/>
    <w:rsid w:val="67F36C25"/>
    <w:rsid w:val="68389B9B"/>
    <w:rsid w:val="6853A9EC"/>
    <w:rsid w:val="6896594D"/>
    <w:rsid w:val="68997B16"/>
    <w:rsid w:val="68ABB604"/>
    <w:rsid w:val="68B01C1D"/>
    <w:rsid w:val="68B9D452"/>
    <w:rsid w:val="68D09BAF"/>
    <w:rsid w:val="68D54AAD"/>
    <w:rsid w:val="68E44D44"/>
    <w:rsid w:val="68E73759"/>
    <w:rsid w:val="68F0BD37"/>
    <w:rsid w:val="6911081F"/>
    <w:rsid w:val="692A1559"/>
    <w:rsid w:val="6938209A"/>
    <w:rsid w:val="6973203E"/>
    <w:rsid w:val="697AAA70"/>
    <w:rsid w:val="69AE4817"/>
    <w:rsid w:val="69B47B29"/>
    <w:rsid w:val="69C8500D"/>
    <w:rsid w:val="69CA2251"/>
    <w:rsid w:val="69DDA83C"/>
    <w:rsid w:val="69E88A1F"/>
    <w:rsid w:val="69EAF774"/>
    <w:rsid w:val="69F14837"/>
    <w:rsid w:val="6A19B1A5"/>
    <w:rsid w:val="6A4795F5"/>
    <w:rsid w:val="6A50D24E"/>
    <w:rsid w:val="6A620CDB"/>
    <w:rsid w:val="6A73ABFD"/>
    <w:rsid w:val="6A883D71"/>
    <w:rsid w:val="6A8991F7"/>
    <w:rsid w:val="6AA5E550"/>
    <w:rsid w:val="6AA9A4D9"/>
    <w:rsid w:val="6AB52469"/>
    <w:rsid w:val="6ABABEF2"/>
    <w:rsid w:val="6ABB4581"/>
    <w:rsid w:val="6ABC3449"/>
    <w:rsid w:val="6ACED3CE"/>
    <w:rsid w:val="6AEF1DC4"/>
    <w:rsid w:val="6B062513"/>
    <w:rsid w:val="6B0B48DD"/>
    <w:rsid w:val="6B0B85FE"/>
    <w:rsid w:val="6B29B5F8"/>
    <w:rsid w:val="6B43C37D"/>
    <w:rsid w:val="6B456D58"/>
    <w:rsid w:val="6B47201E"/>
    <w:rsid w:val="6B5B4416"/>
    <w:rsid w:val="6B770223"/>
    <w:rsid w:val="6B82E1C0"/>
    <w:rsid w:val="6B8F8A29"/>
    <w:rsid w:val="6B9E5EBF"/>
    <w:rsid w:val="6BB70442"/>
    <w:rsid w:val="6BCA7EB1"/>
    <w:rsid w:val="6BCB597B"/>
    <w:rsid w:val="6BCDCB73"/>
    <w:rsid w:val="6BD78A2A"/>
    <w:rsid w:val="6BE8F5EC"/>
    <w:rsid w:val="6C00266D"/>
    <w:rsid w:val="6C06AFBE"/>
    <w:rsid w:val="6C23279C"/>
    <w:rsid w:val="6C51E4EC"/>
    <w:rsid w:val="6C56CF12"/>
    <w:rsid w:val="6C5C2AEF"/>
    <w:rsid w:val="6C5E702F"/>
    <w:rsid w:val="6C65B47D"/>
    <w:rsid w:val="6C65D0FA"/>
    <w:rsid w:val="6C7F193F"/>
    <w:rsid w:val="6C883EC5"/>
    <w:rsid w:val="6C93BF25"/>
    <w:rsid w:val="6C9930B5"/>
    <w:rsid w:val="6CA1CADB"/>
    <w:rsid w:val="6CA47832"/>
    <w:rsid w:val="6CBE6CA4"/>
    <w:rsid w:val="6CC6CC6D"/>
    <w:rsid w:val="6CD76371"/>
    <w:rsid w:val="6CF18250"/>
    <w:rsid w:val="6CF3ED99"/>
    <w:rsid w:val="6D2B5A8A"/>
    <w:rsid w:val="6D7443D0"/>
    <w:rsid w:val="6D768DA8"/>
    <w:rsid w:val="6D814A0D"/>
    <w:rsid w:val="6D8B200F"/>
    <w:rsid w:val="6D906C47"/>
    <w:rsid w:val="6D932C70"/>
    <w:rsid w:val="6DC19E5B"/>
    <w:rsid w:val="6DD476C6"/>
    <w:rsid w:val="6DDEC232"/>
    <w:rsid w:val="6DF29F73"/>
    <w:rsid w:val="6DFA26D7"/>
    <w:rsid w:val="6E06F442"/>
    <w:rsid w:val="6E1C2183"/>
    <w:rsid w:val="6E21D72C"/>
    <w:rsid w:val="6E25AA11"/>
    <w:rsid w:val="6E30A40C"/>
    <w:rsid w:val="6E3A1599"/>
    <w:rsid w:val="6E512459"/>
    <w:rsid w:val="6E69CEC6"/>
    <w:rsid w:val="6E7C0534"/>
    <w:rsid w:val="6E7EAFEE"/>
    <w:rsid w:val="6EA15DD8"/>
    <w:rsid w:val="6EAB5E18"/>
    <w:rsid w:val="6EAE3456"/>
    <w:rsid w:val="6EDEC4D6"/>
    <w:rsid w:val="6F01D570"/>
    <w:rsid w:val="6F225F95"/>
    <w:rsid w:val="6F3A451F"/>
    <w:rsid w:val="6F48810A"/>
    <w:rsid w:val="6F5E1A3E"/>
    <w:rsid w:val="6F7DC40C"/>
    <w:rsid w:val="6F97066E"/>
    <w:rsid w:val="6FA6C7DA"/>
    <w:rsid w:val="6FB71FD9"/>
    <w:rsid w:val="6FE4CD94"/>
    <w:rsid w:val="6FEB99A9"/>
    <w:rsid w:val="6FF85AD1"/>
    <w:rsid w:val="700211E1"/>
    <w:rsid w:val="70214DFF"/>
    <w:rsid w:val="7025EABD"/>
    <w:rsid w:val="7038E0BE"/>
    <w:rsid w:val="7040EA45"/>
    <w:rsid w:val="704D883E"/>
    <w:rsid w:val="705D8CE1"/>
    <w:rsid w:val="7062FB4C"/>
    <w:rsid w:val="707A80EE"/>
    <w:rsid w:val="7080E4D3"/>
    <w:rsid w:val="70956A83"/>
    <w:rsid w:val="70A9AEB2"/>
    <w:rsid w:val="70AB408E"/>
    <w:rsid w:val="70C654DF"/>
    <w:rsid w:val="70E1278B"/>
    <w:rsid w:val="70E4345B"/>
    <w:rsid w:val="70E70A9B"/>
    <w:rsid w:val="712FB18B"/>
    <w:rsid w:val="7133E460"/>
    <w:rsid w:val="71668AEF"/>
    <w:rsid w:val="7178B0C3"/>
    <w:rsid w:val="7188E968"/>
    <w:rsid w:val="718E12AE"/>
    <w:rsid w:val="71A2E71F"/>
    <w:rsid w:val="71B2EC1F"/>
    <w:rsid w:val="71BA2F6F"/>
    <w:rsid w:val="71E39761"/>
    <w:rsid w:val="71ED0210"/>
    <w:rsid w:val="7200F651"/>
    <w:rsid w:val="720B6E17"/>
    <w:rsid w:val="721E117A"/>
    <w:rsid w:val="7238C00F"/>
    <w:rsid w:val="724B7F56"/>
    <w:rsid w:val="72519956"/>
    <w:rsid w:val="72539622"/>
    <w:rsid w:val="726E3270"/>
    <w:rsid w:val="727D04D4"/>
    <w:rsid w:val="7293A80B"/>
    <w:rsid w:val="729735D1"/>
    <w:rsid w:val="72A54528"/>
    <w:rsid w:val="72AB640F"/>
    <w:rsid w:val="72C18964"/>
    <w:rsid w:val="72C99758"/>
    <w:rsid w:val="72CFE422"/>
    <w:rsid w:val="72D104DE"/>
    <w:rsid w:val="72E90B84"/>
    <w:rsid w:val="731EA60D"/>
    <w:rsid w:val="732A46A5"/>
    <w:rsid w:val="734514F1"/>
    <w:rsid w:val="736D54B4"/>
    <w:rsid w:val="7378966C"/>
    <w:rsid w:val="73A2AB5C"/>
    <w:rsid w:val="73ACB4A5"/>
    <w:rsid w:val="73CB7AAA"/>
    <w:rsid w:val="73F7A20F"/>
    <w:rsid w:val="73FB4E0B"/>
    <w:rsid w:val="7400820D"/>
    <w:rsid w:val="7415E0D0"/>
    <w:rsid w:val="741AF4C1"/>
    <w:rsid w:val="742729F2"/>
    <w:rsid w:val="743D2332"/>
    <w:rsid w:val="748A1F86"/>
    <w:rsid w:val="74914453"/>
    <w:rsid w:val="74B4CA46"/>
    <w:rsid w:val="74F4A97A"/>
    <w:rsid w:val="7533B281"/>
    <w:rsid w:val="753A03AE"/>
    <w:rsid w:val="754D6C82"/>
    <w:rsid w:val="75542C16"/>
    <w:rsid w:val="75713002"/>
    <w:rsid w:val="757BBB3F"/>
    <w:rsid w:val="757D53AB"/>
    <w:rsid w:val="75A09FB3"/>
    <w:rsid w:val="75A5D332"/>
    <w:rsid w:val="75DB0F6A"/>
    <w:rsid w:val="75F21D2C"/>
    <w:rsid w:val="760FCB32"/>
    <w:rsid w:val="762EE9CE"/>
    <w:rsid w:val="7634ECC8"/>
    <w:rsid w:val="763D96E0"/>
    <w:rsid w:val="763FF1EA"/>
    <w:rsid w:val="76582B08"/>
    <w:rsid w:val="76731282"/>
    <w:rsid w:val="7677A810"/>
    <w:rsid w:val="767B466A"/>
    <w:rsid w:val="767FE09A"/>
    <w:rsid w:val="769963AD"/>
    <w:rsid w:val="769D5A5D"/>
    <w:rsid w:val="76A0C351"/>
    <w:rsid w:val="76AA720F"/>
    <w:rsid w:val="76CB99AA"/>
    <w:rsid w:val="76EE50FC"/>
    <w:rsid w:val="770708D9"/>
    <w:rsid w:val="770F15FB"/>
    <w:rsid w:val="772AB494"/>
    <w:rsid w:val="773D7E83"/>
    <w:rsid w:val="77585623"/>
    <w:rsid w:val="776BA444"/>
    <w:rsid w:val="776CD3D7"/>
    <w:rsid w:val="776CF801"/>
    <w:rsid w:val="776E5147"/>
    <w:rsid w:val="777453C1"/>
    <w:rsid w:val="77845A93"/>
    <w:rsid w:val="7794D823"/>
    <w:rsid w:val="779CFDDE"/>
    <w:rsid w:val="77A38A76"/>
    <w:rsid w:val="77A3B90A"/>
    <w:rsid w:val="77A82E63"/>
    <w:rsid w:val="77B1C8F2"/>
    <w:rsid w:val="77C18F3F"/>
    <w:rsid w:val="77E4F555"/>
    <w:rsid w:val="77EC6B08"/>
    <w:rsid w:val="78029BA7"/>
    <w:rsid w:val="78075631"/>
    <w:rsid w:val="78086040"/>
    <w:rsid w:val="780BB23C"/>
    <w:rsid w:val="7810BBC5"/>
    <w:rsid w:val="7836AABC"/>
    <w:rsid w:val="783BDDD5"/>
    <w:rsid w:val="784182D8"/>
    <w:rsid w:val="7865C223"/>
    <w:rsid w:val="786C0960"/>
    <w:rsid w:val="7874798F"/>
    <w:rsid w:val="788025C8"/>
    <w:rsid w:val="78B9D211"/>
    <w:rsid w:val="78BB7953"/>
    <w:rsid w:val="78C061A1"/>
    <w:rsid w:val="78E194F6"/>
    <w:rsid w:val="78F3DF31"/>
    <w:rsid w:val="78FE486A"/>
    <w:rsid w:val="7914B4E0"/>
    <w:rsid w:val="791899BA"/>
    <w:rsid w:val="7933473B"/>
    <w:rsid w:val="793B48F8"/>
    <w:rsid w:val="7940632B"/>
    <w:rsid w:val="79408653"/>
    <w:rsid w:val="794CCE14"/>
    <w:rsid w:val="7950CA54"/>
    <w:rsid w:val="7959A7EA"/>
    <w:rsid w:val="795BF240"/>
    <w:rsid w:val="7962E4E3"/>
    <w:rsid w:val="7963F61C"/>
    <w:rsid w:val="79669687"/>
    <w:rsid w:val="79759FA9"/>
    <w:rsid w:val="7979EACC"/>
    <w:rsid w:val="7992C6BA"/>
    <w:rsid w:val="79CCDFD3"/>
    <w:rsid w:val="79CDFE2E"/>
    <w:rsid w:val="79DBEBC2"/>
    <w:rsid w:val="79F3C1CD"/>
    <w:rsid w:val="7A004D5E"/>
    <w:rsid w:val="7A02CDCC"/>
    <w:rsid w:val="7A22527E"/>
    <w:rsid w:val="7A3542FA"/>
    <w:rsid w:val="7A3D8E17"/>
    <w:rsid w:val="7A8AA80C"/>
    <w:rsid w:val="7A947858"/>
    <w:rsid w:val="7A9B37C5"/>
    <w:rsid w:val="7AA2D047"/>
    <w:rsid w:val="7AAA813B"/>
    <w:rsid w:val="7AB9B4EA"/>
    <w:rsid w:val="7AEAC126"/>
    <w:rsid w:val="7AED9E2A"/>
    <w:rsid w:val="7AFE6295"/>
    <w:rsid w:val="7B2688C2"/>
    <w:rsid w:val="7B308388"/>
    <w:rsid w:val="7B3DDCBF"/>
    <w:rsid w:val="7B457B74"/>
    <w:rsid w:val="7B591E41"/>
    <w:rsid w:val="7B72B80C"/>
    <w:rsid w:val="7B7A1437"/>
    <w:rsid w:val="7B8C9683"/>
    <w:rsid w:val="7B9058AE"/>
    <w:rsid w:val="7B9A69CA"/>
    <w:rsid w:val="7B9F9B47"/>
    <w:rsid w:val="7BB6E252"/>
    <w:rsid w:val="7BC66756"/>
    <w:rsid w:val="7BD5AF58"/>
    <w:rsid w:val="7BD872B3"/>
    <w:rsid w:val="7BE9072B"/>
    <w:rsid w:val="7BF470D7"/>
    <w:rsid w:val="7C185B55"/>
    <w:rsid w:val="7C28804B"/>
    <w:rsid w:val="7C31C068"/>
    <w:rsid w:val="7C3F318F"/>
    <w:rsid w:val="7C573A14"/>
    <w:rsid w:val="7C656411"/>
    <w:rsid w:val="7C67B505"/>
    <w:rsid w:val="7C71A254"/>
    <w:rsid w:val="7C7A16D3"/>
    <w:rsid w:val="7C974155"/>
    <w:rsid w:val="7C99CF50"/>
    <w:rsid w:val="7CA24718"/>
    <w:rsid w:val="7CC2E2A4"/>
    <w:rsid w:val="7CDE2214"/>
    <w:rsid w:val="7CDFA1A6"/>
    <w:rsid w:val="7CE96D1B"/>
    <w:rsid w:val="7D2648B2"/>
    <w:rsid w:val="7D26C061"/>
    <w:rsid w:val="7D3C61B7"/>
    <w:rsid w:val="7D3EA9C4"/>
    <w:rsid w:val="7D83E084"/>
    <w:rsid w:val="7D8839CF"/>
    <w:rsid w:val="7D9291E1"/>
    <w:rsid w:val="7D93F44D"/>
    <w:rsid w:val="7DA0EE09"/>
    <w:rsid w:val="7DA8B06B"/>
    <w:rsid w:val="7DB88CF0"/>
    <w:rsid w:val="7DCDCD71"/>
    <w:rsid w:val="7DD644FC"/>
    <w:rsid w:val="7DDBA3FE"/>
    <w:rsid w:val="7E007C34"/>
    <w:rsid w:val="7E13EE99"/>
    <w:rsid w:val="7E1C6705"/>
    <w:rsid w:val="7E201F0F"/>
    <w:rsid w:val="7E215304"/>
    <w:rsid w:val="7E359009"/>
    <w:rsid w:val="7E6D6F41"/>
    <w:rsid w:val="7E934425"/>
    <w:rsid w:val="7EC243DB"/>
    <w:rsid w:val="7F1337E1"/>
    <w:rsid w:val="7F39264C"/>
    <w:rsid w:val="7F48C4EC"/>
    <w:rsid w:val="7F5F42E9"/>
    <w:rsid w:val="7F72E4F2"/>
    <w:rsid w:val="7F8B49F8"/>
    <w:rsid w:val="7F8C5541"/>
    <w:rsid w:val="7FBBE8E0"/>
    <w:rsid w:val="7FBD9332"/>
    <w:rsid w:val="7FC2D738"/>
    <w:rsid w:val="7FEBA6C7"/>
    <w:rsid w:val="7FF56E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978EF"/>
  <w15:chartTrackingRefBased/>
  <w15:docId w15:val="{DD68DE2D-5C07-4897-BFC4-AF6335534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A30"/>
    <w:rPr>
      <w:rFonts w:ascii="Arial" w:hAnsi="Arial"/>
    </w:rPr>
  </w:style>
  <w:style w:type="paragraph" w:styleId="Heading1">
    <w:name w:val="heading 1"/>
    <w:basedOn w:val="Normal"/>
    <w:next w:val="Normal"/>
    <w:link w:val="Heading1Char"/>
    <w:uiPriority w:val="9"/>
    <w:qFormat/>
    <w:rsid w:val="00DF27F9"/>
    <w:pPr>
      <w:keepNext/>
      <w:keepLines/>
      <w:spacing w:before="240" w:after="0"/>
      <w:outlineLvl w:val="0"/>
    </w:pPr>
    <w:rPr>
      <w:rFonts w:eastAsiaTheme="majorEastAsia" w:cstheme="majorBidi"/>
      <w:b/>
      <w:color w:val="005172"/>
      <w:sz w:val="28"/>
      <w:szCs w:val="32"/>
    </w:rPr>
  </w:style>
  <w:style w:type="paragraph" w:styleId="Heading2">
    <w:name w:val="heading 2"/>
    <w:basedOn w:val="Normal"/>
    <w:next w:val="Normal"/>
    <w:link w:val="Heading2Char"/>
    <w:uiPriority w:val="9"/>
    <w:unhideWhenUsed/>
    <w:qFormat/>
    <w:rsid w:val="00C45A30"/>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9D6F7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87AD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CF656A"/>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CF65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7F9"/>
    <w:rPr>
      <w:rFonts w:ascii="Arial" w:eastAsiaTheme="majorEastAsia" w:hAnsi="Arial" w:cstheme="majorBidi"/>
      <w:b/>
      <w:color w:val="005172"/>
      <w:sz w:val="28"/>
      <w:szCs w:val="32"/>
    </w:rPr>
  </w:style>
  <w:style w:type="paragraph" w:styleId="ListParagraph">
    <w:name w:val="List Paragraph"/>
    <w:aliases w:val="Numbered list"/>
    <w:basedOn w:val="Normal"/>
    <w:uiPriority w:val="34"/>
    <w:qFormat/>
    <w:rsid w:val="00460702"/>
    <w:pPr>
      <w:ind w:left="720"/>
      <w:contextualSpacing/>
    </w:pPr>
  </w:style>
  <w:style w:type="paragraph" w:styleId="TOCHeading">
    <w:name w:val="TOC Heading"/>
    <w:basedOn w:val="Heading1"/>
    <w:next w:val="Normal"/>
    <w:uiPriority w:val="39"/>
    <w:unhideWhenUsed/>
    <w:qFormat/>
    <w:rsid w:val="00460702"/>
    <w:pPr>
      <w:spacing w:line="259" w:lineRule="auto"/>
      <w:outlineLvl w:val="9"/>
    </w:pPr>
    <w:rPr>
      <w:lang w:val="en-US"/>
    </w:rPr>
  </w:style>
  <w:style w:type="paragraph" w:styleId="TOC1">
    <w:name w:val="toc 1"/>
    <w:basedOn w:val="Normal"/>
    <w:next w:val="Normal"/>
    <w:autoRedefine/>
    <w:uiPriority w:val="39"/>
    <w:unhideWhenUsed/>
    <w:rsid w:val="00C8121C"/>
    <w:pPr>
      <w:tabs>
        <w:tab w:val="left" w:pos="426"/>
        <w:tab w:val="right" w:leader="dot" w:pos="10206"/>
      </w:tabs>
      <w:spacing w:after="100"/>
    </w:pPr>
  </w:style>
  <w:style w:type="character" w:styleId="Hyperlink">
    <w:name w:val="Hyperlink"/>
    <w:basedOn w:val="DefaultParagraphFont"/>
    <w:uiPriority w:val="99"/>
    <w:unhideWhenUsed/>
    <w:rsid w:val="00460702"/>
    <w:rPr>
      <w:color w:val="0000FF" w:themeColor="hyperlink"/>
      <w:u w:val="single"/>
    </w:rPr>
  </w:style>
  <w:style w:type="paragraph" w:styleId="NormalWeb">
    <w:name w:val="Normal (Web)"/>
    <w:basedOn w:val="Normal"/>
    <w:uiPriority w:val="99"/>
    <w:unhideWhenUsed/>
    <w:rsid w:val="00540046"/>
    <w:pPr>
      <w:spacing w:before="100" w:beforeAutospacing="1" w:after="100" w:afterAutospacing="1"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5C67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72D"/>
    <w:rPr>
      <w:rFonts w:ascii="Segoe UI" w:hAnsi="Segoe UI" w:cs="Segoe UI"/>
      <w:sz w:val="18"/>
      <w:szCs w:val="18"/>
    </w:rPr>
  </w:style>
  <w:style w:type="character" w:customStyle="1" w:styleId="Heading2Char">
    <w:name w:val="Heading 2 Char"/>
    <w:basedOn w:val="DefaultParagraphFont"/>
    <w:link w:val="Heading2"/>
    <w:uiPriority w:val="9"/>
    <w:rsid w:val="00C45A30"/>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9D6F7D"/>
    <w:rPr>
      <w:rFonts w:asciiTheme="majorHAnsi" w:eastAsiaTheme="majorEastAsia" w:hAnsiTheme="majorHAnsi" w:cstheme="majorBidi"/>
      <w:color w:val="243F60" w:themeColor="accent1" w:themeShade="7F"/>
      <w:sz w:val="24"/>
      <w:szCs w:val="24"/>
    </w:rPr>
  </w:style>
  <w:style w:type="paragraph" w:customStyle="1" w:styleId="Default">
    <w:name w:val="Default"/>
    <w:rsid w:val="0003537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C81921"/>
    <w:rPr>
      <w:color w:val="605E5C"/>
      <w:shd w:val="clear" w:color="auto" w:fill="E1DFDD"/>
    </w:rPr>
  </w:style>
  <w:style w:type="character" w:styleId="FollowedHyperlink">
    <w:name w:val="FollowedHyperlink"/>
    <w:basedOn w:val="DefaultParagraphFont"/>
    <w:uiPriority w:val="99"/>
    <w:semiHidden/>
    <w:unhideWhenUsed/>
    <w:rsid w:val="00BE5F5E"/>
    <w:rPr>
      <w:color w:val="800080" w:themeColor="followedHyperlink"/>
      <w:u w:val="single"/>
    </w:rPr>
  </w:style>
  <w:style w:type="character" w:styleId="Strong">
    <w:name w:val="Strong"/>
    <w:basedOn w:val="DefaultParagraphFont"/>
    <w:uiPriority w:val="22"/>
    <w:qFormat/>
    <w:rsid w:val="00D820C7"/>
    <w:rPr>
      <w:b/>
      <w:bCs/>
    </w:rPr>
  </w:style>
  <w:style w:type="character" w:customStyle="1" w:styleId="Heading4Char">
    <w:name w:val="Heading 4 Char"/>
    <w:basedOn w:val="DefaultParagraphFont"/>
    <w:link w:val="Heading4"/>
    <w:uiPriority w:val="9"/>
    <w:rsid w:val="00B87AD6"/>
    <w:rPr>
      <w:rFonts w:asciiTheme="majorHAnsi" w:eastAsiaTheme="majorEastAsia" w:hAnsiTheme="majorHAnsi" w:cstheme="majorBidi"/>
      <w:i/>
      <w:iCs/>
      <w:color w:val="365F91" w:themeColor="accent1" w:themeShade="BF"/>
    </w:rPr>
  </w:style>
  <w:style w:type="character" w:customStyle="1" w:styleId="ms-rtethemeforecolor-6-4">
    <w:name w:val="ms-rtethemeforecolor-6-4"/>
    <w:basedOn w:val="DefaultParagraphFont"/>
    <w:rsid w:val="00B87AD6"/>
  </w:style>
  <w:style w:type="character" w:customStyle="1" w:styleId="text9">
    <w:name w:val="text9"/>
    <w:basedOn w:val="DefaultParagraphFont"/>
    <w:rsid w:val="00B63F82"/>
  </w:style>
  <w:style w:type="paragraph" w:styleId="NoSpacing">
    <w:name w:val="No Spacing"/>
    <w:link w:val="NoSpacingChar"/>
    <w:uiPriority w:val="1"/>
    <w:qFormat/>
    <w:rsid w:val="00B8314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83143"/>
    <w:rPr>
      <w:rFonts w:eastAsiaTheme="minorEastAsia"/>
      <w:lang w:val="en-US"/>
    </w:rPr>
  </w:style>
  <w:style w:type="table" w:styleId="TableGrid">
    <w:name w:val="Table Grid"/>
    <w:basedOn w:val="TableNormal"/>
    <w:uiPriority w:val="39"/>
    <w:rsid w:val="00085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54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5450"/>
  </w:style>
  <w:style w:type="paragraph" w:styleId="Footer">
    <w:name w:val="footer"/>
    <w:basedOn w:val="Normal"/>
    <w:link w:val="FooterChar"/>
    <w:uiPriority w:val="99"/>
    <w:unhideWhenUsed/>
    <w:rsid w:val="00E354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5450"/>
  </w:style>
  <w:style w:type="paragraph" w:styleId="TOC2">
    <w:name w:val="toc 2"/>
    <w:basedOn w:val="Normal"/>
    <w:next w:val="Normal"/>
    <w:autoRedefine/>
    <w:uiPriority w:val="39"/>
    <w:unhideWhenUsed/>
    <w:rsid w:val="00881E02"/>
    <w:pPr>
      <w:tabs>
        <w:tab w:val="right" w:leader="dot" w:pos="10336"/>
      </w:tabs>
      <w:spacing w:after="100"/>
      <w:ind w:left="220"/>
    </w:pPr>
    <w:rPr>
      <w:noProof/>
      <w:color w:val="000000" w:themeColor="text1"/>
    </w:rPr>
  </w:style>
  <w:style w:type="paragraph" w:styleId="TOC3">
    <w:name w:val="toc 3"/>
    <w:basedOn w:val="Normal"/>
    <w:next w:val="Normal"/>
    <w:autoRedefine/>
    <w:uiPriority w:val="39"/>
    <w:unhideWhenUsed/>
    <w:rsid w:val="007C299D"/>
    <w:pPr>
      <w:spacing w:after="100"/>
      <w:ind w:left="440"/>
    </w:pPr>
  </w:style>
  <w:style w:type="character" w:customStyle="1" w:styleId="Heading5Char">
    <w:name w:val="Heading 5 Char"/>
    <w:basedOn w:val="DefaultParagraphFont"/>
    <w:link w:val="Heading5"/>
    <w:uiPriority w:val="9"/>
    <w:rsid w:val="00CF656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CF656A"/>
    <w:rPr>
      <w:rFonts w:asciiTheme="majorHAnsi" w:eastAsiaTheme="majorEastAsia" w:hAnsiTheme="majorHAnsi" w:cstheme="majorBidi"/>
      <w:color w:val="243F60" w:themeColor="accent1" w:themeShade="7F"/>
    </w:rPr>
  </w:style>
  <w:style w:type="character" w:styleId="CommentReference">
    <w:name w:val="annotation reference"/>
    <w:basedOn w:val="DefaultParagraphFont"/>
    <w:uiPriority w:val="99"/>
    <w:semiHidden/>
    <w:unhideWhenUsed/>
    <w:rsid w:val="00CF656A"/>
    <w:rPr>
      <w:sz w:val="16"/>
      <w:szCs w:val="16"/>
    </w:rPr>
  </w:style>
  <w:style w:type="paragraph" w:styleId="CommentText">
    <w:name w:val="annotation text"/>
    <w:basedOn w:val="Normal"/>
    <w:link w:val="CommentTextChar"/>
    <w:uiPriority w:val="99"/>
    <w:unhideWhenUsed/>
    <w:rsid w:val="00CF656A"/>
    <w:pPr>
      <w:widowControl w:val="0"/>
      <w:autoSpaceDE w:val="0"/>
      <w:autoSpaceDN w:val="0"/>
      <w:spacing w:after="0" w:line="240" w:lineRule="auto"/>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rsid w:val="00CF656A"/>
    <w:rPr>
      <w:rFonts w:ascii="Calibri" w:eastAsia="Calibri" w:hAnsi="Calibri" w:cs="Calibri"/>
      <w:sz w:val="20"/>
      <w:szCs w:val="20"/>
      <w:lang w:val="en-US"/>
    </w:rPr>
  </w:style>
  <w:style w:type="paragraph" w:customStyle="1" w:styleId="Bulletlist">
    <w:name w:val="Bullet list"/>
    <w:basedOn w:val="Normal"/>
    <w:qFormat/>
    <w:rsid w:val="001C7BE1"/>
    <w:pPr>
      <w:numPr>
        <w:numId w:val="1"/>
      </w:numPr>
      <w:spacing w:after="0" w:line="264" w:lineRule="auto"/>
      <w:contextualSpacing/>
      <w:jc w:val="both"/>
    </w:pPr>
    <w:rPr>
      <w:rFonts w:eastAsiaTheme="minorEastAsia" w:cs="Times New Roman"/>
      <w:sz w:val="24"/>
    </w:rPr>
  </w:style>
  <w:style w:type="character" w:customStyle="1" w:styleId="A3">
    <w:name w:val="A3"/>
    <w:uiPriority w:val="99"/>
    <w:rsid w:val="001F571E"/>
    <w:rPr>
      <w:rFonts w:ascii="Proxima Nova Alt Rg" w:hAnsi="Proxima Nova Alt Rg" w:cs="Proxima Nova Alt Rg" w:hint="default"/>
      <w:color w:val="000000"/>
      <w:sz w:val="18"/>
      <w:szCs w:val="18"/>
    </w:rPr>
  </w:style>
  <w:style w:type="paragraph" w:customStyle="1" w:styleId="paragraph">
    <w:name w:val="paragraph"/>
    <w:basedOn w:val="Normal"/>
    <w:rsid w:val="00BD685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PlainTable4">
    <w:name w:val="Plain Table 4"/>
    <w:basedOn w:val="TableNormal"/>
    <w:uiPriority w:val="44"/>
    <w:rsid w:val="00BD68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ullets">
    <w:name w:val="Bullets"/>
    <w:basedOn w:val="ListParagraph"/>
    <w:link w:val="BulletsChar"/>
    <w:qFormat/>
    <w:rsid w:val="007A2122"/>
    <w:pPr>
      <w:numPr>
        <w:numId w:val="2"/>
      </w:numPr>
      <w:spacing w:after="120"/>
      <w:contextualSpacing w:val="0"/>
    </w:pPr>
    <w:rPr>
      <w:rFonts w:ascii="Network Rail Sans" w:hAnsi="Network Rail Sans" w:cs="Arial"/>
    </w:rPr>
  </w:style>
  <w:style w:type="character" w:customStyle="1" w:styleId="BulletsChar">
    <w:name w:val="Bullets Char"/>
    <w:basedOn w:val="DefaultParagraphFont"/>
    <w:link w:val="Bullets"/>
    <w:rsid w:val="007A2122"/>
    <w:rPr>
      <w:rFonts w:ascii="Network Rail Sans" w:hAnsi="Network Rail Sans" w:cs="Arial"/>
    </w:rPr>
  </w:style>
  <w:style w:type="paragraph" w:customStyle="1" w:styleId="Guidance">
    <w:name w:val="Guidance"/>
    <w:basedOn w:val="Normal"/>
    <w:link w:val="GuidanceChar"/>
    <w:qFormat/>
    <w:rsid w:val="007A2122"/>
    <w:rPr>
      <w:rFonts w:ascii="Network Rail Sans" w:hAnsi="Network Rail Sans" w:cs="Arial"/>
      <w:color w:val="404040" w:themeColor="text1" w:themeTint="BF"/>
      <w:sz w:val="20"/>
    </w:rPr>
  </w:style>
  <w:style w:type="character" w:customStyle="1" w:styleId="GuidanceChar">
    <w:name w:val="Guidance Char"/>
    <w:basedOn w:val="DefaultParagraphFont"/>
    <w:link w:val="Guidance"/>
    <w:rsid w:val="007A2122"/>
    <w:rPr>
      <w:rFonts w:ascii="Network Rail Sans" w:hAnsi="Network Rail Sans" w:cs="Arial"/>
      <w:color w:val="404040" w:themeColor="text1" w:themeTint="BF"/>
      <w:sz w:val="20"/>
    </w:rPr>
  </w:style>
  <w:style w:type="character" w:customStyle="1" w:styleId="normaltextrun">
    <w:name w:val="normaltextrun"/>
    <w:basedOn w:val="DefaultParagraphFont"/>
    <w:rsid w:val="007A2122"/>
  </w:style>
  <w:style w:type="paragraph" w:customStyle="1" w:styleId="Body">
    <w:name w:val="Body"/>
    <w:basedOn w:val="Normal"/>
    <w:link w:val="BodyChar"/>
    <w:qFormat/>
    <w:rsid w:val="007A2122"/>
    <w:pPr>
      <w:spacing w:after="160" w:line="259" w:lineRule="auto"/>
    </w:pPr>
    <w:rPr>
      <w:rFonts w:ascii="Network Rail Sans" w:hAnsi="Network Rail Sans"/>
    </w:rPr>
  </w:style>
  <w:style w:type="character" w:customStyle="1" w:styleId="BodyChar">
    <w:name w:val="Body Char"/>
    <w:basedOn w:val="DefaultParagraphFont"/>
    <w:link w:val="Body"/>
    <w:rsid w:val="007A2122"/>
    <w:rPr>
      <w:rFonts w:ascii="Network Rail Sans" w:hAnsi="Network Rail Sans"/>
    </w:rPr>
  </w:style>
  <w:style w:type="paragraph" w:customStyle="1" w:styleId="TableHeading">
    <w:name w:val="Table Heading"/>
    <w:basedOn w:val="Caption"/>
    <w:link w:val="TableHeadingChar"/>
    <w:qFormat/>
    <w:rsid w:val="007A2122"/>
    <w:pPr>
      <w:spacing w:before="40"/>
      <w:jc w:val="center"/>
    </w:pPr>
    <w:rPr>
      <w:rFonts w:ascii="Network Rail Sans" w:hAnsi="Network Rail Sans" w:cs="Arial"/>
      <w:b/>
      <w:iCs w:val="0"/>
      <w:color w:val="auto"/>
      <w:sz w:val="20"/>
    </w:rPr>
  </w:style>
  <w:style w:type="character" w:customStyle="1" w:styleId="TableHeadingChar">
    <w:name w:val="Table Heading Char"/>
    <w:basedOn w:val="DefaultParagraphFont"/>
    <w:link w:val="TableHeading"/>
    <w:rsid w:val="007A2122"/>
    <w:rPr>
      <w:rFonts w:ascii="Network Rail Sans" w:hAnsi="Network Rail Sans" w:cs="Arial"/>
      <w:b/>
      <w:i/>
      <w:sz w:val="20"/>
      <w:szCs w:val="18"/>
    </w:rPr>
  </w:style>
  <w:style w:type="paragraph" w:styleId="Caption">
    <w:name w:val="caption"/>
    <w:basedOn w:val="Normal"/>
    <w:next w:val="Normal"/>
    <w:uiPriority w:val="35"/>
    <w:unhideWhenUsed/>
    <w:qFormat/>
    <w:rsid w:val="007A2122"/>
    <w:pPr>
      <w:spacing w:line="240" w:lineRule="auto"/>
    </w:pPr>
    <w:rPr>
      <w:i/>
      <w:iCs/>
      <w:color w:val="1F497D" w:themeColor="text2"/>
      <w:sz w:val="18"/>
      <w:szCs w:val="18"/>
    </w:rPr>
  </w:style>
  <w:style w:type="paragraph" w:styleId="CommentSubject">
    <w:name w:val="annotation subject"/>
    <w:basedOn w:val="CommentText"/>
    <w:next w:val="CommentText"/>
    <w:link w:val="CommentSubjectChar"/>
    <w:uiPriority w:val="99"/>
    <w:semiHidden/>
    <w:unhideWhenUsed/>
    <w:rsid w:val="00C07295"/>
    <w:pPr>
      <w:widowControl/>
      <w:autoSpaceDE/>
      <w:autoSpaceDN/>
      <w:spacing w:after="200"/>
    </w:pPr>
    <w:rPr>
      <w:rFonts w:ascii="Arial" w:eastAsiaTheme="minorHAnsi" w:hAnsi="Arial" w:cstheme="minorBidi"/>
      <w:b/>
      <w:bCs/>
      <w:lang w:val="en-GB"/>
    </w:rPr>
  </w:style>
  <w:style w:type="character" w:customStyle="1" w:styleId="CommentSubjectChar">
    <w:name w:val="Comment Subject Char"/>
    <w:basedOn w:val="CommentTextChar"/>
    <w:link w:val="CommentSubject"/>
    <w:uiPriority w:val="99"/>
    <w:semiHidden/>
    <w:rsid w:val="00C07295"/>
    <w:rPr>
      <w:rFonts w:ascii="Arial" w:eastAsia="Calibri" w:hAnsi="Arial" w:cs="Calibri"/>
      <w:b/>
      <w:bCs/>
      <w:sz w:val="20"/>
      <w:szCs w:val="20"/>
      <w:lang w:val="en-US"/>
    </w:rPr>
  </w:style>
  <w:style w:type="table" w:styleId="MediumList2-Accent1">
    <w:name w:val="Medium List 2 Accent 1"/>
    <w:basedOn w:val="TableNormal"/>
    <w:uiPriority w:val="66"/>
    <w:rsid w:val="004B457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normaltextrun1">
    <w:name w:val="normaltextrun1"/>
    <w:basedOn w:val="DefaultParagraphFont"/>
    <w:rsid w:val="00930262"/>
  </w:style>
  <w:style w:type="character" w:customStyle="1" w:styleId="eop">
    <w:name w:val="eop"/>
    <w:basedOn w:val="DefaultParagraphFont"/>
    <w:rsid w:val="00930262"/>
  </w:style>
  <w:style w:type="character" w:styleId="Mention">
    <w:name w:val="Mention"/>
    <w:basedOn w:val="DefaultParagraphFont"/>
    <w:uiPriority w:val="99"/>
    <w:unhideWhenUsed/>
    <w:rsid w:val="00430689"/>
    <w:rPr>
      <w:color w:val="2B579A"/>
      <w:shd w:val="clear" w:color="auto" w:fill="E6E6E6"/>
    </w:rPr>
  </w:style>
  <w:style w:type="paragraph" w:styleId="Revision">
    <w:name w:val="Revision"/>
    <w:hidden/>
    <w:uiPriority w:val="99"/>
    <w:semiHidden/>
    <w:rsid w:val="00F22F47"/>
    <w:pPr>
      <w:spacing w:after="0" w:line="240" w:lineRule="auto"/>
    </w:pPr>
    <w:rPr>
      <w:rFonts w:ascii="Arial" w:hAnsi="Arial"/>
    </w:rPr>
  </w:style>
  <w:style w:type="paragraph" w:customStyle="1" w:styleId="IPBodyText">
    <w:name w:val="IPBodyText"/>
    <w:link w:val="IPBodyTextCharChar"/>
    <w:rsid w:val="00B25A4C"/>
    <w:pPr>
      <w:spacing w:after="140" w:line="300" w:lineRule="atLeast"/>
    </w:pPr>
    <w:rPr>
      <w:rFonts w:ascii="Arial" w:eastAsia="Times New Roman" w:hAnsi="Arial" w:cs="Times New Roman"/>
      <w:szCs w:val="24"/>
      <w:lang w:eastAsia="en-GB"/>
    </w:rPr>
  </w:style>
  <w:style w:type="character" w:customStyle="1" w:styleId="IPBodyTextCharChar">
    <w:name w:val="IPBodyText Char Char"/>
    <w:link w:val="IPBodyText"/>
    <w:rsid w:val="00B25A4C"/>
    <w:rPr>
      <w:rFonts w:ascii="Arial" w:eastAsia="Times New Roman" w:hAnsi="Arial" w:cs="Times New Roman"/>
      <w:szCs w:val="24"/>
      <w:lang w:eastAsia="en-GB"/>
    </w:rPr>
  </w:style>
  <w:style w:type="character" w:customStyle="1" w:styleId="Question">
    <w:name w:val="Question"/>
    <w:uiPriority w:val="1"/>
    <w:qFormat/>
    <w:rsid w:val="00C27B87"/>
    <w:rPr>
      <w:rFonts w:ascii="Arial" w:hAnsi="Arial"/>
      <w:b w:val="0"/>
      <w:i w:val="0"/>
      <w:color w:val="3665B2"/>
      <w:sz w:val="24"/>
    </w:rPr>
  </w:style>
  <w:style w:type="paragraph" w:customStyle="1" w:styleId="Hiddenprompt">
    <w:name w:val="Hidden prompt"/>
    <w:basedOn w:val="Normal"/>
    <w:qFormat/>
    <w:rsid w:val="00C27B87"/>
    <w:pPr>
      <w:spacing w:before="220" w:after="0" w:line="240" w:lineRule="auto"/>
      <w:jc w:val="both"/>
    </w:pPr>
    <w:rPr>
      <w:rFonts w:eastAsia="MS Gothic" w:cs="Times New Roman"/>
      <w:i/>
      <w:iCs/>
      <w:color w:val="869097"/>
      <w:szCs w:val="28"/>
    </w:rPr>
  </w:style>
  <w:style w:type="character" w:customStyle="1" w:styleId="Style7">
    <w:name w:val="Style7"/>
    <w:basedOn w:val="DefaultParagraphFont"/>
    <w:uiPriority w:val="1"/>
    <w:rsid w:val="00C27B87"/>
    <w:rPr>
      <w:rFonts w:ascii="Arial" w:hAnsi="Arial"/>
      <w:sz w:val="22"/>
    </w:rPr>
  </w:style>
  <w:style w:type="character" w:styleId="PlaceholderText">
    <w:name w:val="Placeholder Text"/>
    <w:basedOn w:val="DefaultParagraphFont"/>
    <w:uiPriority w:val="99"/>
    <w:semiHidden/>
    <w:rsid w:val="00C27B87"/>
    <w:rPr>
      <w:color w:val="808080"/>
    </w:rPr>
  </w:style>
  <w:style w:type="paragraph" w:customStyle="1" w:styleId="AuthorDateFooter">
    <w:name w:val="Author Date Footer"/>
    <w:basedOn w:val="Normal"/>
    <w:link w:val="AuthorDateFooterChar"/>
    <w:qFormat/>
    <w:rsid w:val="00C27B87"/>
    <w:pPr>
      <w:spacing w:after="0" w:line="264" w:lineRule="auto"/>
      <w:jc w:val="both"/>
    </w:pPr>
    <w:rPr>
      <w:rFonts w:ascii="Georgia" w:eastAsiaTheme="minorEastAsia" w:hAnsi="Georgia" w:cs="Times New Roman"/>
      <w:color w:val="FFFFFF" w:themeColor="background1"/>
      <w:sz w:val="18"/>
    </w:rPr>
  </w:style>
  <w:style w:type="character" w:customStyle="1" w:styleId="AuthorDateFooterChar">
    <w:name w:val="Author Date Footer Char"/>
    <w:basedOn w:val="DefaultParagraphFont"/>
    <w:link w:val="AuthorDateFooter"/>
    <w:rsid w:val="00C27B87"/>
    <w:rPr>
      <w:rFonts w:ascii="Georgia" w:eastAsiaTheme="minorEastAsia" w:hAnsi="Georgia" w:cs="Times New Roman"/>
      <w:color w:val="FFFFFF" w:themeColor="background1"/>
      <w:sz w:val="18"/>
    </w:rPr>
  </w:style>
  <w:style w:type="table" w:styleId="GridTable5Dark-Accent5">
    <w:name w:val="Grid Table 5 Dark Accent 5"/>
    <w:basedOn w:val="TableNormal"/>
    <w:uiPriority w:val="50"/>
    <w:rsid w:val="00C27B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
    <w:name w:val="Grid Table 5 Dark"/>
    <w:basedOn w:val="TableNormal"/>
    <w:uiPriority w:val="50"/>
    <w:rsid w:val="00C27B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3">
    <w:name w:val="Grid Table 5 Dark Accent 3"/>
    <w:basedOn w:val="TableNormal"/>
    <w:uiPriority w:val="50"/>
    <w:rsid w:val="00C27B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ListTable4-Accent5">
    <w:name w:val="List Table 4 Accent 5"/>
    <w:basedOn w:val="TableNormal"/>
    <w:uiPriority w:val="49"/>
    <w:rsid w:val="00C27B8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3-Accent3">
    <w:name w:val="List Table 3 Accent 3"/>
    <w:basedOn w:val="TableNormal"/>
    <w:uiPriority w:val="48"/>
    <w:rsid w:val="00C27B87"/>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character" w:customStyle="1" w:styleId="cf01">
    <w:name w:val="cf01"/>
    <w:basedOn w:val="DefaultParagraphFont"/>
    <w:rsid w:val="00C27B87"/>
    <w:rPr>
      <w:rFonts w:ascii="Segoe UI" w:hAnsi="Segoe UI" w:cs="Segoe UI" w:hint="default"/>
      <w:sz w:val="18"/>
      <w:szCs w:val="18"/>
    </w:rPr>
  </w:style>
  <w:style w:type="table" w:styleId="ListTable4-Accent3">
    <w:name w:val="List Table 4 Accent 3"/>
    <w:basedOn w:val="TableNormal"/>
    <w:uiPriority w:val="49"/>
    <w:rsid w:val="00C27B8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5Dark-Accent1">
    <w:name w:val="Grid Table 5 Dark Accent 1"/>
    <w:basedOn w:val="TableNormal"/>
    <w:uiPriority w:val="50"/>
    <w:rsid w:val="00C27B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5">
    <w:name w:val="Grid Table 4 Accent 5"/>
    <w:basedOn w:val="TableNormal"/>
    <w:uiPriority w:val="49"/>
    <w:rsid w:val="00C27B8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urfulAccent2">
    <w:name w:val="Grid Table 6 Colorful Accent 2"/>
    <w:basedOn w:val="TableNormal"/>
    <w:uiPriority w:val="51"/>
    <w:rsid w:val="00C27B87"/>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GridLight">
    <w:name w:val="Grid Table Light"/>
    <w:basedOn w:val="TableNormal"/>
    <w:uiPriority w:val="40"/>
    <w:rsid w:val="00C27B87"/>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f0">
    <w:name w:val="pf0"/>
    <w:basedOn w:val="Normal"/>
    <w:rsid w:val="00C27B87"/>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stTable1Light-Accent1">
    <w:name w:val="List Table 1 Light Accent 1"/>
    <w:basedOn w:val="TableNormal"/>
    <w:uiPriority w:val="46"/>
    <w:rsid w:val="00C27B87"/>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1">
    <w:name w:val="Grid Table 1 Light Accent 1"/>
    <w:basedOn w:val="TableNormal"/>
    <w:uiPriority w:val="46"/>
    <w:rsid w:val="00C27B8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itleColumn">
    <w:name w:val="Title Column"/>
    <w:basedOn w:val="Normal"/>
    <w:uiPriority w:val="99"/>
    <w:rsid w:val="00302FDC"/>
    <w:pPr>
      <w:spacing w:after="120" w:line="240" w:lineRule="auto"/>
    </w:pPr>
    <w:rPr>
      <w:rFonts w:eastAsia="Times New Roman" w:cs="Times New Roman"/>
      <w:b/>
      <w:bCs/>
      <w:sz w:val="24"/>
      <w:szCs w:val="20"/>
    </w:rPr>
  </w:style>
  <w:style w:type="table" w:customStyle="1" w:styleId="TableGridLight1">
    <w:name w:val="Table Grid Light1"/>
    <w:basedOn w:val="TableNormal"/>
    <w:next w:val="TableGridLight"/>
    <w:uiPriority w:val="40"/>
    <w:rsid w:val="00DB3B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8D10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msosmartlink">
    <w:name w:val="x_msosmartlink"/>
    <w:basedOn w:val="DefaultParagraphFont"/>
    <w:rsid w:val="008D100A"/>
  </w:style>
  <w:style w:type="paragraph" w:customStyle="1" w:styleId="xmsolistparagraph">
    <w:name w:val="x_msolistparagraph"/>
    <w:basedOn w:val="Normal"/>
    <w:rsid w:val="008D100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6451">
      <w:bodyDiv w:val="1"/>
      <w:marLeft w:val="0"/>
      <w:marRight w:val="0"/>
      <w:marTop w:val="0"/>
      <w:marBottom w:val="0"/>
      <w:divBdr>
        <w:top w:val="none" w:sz="0" w:space="0" w:color="auto"/>
        <w:left w:val="none" w:sz="0" w:space="0" w:color="auto"/>
        <w:bottom w:val="none" w:sz="0" w:space="0" w:color="auto"/>
        <w:right w:val="none" w:sz="0" w:space="0" w:color="auto"/>
      </w:divBdr>
    </w:div>
    <w:div w:id="134808167">
      <w:bodyDiv w:val="1"/>
      <w:marLeft w:val="0"/>
      <w:marRight w:val="0"/>
      <w:marTop w:val="0"/>
      <w:marBottom w:val="0"/>
      <w:divBdr>
        <w:top w:val="none" w:sz="0" w:space="0" w:color="auto"/>
        <w:left w:val="none" w:sz="0" w:space="0" w:color="auto"/>
        <w:bottom w:val="none" w:sz="0" w:space="0" w:color="auto"/>
        <w:right w:val="none" w:sz="0" w:space="0" w:color="auto"/>
      </w:divBdr>
    </w:div>
    <w:div w:id="217474259">
      <w:bodyDiv w:val="1"/>
      <w:marLeft w:val="0"/>
      <w:marRight w:val="0"/>
      <w:marTop w:val="0"/>
      <w:marBottom w:val="0"/>
      <w:divBdr>
        <w:top w:val="none" w:sz="0" w:space="0" w:color="auto"/>
        <w:left w:val="none" w:sz="0" w:space="0" w:color="auto"/>
        <w:bottom w:val="none" w:sz="0" w:space="0" w:color="auto"/>
        <w:right w:val="none" w:sz="0" w:space="0" w:color="auto"/>
      </w:divBdr>
    </w:div>
    <w:div w:id="227308028">
      <w:bodyDiv w:val="1"/>
      <w:marLeft w:val="0"/>
      <w:marRight w:val="0"/>
      <w:marTop w:val="0"/>
      <w:marBottom w:val="0"/>
      <w:divBdr>
        <w:top w:val="none" w:sz="0" w:space="0" w:color="auto"/>
        <w:left w:val="none" w:sz="0" w:space="0" w:color="auto"/>
        <w:bottom w:val="none" w:sz="0" w:space="0" w:color="auto"/>
        <w:right w:val="none" w:sz="0" w:space="0" w:color="auto"/>
      </w:divBdr>
    </w:div>
    <w:div w:id="229268356">
      <w:bodyDiv w:val="1"/>
      <w:marLeft w:val="0"/>
      <w:marRight w:val="0"/>
      <w:marTop w:val="0"/>
      <w:marBottom w:val="0"/>
      <w:divBdr>
        <w:top w:val="none" w:sz="0" w:space="0" w:color="auto"/>
        <w:left w:val="none" w:sz="0" w:space="0" w:color="auto"/>
        <w:bottom w:val="none" w:sz="0" w:space="0" w:color="auto"/>
        <w:right w:val="none" w:sz="0" w:space="0" w:color="auto"/>
      </w:divBdr>
      <w:divsChild>
        <w:div w:id="1072510830">
          <w:marLeft w:val="0"/>
          <w:marRight w:val="0"/>
          <w:marTop w:val="0"/>
          <w:marBottom w:val="0"/>
          <w:divBdr>
            <w:top w:val="none" w:sz="0" w:space="0" w:color="auto"/>
            <w:left w:val="none" w:sz="0" w:space="0" w:color="auto"/>
            <w:bottom w:val="none" w:sz="0" w:space="0" w:color="auto"/>
            <w:right w:val="none" w:sz="0" w:space="0" w:color="auto"/>
          </w:divBdr>
          <w:divsChild>
            <w:div w:id="1590388638">
              <w:marLeft w:val="0"/>
              <w:marRight w:val="0"/>
              <w:marTop w:val="0"/>
              <w:marBottom w:val="0"/>
              <w:divBdr>
                <w:top w:val="none" w:sz="0" w:space="0" w:color="auto"/>
                <w:left w:val="none" w:sz="0" w:space="0" w:color="auto"/>
                <w:bottom w:val="none" w:sz="0" w:space="0" w:color="auto"/>
                <w:right w:val="none" w:sz="0" w:space="0" w:color="auto"/>
              </w:divBdr>
              <w:divsChild>
                <w:div w:id="496772575">
                  <w:marLeft w:val="0"/>
                  <w:marRight w:val="0"/>
                  <w:marTop w:val="0"/>
                  <w:marBottom w:val="0"/>
                  <w:divBdr>
                    <w:top w:val="none" w:sz="0" w:space="0" w:color="auto"/>
                    <w:left w:val="none" w:sz="0" w:space="0" w:color="auto"/>
                    <w:bottom w:val="none" w:sz="0" w:space="0" w:color="auto"/>
                    <w:right w:val="none" w:sz="0" w:space="0" w:color="auto"/>
                  </w:divBdr>
                  <w:divsChild>
                    <w:div w:id="789514818">
                      <w:marLeft w:val="0"/>
                      <w:marRight w:val="0"/>
                      <w:marTop w:val="0"/>
                      <w:marBottom w:val="0"/>
                      <w:divBdr>
                        <w:top w:val="none" w:sz="0" w:space="0" w:color="auto"/>
                        <w:left w:val="none" w:sz="0" w:space="0" w:color="auto"/>
                        <w:bottom w:val="none" w:sz="0" w:space="0" w:color="auto"/>
                        <w:right w:val="none" w:sz="0" w:space="0" w:color="auto"/>
                      </w:divBdr>
                      <w:divsChild>
                        <w:div w:id="118425325">
                          <w:marLeft w:val="0"/>
                          <w:marRight w:val="0"/>
                          <w:marTop w:val="0"/>
                          <w:marBottom w:val="0"/>
                          <w:divBdr>
                            <w:top w:val="none" w:sz="0" w:space="0" w:color="auto"/>
                            <w:left w:val="none" w:sz="0" w:space="0" w:color="auto"/>
                            <w:bottom w:val="none" w:sz="0" w:space="0" w:color="auto"/>
                            <w:right w:val="none" w:sz="0" w:space="0" w:color="auto"/>
                          </w:divBdr>
                          <w:divsChild>
                            <w:div w:id="1577863587">
                              <w:marLeft w:val="0"/>
                              <w:marRight w:val="0"/>
                              <w:marTop w:val="0"/>
                              <w:marBottom w:val="0"/>
                              <w:divBdr>
                                <w:top w:val="none" w:sz="0" w:space="0" w:color="auto"/>
                                <w:left w:val="none" w:sz="0" w:space="0" w:color="auto"/>
                                <w:bottom w:val="none" w:sz="0" w:space="0" w:color="auto"/>
                                <w:right w:val="none" w:sz="0" w:space="0" w:color="auto"/>
                              </w:divBdr>
                              <w:divsChild>
                                <w:div w:id="1308125601">
                                  <w:marLeft w:val="0"/>
                                  <w:marRight w:val="0"/>
                                  <w:marTop w:val="0"/>
                                  <w:marBottom w:val="0"/>
                                  <w:divBdr>
                                    <w:top w:val="none" w:sz="0" w:space="0" w:color="auto"/>
                                    <w:left w:val="none" w:sz="0" w:space="0" w:color="auto"/>
                                    <w:bottom w:val="none" w:sz="0" w:space="0" w:color="auto"/>
                                    <w:right w:val="none" w:sz="0" w:space="0" w:color="auto"/>
                                  </w:divBdr>
                                  <w:divsChild>
                                    <w:div w:id="1168248822">
                                      <w:marLeft w:val="0"/>
                                      <w:marRight w:val="0"/>
                                      <w:marTop w:val="0"/>
                                      <w:marBottom w:val="0"/>
                                      <w:divBdr>
                                        <w:top w:val="none" w:sz="0" w:space="0" w:color="auto"/>
                                        <w:left w:val="none" w:sz="0" w:space="0" w:color="auto"/>
                                        <w:bottom w:val="none" w:sz="0" w:space="0" w:color="auto"/>
                                        <w:right w:val="none" w:sz="0" w:space="0" w:color="auto"/>
                                      </w:divBdr>
                                      <w:divsChild>
                                        <w:div w:id="305017241">
                                          <w:marLeft w:val="0"/>
                                          <w:marRight w:val="0"/>
                                          <w:marTop w:val="0"/>
                                          <w:marBottom w:val="300"/>
                                          <w:divBdr>
                                            <w:top w:val="none" w:sz="0" w:space="0" w:color="auto"/>
                                            <w:left w:val="none" w:sz="0" w:space="0" w:color="auto"/>
                                            <w:bottom w:val="none" w:sz="0" w:space="0" w:color="auto"/>
                                            <w:right w:val="none" w:sz="0" w:space="0" w:color="auto"/>
                                          </w:divBdr>
                                          <w:divsChild>
                                            <w:div w:id="588586370">
                                              <w:marLeft w:val="0"/>
                                              <w:marRight w:val="0"/>
                                              <w:marTop w:val="0"/>
                                              <w:marBottom w:val="0"/>
                                              <w:divBdr>
                                                <w:top w:val="none" w:sz="0" w:space="0" w:color="auto"/>
                                                <w:left w:val="none" w:sz="0" w:space="0" w:color="auto"/>
                                                <w:bottom w:val="none" w:sz="0" w:space="0" w:color="auto"/>
                                                <w:right w:val="none" w:sz="0" w:space="0" w:color="auto"/>
                                              </w:divBdr>
                                              <w:divsChild>
                                                <w:div w:id="549460524">
                                                  <w:marLeft w:val="0"/>
                                                  <w:marRight w:val="0"/>
                                                  <w:marTop w:val="0"/>
                                                  <w:marBottom w:val="0"/>
                                                  <w:divBdr>
                                                    <w:top w:val="none" w:sz="0" w:space="0" w:color="auto"/>
                                                    <w:left w:val="none" w:sz="0" w:space="0" w:color="auto"/>
                                                    <w:bottom w:val="none" w:sz="0" w:space="0" w:color="auto"/>
                                                    <w:right w:val="none" w:sz="0" w:space="0" w:color="auto"/>
                                                  </w:divBdr>
                                                  <w:divsChild>
                                                    <w:div w:id="1978340861">
                                                      <w:marLeft w:val="0"/>
                                                      <w:marRight w:val="0"/>
                                                      <w:marTop w:val="0"/>
                                                      <w:marBottom w:val="0"/>
                                                      <w:divBdr>
                                                        <w:top w:val="none" w:sz="0" w:space="0" w:color="auto"/>
                                                        <w:left w:val="none" w:sz="0" w:space="0" w:color="auto"/>
                                                        <w:bottom w:val="none" w:sz="0" w:space="0" w:color="auto"/>
                                                        <w:right w:val="none" w:sz="0" w:space="0" w:color="auto"/>
                                                      </w:divBdr>
                                                      <w:divsChild>
                                                        <w:div w:id="2019457155">
                                                          <w:marLeft w:val="0"/>
                                                          <w:marRight w:val="0"/>
                                                          <w:marTop w:val="0"/>
                                                          <w:marBottom w:val="0"/>
                                                          <w:divBdr>
                                                            <w:top w:val="none" w:sz="0" w:space="0" w:color="auto"/>
                                                            <w:left w:val="none" w:sz="0" w:space="0" w:color="auto"/>
                                                            <w:bottom w:val="none" w:sz="0" w:space="0" w:color="auto"/>
                                                            <w:right w:val="none" w:sz="0" w:space="0" w:color="auto"/>
                                                          </w:divBdr>
                                                          <w:divsChild>
                                                            <w:div w:id="80832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1228853">
      <w:bodyDiv w:val="1"/>
      <w:marLeft w:val="0"/>
      <w:marRight w:val="0"/>
      <w:marTop w:val="0"/>
      <w:marBottom w:val="0"/>
      <w:divBdr>
        <w:top w:val="none" w:sz="0" w:space="0" w:color="auto"/>
        <w:left w:val="none" w:sz="0" w:space="0" w:color="auto"/>
        <w:bottom w:val="none" w:sz="0" w:space="0" w:color="auto"/>
        <w:right w:val="none" w:sz="0" w:space="0" w:color="auto"/>
      </w:divBdr>
      <w:divsChild>
        <w:div w:id="427041351">
          <w:marLeft w:val="576"/>
          <w:marRight w:val="0"/>
          <w:marTop w:val="0"/>
          <w:marBottom w:val="0"/>
          <w:divBdr>
            <w:top w:val="none" w:sz="0" w:space="0" w:color="auto"/>
            <w:left w:val="none" w:sz="0" w:space="0" w:color="auto"/>
            <w:bottom w:val="none" w:sz="0" w:space="0" w:color="auto"/>
            <w:right w:val="none" w:sz="0" w:space="0" w:color="auto"/>
          </w:divBdr>
        </w:div>
        <w:div w:id="460463326">
          <w:marLeft w:val="576"/>
          <w:marRight w:val="0"/>
          <w:marTop w:val="0"/>
          <w:marBottom w:val="0"/>
          <w:divBdr>
            <w:top w:val="none" w:sz="0" w:space="0" w:color="auto"/>
            <w:left w:val="none" w:sz="0" w:space="0" w:color="auto"/>
            <w:bottom w:val="none" w:sz="0" w:space="0" w:color="auto"/>
            <w:right w:val="none" w:sz="0" w:space="0" w:color="auto"/>
          </w:divBdr>
        </w:div>
        <w:div w:id="683559440">
          <w:marLeft w:val="576"/>
          <w:marRight w:val="0"/>
          <w:marTop w:val="0"/>
          <w:marBottom w:val="0"/>
          <w:divBdr>
            <w:top w:val="none" w:sz="0" w:space="0" w:color="auto"/>
            <w:left w:val="none" w:sz="0" w:space="0" w:color="auto"/>
            <w:bottom w:val="none" w:sz="0" w:space="0" w:color="auto"/>
            <w:right w:val="none" w:sz="0" w:space="0" w:color="auto"/>
          </w:divBdr>
        </w:div>
        <w:div w:id="1805804392">
          <w:marLeft w:val="576"/>
          <w:marRight w:val="0"/>
          <w:marTop w:val="0"/>
          <w:marBottom w:val="0"/>
          <w:divBdr>
            <w:top w:val="none" w:sz="0" w:space="0" w:color="auto"/>
            <w:left w:val="none" w:sz="0" w:space="0" w:color="auto"/>
            <w:bottom w:val="none" w:sz="0" w:space="0" w:color="auto"/>
            <w:right w:val="none" w:sz="0" w:space="0" w:color="auto"/>
          </w:divBdr>
        </w:div>
      </w:divsChild>
    </w:div>
    <w:div w:id="303779608">
      <w:bodyDiv w:val="1"/>
      <w:marLeft w:val="0"/>
      <w:marRight w:val="0"/>
      <w:marTop w:val="0"/>
      <w:marBottom w:val="0"/>
      <w:divBdr>
        <w:top w:val="none" w:sz="0" w:space="0" w:color="auto"/>
        <w:left w:val="none" w:sz="0" w:space="0" w:color="auto"/>
        <w:bottom w:val="none" w:sz="0" w:space="0" w:color="auto"/>
        <w:right w:val="none" w:sz="0" w:space="0" w:color="auto"/>
      </w:divBdr>
    </w:div>
    <w:div w:id="363755618">
      <w:bodyDiv w:val="1"/>
      <w:marLeft w:val="0"/>
      <w:marRight w:val="0"/>
      <w:marTop w:val="0"/>
      <w:marBottom w:val="0"/>
      <w:divBdr>
        <w:top w:val="none" w:sz="0" w:space="0" w:color="auto"/>
        <w:left w:val="none" w:sz="0" w:space="0" w:color="auto"/>
        <w:bottom w:val="none" w:sz="0" w:space="0" w:color="auto"/>
        <w:right w:val="none" w:sz="0" w:space="0" w:color="auto"/>
      </w:divBdr>
      <w:divsChild>
        <w:div w:id="41177638">
          <w:marLeft w:val="0"/>
          <w:marRight w:val="0"/>
          <w:marTop w:val="0"/>
          <w:marBottom w:val="0"/>
          <w:divBdr>
            <w:top w:val="none" w:sz="0" w:space="0" w:color="auto"/>
            <w:left w:val="none" w:sz="0" w:space="0" w:color="auto"/>
            <w:bottom w:val="none" w:sz="0" w:space="0" w:color="auto"/>
            <w:right w:val="none" w:sz="0" w:space="0" w:color="auto"/>
          </w:divBdr>
          <w:divsChild>
            <w:div w:id="477459964">
              <w:marLeft w:val="0"/>
              <w:marRight w:val="0"/>
              <w:marTop w:val="0"/>
              <w:marBottom w:val="0"/>
              <w:divBdr>
                <w:top w:val="none" w:sz="0" w:space="0" w:color="auto"/>
                <w:left w:val="none" w:sz="0" w:space="0" w:color="auto"/>
                <w:bottom w:val="none" w:sz="0" w:space="0" w:color="auto"/>
                <w:right w:val="none" w:sz="0" w:space="0" w:color="auto"/>
              </w:divBdr>
              <w:divsChild>
                <w:div w:id="1176725832">
                  <w:marLeft w:val="0"/>
                  <w:marRight w:val="0"/>
                  <w:marTop w:val="0"/>
                  <w:marBottom w:val="0"/>
                  <w:divBdr>
                    <w:top w:val="none" w:sz="0" w:space="0" w:color="auto"/>
                    <w:left w:val="none" w:sz="0" w:space="0" w:color="auto"/>
                    <w:bottom w:val="none" w:sz="0" w:space="0" w:color="auto"/>
                    <w:right w:val="none" w:sz="0" w:space="0" w:color="auto"/>
                  </w:divBdr>
                  <w:divsChild>
                    <w:div w:id="794831967">
                      <w:marLeft w:val="0"/>
                      <w:marRight w:val="0"/>
                      <w:marTop w:val="0"/>
                      <w:marBottom w:val="0"/>
                      <w:divBdr>
                        <w:top w:val="none" w:sz="0" w:space="0" w:color="auto"/>
                        <w:left w:val="none" w:sz="0" w:space="0" w:color="auto"/>
                        <w:bottom w:val="none" w:sz="0" w:space="0" w:color="auto"/>
                        <w:right w:val="none" w:sz="0" w:space="0" w:color="auto"/>
                      </w:divBdr>
                      <w:divsChild>
                        <w:div w:id="1958441236">
                          <w:marLeft w:val="0"/>
                          <w:marRight w:val="0"/>
                          <w:marTop w:val="0"/>
                          <w:marBottom w:val="0"/>
                          <w:divBdr>
                            <w:top w:val="none" w:sz="0" w:space="0" w:color="auto"/>
                            <w:left w:val="none" w:sz="0" w:space="0" w:color="auto"/>
                            <w:bottom w:val="none" w:sz="0" w:space="0" w:color="auto"/>
                            <w:right w:val="none" w:sz="0" w:space="0" w:color="auto"/>
                          </w:divBdr>
                          <w:divsChild>
                            <w:div w:id="1151946127">
                              <w:marLeft w:val="0"/>
                              <w:marRight w:val="0"/>
                              <w:marTop w:val="0"/>
                              <w:marBottom w:val="0"/>
                              <w:divBdr>
                                <w:top w:val="none" w:sz="0" w:space="0" w:color="auto"/>
                                <w:left w:val="none" w:sz="0" w:space="0" w:color="auto"/>
                                <w:bottom w:val="none" w:sz="0" w:space="0" w:color="auto"/>
                                <w:right w:val="none" w:sz="0" w:space="0" w:color="auto"/>
                              </w:divBdr>
                              <w:divsChild>
                                <w:div w:id="1492482205">
                                  <w:marLeft w:val="0"/>
                                  <w:marRight w:val="0"/>
                                  <w:marTop w:val="0"/>
                                  <w:marBottom w:val="0"/>
                                  <w:divBdr>
                                    <w:top w:val="none" w:sz="0" w:space="0" w:color="auto"/>
                                    <w:left w:val="none" w:sz="0" w:space="0" w:color="auto"/>
                                    <w:bottom w:val="none" w:sz="0" w:space="0" w:color="auto"/>
                                    <w:right w:val="none" w:sz="0" w:space="0" w:color="auto"/>
                                  </w:divBdr>
                                  <w:divsChild>
                                    <w:div w:id="2060929889">
                                      <w:marLeft w:val="0"/>
                                      <w:marRight w:val="0"/>
                                      <w:marTop w:val="0"/>
                                      <w:marBottom w:val="0"/>
                                      <w:divBdr>
                                        <w:top w:val="none" w:sz="0" w:space="0" w:color="auto"/>
                                        <w:left w:val="none" w:sz="0" w:space="0" w:color="auto"/>
                                        <w:bottom w:val="none" w:sz="0" w:space="0" w:color="auto"/>
                                        <w:right w:val="none" w:sz="0" w:space="0" w:color="auto"/>
                                      </w:divBdr>
                                      <w:divsChild>
                                        <w:div w:id="196620545">
                                          <w:marLeft w:val="0"/>
                                          <w:marRight w:val="0"/>
                                          <w:marTop w:val="0"/>
                                          <w:marBottom w:val="0"/>
                                          <w:divBdr>
                                            <w:top w:val="none" w:sz="0" w:space="0" w:color="auto"/>
                                            <w:left w:val="none" w:sz="0" w:space="0" w:color="auto"/>
                                            <w:bottom w:val="none" w:sz="0" w:space="0" w:color="auto"/>
                                            <w:right w:val="none" w:sz="0" w:space="0" w:color="auto"/>
                                          </w:divBdr>
                                          <w:divsChild>
                                            <w:div w:id="199975703">
                                              <w:marLeft w:val="0"/>
                                              <w:marRight w:val="0"/>
                                              <w:marTop w:val="0"/>
                                              <w:marBottom w:val="0"/>
                                              <w:divBdr>
                                                <w:top w:val="none" w:sz="0" w:space="0" w:color="auto"/>
                                                <w:left w:val="none" w:sz="0" w:space="0" w:color="auto"/>
                                                <w:bottom w:val="none" w:sz="0" w:space="0" w:color="auto"/>
                                                <w:right w:val="none" w:sz="0" w:space="0" w:color="auto"/>
                                              </w:divBdr>
                                              <w:divsChild>
                                                <w:div w:id="566066408">
                                                  <w:marLeft w:val="0"/>
                                                  <w:marRight w:val="0"/>
                                                  <w:marTop w:val="0"/>
                                                  <w:marBottom w:val="0"/>
                                                  <w:divBdr>
                                                    <w:top w:val="none" w:sz="0" w:space="0" w:color="auto"/>
                                                    <w:left w:val="none" w:sz="0" w:space="0" w:color="auto"/>
                                                    <w:bottom w:val="none" w:sz="0" w:space="0" w:color="auto"/>
                                                    <w:right w:val="none" w:sz="0" w:space="0" w:color="auto"/>
                                                  </w:divBdr>
                                                  <w:divsChild>
                                                    <w:div w:id="742988369">
                                                      <w:marLeft w:val="0"/>
                                                      <w:marRight w:val="0"/>
                                                      <w:marTop w:val="0"/>
                                                      <w:marBottom w:val="0"/>
                                                      <w:divBdr>
                                                        <w:top w:val="none" w:sz="0" w:space="0" w:color="auto"/>
                                                        <w:left w:val="none" w:sz="0" w:space="0" w:color="auto"/>
                                                        <w:bottom w:val="none" w:sz="0" w:space="0" w:color="auto"/>
                                                        <w:right w:val="none" w:sz="0" w:space="0" w:color="auto"/>
                                                      </w:divBdr>
                                                      <w:divsChild>
                                                        <w:div w:id="729377440">
                                                          <w:marLeft w:val="0"/>
                                                          <w:marRight w:val="0"/>
                                                          <w:marTop w:val="0"/>
                                                          <w:marBottom w:val="0"/>
                                                          <w:divBdr>
                                                            <w:top w:val="none" w:sz="0" w:space="0" w:color="auto"/>
                                                            <w:left w:val="none" w:sz="0" w:space="0" w:color="auto"/>
                                                            <w:bottom w:val="none" w:sz="0" w:space="0" w:color="auto"/>
                                                            <w:right w:val="none" w:sz="0" w:space="0" w:color="auto"/>
                                                          </w:divBdr>
                                                          <w:divsChild>
                                                            <w:div w:id="537208909">
                                                              <w:marLeft w:val="0"/>
                                                              <w:marRight w:val="0"/>
                                                              <w:marTop w:val="0"/>
                                                              <w:marBottom w:val="120"/>
                                                              <w:divBdr>
                                                                <w:top w:val="none" w:sz="0" w:space="0" w:color="auto"/>
                                                                <w:left w:val="none" w:sz="0" w:space="0" w:color="auto"/>
                                                                <w:bottom w:val="none" w:sz="0" w:space="0" w:color="auto"/>
                                                                <w:right w:val="none" w:sz="0" w:space="0" w:color="auto"/>
                                                              </w:divBdr>
                                                              <w:divsChild>
                                                                <w:div w:id="548955541">
                                                                  <w:marLeft w:val="0"/>
                                                                  <w:marRight w:val="0"/>
                                                                  <w:marTop w:val="0"/>
                                                                  <w:marBottom w:val="0"/>
                                                                  <w:divBdr>
                                                                    <w:top w:val="none" w:sz="0" w:space="0" w:color="auto"/>
                                                                    <w:left w:val="none" w:sz="0" w:space="0" w:color="auto"/>
                                                                    <w:bottom w:val="none" w:sz="0" w:space="0" w:color="auto"/>
                                                                    <w:right w:val="none" w:sz="0" w:space="0" w:color="auto"/>
                                                                  </w:divBdr>
                                                                  <w:divsChild>
                                                                    <w:div w:id="139811590">
                                                                      <w:marLeft w:val="0"/>
                                                                      <w:marRight w:val="0"/>
                                                                      <w:marTop w:val="0"/>
                                                                      <w:marBottom w:val="0"/>
                                                                      <w:divBdr>
                                                                        <w:top w:val="none" w:sz="0" w:space="0" w:color="auto"/>
                                                                        <w:left w:val="none" w:sz="0" w:space="0" w:color="auto"/>
                                                                        <w:bottom w:val="none" w:sz="0" w:space="0" w:color="auto"/>
                                                                        <w:right w:val="none" w:sz="0" w:space="0" w:color="auto"/>
                                                                      </w:divBdr>
                                                                    </w:div>
                                                                    <w:div w:id="478348685">
                                                                      <w:marLeft w:val="0"/>
                                                                      <w:marRight w:val="0"/>
                                                                      <w:marTop w:val="0"/>
                                                                      <w:marBottom w:val="0"/>
                                                                      <w:divBdr>
                                                                        <w:top w:val="none" w:sz="0" w:space="0" w:color="auto"/>
                                                                        <w:left w:val="none" w:sz="0" w:space="0" w:color="auto"/>
                                                                        <w:bottom w:val="none" w:sz="0" w:space="0" w:color="auto"/>
                                                                        <w:right w:val="none" w:sz="0" w:space="0" w:color="auto"/>
                                                                      </w:divBdr>
                                                                    </w:div>
                                                                    <w:div w:id="983509152">
                                                                      <w:marLeft w:val="0"/>
                                                                      <w:marRight w:val="0"/>
                                                                      <w:marTop w:val="0"/>
                                                                      <w:marBottom w:val="0"/>
                                                                      <w:divBdr>
                                                                        <w:top w:val="none" w:sz="0" w:space="0" w:color="auto"/>
                                                                        <w:left w:val="none" w:sz="0" w:space="0" w:color="auto"/>
                                                                        <w:bottom w:val="none" w:sz="0" w:space="0" w:color="auto"/>
                                                                        <w:right w:val="none" w:sz="0" w:space="0" w:color="auto"/>
                                                                      </w:divBdr>
                                                                    </w:div>
                                                                    <w:div w:id="1349991390">
                                                                      <w:marLeft w:val="0"/>
                                                                      <w:marRight w:val="0"/>
                                                                      <w:marTop w:val="0"/>
                                                                      <w:marBottom w:val="0"/>
                                                                      <w:divBdr>
                                                                        <w:top w:val="none" w:sz="0" w:space="0" w:color="auto"/>
                                                                        <w:left w:val="none" w:sz="0" w:space="0" w:color="auto"/>
                                                                        <w:bottom w:val="none" w:sz="0" w:space="0" w:color="auto"/>
                                                                        <w:right w:val="none" w:sz="0" w:space="0" w:color="auto"/>
                                                                      </w:divBdr>
                                                                    </w:div>
                                                                    <w:div w:id="1491554424">
                                                                      <w:marLeft w:val="0"/>
                                                                      <w:marRight w:val="0"/>
                                                                      <w:marTop w:val="0"/>
                                                                      <w:marBottom w:val="0"/>
                                                                      <w:divBdr>
                                                                        <w:top w:val="none" w:sz="0" w:space="0" w:color="auto"/>
                                                                        <w:left w:val="none" w:sz="0" w:space="0" w:color="auto"/>
                                                                        <w:bottom w:val="none" w:sz="0" w:space="0" w:color="auto"/>
                                                                        <w:right w:val="none" w:sz="0" w:space="0" w:color="auto"/>
                                                                      </w:divBdr>
                                                                    </w:div>
                                                                    <w:div w:id="1580292705">
                                                                      <w:marLeft w:val="0"/>
                                                                      <w:marRight w:val="0"/>
                                                                      <w:marTop w:val="0"/>
                                                                      <w:marBottom w:val="0"/>
                                                                      <w:divBdr>
                                                                        <w:top w:val="none" w:sz="0" w:space="0" w:color="auto"/>
                                                                        <w:left w:val="none" w:sz="0" w:space="0" w:color="auto"/>
                                                                        <w:bottom w:val="none" w:sz="0" w:space="0" w:color="auto"/>
                                                                        <w:right w:val="none" w:sz="0" w:space="0" w:color="auto"/>
                                                                      </w:divBdr>
                                                                    </w:div>
                                                                    <w:div w:id="1682783437">
                                                                      <w:marLeft w:val="0"/>
                                                                      <w:marRight w:val="0"/>
                                                                      <w:marTop w:val="0"/>
                                                                      <w:marBottom w:val="0"/>
                                                                      <w:divBdr>
                                                                        <w:top w:val="none" w:sz="0" w:space="0" w:color="auto"/>
                                                                        <w:left w:val="none" w:sz="0" w:space="0" w:color="auto"/>
                                                                        <w:bottom w:val="none" w:sz="0" w:space="0" w:color="auto"/>
                                                                        <w:right w:val="none" w:sz="0" w:space="0" w:color="auto"/>
                                                                      </w:divBdr>
                                                                    </w:div>
                                                                    <w:div w:id="2003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10738042">
      <w:bodyDiv w:val="1"/>
      <w:marLeft w:val="0"/>
      <w:marRight w:val="0"/>
      <w:marTop w:val="0"/>
      <w:marBottom w:val="0"/>
      <w:divBdr>
        <w:top w:val="none" w:sz="0" w:space="0" w:color="auto"/>
        <w:left w:val="none" w:sz="0" w:space="0" w:color="auto"/>
        <w:bottom w:val="none" w:sz="0" w:space="0" w:color="auto"/>
        <w:right w:val="none" w:sz="0" w:space="0" w:color="auto"/>
      </w:divBdr>
      <w:divsChild>
        <w:div w:id="360858869">
          <w:marLeft w:val="0"/>
          <w:marRight w:val="0"/>
          <w:marTop w:val="0"/>
          <w:marBottom w:val="0"/>
          <w:divBdr>
            <w:top w:val="none" w:sz="0" w:space="0" w:color="auto"/>
            <w:left w:val="none" w:sz="0" w:space="0" w:color="auto"/>
            <w:bottom w:val="none" w:sz="0" w:space="0" w:color="auto"/>
            <w:right w:val="none" w:sz="0" w:space="0" w:color="auto"/>
          </w:divBdr>
          <w:divsChild>
            <w:div w:id="741220261">
              <w:marLeft w:val="0"/>
              <w:marRight w:val="0"/>
              <w:marTop w:val="0"/>
              <w:marBottom w:val="0"/>
              <w:divBdr>
                <w:top w:val="none" w:sz="0" w:space="0" w:color="auto"/>
                <w:left w:val="none" w:sz="0" w:space="0" w:color="auto"/>
                <w:bottom w:val="none" w:sz="0" w:space="0" w:color="auto"/>
                <w:right w:val="none" w:sz="0" w:space="0" w:color="auto"/>
              </w:divBdr>
              <w:divsChild>
                <w:div w:id="1529830694">
                  <w:marLeft w:val="-225"/>
                  <w:marRight w:val="-225"/>
                  <w:marTop w:val="0"/>
                  <w:marBottom w:val="300"/>
                  <w:divBdr>
                    <w:top w:val="none" w:sz="0" w:space="0" w:color="auto"/>
                    <w:left w:val="none" w:sz="0" w:space="0" w:color="auto"/>
                    <w:bottom w:val="none" w:sz="0" w:space="0" w:color="auto"/>
                    <w:right w:val="none" w:sz="0" w:space="0" w:color="auto"/>
                  </w:divBdr>
                  <w:divsChild>
                    <w:div w:id="1800802734">
                      <w:marLeft w:val="0"/>
                      <w:marRight w:val="0"/>
                      <w:marTop w:val="0"/>
                      <w:marBottom w:val="0"/>
                      <w:divBdr>
                        <w:top w:val="none" w:sz="0" w:space="0" w:color="auto"/>
                        <w:left w:val="none" w:sz="0" w:space="0" w:color="auto"/>
                        <w:bottom w:val="none" w:sz="0" w:space="0" w:color="auto"/>
                        <w:right w:val="none" w:sz="0" w:space="0" w:color="auto"/>
                      </w:divBdr>
                      <w:divsChild>
                        <w:div w:id="1228419218">
                          <w:marLeft w:val="0"/>
                          <w:marRight w:val="0"/>
                          <w:marTop w:val="0"/>
                          <w:marBottom w:val="0"/>
                          <w:divBdr>
                            <w:top w:val="none" w:sz="0" w:space="0" w:color="auto"/>
                            <w:left w:val="none" w:sz="0" w:space="0" w:color="auto"/>
                            <w:bottom w:val="none" w:sz="0" w:space="0" w:color="auto"/>
                            <w:right w:val="none" w:sz="0" w:space="0" w:color="auto"/>
                          </w:divBdr>
                          <w:divsChild>
                            <w:div w:id="61175101">
                              <w:marLeft w:val="0"/>
                              <w:marRight w:val="0"/>
                              <w:marTop w:val="0"/>
                              <w:marBottom w:val="0"/>
                              <w:divBdr>
                                <w:top w:val="none" w:sz="0" w:space="0" w:color="auto"/>
                                <w:left w:val="none" w:sz="0" w:space="0" w:color="auto"/>
                                <w:bottom w:val="none" w:sz="0" w:space="0" w:color="auto"/>
                                <w:right w:val="none" w:sz="0" w:space="0" w:color="auto"/>
                              </w:divBdr>
                              <w:divsChild>
                                <w:div w:id="1412118502">
                                  <w:marLeft w:val="0"/>
                                  <w:marRight w:val="0"/>
                                  <w:marTop w:val="0"/>
                                  <w:marBottom w:val="0"/>
                                  <w:divBdr>
                                    <w:top w:val="none" w:sz="0" w:space="0" w:color="auto"/>
                                    <w:left w:val="none" w:sz="0" w:space="0" w:color="auto"/>
                                    <w:bottom w:val="none" w:sz="0" w:space="0" w:color="auto"/>
                                    <w:right w:val="none" w:sz="0" w:space="0" w:color="auto"/>
                                  </w:divBdr>
                                  <w:divsChild>
                                    <w:div w:id="1563246755">
                                      <w:marLeft w:val="0"/>
                                      <w:marRight w:val="0"/>
                                      <w:marTop w:val="0"/>
                                      <w:marBottom w:val="0"/>
                                      <w:divBdr>
                                        <w:top w:val="none" w:sz="0" w:space="0" w:color="auto"/>
                                        <w:left w:val="none" w:sz="0" w:space="0" w:color="auto"/>
                                        <w:bottom w:val="none" w:sz="0" w:space="0" w:color="auto"/>
                                        <w:right w:val="none" w:sz="0" w:space="0" w:color="auto"/>
                                      </w:divBdr>
                                      <w:divsChild>
                                        <w:div w:id="1821843617">
                                          <w:marLeft w:val="0"/>
                                          <w:marRight w:val="0"/>
                                          <w:marTop w:val="0"/>
                                          <w:marBottom w:val="0"/>
                                          <w:divBdr>
                                            <w:top w:val="none" w:sz="0" w:space="0" w:color="auto"/>
                                            <w:left w:val="none" w:sz="0" w:space="0" w:color="auto"/>
                                            <w:bottom w:val="none" w:sz="0" w:space="0" w:color="auto"/>
                                            <w:right w:val="none" w:sz="0" w:space="0" w:color="auto"/>
                                          </w:divBdr>
                                          <w:divsChild>
                                            <w:div w:id="1577547657">
                                              <w:marLeft w:val="0"/>
                                              <w:marRight w:val="0"/>
                                              <w:marTop w:val="0"/>
                                              <w:marBottom w:val="0"/>
                                              <w:divBdr>
                                                <w:top w:val="none" w:sz="0" w:space="0" w:color="auto"/>
                                                <w:left w:val="none" w:sz="0" w:space="0" w:color="auto"/>
                                                <w:bottom w:val="none" w:sz="0" w:space="0" w:color="auto"/>
                                                <w:right w:val="none" w:sz="0" w:space="0" w:color="auto"/>
                                              </w:divBdr>
                                              <w:divsChild>
                                                <w:div w:id="442307504">
                                                  <w:marLeft w:val="0"/>
                                                  <w:marRight w:val="0"/>
                                                  <w:marTop w:val="0"/>
                                                  <w:marBottom w:val="0"/>
                                                  <w:divBdr>
                                                    <w:top w:val="none" w:sz="0" w:space="0" w:color="auto"/>
                                                    <w:left w:val="none" w:sz="0" w:space="0" w:color="auto"/>
                                                    <w:bottom w:val="none" w:sz="0" w:space="0" w:color="auto"/>
                                                    <w:right w:val="none" w:sz="0" w:space="0" w:color="auto"/>
                                                  </w:divBdr>
                                                  <w:divsChild>
                                                    <w:div w:id="78997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7019524">
      <w:bodyDiv w:val="1"/>
      <w:marLeft w:val="0"/>
      <w:marRight w:val="0"/>
      <w:marTop w:val="0"/>
      <w:marBottom w:val="0"/>
      <w:divBdr>
        <w:top w:val="none" w:sz="0" w:space="0" w:color="auto"/>
        <w:left w:val="none" w:sz="0" w:space="0" w:color="auto"/>
        <w:bottom w:val="none" w:sz="0" w:space="0" w:color="auto"/>
        <w:right w:val="none" w:sz="0" w:space="0" w:color="auto"/>
      </w:divBdr>
      <w:divsChild>
        <w:div w:id="1546526913">
          <w:marLeft w:val="0"/>
          <w:marRight w:val="0"/>
          <w:marTop w:val="0"/>
          <w:marBottom w:val="0"/>
          <w:divBdr>
            <w:top w:val="none" w:sz="0" w:space="0" w:color="auto"/>
            <w:left w:val="none" w:sz="0" w:space="0" w:color="auto"/>
            <w:bottom w:val="none" w:sz="0" w:space="0" w:color="auto"/>
            <w:right w:val="none" w:sz="0" w:space="0" w:color="auto"/>
          </w:divBdr>
          <w:divsChild>
            <w:div w:id="330106229">
              <w:marLeft w:val="0"/>
              <w:marRight w:val="0"/>
              <w:marTop w:val="0"/>
              <w:marBottom w:val="0"/>
              <w:divBdr>
                <w:top w:val="none" w:sz="0" w:space="0" w:color="auto"/>
                <w:left w:val="none" w:sz="0" w:space="0" w:color="auto"/>
                <w:bottom w:val="none" w:sz="0" w:space="0" w:color="auto"/>
                <w:right w:val="none" w:sz="0" w:space="0" w:color="auto"/>
              </w:divBdr>
              <w:divsChild>
                <w:div w:id="1527644491">
                  <w:marLeft w:val="0"/>
                  <w:marRight w:val="0"/>
                  <w:marTop w:val="0"/>
                  <w:marBottom w:val="0"/>
                  <w:divBdr>
                    <w:top w:val="none" w:sz="0" w:space="0" w:color="auto"/>
                    <w:left w:val="none" w:sz="0" w:space="0" w:color="auto"/>
                    <w:bottom w:val="none" w:sz="0" w:space="0" w:color="auto"/>
                    <w:right w:val="none" w:sz="0" w:space="0" w:color="auto"/>
                  </w:divBdr>
                  <w:divsChild>
                    <w:div w:id="1237321804">
                      <w:marLeft w:val="0"/>
                      <w:marRight w:val="0"/>
                      <w:marTop w:val="0"/>
                      <w:marBottom w:val="0"/>
                      <w:divBdr>
                        <w:top w:val="none" w:sz="0" w:space="0" w:color="auto"/>
                        <w:left w:val="none" w:sz="0" w:space="0" w:color="auto"/>
                        <w:bottom w:val="none" w:sz="0" w:space="0" w:color="auto"/>
                        <w:right w:val="none" w:sz="0" w:space="0" w:color="auto"/>
                      </w:divBdr>
                      <w:divsChild>
                        <w:div w:id="1726102637">
                          <w:marLeft w:val="0"/>
                          <w:marRight w:val="0"/>
                          <w:marTop w:val="0"/>
                          <w:marBottom w:val="0"/>
                          <w:divBdr>
                            <w:top w:val="none" w:sz="0" w:space="0" w:color="auto"/>
                            <w:left w:val="none" w:sz="0" w:space="0" w:color="auto"/>
                            <w:bottom w:val="none" w:sz="0" w:space="0" w:color="auto"/>
                            <w:right w:val="none" w:sz="0" w:space="0" w:color="auto"/>
                          </w:divBdr>
                          <w:divsChild>
                            <w:div w:id="2083024910">
                              <w:marLeft w:val="0"/>
                              <w:marRight w:val="0"/>
                              <w:marTop w:val="0"/>
                              <w:marBottom w:val="0"/>
                              <w:divBdr>
                                <w:top w:val="none" w:sz="0" w:space="0" w:color="auto"/>
                                <w:left w:val="none" w:sz="0" w:space="0" w:color="auto"/>
                                <w:bottom w:val="none" w:sz="0" w:space="0" w:color="auto"/>
                                <w:right w:val="none" w:sz="0" w:space="0" w:color="auto"/>
                              </w:divBdr>
                              <w:divsChild>
                                <w:div w:id="1059128390">
                                  <w:marLeft w:val="0"/>
                                  <w:marRight w:val="0"/>
                                  <w:marTop w:val="0"/>
                                  <w:marBottom w:val="0"/>
                                  <w:divBdr>
                                    <w:top w:val="none" w:sz="0" w:space="0" w:color="auto"/>
                                    <w:left w:val="none" w:sz="0" w:space="0" w:color="auto"/>
                                    <w:bottom w:val="none" w:sz="0" w:space="0" w:color="auto"/>
                                    <w:right w:val="none" w:sz="0" w:space="0" w:color="auto"/>
                                  </w:divBdr>
                                  <w:divsChild>
                                    <w:div w:id="1610896702">
                                      <w:marLeft w:val="0"/>
                                      <w:marRight w:val="0"/>
                                      <w:marTop w:val="0"/>
                                      <w:marBottom w:val="0"/>
                                      <w:divBdr>
                                        <w:top w:val="none" w:sz="0" w:space="0" w:color="auto"/>
                                        <w:left w:val="none" w:sz="0" w:space="0" w:color="auto"/>
                                        <w:bottom w:val="none" w:sz="0" w:space="0" w:color="auto"/>
                                        <w:right w:val="none" w:sz="0" w:space="0" w:color="auto"/>
                                      </w:divBdr>
                                      <w:divsChild>
                                        <w:div w:id="1913809813">
                                          <w:marLeft w:val="0"/>
                                          <w:marRight w:val="0"/>
                                          <w:marTop w:val="0"/>
                                          <w:marBottom w:val="0"/>
                                          <w:divBdr>
                                            <w:top w:val="none" w:sz="0" w:space="0" w:color="auto"/>
                                            <w:left w:val="none" w:sz="0" w:space="0" w:color="auto"/>
                                            <w:bottom w:val="none" w:sz="0" w:space="0" w:color="auto"/>
                                            <w:right w:val="none" w:sz="0" w:space="0" w:color="auto"/>
                                          </w:divBdr>
                                          <w:divsChild>
                                            <w:div w:id="7402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0602713">
      <w:bodyDiv w:val="1"/>
      <w:marLeft w:val="0"/>
      <w:marRight w:val="0"/>
      <w:marTop w:val="0"/>
      <w:marBottom w:val="0"/>
      <w:divBdr>
        <w:top w:val="none" w:sz="0" w:space="0" w:color="auto"/>
        <w:left w:val="none" w:sz="0" w:space="0" w:color="auto"/>
        <w:bottom w:val="none" w:sz="0" w:space="0" w:color="auto"/>
        <w:right w:val="none" w:sz="0" w:space="0" w:color="auto"/>
      </w:divBdr>
      <w:divsChild>
        <w:div w:id="705449246">
          <w:marLeft w:val="0"/>
          <w:marRight w:val="0"/>
          <w:marTop w:val="0"/>
          <w:marBottom w:val="0"/>
          <w:divBdr>
            <w:top w:val="none" w:sz="0" w:space="0" w:color="auto"/>
            <w:left w:val="none" w:sz="0" w:space="0" w:color="auto"/>
            <w:bottom w:val="none" w:sz="0" w:space="0" w:color="auto"/>
            <w:right w:val="none" w:sz="0" w:space="0" w:color="auto"/>
          </w:divBdr>
          <w:divsChild>
            <w:div w:id="808016550">
              <w:marLeft w:val="0"/>
              <w:marRight w:val="0"/>
              <w:marTop w:val="0"/>
              <w:marBottom w:val="0"/>
              <w:divBdr>
                <w:top w:val="none" w:sz="0" w:space="0" w:color="auto"/>
                <w:left w:val="none" w:sz="0" w:space="0" w:color="auto"/>
                <w:bottom w:val="none" w:sz="0" w:space="0" w:color="auto"/>
                <w:right w:val="none" w:sz="0" w:space="0" w:color="auto"/>
              </w:divBdr>
              <w:divsChild>
                <w:div w:id="650598604">
                  <w:marLeft w:val="0"/>
                  <w:marRight w:val="0"/>
                  <w:marTop w:val="0"/>
                  <w:marBottom w:val="0"/>
                  <w:divBdr>
                    <w:top w:val="none" w:sz="0" w:space="0" w:color="auto"/>
                    <w:left w:val="none" w:sz="0" w:space="0" w:color="auto"/>
                    <w:bottom w:val="none" w:sz="0" w:space="0" w:color="auto"/>
                    <w:right w:val="none" w:sz="0" w:space="0" w:color="auto"/>
                  </w:divBdr>
                  <w:divsChild>
                    <w:div w:id="1778595071">
                      <w:marLeft w:val="0"/>
                      <w:marRight w:val="0"/>
                      <w:marTop w:val="0"/>
                      <w:marBottom w:val="0"/>
                      <w:divBdr>
                        <w:top w:val="none" w:sz="0" w:space="0" w:color="auto"/>
                        <w:left w:val="none" w:sz="0" w:space="0" w:color="auto"/>
                        <w:bottom w:val="none" w:sz="0" w:space="0" w:color="auto"/>
                        <w:right w:val="none" w:sz="0" w:space="0" w:color="auto"/>
                      </w:divBdr>
                      <w:divsChild>
                        <w:div w:id="427890842">
                          <w:marLeft w:val="0"/>
                          <w:marRight w:val="0"/>
                          <w:marTop w:val="0"/>
                          <w:marBottom w:val="0"/>
                          <w:divBdr>
                            <w:top w:val="none" w:sz="0" w:space="0" w:color="auto"/>
                            <w:left w:val="none" w:sz="0" w:space="0" w:color="auto"/>
                            <w:bottom w:val="none" w:sz="0" w:space="0" w:color="auto"/>
                            <w:right w:val="none" w:sz="0" w:space="0" w:color="auto"/>
                          </w:divBdr>
                          <w:divsChild>
                            <w:div w:id="733233707">
                              <w:marLeft w:val="0"/>
                              <w:marRight w:val="0"/>
                              <w:marTop w:val="0"/>
                              <w:marBottom w:val="0"/>
                              <w:divBdr>
                                <w:top w:val="none" w:sz="0" w:space="0" w:color="auto"/>
                                <w:left w:val="none" w:sz="0" w:space="0" w:color="auto"/>
                                <w:bottom w:val="none" w:sz="0" w:space="0" w:color="auto"/>
                                <w:right w:val="none" w:sz="0" w:space="0" w:color="auto"/>
                              </w:divBdr>
                              <w:divsChild>
                                <w:div w:id="854153613">
                                  <w:marLeft w:val="0"/>
                                  <w:marRight w:val="0"/>
                                  <w:marTop w:val="0"/>
                                  <w:marBottom w:val="0"/>
                                  <w:divBdr>
                                    <w:top w:val="none" w:sz="0" w:space="0" w:color="auto"/>
                                    <w:left w:val="none" w:sz="0" w:space="0" w:color="auto"/>
                                    <w:bottom w:val="none" w:sz="0" w:space="0" w:color="auto"/>
                                    <w:right w:val="none" w:sz="0" w:space="0" w:color="auto"/>
                                  </w:divBdr>
                                  <w:divsChild>
                                    <w:div w:id="249588878">
                                      <w:marLeft w:val="0"/>
                                      <w:marRight w:val="0"/>
                                      <w:marTop w:val="0"/>
                                      <w:marBottom w:val="0"/>
                                      <w:divBdr>
                                        <w:top w:val="none" w:sz="0" w:space="0" w:color="auto"/>
                                        <w:left w:val="none" w:sz="0" w:space="0" w:color="auto"/>
                                        <w:bottom w:val="none" w:sz="0" w:space="0" w:color="auto"/>
                                        <w:right w:val="none" w:sz="0" w:space="0" w:color="auto"/>
                                      </w:divBdr>
                                      <w:divsChild>
                                        <w:div w:id="1110466994">
                                          <w:marLeft w:val="0"/>
                                          <w:marRight w:val="0"/>
                                          <w:marTop w:val="0"/>
                                          <w:marBottom w:val="0"/>
                                          <w:divBdr>
                                            <w:top w:val="none" w:sz="0" w:space="0" w:color="auto"/>
                                            <w:left w:val="none" w:sz="0" w:space="0" w:color="auto"/>
                                            <w:bottom w:val="none" w:sz="0" w:space="0" w:color="auto"/>
                                            <w:right w:val="none" w:sz="0" w:space="0" w:color="auto"/>
                                          </w:divBdr>
                                          <w:divsChild>
                                            <w:div w:id="78095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6623590">
      <w:bodyDiv w:val="1"/>
      <w:marLeft w:val="0"/>
      <w:marRight w:val="0"/>
      <w:marTop w:val="0"/>
      <w:marBottom w:val="0"/>
      <w:divBdr>
        <w:top w:val="none" w:sz="0" w:space="0" w:color="auto"/>
        <w:left w:val="none" w:sz="0" w:space="0" w:color="auto"/>
        <w:bottom w:val="none" w:sz="0" w:space="0" w:color="auto"/>
        <w:right w:val="none" w:sz="0" w:space="0" w:color="auto"/>
      </w:divBdr>
      <w:divsChild>
        <w:div w:id="392588179">
          <w:marLeft w:val="0"/>
          <w:marRight w:val="0"/>
          <w:marTop w:val="0"/>
          <w:marBottom w:val="0"/>
          <w:divBdr>
            <w:top w:val="none" w:sz="0" w:space="0" w:color="auto"/>
            <w:left w:val="none" w:sz="0" w:space="0" w:color="auto"/>
            <w:bottom w:val="none" w:sz="0" w:space="0" w:color="auto"/>
            <w:right w:val="none" w:sz="0" w:space="0" w:color="auto"/>
          </w:divBdr>
          <w:divsChild>
            <w:div w:id="453790502">
              <w:marLeft w:val="0"/>
              <w:marRight w:val="0"/>
              <w:marTop w:val="0"/>
              <w:marBottom w:val="0"/>
              <w:divBdr>
                <w:top w:val="none" w:sz="0" w:space="0" w:color="auto"/>
                <w:left w:val="none" w:sz="0" w:space="0" w:color="auto"/>
                <w:bottom w:val="none" w:sz="0" w:space="0" w:color="auto"/>
                <w:right w:val="none" w:sz="0" w:space="0" w:color="auto"/>
              </w:divBdr>
              <w:divsChild>
                <w:div w:id="1702049670">
                  <w:marLeft w:val="0"/>
                  <w:marRight w:val="0"/>
                  <w:marTop w:val="0"/>
                  <w:marBottom w:val="0"/>
                  <w:divBdr>
                    <w:top w:val="none" w:sz="0" w:space="0" w:color="auto"/>
                    <w:left w:val="none" w:sz="0" w:space="0" w:color="auto"/>
                    <w:bottom w:val="none" w:sz="0" w:space="0" w:color="auto"/>
                    <w:right w:val="none" w:sz="0" w:space="0" w:color="auto"/>
                  </w:divBdr>
                  <w:divsChild>
                    <w:div w:id="1238633015">
                      <w:marLeft w:val="0"/>
                      <w:marRight w:val="0"/>
                      <w:marTop w:val="0"/>
                      <w:marBottom w:val="0"/>
                      <w:divBdr>
                        <w:top w:val="none" w:sz="0" w:space="0" w:color="auto"/>
                        <w:left w:val="none" w:sz="0" w:space="0" w:color="auto"/>
                        <w:bottom w:val="none" w:sz="0" w:space="0" w:color="auto"/>
                        <w:right w:val="none" w:sz="0" w:space="0" w:color="auto"/>
                      </w:divBdr>
                      <w:divsChild>
                        <w:div w:id="807935383">
                          <w:marLeft w:val="0"/>
                          <w:marRight w:val="0"/>
                          <w:marTop w:val="0"/>
                          <w:marBottom w:val="0"/>
                          <w:divBdr>
                            <w:top w:val="none" w:sz="0" w:space="0" w:color="auto"/>
                            <w:left w:val="none" w:sz="0" w:space="0" w:color="auto"/>
                            <w:bottom w:val="none" w:sz="0" w:space="0" w:color="auto"/>
                            <w:right w:val="none" w:sz="0" w:space="0" w:color="auto"/>
                          </w:divBdr>
                          <w:divsChild>
                            <w:div w:id="855507803">
                              <w:marLeft w:val="0"/>
                              <w:marRight w:val="0"/>
                              <w:marTop w:val="0"/>
                              <w:marBottom w:val="0"/>
                              <w:divBdr>
                                <w:top w:val="none" w:sz="0" w:space="0" w:color="auto"/>
                                <w:left w:val="none" w:sz="0" w:space="0" w:color="auto"/>
                                <w:bottom w:val="none" w:sz="0" w:space="0" w:color="auto"/>
                                <w:right w:val="none" w:sz="0" w:space="0" w:color="auto"/>
                              </w:divBdr>
                              <w:divsChild>
                                <w:div w:id="872304940">
                                  <w:marLeft w:val="0"/>
                                  <w:marRight w:val="0"/>
                                  <w:marTop w:val="0"/>
                                  <w:marBottom w:val="0"/>
                                  <w:divBdr>
                                    <w:top w:val="none" w:sz="0" w:space="0" w:color="auto"/>
                                    <w:left w:val="none" w:sz="0" w:space="0" w:color="auto"/>
                                    <w:bottom w:val="none" w:sz="0" w:space="0" w:color="auto"/>
                                    <w:right w:val="none" w:sz="0" w:space="0" w:color="auto"/>
                                  </w:divBdr>
                                  <w:divsChild>
                                    <w:div w:id="209074605">
                                      <w:marLeft w:val="0"/>
                                      <w:marRight w:val="0"/>
                                      <w:marTop w:val="0"/>
                                      <w:marBottom w:val="0"/>
                                      <w:divBdr>
                                        <w:top w:val="none" w:sz="0" w:space="0" w:color="auto"/>
                                        <w:left w:val="none" w:sz="0" w:space="0" w:color="auto"/>
                                        <w:bottom w:val="none" w:sz="0" w:space="0" w:color="auto"/>
                                        <w:right w:val="none" w:sz="0" w:space="0" w:color="auto"/>
                                      </w:divBdr>
                                      <w:divsChild>
                                        <w:div w:id="605312049">
                                          <w:marLeft w:val="0"/>
                                          <w:marRight w:val="0"/>
                                          <w:marTop w:val="0"/>
                                          <w:marBottom w:val="0"/>
                                          <w:divBdr>
                                            <w:top w:val="none" w:sz="0" w:space="0" w:color="auto"/>
                                            <w:left w:val="none" w:sz="0" w:space="0" w:color="auto"/>
                                            <w:bottom w:val="none" w:sz="0" w:space="0" w:color="auto"/>
                                            <w:right w:val="none" w:sz="0" w:space="0" w:color="auto"/>
                                          </w:divBdr>
                                          <w:divsChild>
                                            <w:div w:id="194132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8563497">
      <w:bodyDiv w:val="1"/>
      <w:marLeft w:val="0"/>
      <w:marRight w:val="0"/>
      <w:marTop w:val="0"/>
      <w:marBottom w:val="0"/>
      <w:divBdr>
        <w:top w:val="none" w:sz="0" w:space="0" w:color="auto"/>
        <w:left w:val="none" w:sz="0" w:space="0" w:color="auto"/>
        <w:bottom w:val="none" w:sz="0" w:space="0" w:color="auto"/>
        <w:right w:val="none" w:sz="0" w:space="0" w:color="auto"/>
      </w:divBdr>
    </w:div>
    <w:div w:id="565727603">
      <w:bodyDiv w:val="1"/>
      <w:marLeft w:val="0"/>
      <w:marRight w:val="0"/>
      <w:marTop w:val="0"/>
      <w:marBottom w:val="0"/>
      <w:divBdr>
        <w:top w:val="none" w:sz="0" w:space="0" w:color="auto"/>
        <w:left w:val="none" w:sz="0" w:space="0" w:color="auto"/>
        <w:bottom w:val="none" w:sz="0" w:space="0" w:color="auto"/>
        <w:right w:val="none" w:sz="0" w:space="0" w:color="auto"/>
      </w:divBdr>
      <w:divsChild>
        <w:div w:id="1333951080">
          <w:marLeft w:val="0"/>
          <w:marRight w:val="0"/>
          <w:marTop w:val="0"/>
          <w:marBottom w:val="0"/>
          <w:divBdr>
            <w:top w:val="none" w:sz="0" w:space="0" w:color="auto"/>
            <w:left w:val="none" w:sz="0" w:space="0" w:color="auto"/>
            <w:bottom w:val="none" w:sz="0" w:space="0" w:color="auto"/>
            <w:right w:val="none" w:sz="0" w:space="0" w:color="auto"/>
          </w:divBdr>
        </w:div>
      </w:divsChild>
    </w:div>
    <w:div w:id="636490363">
      <w:bodyDiv w:val="1"/>
      <w:marLeft w:val="0"/>
      <w:marRight w:val="0"/>
      <w:marTop w:val="0"/>
      <w:marBottom w:val="0"/>
      <w:divBdr>
        <w:top w:val="none" w:sz="0" w:space="0" w:color="auto"/>
        <w:left w:val="none" w:sz="0" w:space="0" w:color="auto"/>
        <w:bottom w:val="none" w:sz="0" w:space="0" w:color="auto"/>
        <w:right w:val="none" w:sz="0" w:space="0" w:color="auto"/>
      </w:divBdr>
    </w:div>
    <w:div w:id="652834044">
      <w:bodyDiv w:val="1"/>
      <w:marLeft w:val="0"/>
      <w:marRight w:val="0"/>
      <w:marTop w:val="0"/>
      <w:marBottom w:val="0"/>
      <w:divBdr>
        <w:top w:val="none" w:sz="0" w:space="0" w:color="auto"/>
        <w:left w:val="none" w:sz="0" w:space="0" w:color="auto"/>
        <w:bottom w:val="none" w:sz="0" w:space="0" w:color="auto"/>
        <w:right w:val="none" w:sz="0" w:space="0" w:color="auto"/>
      </w:divBdr>
    </w:div>
    <w:div w:id="658463450">
      <w:bodyDiv w:val="1"/>
      <w:marLeft w:val="0"/>
      <w:marRight w:val="0"/>
      <w:marTop w:val="0"/>
      <w:marBottom w:val="0"/>
      <w:divBdr>
        <w:top w:val="none" w:sz="0" w:space="0" w:color="auto"/>
        <w:left w:val="none" w:sz="0" w:space="0" w:color="auto"/>
        <w:bottom w:val="none" w:sz="0" w:space="0" w:color="auto"/>
        <w:right w:val="none" w:sz="0" w:space="0" w:color="auto"/>
      </w:divBdr>
    </w:div>
    <w:div w:id="695497826">
      <w:bodyDiv w:val="1"/>
      <w:marLeft w:val="0"/>
      <w:marRight w:val="0"/>
      <w:marTop w:val="0"/>
      <w:marBottom w:val="0"/>
      <w:divBdr>
        <w:top w:val="none" w:sz="0" w:space="0" w:color="auto"/>
        <w:left w:val="none" w:sz="0" w:space="0" w:color="auto"/>
        <w:bottom w:val="none" w:sz="0" w:space="0" w:color="auto"/>
        <w:right w:val="none" w:sz="0" w:space="0" w:color="auto"/>
      </w:divBdr>
    </w:div>
    <w:div w:id="705448366">
      <w:bodyDiv w:val="1"/>
      <w:marLeft w:val="0"/>
      <w:marRight w:val="0"/>
      <w:marTop w:val="0"/>
      <w:marBottom w:val="0"/>
      <w:divBdr>
        <w:top w:val="none" w:sz="0" w:space="0" w:color="auto"/>
        <w:left w:val="none" w:sz="0" w:space="0" w:color="auto"/>
        <w:bottom w:val="none" w:sz="0" w:space="0" w:color="auto"/>
        <w:right w:val="none" w:sz="0" w:space="0" w:color="auto"/>
      </w:divBdr>
    </w:div>
    <w:div w:id="708453589">
      <w:bodyDiv w:val="1"/>
      <w:marLeft w:val="0"/>
      <w:marRight w:val="0"/>
      <w:marTop w:val="0"/>
      <w:marBottom w:val="0"/>
      <w:divBdr>
        <w:top w:val="none" w:sz="0" w:space="0" w:color="auto"/>
        <w:left w:val="none" w:sz="0" w:space="0" w:color="auto"/>
        <w:bottom w:val="none" w:sz="0" w:space="0" w:color="auto"/>
        <w:right w:val="none" w:sz="0" w:space="0" w:color="auto"/>
      </w:divBdr>
      <w:divsChild>
        <w:div w:id="547912383">
          <w:marLeft w:val="0"/>
          <w:marRight w:val="0"/>
          <w:marTop w:val="0"/>
          <w:marBottom w:val="0"/>
          <w:divBdr>
            <w:top w:val="none" w:sz="0" w:space="0" w:color="auto"/>
            <w:left w:val="none" w:sz="0" w:space="0" w:color="auto"/>
            <w:bottom w:val="none" w:sz="0" w:space="0" w:color="auto"/>
            <w:right w:val="none" w:sz="0" w:space="0" w:color="auto"/>
          </w:divBdr>
        </w:div>
        <w:div w:id="555431547">
          <w:marLeft w:val="0"/>
          <w:marRight w:val="0"/>
          <w:marTop w:val="0"/>
          <w:marBottom w:val="0"/>
          <w:divBdr>
            <w:top w:val="none" w:sz="0" w:space="0" w:color="auto"/>
            <w:left w:val="none" w:sz="0" w:space="0" w:color="auto"/>
            <w:bottom w:val="none" w:sz="0" w:space="0" w:color="auto"/>
            <w:right w:val="none" w:sz="0" w:space="0" w:color="auto"/>
          </w:divBdr>
        </w:div>
        <w:div w:id="1953439323">
          <w:marLeft w:val="0"/>
          <w:marRight w:val="0"/>
          <w:marTop w:val="0"/>
          <w:marBottom w:val="0"/>
          <w:divBdr>
            <w:top w:val="none" w:sz="0" w:space="0" w:color="auto"/>
            <w:left w:val="none" w:sz="0" w:space="0" w:color="auto"/>
            <w:bottom w:val="none" w:sz="0" w:space="0" w:color="auto"/>
            <w:right w:val="none" w:sz="0" w:space="0" w:color="auto"/>
          </w:divBdr>
        </w:div>
      </w:divsChild>
    </w:div>
    <w:div w:id="715277479">
      <w:bodyDiv w:val="1"/>
      <w:marLeft w:val="0"/>
      <w:marRight w:val="0"/>
      <w:marTop w:val="0"/>
      <w:marBottom w:val="0"/>
      <w:divBdr>
        <w:top w:val="none" w:sz="0" w:space="0" w:color="auto"/>
        <w:left w:val="none" w:sz="0" w:space="0" w:color="auto"/>
        <w:bottom w:val="none" w:sz="0" w:space="0" w:color="auto"/>
        <w:right w:val="none" w:sz="0" w:space="0" w:color="auto"/>
      </w:divBdr>
    </w:div>
    <w:div w:id="717511660">
      <w:bodyDiv w:val="1"/>
      <w:marLeft w:val="0"/>
      <w:marRight w:val="0"/>
      <w:marTop w:val="0"/>
      <w:marBottom w:val="0"/>
      <w:divBdr>
        <w:top w:val="none" w:sz="0" w:space="0" w:color="auto"/>
        <w:left w:val="none" w:sz="0" w:space="0" w:color="auto"/>
        <w:bottom w:val="none" w:sz="0" w:space="0" w:color="auto"/>
        <w:right w:val="none" w:sz="0" w:space="0" w:color="auto"/>
      </w:divBdr>
    </w:div>
    <w:div w:id="719135910">
      <w:bodyDiv w:val="1"/>
      <w:marLeft w:val="0"/>
      <w:marRight w:val="0"/>
      <w:marTop w:val="0"/>
      <w:marBottom w:val="0"/>
      <w:divBdr>
        <w:top w:val="none" w:sz="0" w:space="0" w:color="auto"/>
        <w:left w:val="none" w:sz="0" w:space="0" w:color="auto"/>
        <w:bottom w:val="none" w:sz="0" w:space="0" w:color="auto"/>
        <w:right w:val="none" w:sz="0" w:space="0" w:color="auto"/>
      </w:divBdr>
    </w:div>
    <w:div w:id="748159400">
      <w:bodyDiv w:val="1"/>
      <w:marLeft w:val="0"/>
      <w:marRight w:val="0"/>
      <w:marTop w:val="0"/>
      <w:marBottom w:val="0"/>
      <w:divBdr>
        <w:top w:val="none" w:sz="0" w:space="0" w:color="auto"/>
        <w:left w:val="none" w:sz="0" w:space="0" w:color="auto"/>
        <w:bottom w:val="none" w:sz="0" w:space="0" w:color="auto"/>
        <w:right w:val="none" w:sz="0" w:space="0" w:color="auto"/>
      </w:divBdr>
    </w:div>
    <w:div w:id="830486521">
      <w:bodyDiv w:val="1"/>
      <w:marLeft w:val="0"/>
      <w:marRight w:val="0"/>
      <w:marTop w:val="0"/>
      <w:marBottom w:val="0"/>
      <w:divBdr>
        <w:top w:val="none" w:sz="0" w:space="0" w:color="auto"/>
        <w:left w:val="none" w:sz="0" w:space="0" w:color="auto"/>
        <w:bottom w:val="none" w:sz="0" w:space="0" w:color="auto"/>
        <w:right w:val="none" w:sz="0" w:space="0" w:color="auto"/>
      </w:divBdr>
    </w:div>
    <w:div w:id="868370271">
      <w:bodyDiv w:val="1"/>
      <w:marLeft w:val="0"/>
      <w:marRight w:val="0"/>
      <w:marTop w:val="0"/>
      <w:marBottom w:val="0"/>
      <w:divBdr>
        <w:top w:val="none" w:sz="0" w:space="0" w:color="auto"/>
        <w:left w:val="none" w:sz="0" w:space="0" w:color="auto"/>
        <w:bottom w:val="none" w:sz="0" w:space="0" w:color="auto"/>
        <w:right w:val="none" w:sz="0" w:space="0" w:color="auto"/>
      </w:divBdr>
      <w:divsChild>
        <w:div w:id="1623226197">
          <w:marLeft w:val="360"/>
          <w:marRight w:val="0"/>
          <w:marTop w:val="200"/>
          <w:marBottom w:val="0"/>
          <w:divBdr>
            <w:top w:val="none" w:sz="0" w:space="0" w:color="auto"/>
            <w:left w:val="none" w:sz="0" w:space="0" w:color="auto"/>
            <w:bottom w:val="none" w:sz="0" w:space="0" w:color="auto"/>
            <w:right w:val="none" w:sz="0" w:space="0" w:color="auto"/>
          </w:divBdr>
        </w:div>
      </w:divsChild>
    </w:div>
    <w:div w:id="879822061">
      <w:bodyDiv w:val="1"/>
      <w:marLeft w:val="0"/>
      <w:marRight w:val="0"/>
      <w:marTop w:val="0"/>
      <w:marBottom w:val="0"/>
      <w:divBdr>
        <w:top w:val="none" w:sz="0" w:space="0" w:color="auto"/>
        <w:left w:val="none" w:sz="0" w:space="0" w:color="auto"/>
        <w:bottom w:val="none" w:sz="0" w:space="0" w:color="auto"/>
        <w:right w:val="none" w:sz="0" w:space="0" w:color="auto"/>
      </w:divBdr>
    </w:div>
    <w:div w:id="935745562">
      <w:bodyDiv w:val="1"/>
      <w:marLeft w:val="0"/>
      <w:marRight w:val="0"/>
      <w:marTop w:val="0"/>
      <w:marBottom w:val="0"/>
      <w:divBdr>
        <w:top w:val="none" w:sz="0" w:space="0" w:color="auto"/>
        <w:left w:val="none" w:sz="0" w:space="0" w:color="auto"/>
        <w:bottom w:val="none" w:sz="0" w:space="0" w:color="auto"/>
        <w:right w:val="none" w:sz="0" w:space="0" w:color="auto"/>
      </w:divBdr>
      <w:divsChild>
        <w:div w:id="1381706373">
          <w:marLeft w:val="547"/>
          <w:marRight w:val="0"/>
          <w:marTop w:val="0"/>
          <w:marBottom w:val="0"/>
          <w:divBdr>
            <w:top w:val="none" w:sz="0" w:space="0" w:color="auto"/>
            <w:left w:val="none" w:sz="0" w:space="0" w:color="auto"/>
            <w:bottom w:val="none" w:sz="0" w:space="0" w:color="auto"/>
            <w:right w:val="none" w:sz="0" w:space="0" w:color="auto"/>
          </w:divBdr>
        </w:div>
      </w:divsChild>
    </w:div>
    <w:div w:id="944270699">
      <w:bodyDiv w:val="1"/>
      <w:marLeft w:val="0"/>
      <w:marRight w:val="0"/>
      <w:marTop w:val="0"/>
      <w:marBottom w:val="0"/>
      <w:divBdr>
        <w:top w:val="none" w:sz="0" w:space="0" w:color="auto"/>
        <w:left w:val="none" w:sz="0" w:space="0" w:color="auto"/>
        <w:bottom w:val="none" w:sz="0" w:space="0" w:color="auto"/>
        <w:right w:val="none" w:sz="0" w:space="0" w:color="auto"/>
      </w:divBdr>
    </w:div>
    <w:div w:id="986785561">
      <w:bodyDiv w:val="1"/>
      <w:marLeft w:val="0"/>
      <w:marRight w:val="0"/>
      <w:marTop w:val="0"/>
      <w:marBottom w:val="0"/>
      <w:divBdr>
        <w:top w:val="none" w:sz="0" w:space="0" w:color="auto"/>
        <w:left w:val="none" w:sz="0" w:space="0" w:color="auto"/>
        <w:bottom w:val="none" w:sz="0" w:space="0" w:color="auto"/>
        <w:right w:val="none" w:sz="0" w:space="0" w:color="auto"/>
      </w:divBdr>
      <w:divsChild>
        <w:div w:id="503977867">
          <w:marLeft w:val="0"/>
          <w:marRight w:val="0"/>
          <w:marTop w:val="0"/>
          <w:marBottom w:val="0"/>
          <w:divBdr>
            <w:top w:val="none" w:sz="0" w:space="0" w:color="auto"/>
            <w:left w:val="none" w:sz="0" w:space="0" w:color="auto"/>
            <w:bottom w:val="none" w:sz="0" w:space="0" w:color="auto"/>
            <w:right w:val="none" w:sz="0" w:space="0" w:color="auto"/>
          </w:divBdr>
          <w:divsChild>
            <w:div w:id="159582259">
              <w:marLeft w:val="0"/>
              <w:marRight w:val="0"/>
              <w:marTop w:val="0"/>
              <w:marBottom w:val="0"/>
              <w:divBdr>
                <w:top w:val="none" w:sz="0" w:space="0" w:color="auto"/>
                <w:left w:val="none" w:sz="0" w:space="0" w:color="auto"/>
                <w:bottom w:val="none" w:sz="0" w:space="0" w:color="auto"/>
                <w:right w:val="none" w:sz="0" w:space="0" w:color="auto"/>
              </w:divBdr>
              <w:divsChild>
                <w:div w:id="1070038789">
                  <w:marLeft w:val="-225"/>
                  <w:marRight w:val="-225"/>
                  <w:marTop w:val="0"/>
                  <w:marBottom w:val="300"/>
                  <w:divBdr>
                    <w:top w:val="none" w:sz="0" w:space="0" w:color="auto"/>
                    <w:left w:val="none" w:sz="0" w:space="0" w:color="auto"/>
                    <w:bottom w:val="none" w:sz="0" w:space="0" w:color="auto"/>
                    <w:right w:val="none" w:sz="0" w:space="0" w:color="auto"/>
                  </w:divBdr>
                  <w:divsChild>
                    <w:div w:id="1062799215">
                      <w:marLeft w:val="0"/>
                      <w:marRight w:val="0"/>
                      <w:marTop w:val="0"/>
                      <w:marBottom w:val="0"/>
                      <w:divBdr>
                        <w:top w:val="none" w:sz="0" w:space="0" w:color="auto"/>
                        <w:left w:val="none" w:sz="0" w:space="0" w:color="auto"/>
                        <w:bottom w:val="none" w:sz="0" w:space="0" w:color="auto"/>
                        <w:right w:val="none" w:sz="0" w:space="0" w:color="auto"/>
                      </w:divBdr>
                      <w:divsChild>
                        <w:div w:id="32391211">
                          <w:marLeft w:val="0"/>
                          <w:marRight w:val="0"/>
                          <w:marTop w:val="0"/>
                          <w:marBottom w:val="0"/>
                          <w:divBdr>
                            <w:top w:val="none" w:sz="0" w:space="0" w:color="auto"/>
                            <w:left w:val="none" w:sz="0" w:space="0" w:color="auto"/>
                            <w:bottom w:val="none" w:sz="0" w:space="0" w:color="auto"/>
                            <w:right w:val="none" w:sz="0" w:space="0" w:color="auto"/>
                          </w:divBdr>
                          <w:divsChild>
                            <w:div w:id="1648240499">
                              <w:marLeft w:val="0"/>
                              <w:marRight w:val="0"/>
                              <w:marTop w:val="0"/>
                              <w:marBottom w:val="0"/>
                              <w:divBdr>
                                <w:top w:val="none" w:sz="0" w:space="0" w:color="auto"/>
                                <w:left w:val="none" w:sz="0" w:space="0" w:color="auto"/>
                                <w:bottom w:val="none" w:sz="0" w:space="0" w:color="auto"/>
                                <w:right w:val="none" w:sz="0" w:space="0" w:color="auto"/>
                              </w:divBdr>
                              <w:divsChild>
                                <w:div w:id="1319961923">
                                  <w:marLeft w:val="0"/>
                                  <w:marRight w:val="0"/>
                                  <w:marTop w:val="0"/>
                                  <w:marBottom w:val="0"/>
                                  <w:divBdr>
                                    <w:top w:val="none" w:sz="0" w:space="0" w:color="auto"/>
                                    <w:left w:val="none" w:sz="0" w:space="0" w:color="auto"/>
                                    <w:bottom w:val="none" w:sz="0" w:space="0" w:color="auto"/>
                                    <w:right w:val="none" w:sz="0" w:space="0" w:color="auto"/>
                                  </w:divBdr>
                                  <w:divsChild>
                                    <w:div w:id="306127289">
                                      <w:marLeft w:val="0"/>
                                      <w:marRight w:val="0"/>
                                      <w:marTop w:val="0"/>
                                      <w:marBottom w:val="0"/>
                                      <w:divBdr>
                                        <w:top w:val="none" w:sz="0" w:space="0" w:color="auto"/>
                                        <w:left w:val="none" w:sz="0" w:space="0" w:color="auto"/>
                                        <w:bottom w:val="none" w:sz="0" w:space="0" w:color="auto"/>
                                        <w:right w:val="none" w:sz="0" w:space="0" w:color="auto"/>
                                      </w:divBdr>
                                      <w:divsChild>
                                        <w:div w:id="1886142979">
                                          <w:marLeft w:val="0"/>
                                          <w:marRight w:val="0"/>
                                          <w:marTop w:val="0"/>
                                          <w:marBottom w:val="0"/>
                                          <w:divBdr>
                                            <w:top w:val="none" w:sz="0" w:space="0" w:color="auto"/>
                                            <w:left w:val="none" w:sz="0" w:space="0" w:color="auto"/>
                                            <w:bottom w:val="none" w:sz="0" w:space="0" w:color="auto"/>
                                            <w:right w:val="none" w:sz="0" w:space="0" w:color="auto"/>
                                          </w:divBdr>
                                          <w:divsChild>
                                            <w:div w:id="1766533900">
                                              <w:marLeft w:val="0"/>
                                              <w:marRight w:val="0"/>
                                              <w:marTop w:val="0"/>
                                              <w:marBottom w:val="0"/>
                                              <w:divBdr>
                                                <w:top w:val="none" w:sz="0" w:space="0" w:color="auto"/>
                                                <w:left w:val="none" w:sz="0" w:space="0" w:color="auto"/>
                                                <w:bottom w:val="none" w:sz="0" w:space="0" w:color="auto"/>
                                                <w:right w:val="none" w:sz="0" w:space="0" w:color="auto"/>
                                              </w:divBdr>
                                              <w:divsChild>
                                                <w:div w:id="2142915649">
                                                  <w:marLeft w:val="0"/>
                                                  <w:marRight w:val="0"/>
                                                  <w:marTop w:val="0"/>
                                                  <w:marBottom w:val="0"/>
                                                  <w:divBdr>
                                                    <w:top w:val="none" w:sz="0" w:space="0" w:color="auto"/>
                                                    <w:left w:val="none" w:sz="0" w:space="0" w:color="auto"/>
                                                    <w:bottom w:val="none" w:sz="0" w:space="0" w:color="auto"/>
                                                    <w:right w:val="none" w:sz="0" w:space="0" w:color="auto"/>
                                                  </w:divBdr>
                                                  <w:divsChild>
                                                    <w:div w:id="41008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7787586">
      <w:bodyDiv w:val="1"/>
      <w:marLeft w:val="0"/>
      <w:marRight w:val="0"/>
      <w:marTop w:val="0"/>
      <w:marBottom w:val="0"/>
      <w:divBdr>
        <w:top w:val="none" w:sz="0" w:space="0" w:color="auto"/>
        <w:left w:val="none" w:sz="0" w:space="0" w:color="auto"/>
        <w:bottom w:val="none" w:sz="0" w:space="0" w:color="auto"/>
        <w:right w:val="none" w:sz="0" w:space="0" w:color="auto"/>
      </w:divBdr>
    </w:div>
    <w:div w:id="1025785789">
      <w:bodyDiv w:val="1"/>
      <w:marLeft w:val="0"/>
      <w:marRight w:val="0"/>
      <w:marTop w:val="0"/>
      <w:marBottom w:val="0"/>
      <w:divBdr>
        <w:top w:val="none" w:sz="0" w:space="0" w:color="auto"/>
        <w:left w:val="none" w:sz="0" w:space="0" w:color="auto"/>
        <w:bottom w:val="none" w:sz="0" w:space="0" w:color="auto"/>
        <w:right w:val="none" w:sz="0" w:space="0" w:color="auto"/>
      </w:divBdr>
      <w:divsChild>
        <w:div w:id="312835559">
          <w:marLeft w:val="0"/>
          <w:marRight w:val="0"/>
          <w:marTop w:val="0"/>
          <w:marBottom w:val="0"/>
          <w:divBdr>
            <w:top w:val="none" w:sz="0" w:space="0" w:color="auto"/>
            <w:left w:val="none" w:sz="0" w:space="0" w:color="auto"/>
            <w:bottom w:val="none" w:sz="0" w:space="0" w:color="auto"/>
            <w:right w:val="none" w:sz="0" w:space="0" w:color="auto"/>
          </w:divBdr>
        </w:div>
        <w:div w:id="725645057">
          <w:marLeft w:val="0"/>
          <w:marRight w:val="0"/>
          <w:marTop w:val="0"/>
          <w:marBottom w:val="0"/>
          <w:divBdr>
            <w:top w:val="none" w:sz="0" w:space="0" w:color="auto"/>
            <w:left w:val="none" w:sz="0" w:space="0" w:color="auto"/>
            <w:bottom w:val="none" w:sz="0" w:space="0" w:color="auto"/>
            <w:right w:val="none" w:sz="0" w:space="0" w:color="auto"/>
          </w:divBdr>
        </w:div>
      </w:divsChild>
    </w:div>
    <w:div w:id="1107193891">
      <w:bodyDiv w:val="1"/>
      <w:marLeft w:val="0"/>
      <w:marRight w:val="0"/>
      <w:marTop w:val="0"/>
      <w:marBottom w:val="0"/>
      <w:divBdr>
        <w:top w:val="none" w:sz="0" w:space="0" w:color="auto"/>
        <w:left w:val="none" w:sz="0" w:space="0" w:color="auto"/>
        <w:bottom w:val="none" w:sz="0" w:space="0" w:color="auto"/>
        <w:right w:val="none" w:sz="0" w:space="0" w:color="auto"/>
      </w:divBdr>
    </w:div>
    <w:div w:id="1127548627">
      <w:bodyDiv w:val="1"/>
      <w:marLeft w:val="0"/>
      <w:marRight w:val="0"/>
      <w:marTop w:val="0"/>
      <w:marBottom w:val="0"/>
      <w:divBdr>
        <w:top w:val="none" w:sz="0" w:space="0" w:color="auto"/>
        <w:left w:val="none" w:sz="0" w:space="0" w:color="auto"/>
        <w:bottom w:val="none" w:sz="0" w:space="0" w:color="auto"/>
        <w:right w:val="none" w:sz="0" w:space="0" w:color="auto"/>
      </w:divBdr>
    </w:div>
    <w:div w:id="1151289794">
      <w:bodyDiv w:val="1"/>
      <w:marLeft w:val="0"/>
      <w:marRight w:val="0"/>
      <w:marTop w:val="0"/>
      <w:marBottom w:val="0"/>
      <w:divBdr>
        <w:top w:val="none" w:sz="0" w:space="0" w:color="auto"/>
        <w:left w:val="none" w:sz="0" w:space="0" w:color="auto"/>
        <w:bottom w:val="none" w:sz="0" w:space="0" w:color="auto"/>
        <w:right w:val="none" w:sz="0" w:space="0" w:color="auto"/>
      </w:divBdr>
    </w:div>
    <w:div w:id="1162896349">
      <w:bodyDiv w:val="1"/>
      <w:marLeft w:val="0"/>
      <w:marRight w:val="0"/>
      <w:marTop w:val="0"/>
      <w:marBottom w:val="0"/>
      <w:divBdr>
        <w:top w:val="none" w:sz="0" w:space="0" w:color="auto"/>
        <w:left w:val="none" w:sz="0" w:space="0" w:color="auto"/>
        <w:bottom w:val="none" w:sz="0" w:space="0" w:color="auto"/>
        <w:right w:val="none" w:sz="0" w:space="0" w:color="auto"/>
      </w:divBdr>
    </w:div>
    <w:div w:id="1166507707">
      <w:bodyDiv w:val="1"/>
      <w:marLeft w:val="0"/>
      <w:marRight w:val="0"/>
      <w:marTop w:val="0"/>
      <w:marBottom w:val="0"/>
      <w:divBdr>
        <w:top w:val="none" w:sz="0" w:space="0" w:color="auto"/>
        <w:left w:val="none" w:sz="0" w:space="0" w:color="auto"/>
        <w:bottom w:val="none" w:sz="0" w:space="0" w:color="auto"/>
        <w:right w:val="none" w:sz="0" w:space="0" w:color="auto"/>
      </w:divBdr>
      <w:divsChild>
        <w:div w:id="1251036984">
          <w:marLeft w:val="1166"/>
          <w:marRight w:val="0"/>
          <w:marTop w:val="0"/>
          <w:marBottom w:val="120"/>
          <w:divBdr>
            <w:top w:val="none" w:sz="0" w:space="0" w:color="auto"/>
            <w:left w:val="none" w:sz="0" w:space="0" w:color="auto"/>
            <w:bottom w:val="none" w:sz="0" w:space="0" w:color="auto"/>
            <w:right w:val="none" w:sz="0" w:space="0" w:color="auto"/>
          </w:divBdr>
        </w:div>
      </w:divsChild>
    </w:div>
    <w:div w:id="1167600155">
      <w:bodyDiv w:val="1"/>
      <w:marLeft w:val="0"/>
      <w:marRight w:val="0"/>
      <w:marTop w:val="0"/>
      <w:marBottom w:val="0"/>
      <w:divBdr>
        <w:top w:val="none" w:sz="0" w:space="0" w:color="auto"/>
        <w:left w:val="none" w:sz="0" w:space="0" w:color="auto"/>
        <w:bottom w:val="none" w:sz="0" w:space="0" w:color="auto"/>
        <w:right w:val="none" w:sz="0" w:space="0" w:color="auto"/>
      </w:divBdr>
    </w:div>
    <w:div w:id="1185828374">
      <w:bodyDiv w:val="1"/>
      <w:marLeft w:val="0"/>
      <w:marRight w:val="0"/>
      <w:marTop w:val="0"/>
      <w:marBottom w:val="0"/>
      <w:divBdr>
        <w:top w:val="none" w:sz="0" w:space="0" w:color="auto"/>
        <w:left w:val="none" w:sz="0" w:space="0" w:color="auto"/>
        <w:bottom w:val="none" w:sz="0" w:space="0" w:color="auto"/>
        <w:right w:val="none" w:sz="0" w:space="0" w:color="auto"/>
      </w:divBdr>
    </w:div>
    <w:div w:id="1324969373">
      <w:bodyDiv w:val="1"/>
      <w:marLeft w:val="0"/>
      <w:marRight w:val="0"/>
      <w:marTop w:val="0"/>
      <w:marBottom w:val="0"/>
      <w:divBdr>
        <w:top w:val="none" w:sz="0" w:space="0" w:color="auto"/>
        <w:left w:val="none" w:sz="0" w:space="0" w:color="auto"/>
        <w:bottom w:val="none" w:sz="0" w:space="0" w:color="auto"/>
        <w:right w:val="none" w:sz="0" w:space="0" w:color="auto"/>
      </w:divBdr>
    </w:div>
    <w:div w:id="1402097583">
      <w:bodyDiv w:val="1"/>
      <w:marLeft w:val="0"/>
      <w:marRight w:val="0"/>
      <w:marTop w:val="0"/>
      <w:marBottom w:val="0"/>
      <w:divBdr>
        <w:top w:val="none" w:sz="0" w:space="0" w:color="auto"/>
        <w:left w:val="none" w:sz="0" w:space="0" w:color="auto"/>
        <w:bottom w:val="none" w:sz="0" w:space="0" w:color="auto"/>
        <w:right w:val="none" w:sz="0" w:space="0" w:color="auto"/>
      </w:divBdr>
    </w:div>
    <w:div w:id="1407805463">
      <w:bodyDiv w:val="1"/>
      <w:marLeft w:val="0"/>
      <w:marRight w:val="0"/>
      <w:marTop w:val="0"/>
      <w:marBottom w:val="0"/>
      <w:divBdr>
        <w:top w:val="none" w:sz="0" w:space="0" w:color="auto"/>
        <w:left w:val="none" w:sz="0" w:space="0" w:color="auto"/>
        <w:bottom w:val="none" w:sz="0" w:space="0" w:color="auto"/>
        <w:right w:val="none" w:sz="0" w:space="0" w:color="auto"/>
      </w:divBdr>
      <w:divsChild>
        <w:div w:id="234972686">
          <w:marLeft w:val="0"/>
          <w:marRight w:val="0"/>
          <w:marTop w:val="0"/>
          <w:marBottom w:val="0"/>
          <w:divBdr>
            <w:top w:val="none" w:sz="0" w:space="0" w:color="auto"/>
            <w:left w:val="none" w:sz="0" w:space="0" w:color="auto"/>
            <w:bottom w:val="none" w:sz="0" w:space="0" w:color="auto"/>
            <w:right w:val="none" w:sz="0" w:space="0" w:color="auto"/>
          </w:divBdr>
          <w:divsChild>
            <w:div w:id="2100202">
              <w:marLeft w:val="0"/>
              <w:marRight w:val="0"/>
              <w:marTop w:val="0"/>
              <w:marBottom w:val="0"/>
              <w:divBdr>
                <w:top w:val="none" w:sz="0" w:space="0" w:color="auto"/>
                <w:left w:val="none" w:sz="0" w:space="0" w:color="auto"/>
                <w:bottom w:val="none" w:sz="0" w:space="0" w:color="auto"/>
                <w:right w:val="none" w:sz="0" w:space="0" w:color="auto"/>
              </w:divBdr>
              <w:divsChild>
                <w:div w:id="1708532098">
                  <w:marLeft w:val="0"/>
                  <w:marRight w:val="0"/>
                  <w:marTop w:val="0"/>
                  <w:marBottom w:val="0"/>
                  <w:divBdr>
                    <w:top w:val="none" w:sz="0" w:space="0" w:color="auto"/>
                    <w:left w:val="none" w:sz="0" w:space="0" w:color="auto"/>
                    <w:bottom w:val="none" w:sz="0" w:space="0" w:color="auto"/>
                    <w:right w:val="none" w:sz="0" w:space="0" w:color="auto"/>
                  </w:divBdr>
                  <w:divsChild>
                    <w:div w:id="1969043159">
                      <w:marLeft w:val="0"/>
                      <w:marRight w:val="0"/>
                      <w:marTop w:val="0"/>
                      <w:marBottom w:val="0"/>
                      <w:divBdr>
                        <w:top w:val="none" w:sz="0" w:space="0" w:color="auto"/>
                        <w:left w:val="none" w:sz="0" w:space="0" w:color="auto"/>
                        <w:bottom w:val="none" w:sz="0" w:space="0" w:color="auto"/>
                        <w:right w:val="none" w:sz="0" w:space="0" w:color="auto"/>
                      </w:divBdr>
                      <w:divsChild>
                        <w:div w:id="270866050">
                          <w:marLeft w:val="0"/>
                          <w:marRight w:val="0"/>
                          <w:marTop w:val="0"/>
                          <w:marBottom w:val="0"/>
                          <w:divBdr>
                            <w:top w:val="none" w:sz="0" w:space="0" w:color="auto"/>
                            <w:left w:val="none" w:sz="0" w:space="0" w:color="auto"/>
                            <w:bottom w:val="none" w:sz="0" w:space="0" w:color="auto"/>
                            <w:right w:val="none" w:sz="0" w:space="0" w:color="auto"/>
                          </w:divBdr>
                          <w:divsChild>
                            <w:div w:id="1317611967">
                              <w:marLeft w:val="0"/>
                              <w:marRight w:val="0"/>
                              <w:marTop w:val="0"/>
                              <w:marBottom w:val="0"/>
                              <w:divBdr>
                                <w:top w:val="none" w:sz="0" w:space="0" w:color="auto"/>
                                <w:left w:val="none" w:sz="0" w:space="0" w:color="auto"/>
                                <w:bottom w:val="none" w:sz="0" w:space="0" w:color="auto"/>
                                <w:right w:val="none" w:sz="0" w:space="0" w:color="auto"/>
                              </w:divBdr>
                              <w:divsChild>
                                <w:div w:id="1675188582">
                                  <w:marLeft w:val="0"/>
                                  <w:marRight w:val="0"/>
                                  <w:marTop w:val="0"/>
                                  <w:marBottom w:val="0"/>
                                  <w:divBdr>
                                    <w:top w:val="none" w:sz="0" w:space="0" w:color="auto"/>
                                    <w:left w:val="none" w:sz="0" w:space="0" w:color="auto"/>
                                    <w:bottom w:val="none" w:sz="0" w:space="0" w:color="auto"/>
                                    <w:right w:val="none" w:sz="0" w:space="0" w:color="auto"/>
                                  </w:divBdr>
                                  <w:divsChild>
                                    <w:div w:id="145706352">
                                      <w:marLeft w:val="0"/>
                                      <w:marRight w:val="0"/>
                                      <w:marTop w:val="0"/>
                                      <w:marBottom w:val="0"/>
                                      <w:divBdr>
                                        <w:top w:val="none" w:sz="0" w:space="0" w:color="auto"/>
                                        <w:left w:val="none" w:sz="0" w:space="0" w:color="auto"/>
                                        <w:bottom w:val="none" w:sz="0" w:space="0" w:color="auto"/>
                                        <w:right w:val="none" w:sz="0" w:space="0" w:color="auto"/>
                                      </w:divBdr>
                                      <w:divsChild>
                                        <w:div w:id="2103724948">
                                          <w:marLeft w:val="0"/>
                                          <w:marRight w:val="0"/>
                                          <w:marTop w:val="0"/>
                                          <w:marBottom w:val="0"/>
                                          <w:divBdr>
                                            <w:top w:val="none" w:sz="0" w:space="0" w:color="auto"/>
                                            <w:left w:val="none" w:sz="0" w:space="0" w:color="auto"/>
                                            <w:bottom w:val="none" w:sz="0" w:space="0" w:color="auto"/>
                                            <w:right w:val="none" w:sz="0" w:space="0" w:color="auto"/>
                                          </w:divBdr>
                                          <w:divsChild>
                                            <w:div w:id="1228568190">
                                              <w:marLeft w:val="0"/>
                                              <w:marRight w:val="0"/>
                                              <w:marTop w:val="0"/>
                                              <w:marBottom w:val="0"/>
                                              <w:divBdr>
                                                <w:top w:val="none" w:sz="0" w:space="0" w:color="auto"/>
                                                <w:left w:val="none" w:sz="0" w:space="0" w:color="auto"/>
                                                <w:bottom w:val="none" w:sz="0" w:space="0" w:color="auto"/>
                                                <w:right w:val="none" w:sz="0" w:space="0" w:color="auto"/>
                                              </w:divBdr>
                                              <w:divsChild>
                                                <w:div w:id="202208029">
                                                  <w:marLeft w:val="0"/>
                                                  <w:marRight w:val="0"/>
                                                  <w:marTop w:val="0"/>
                                                  <w:marBottom w:val="0"/>
                                                  <w:divBdr>
                                                    <w:top w:val="none" w:sz="0" w:space="0" w:color="auto"/>
                                                    <w:left w:val="none" w:sz="0" w:space="0" w:color="auto"/>
                                                    <w:bottom w:val="none" w:sz="0" w:space="0" w:color="auto"/>
                                                    <w:right w:val="none" w:sz="0" w:space="0" w:color="auto"/>
                                                  </w:divBdr>
                                                  <w:divsChild>
                                                    <w:div w:id="1537352607">
                                                      <w:marLeft w:val="0"/>
                                                      <w:marRight w:val="0"/>
                                                      <w:marTop w:val="0"/>
                                                      <w:marBottom w:val="0"/>
                                                      <w:divBdr>
                                                        <w:top w:val="none" w:sz="0" w:space="0" w:color="auto"/>
                                                        <w:left w:val="none" w:sz="0" w:space="0" w:color="auto"/>
                                                        <w:bottom w:val="none" w:sz="0" w:space="0" w:color="auto"/>
                                                        <w:right w:val="none" w:sz="0" w:space="0" w:color="auto"/>
                                                      </w:divBdr>
                                                      <w:divsChild>
                                                        <w:div w:id="318505226">
                                                          <w:marLeft w:val="0"/>
                                                          <w:marRight w:val="0"/>
                                                          <w:marTop w:val="0"/>
                                                          <w:marBottom w:val="0"/>
                                                          <w:divBdr>
                                                            <w:top w:val="none" w:sz="0" w:space="0" w:color="auto"/>
                                                            <w:left w:val="none" w:sz="0" w:space="0" w:color="auto"/>
                                                            <w:bottom w:val="none" w:sz="0" w:space="0" w:color="auto"/>
                                                            <w:right w:val="none" w:sz="0" w:space="0" w:color="auto"/>
                                                          </w:divBdr>
                                                          <w:divsChild>
                                                            <w:div w:id="1606228741">
                                                              <w:marLeft w:val="0"/>
                                                              <w:marRight w:val="0"/>
                                                              <w:marTop w:val="0"/>
                                                              <w:marBottom w:val="300"/>
                                                              <w:divBdr>
                                                                <w:top w:val="none" w:sz="0" w:space="0" w:color="auto"/>
                                                                <w:left w:val="none" w:sz="0" w:space="0" w:color="auto"/>
                                                                <w:bottom w:val="none" w:sz="0" w:space="0" w:color="auto"/>
                                                                <w:right w:val="none" w:sz="0" w:space="0" w:color="auto"/>
                                                              </w:divBdr>
                                                              <w:divsChild>
                                                                <w:div w:id="1565484292">
                                                                  <w:marLeft w:val="0"/>
                                                                  <w:marRight w:val="0"/>
                                                                  <w:marTop w:val="0"/>
                                                                  <w:marBottom w:val="0"/>
                                                                  <w:divBdr>
                                                                    <w:top w:val="none" w:sz="0" w:space="0" w:color="auto"/>
                                                                    <w:left w:val="none" w:sz="0" w:space="0" w:color="auto"/>
                                                                    <w:bottom w:val="none" w:sz="0" w:space="0" w:color="auto"/>
                                                                    <w:right w:val="none" w:sz="0" w:space="0" w:color="auto"/>
                                                                  </w:divBdr>
                                                                  <w:divsChild>
                                                                    <w:div w:id="1751610352">
                                                                      <w:marLeft w:val="0"/>
                                                                      <w:marRight w:val="0"/>
                                                                      <w:marTop w:val="0"/>
                                                                      <w:marBottom w:val="0"/>
                                                                      <w:divBdr>
                                                                        <w:top w:val="none" w:sz="0" w:space="0" w:color="auto"/>
                                                                        <w:left w:val="none" w:sz="0" w:space="0" w:color="auto"/>
                                                                        <w:bottom w:val="none" w:sz="0" w:space="0" w:color="auto"/>
                                                                        <w:right w:val="none" w:sz="0" w:space="0" w:color="auto"/>
                                                                      </w:divBdr>
                                                                      <w:divsChild>
                                                                        <w:div w:id="912620132">
                                                                          <w:marLeft w:val="0"/>
                                                                          <w:marRight w:val="0"/>
                                                                          <w:marTop w:val="0"/>
                                                                          <w:marBottom w:val="300"/>
                                                                          <w:divBdr>
                                                                            <w:top w:val="none" w:sz="0" w:space="0" w:color="auto"/>
                                                                            <w:left w:val="none" w:sz="0" w:space="0" w:color="auto"/>
                                                                            <w:bottom w:val="none" w:sz="0" w:space="0" w:color="auto"/>
                                                                            <w:right w:val="none" w:sz="0" w:space="0" w:color="auto"/>
                                                                          </w:divBdr>
                                                                          <w:divsChild>
                                                                            <w:div w:id="808405275">
                                                                              <w:marLeft w:val="0"/>
                                                                              <w:marRight w:val="0"/>
                                                                              <w:marTop w:val="0"/>
                                                                              <w:marBottom w:val="0"/>
                                                                              <w:divBdr>
                                                                                <w:top w:val="none" w:sz="0" w:space="0" w:color="auto"/>
                                                                                <w:left w:val="none" w:sz="0" w:space="0" w:color="auto"/>
                                                                                <w:bottom w:val="none" w:sz="0" w:space="0" w:color="auto"/>
                                                                                <w:right w:val="none" w:sz="0" w:space="0" w:color="auto"/>
                                                                              </w:divBdr>
                                                                              <w:divsChild>
                                                                                <w:div w:id="2067220710">
                                                                                  <w:marLeft w:val="0"/>
                                                                                  <w:marRight w:val="0"/>
                                                                                  <w:marTop w:val="0"/>
                                                                                  <w:marBottom w:val="0"/>
                                                                                  <w:divBdr>
                                                                                    <w:top w:val="none" w:sz="0" w:space="0" w:color="auto"/>
                                                                                    <w:left w:val="none" w:sz="0" w:space="0" w:color="auto"/>
                                                                                    <w:bottom w:val="none" w:sz="0" w:space="0" w:color="auto"/>
                                                                                    <w:right w:val="none" w:sz="0" w:space="0" w:color="auto"/>
                                                                                  </w:divBdr>
                                                                                  <w:divsChild>
                                                                                    <w:div w:id="262611697">
                                                                                      <w:marLeft w:val="0"/>
                                                                                      <w:marRight w:val="0"/>
                                                                                      <w:marTop w:val="0"/>
                                                                                      <w:marBottom w:val="0"/>
                                                                                      <w:divBdr>
                                                                                        <w:top w:val="none" w:sz="0" w:space="0" w:color="auto"/>
                                                                                        <w:left w:val="none" w:sz="0" w:space="0" w:color="auto"/>
                                                                                        <w:bottom w:val="none" w:sz="0" w:space="0" w:color="auto"/>
                                                                                        <w:right w:val="none" w:sz="0" w:space="0" w:color="auto"/>
                                                                                      </w:divBdr>
                                                                                      <w:divsChild>
                                                                                        <w:div w:id="114794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3107441">
      <w:bodyDiv w:val="1"/>
      <w:marLeft w:val="0"/>
      <w:marRight w:val="0"/>
      <w:marTop w:val="0"/>
      <w:marBottom w:val="0"/>
      <w:divBdr>
        <w:top w:val="none" w:sz="0" w:space="0" w:color="auto"/>
        <w:left w:val="none" w:sz="0" w:space="0" w:color="auto"/>
        <w:bottom w:val="none" w:sz="0" w:space="0" w:color="auto"/>
        <w:right w:val="none" w:sz="0" w:space="0" w:color="auto"/>
      </w:divBdr>
      <w:divsChild>
        <w:div w:id="1257832984">
          <w:marLeft w:val="0"/>
          <w:marRight w:val="0"/>
          <w:marTop w:val="0"/>
          <w:marBottom w:val="0"/>
          <w:divBdr>
            <w:top w:val="none" w:sz="0" w:space="0" w:color="auto"/>
            <w:left w:val="none" w:sz="0" w:space="0" w:color="auto"/>
            <w:bottom w:val="none" w:sz="0" w:space="0" w:color="auto"/>
            <w:right w:val="none" w:sz="0" w:space="0" w:color="auto"/>
          </w:divBdr>
          <w:divsChild>
            <w:div w:id="1917088568">
              <w:marLeft w:val="0"/>
              <w:marRight w:val="0"/>
              <w:marTop w:val="0"/>
              <w:marBottom w:val="0"/>
              <w:divBdr>
                <w:top w:val="none" w:sz="0" w:space="0" w:color="auto"/>
                <w:left w:val="none" w:sz="0" w:space="0" w:color="auto"/>
                <w:bottom w:val="none" w:sz="0" w:space="0" w:color="auto"/>
                <w:right w:val="none" w:sz="0" w:space="0" w:color="auto"/>
              </w:divBdr>
              <w:divsChild>
                <w:div w:id="1415323273">
                  <w:marLeft w:val="0"/>
                  <w:marRight w:val="0"/>
                  <w:marTop w:val="0"/>
                  <w:marBottom w:val="0"/>
                  <w:divBdr>
                    <w:top w:val="none" w:sz="0" w:space="0" w:color="auto"/>
                    <w:left w:val="none" w:sz="0" w:space="0" w:color="auto"/>
                    <w:bottom w:val="none" w:sz="0" w:space="0" w:color="auto"/>
                    <w:right w:val="none" w:sz="0" w:space="0" w:color="auto"/>
                  </w:divBdr>
                  <w:divsChild>
                    <w:div w:id="1895265077">
                      <w:marLeft w:val="0"/>
                      <w:marRight w:val="0"/>
                      <w:marTop w:val="0"/>
                      <w:marBottom w:val="0"/>
                      <w:divBdr>
                        <w:top w:val="none" w:sz="0" w:space="0" w:color="auto"/>
                        <w:left w:val="none" w:sz="0" w:space="0" w:color="auto"/>
                        <w:bottom w:val="none" w:sz="0" w:space="0" w:color="auto"/>
                        <w:right w:val="none" w:sz="0" w:space="0" w:color="auto"/>
                      </w:divBdr>
                      <w:divsChild>
                        <w:div w:id="899562633">
                          <w:marLeft w:val="0"/>
                          <w:marRight w:val="0"/>
                          <w:marTop w:val="0"/>
                          <w:marBottom w:val="0"/>
                          <w:divBdr>
                            <w:top w:val="none" w:sz="0" w:space="0" w:color="auto"/>
                            <w:left w:val="none" w:sz="0" w:space="0" w:color="auto"/>
                            <w:bottom w:val="none" w:sz="0" w:space="0" w:color="auto"/>
                            <w:right w:val="none" w:sz="0" w:space="0" w:color="auto"/>
                          </w:divBdr>
                          <w:divsChild>
                            <w:div w:id="753237669">
                              <w:marLeft w:val="0"/>
                              <w:marRight w:val="0"/>
                              <w:marTop w:val="0"/>
                              <w:marBottom w:val="0"/>
                              <w:divBdr>
                                <w:top w:val="none" w:sz="0" w:space="0" w:color="auto"/>
                                <w:left w:val="none" w:sz="0" w:space="0" w:color="auto"/>
                                <w:bottom w:val="none" w:sz="0" w:space="0" w:color="auto"/>
                                <w:right w:val="none" w:sz="0" w:space="0" w:color="auto"/>
                              </w:divBdr>
                              <w:divsChild>
                                <w:div w:id="1128816638">
                                  <w:marLeft w:val="0"/>
                                  <w:marRight w:val="0"/>
                                  <w:marTop w:val="0"/>
                                  <w:marBottom w:val="0"/>
                                  <w:divBdr>
                                    <w:top w:val="none" w:sz="0" w:space="0" w:color="auto"/>
                                    <w:left w:val="none" w:sz="0" w:space="0" w:color="auto"/>
                                    <w:bottom w:val="none" w:sz="0" w:space="0" w:color="auto"/>
                                    <w:right w:val="none" w:sz="0" w:space="0" w:color="auto"/>
                                  </w:divBdr>
                                  <w:divsChild>
                                    <w:div w:id="6911543">
                                      <w:marLeft w:val="0"/>
                                      <w:marRight w:val="0"/>
                                      <w:marTop w:val="0"/>
                                      <w:marBottom w:val="0"/>
                                      <w:divBdr>
                                        <w:top w:val="none" w:sz="0" w:space="0" w:color="auto"/>
                                        <w:left w:val="none" w:sz="0" w:space="0" w:color="auto"/>
                                        <w:bottom w:val="none" w:sz="0" w:space="0" w:color="auto"/>
                                        <w:right w:val="none" w:sz="0" w:space="0" w:color="auto"/>
                                      </w:divBdr>
                                      <w:divsChild>
                                        <w:div w:id="986471737">
                                          <w:marLeft w:val="0"/>
                                          <w:marRight w:val="0"/>
                                          <w:marTop w:val="0"/>
                                          <w:marBottom w:val="0"/>
                                          <w:divBdr>
                                            <w:top w:val="none" w:sz="0" w:space="0" w:color="auto"/>
                                            <w:left w:val="none" w:sz="0" w:space="0" w:color="auto"/>
                                            <w:bottom w:val="none" w:sz="0" w:space="0" w:color="auto"/>
                                            <w:right w:val="none" w:sz="0" w:space="0" w:color="auto"/>
                                          </w:divBdr>
                                          <w:divsChild>
                                            <w:div w:id="14477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663647">
      <w:bodyDiv w:val="1"/>
      <w:marLeft w:val="0"/>
      <w:marRight w:val="0"/>
      <w:marTop w:val="0"/>
      <w:marBottom w:val="0"/>
      <w:divBdr>
        <w:top w:val="none" w:sz="0" w:space="0" w:color="auto"/>
        <w:left w:val="none" w:sz="0" w:space="0" w:color="auto"/>
        <w:bottom w:val="none" w:sz="0" w:space="0" w:color="auto"/>
        <w:right w:val="none" w:sz="0" w:space="0" w:color="auto"/>
      </w:divBdr>
    </w:div>
    <w:div w:id="1555195136">
      <w:bodyDiv w:val="1"/>
      <w:marLeft w:val="0"/>
      <w:marRight w:val="0"/>
      <w:marTop w:val="0"/>
      <w:marBottom w:val="0"/>
      <w:divBdr>
        <w:top w:val="none" w:sz="0" w:space="0" w:color="auto"/>
        <w:left w:val="none" w:sz="0" w:space="0" w:color="auto"/>
        <w:bottom w:val="none" w:sz="0" w:space="0" w:color="auto"/>
        <w:right w:val="none" w:sz="0" w:space="0" w:color="auto"/>
      </w:divBdr>
      <w:divsChild>
        <w:div w:id="1101993641">
          <w:marLeft w:val="0"/>
          <w:marRight w:val="0"/>
          <w:marTop w:val="0"/>
          <w:marBottom w:val="0"/>
          <w:divBdr>
            <w:top w:val="none" w:sz="0" w:space="0" w:color="auto"/>
            <w:left w:val="none" w:sz="0" w:space="0" w:color="auto"/>
            <w:bottom w:val="none" w:sz="0" w:space="0" w:color="auto"/>
            <w:right w:val="none" w:sz="0" w:space="0" w:color="auto"/>
          </w:divBdr>
          <w:divsChild>
            <w:div w:id="1378092931">
              <w:marLeft w:val="0"/>
              <w:marRight w:val="0"/>
              <w:marTop w:val="30"/>
              <w:marBottom w:val="30"/>
              <w:divBdr>
                <w:top w:val="none" w:sz="0" w:space="0" w:color="auto"/>
                <w:left w:val="none" w:sz="0" w:space="0" w:color="auto"/>
                <w:bottom w:val="none" w:sz="0" w:space="0" w:color="auto"/>
                <w:right w:val="none" w:sz="0" w:space="0" w:color="auto"/>
              </w:divBdr>
              <w:divsChild>
                <w:div w:id="76250136">
                  <w:marLeft w:val="0"/>
                  <w:marRight w:val="0"/>
                  <w:marTop w:val="0"/>
                  <w:marBottom w:val="0"/>
                  <w:divBdr>
                    <w:top w:val="none" w:sz="0" w:space="0" w:color="auto"/>
                    <w:left w:val="none" w:sz="0" w:space="0" w:color="auto"/>
                    <w:bottom w:val="none" w:sz="0" w:space="0" w:color="auto"/>
                    <w:right w:val="none" w:sz="0" w:space="0" w:color="auto"/>
                  </w:divBdr>
                  <w:divsChild>
                    <w:div w:id="615914862">
                      <w:marLeft w:val="0"/>
                      <w:marRight w:val="0"/>
                      <w:marTop w:val="0"/>
                      <w:marBottom w:val="0"/>
                      <w:divBdr>
                        <w:top w:val="none" w:sz="0" w:space="0" w:color="auto"/>
                        <w:left w:val="none" w:sz="0" w:space="0" w:color="auto"/>
                        <w:bottom w:val="none" w:sz="0" w:space="0" w:color="auto"/>
                        <w:right w:val="none" w:sz="0" w:space="0" w:color="auto"/>
                      </w:divBdr>
                    </w:div>
                  </w:divsChild>
                </w:div>
                <w:div w:id="121465401">
                  <w:marLeft w:val="0"/>
                  <w:marRight w:val="0"/>
                  <w:marTop w:val="0"/>
                  <w:marBottom w:val="0"/>
                  <w:divBdr>
                    <w:top w:val="none" w:sz="0" w:space="0" w:color="auto"/>
                    <w:left w:val="none" w:sz="0" w:space="0" w:color="auto"/>
                    <w:bottom w:val="none" w:sz="0" w:space="0" w:color="auto"/>
                    <w:right w:val="none" w:sz="0" w:space="0" w:color="auto"/>
                  </w:divBdr>
                  <w:divsChild>
                    <w:div w:id="995569287">
                      <w:marLeft w:val="0"/>
                      <w:marRight w:val="0"/>
                      <w:marTop w:val="0"/>
                      <w:marBottom w:val="0"/>
                      <w:divBdr>
                        <w:top w:val="none" w:sz="0" w:space="0" w:color="auto"/>
                        <w:left w:val="none" w:sz="0" w:space="0" w:color="auto"/>
                        <w:bottom w:val="none" w:sz="0" w:space="0" w:color="auto"/>
                        <w:right w:val="none" w:sz="0" w:space="0" w:color="auto"/>
                      </w:divBdr>
                    </w:div>
                  </w:divsChild>
                </w:div>
                <w:div w:id="179859850">
                  <w:marLeft w:val="0"/>
                  <w:marRight w:val="0"/>
                  <w:marTop w:val="0"/>
                  <w:marBottom w:val="0"/>
                  <w:divBdr>
                    <w:top w:val="none" w:sz="0" w:space="0" w:color="auto"/>
                    <w:left w:val="none" w:sz="0" w:space="0" w:color="auto"/>
                    <w:bottom w:val="none" w:sz="0" w:space="0" w:color="auto"/>
                    <w:right w:val="none" w:sz="0" w:space="0" w:color="auto"/>
                  </w:divBdr>
                  <w:divsChild>
                    <w:div w:id="604654831">
                      <w:marLeft w:val="0"/>
                      <w:marRight w:val="0"/>
                      <w:marTop w:val="0"/>
                      <w:marBottom w:val="0"/>
                      <w:divBdr>
                        <w:top w:val="none" w:sz="0" w:space="0" w:color="auto"/>
                        <w:left w:val="none" w:sz="0" w:space="0" w:color="auto"/>
                        <w:bottom w:val="none" w:sz="0" w:space="0" w:color="auto"/>
                        <w:right w:val="none" w:sz="0" w:space="0" w:color="auto"/>
                      </w:divBdr>
                    </w:div>
                    <w:div w:id="1784762164">
                      <w:marLeft w:val="0"/>
                      <w:marRight w:val="0"/>
                      <w:marTop w:val="0"/>
                      <w:marBottom w:val="0"/>
                      <w:divBdr>
                        <w:top w:val="none" w:sz="0" w:space="0" w:color="auto"/>
                        <w:left w:val="none" w:sz="0" w:space="0" w:color="auto"/>
                        <w:bottom w:val="none" w:sz="0" w:space="0" w:color="auto"/>
                        <w:right w:val="none" w:sz="0" w:space="0" w:color="auto"/>
                      </w:divBdr>
                    </w:div>
                  </w:divsChild>
                </w:div>
                <w:div w:id="226379453">
                  <w:marLeft w:val="0"/>
                  <w:marRight w:val="0"/>
                  <w:marTop w:val="0"/>
                  <w:marBottom w:val="0"/>
                  <w:divBdr>
                    <w:top w:val="none" w:sz="0" w:space="0" w:color="auto"/>
                    <w:left w:val="none" w:sz="0" w:space="0" w:color="auto"/>
                    <w:bottom w:val="none" w:sz="0" w:space="0" w:color="auto"/>
                    <w:right w:val="none" w:sz="0" w:space="0" w:color="auto"/>
                  </w:divBdr>
                  <w:divsChild>
                    <w:div w:id="687567497">
                      <w:marLeft w:val="0"/>
                      <w:marRight w:val="0"/>
                      <w:marTop w:val="0"/>
                      <w:marBottom w:val="0"/>
                      <w:divBdr>
                        <w:top w:val="none" w:sz="0" w:space="0" w:color="auto"/>
                        <w:left w:val="none" w:sz="0" w:space="0" w:color="auto"/>
                        <w:bottom w:val="none" w:sz="0" w:space="0" w:color="auto"/>
                        <w:right w:val="none" w:sz="0" w:space="0" w:color="auto"/>
                      </w:divBdr>
                    </w:div>
                  </w:divsChild>
                </w:div>
                <w:div w:id="230236960">
                  <w:marLeft w:val="0"/>
                  <w:marRight w:val="0"/>
                  <w:marTop w:val="0"/>
                  <w:marBottom w:val="0"/>
                  <w:divBdr>
                    <w:top w:val="none" w:sz="0" w:space="0" w:color="auto"/>
                    <w:left w:val="none" w:sz="0" w:space="0" w:color="auto"/>
                    <w:bottom w:val="none" w:sz="0" w:space="0" w:color="auto"/>
                    <w:right w:val="none" w:sz="0" w:space="0" w:color="auto"/>
                  </w:divBdr>
                  <w:divsChild>
                    <w:div w:id="1099715126">
                      <w:marLeft w:val="0"/>
                      <w:marRight w:val="0"/>
                      <w:marTop w:val="0"/>
                      <w:marBottom w:val="0"/>
                      <w:divBdr>
                        <w:top w:val="none" w:sz="0" w:space="0" w:color="auto"/>
                        <w:left w:val="none" w:sz="0" w:space="0" w:color="auto"/>
                        <w:bottom w:val="none" w:sz="0" w:space="0" w:color="auto"/>
                        <w:right w:val="none" w:sz="0" w:space="0" w:color="auto"/>
                      </w:divBdr>
                    </w:div>
                  </w:divsChild>
                </w:div>
                <w:div w:id="241843316">
                  <w:marLeft w:val="0"/>
                  <w:marRight w:val="0"/>
                  <w:marTop w:val="0"/>
                  <w:marBottom w:val="0"/>
                  <w:divBdr>
                    <w:top w:val="none" w:sz="0" w:space="0" w:color="auto"/>
                    <w:left w:val="none" w:sz="0" w:space="0" w:color="auto"/>
                    <w:bottom w:val="none" w:sz="0" w:space="0" w:color="auto"/>
                    <w:right w:val="none" w:sz="0" w:space="0" w:color="auto"/>
                  </w:divBdr>
                  <w:divsChild>
                    <w:div w:id="1809202751">
                      <w:marLeft w:val="0"/>
                      <w:marRight w:val="0"/>
                      <w:marTop w:val="0"/>
                      <w:marBottom w:val="0"/>
                      <w:divBdr>
                        <w:top w:val="none" w:sz="0" w:space="0" w:color="auto"/>
                        <w:left w:val="none" w:sz="0" w:space="0" w:color="auto"/>
                        <w:bottom w:val="none" w:sz="0" w:space="0" w:color="auto"/>
                        <w:right w:val="none" w:sz="0" w:space="0" w:color="auto"/>
                      </w:divBdr>
                    </w:div>
                  </w:divsChild>
                </w:div>
                <w:div w:id="258416815">
                  <w:marLeft w:val="0"/>
                  <w:marRight w:val="0"/>
                  <w:marTop w:val="0"/>
                  <w:marBottom w:val="0"/>
                  <w:divBdr>
                    <w:top w:val="none" w:sz="0" w:space="0" w:color="auto"/>
                    <w:left w:val="none" w:sz="0" w:space="0" w:color="auto"/>
                    <w:bottom w:val="none" w:sz="0" w:space="0" w:color="auto"/>
                    <w:right w:val="none" w:sz="0" w:space="0" w:color="auto"/>
                  </w:divBdr>
                  <w:divsChild>
                    <w:div w:id="1364284292">
                      <w:marLeft w:val="0"/>
                      <w:marRight w:val="0"/>
                      <w:marTop w:val="0"/>
                      <w:marBottom w:val="0"/>
                      <w:divBdr>
                        <w:top w:val="none" w:sz="0" w:space="0" w:color="auto"/>
                        <w:left w:val="none" w:sz="0" w:space="0" w:color="auto"/>
                        <w:bottom w:val="none" w:sz="0" w:space="0" w:color="auto"/>
                        <w:right w:val="none" w:sz="0" w:space="0" w:color="auto"/>
                      </w:divBdr>
                    </w:div>
                  </w:divsChild>
                </w:div>
                <w:div w:id="302973975">
                  <w:marLeft w:val="0"/>
                  <w:marRight w:val="0"/>
                  <w:marTop w:val="0"/>
                  <w:marBottom w:val="0"/>
                  <w:divBdr>
                    <w:top w:val="none" w:sz="0" w:space="0" w:color="auto"/>
                    <w:left w:val="none" w:sz="0" w:space="0" w:color="auto"/>
                    <w:bottom w:val="none" w:sz="0" w:space="0" w:color="auto"/>
                    <w:right w:val="none" w:sz="0" w:space="0" w:color="auto"/>
                  </w:divBdr>
                  <w:divsChild>
                    <w:div w:id="1166357581">
                      <w:marLeft w:val="0"/>
                      <w:marRight w:val="0"/>
                      <w:marTop w:val="0"/>
                      <w:marBottom w:val="0"/>
                      <w:divBdr>
                        <w:top w:val="none" w:sz="0" w:space="0" w:color="auto"/>
                        <w:left w:val="none" w:sz="0" w:space="0" w:color="auto"/>
                        <w:bottom w:val="none" w:sz="0" w:space="0" w:color="auto"/>
                        <w:right w:val="none" w:sz="0" w:space="0" w:color="auto"/>
                      </w:divBdr>
                    </w:div>
                  </w:divsChild>
                </w:div>
                <w:div w:id="332954404">
                  <w:marLeft w:val="0"/>
                  <w:marRight w:val="0"/>
                  <w:marTop w:val="0"/>
                  <w:marBottom w:val="0"/>
                  <w:divBdr>
                    <w:top w:val="none" w:sz="0" w:space="0" w:color="auto"/>
                    <w:left w:val="none" w:sz="0" w:space="0" w:color="auto"/>
                    <w:bottom w:val="none" w:sz="0" w:space="0" w:color="auto"/>
                    <w:right w:val="none" w:sz="0" w:space="0" w:color="auto"/>
                  </w:divBdr>
                  <w:divsChild>
                    <w:div w:id="1079134153">
                      <w:marLeft w:val="0"/>
                      <w:marRight w:val="0"/>
                      <w:marTop w:val="0"/>
                      <w:marBottom w:val="0"/>
                      <w:divBdr>
                        <w:top w:val="none" w:sz="0" w:space="0" w:color="auto"/>
                        <w:left w:val="none" w:sz="0" w:space="0" w:color="auto"/>
                        <w:bottom w:val="none" w:sz="0" w:space="0" w:color="auto"/>
                        <w:right w:val="none" w:sz="0" w:space="0" w:color="auto"/>
                      </w:divBdr>
                    </w:div>
                  </w:divsChild>
                </w:div>
                <w:div w:id="344214918">
                  <w:marLeft w:val="0"/>
                  <w:marRight w:val="0"/>
                  <w:marTop w:val="0"/>
                  <w:marBottom w:val="0"/>
                  <w:divBdr>
                    <w:top w:val="none" w:sz="0" w:space="0" w:color="auto"/>
                    <w:left w:val="none" w:sz="0" w:space="0" w:color="auto"/>
                    <w:bottom w:val="none" w:sz="0" w:space="0" w:color="auto"/>
                    <w:right w:val="none" w:sz="0" w:space="0" w:color="auto"/>
                  </w:divBdr>
                  <w:divsChild>
                    <w:div w:id="1466504407">
                      <w:marLeft w:val="0"/>
                      <w:marRight w:val="0"/>
                      <w:marTop w:val="0"/>
                      <w:marBottom w:val="0"/>
                      <w:divBdr>
                        <w:top w:val="none" w:sz="0" w:space="0" w:color="auto"/>
                        <w:left w:val="none" w:sz="0" w:space="0" w:color="auto"/>
                        <w:bottom w:val="none" w:sz="0" w:space="0" w:color="auto"/>
                        <w:right w:val="none" w:sz="0" w:space="0" w:color="auto"/>
                      </w:divBdr>
                    </w:div>
                  </w:divsChild>
                </w:div>
                <w:div w:id="396779105">
                  <w:marLeft w:val="0"/>
                  <w:marRight w:val="0"/>
                  <w:marTop w:val="0"/>
                  <w:marBottom w:val="0"/>
                  <w:divBdr>
                    <w:top w:val="none" w:sz="0" w:space="0" w:color="auto"/>
                    <w:left w:val="none" w:sz="0" w:space="0" w:color="auto"/>
                    <w:bottom w:val="none" w:sz="0" w:space="0" w:color="auto"/>
                    <w:right w:val="none" w:sz="0" w:space="0" w:color="auto"/>
                  </w:divBdr>
                  <w:divsChild>
                    <w:div w:id="2053262015">
                      <w:marLeft w:val="0"/>
                      <w:marRight w:val="0"/>
                      <w:marTop w:val="0"/>
                      <w:marBottom w:val="0"/>
                      <w:divBdr>
                        <w:top w:val="none" w:sz="0" w:space="0" w:color="auto"/>
                        <w:left w:val="none" w:sz="0" w:space="0" w:color="auto"/>
                        <w:bottom w:val="none" w:sz="0" w:space="0" w:color="auto"/>
                        <w:right w:val="none" w:sz="0" w:space="0" w:color="auto"/>
                      </w:divBdr>
                    </w:div>
                  </w:divsChild>
                </w:div>
                <w:div w:id="400981762">
                  <w:marLeft w:val="0"/>
                  <w:marRight w:val="0"/>
                  <w:marTop w:val="0"/>
                  <w:marBottom w:val="0"/>
                  <w:divBdr>
                    <w:top w:val="none" w:sz="0" w:space="0" w:color="auto"/>
                    <w:left w:val="none" w:sz="0" w:space="0" w:color="auto"/>
                    <w:bottom w:val="none" w:sz="0" w:space="0" w:color="auto"/>
                    <w:right w:val="none" w:sz="0" w:space="0" w:color="auto"/>
                  </w:divBdr>
                  <w:divsChild>
                    <w:div w:id="528220761">
                      <w:marLeft w:val="0"/>
                      <w:marRight w:val="0"/>
                      <w:marTop w:val="0"/>
                      <w:marBottom w:val="0"/>
                      <w:divBdr>
                        <w:top w:val="none" w:sz="0" w:space="0" w:color="auto"/>
                        <w:left w:val="none" w:sz="0" w:space="0" w:color="auto"/>
                        <w:bottom w:val="none" w:sz="0" w:space="0" w:color="auto"/>
                        <w:right w:val="none" w:sz="0" w:space="0" w:color="auto"/>
                      </w:divBdr>
                    </w:div>
                  </w:divsChild>
                </w:div>
                <w:div w:id="414471347">
                  <w:marLeft w:val="0"/>
                  <w:marRight w:val="0"/>
                  <w:marTop w:val="0"/>
                  <w:marBottom w:val="0"/>
                  <w:divBdr>
                    <w:top w:val="none" w:sz="0" w:space="0" w:color="auto"/>
                    <w:left w:val="none" w:sz="0" w:space="0" w:color="auto"/>
                    <w:bottom w:val="none" w:sz="0" w:space="0" w:color="auto"/>
                    <w:right w:val="none" w:sz="0" w:space="0" w:color="auto"/>
                  </w:divBdr>
                  <w:divsChild>
                    <w:div w:id="1163619890">
                      <w:marLeft w:val="0"/>
                      <w:marRight w:val="0"/>
                      <w:marTop w:val="0"/>
                      <w:marBottom w:val="0"/>
                      <w:divBdr>
                        <w:top w:val="none" w:sz="0" w:space="0" w:color="auto"/>
                        <w:left w:val="none" w:sz="0" w:space="0" w:color="auto"/>
                        <w:bottom w:val="none" w:sz="0" w:space="0" w:color="auto"/>
                        <w:right w:val="none" w:sz="0" w:space="0" w:color="auto"/>
                      </w:divBdr>
                    </w:div>
                  </w:divsChild>
                </w:div>
                <w:div w:id="466124647">
                  <w:marLeft w:val="0"/>
                  <w:marRight w:val="0"/>
                  <w:marTop w:val="0"/>
                  <w:marBottom w:val="0"/>
                  <w:divBdr>
                    <w:top w:val="none" w:sz="0" w:space="0" w:color="auto"/>
                    <w:left w:val="none" w:sz="0" w:space="0" w:color="auto"/>
                    <w:bottom w:val="none" w:sz="0" w:space="0" w:color="auto"/>
                    <w:right w:val="none" w:sz="0" w:space="0" w:color="auto"/>
                  </w:divBdr>
                  <w:divsChild>
                    <w:div w:id="1905333837">
                      <w:marLeft w:val="0"/>
                      <w:marRight w:val="0"/>
                      <w:marTop w:val="0"/>
                      <w:marBottom w:val="0"/>
                      <w:divBdr>
                        <w:top w:val="none" w:sz="0" w:space="0" w:color="auto"/>
                        <w:left w:val="none" w:sz="0" w:space="0" w:color="auto"/>
                        <w:bottom w:val="none" w:sz="0" w:space="0" w:color="auto"/>
                        <w:right w:val="none" w:sz="0" w:space="0" w:color="auto"/>
                      </w:divBdr>
                    </w:div>
                  </w:divsChild>
                </w:div>
                <w:div w:id="480121911">
                  <w:marLeft w:val="0"/>
                  <w:marRight w:val="0"/>
                  <w:marTop w:val="0"/>
                  <w:marBottom w:val="0"/>
                  <w:divBdr>
                    <w:top w:val="none" w:sz="0" w:space="0" w:color="auto"/>
                    <w:left w:val="none" w:sz="0" w:space="0" w:color="auto"/>
                    <w:bottom w:val="none" w:sz="0" w:space="0" w:color="auto"/>
                    <w:right w:val="none" w:sz="0" w:space="0" w:color="auto"/>
                  </w:divBdr>
                  <w:divsChild>
                    <w:div w:id="1816481518">
                      <w:marLeft w:val="0"/>
                      <w:marRight w:val="0"/>
                      <w:marTop w:val="0"/>
                      <w:marBottom w:val="0"/>
                      <w:divBdr>
                        <w:top w:val="none" w:sz="0" w:space="0" w:color="auto"/>
                        <w:left w:val="none" w:sz="0" w:space="0" w:color="auto"/>
                        <w:bottom w:val="none" w:sz="0" w:space="0" w:color="auto"/>
                        <w:right w:val="none" w:sz="0" w:space="0" w:color="auto"/>
                      </w:divBdr>
                    </w:div>
                  </w:divsChild>
                </w:div>
                <w:div w:id="514196369">
                  <w:marLeft w:val="0"/>
                  <w:marRight w:val="0"/>
                  <w:marTop w:val="0"/>
                  <w:marBottom w:val="0"/>
                  <w:divBdr>
                    <w:top w:val="none" w:sz="0" w:space="0" w:color="auto"/>
                    <w:left w:val="none" w:sz="0" w:space="0" w:color="auto"/>
                    <w:bottom w:val="none" w:sz="0" w:space="0" w:color="auto"/>
                    <w:right w:val="none" w:sz="0" w:space="0" w:color="auto"/>
                  </w:divBdr>
                  <w:divsChild>
                    <w:div w:id="1951861631">
                      <w:marLeft w:val="0"/>
                      <w:marRight w:val="0"/>
                      <w:marTop w:val="0"/>
                      <w:marBottom w:val="0"/>
                      <w:divBdr>
                        <w:top w:val="none" w:sz="0" w:space="0" w:color="auto"/>
                        <w:left w:val="none" w:sz="0" w:space="0" w:color="auto"/>
                        <w:bottom w:val="none" w:sz="0" w:space="0" w:color="auto"/>
                        <w:right w:val="none" w:sz="0" w:space="0" w:color="auto"/>
                      </w:divBdr>
                    </w:div>
                  </w:divsChild>
                </w:div>
                <w:div w:id="563293044">
                  <w:marLeft w:val="0"/>
                  <w:marRight w:val="0"/>
                  <w:marTop w:val="0"/>
                  <w:marBottom w:val="0"/>
                  <w:divBdr>
                    <w:top w:val="none" w:sz="0" w:space="0" w:color="auto"/>
                    <w:left w:val="none" w:sz="0" w:space="0" w:color="auto"/>
                    <w:bottom w:val="none" w:sz="0" w:space="0" w:color="auto"/>
                    <w:right w:val="none" w:sz="0" w:space="0" w:color="auto"/>
                  </w:divBdr>
                  <w:divsChild>
                    <w:div w:id="1322151371">
                      <w:marLeft w:val="0"/>
                      <w:marRight w:val="0"/>
                      <w:marTop w:val="0"/>
                      <w:marBottom w:val="0"/>
                      <w:divBdr>
                        <w:top w:val="none" w:sz="0" w:space="0" w:color="auto"/>
                        <w:left w:val="none" w:sz="0" w:space="0" w:color="auto"/>
                        <w:bottom w:val="none" w:sz="0" w:space="0" w:color="auto"/>
                        <w:right w:val="none" w:sz="0" w:space="0" w:color="auto"/>
                      </w:divBdr>
                    </w:div>
                  </w:divsChild>
                </w:div>
                <w:div w:id="578099274">
                  <w:marLeft w:val="0"/>
                  <w:marRight w:val="0"/>
                  <w:marTop w:val="0"/>
                  <w:marBottom w:val="0"/>
                  <w:divBdr>
                    <w:top w:val="none" w:sz="0" w:space="0" w:color="auto"/>
                    <w:left w:val="none" w:sz="0" w:space="0" w:color="auto"/>
                    <w:bottom w:val="none" w:sz="0" w:space="0" w:color="auto"/>
                    <w:right w:val="none" w:sz="0" w:space="0" w:color="auto"/>
                  </w:divBdr>
                  <w:divsChild>
                    <w:div w:id="804736363">
                      <w:marLeft w:val="0"/>
                      <w:marRight w:val="0"/>
                      <w:marTop w:val="0"/>
                      <w:marBottom w:val="0"/>
                      <w:divBdr>
                        <w:top w:val="none" w:sz="0" w:space="0" w:color="auto"/>
                        <w:left w:val="none" w:sz="0" w:space="0" w:color="auto"/>
                        <w:bottom w:val="none" w:sz="0" w:space="0" w:color="auto"/>
                        <w:right w:val="none" w:sz="0" w:space="0" w:color="auto"/>
                      </w:divBdr>
                    </w:div>
                  </w:divsChild>
                </w:div>
                <w:div w:id="595358778">
                  <w:marLeft w:val="0"/>
                  <w:marRight w:val="0"/>
                  <w:marTop w:val="0"/>
                  <w:marBottom w:val="0"/>
                  <w:divBdr>
                    <w:top w:val="none" w:sz="0" w:space="0" w:color="auto"/>
                    <w:left w:val="none" w:sz="0" w:space="0" w:color="auto"/>
                    <w:bottom w:val="none" w:sz="0" w:space="0" w:color="auto"/>
                    <w:right w:val="none" w:sz="0" w:space="0" w:color="auto"/>
                  </w:divBdr>
                  <w:divsChild>
                    <w:div w:id="2048021227">
                      <w:marLeft w:val="0"/>
                      <w:marRight w:val="0"/>
                      <w:marTop w:val="0"/>
                      <w:marBottom w:val="0"/>
                      <w:divBdr>
                        <w:top w:val="none" w:sz="0" w:space="0" w:color="auto"/>
                        <w:left w:val="none" w:sz="0" w:space="0" w:color="auto"/>
                        <w:bottom w:val="none" w:sz="0" w:space="0" w:color="auto"/>
                        <w:right w:val="none" w:sz="0" w:space="0" w:color="auto"/>
                      </w:divBdr>
                    </w:div>
                  </w:divsChild>
                </w:div>
                <w:div w:id="674458362">
                  <w:marLeft w:val="0"/>
                  <w:marRight w:val="0"/>
                  <w:marTop w:val="0"/>
                  <w:marBottom w:val="0"/>
                  <w:divBdr>
                    <w:top w:val="none" w:sz="0" w:space="0" w:color="auto"/>
                    <w:left w:val="none" w:sz="0" w:space="0" w:color="auto"/>
                    <w:bottom w:val="none" w:sz="0" w:space="0" w:color="auto"/>
                    <w:right w:val="none" w:sz="0" w:space="0" w:color="auto"/>
                  </w:divBdr>
                  <w:divsChild>
                    <w:div w:id="1063715564">
                      <w:marLeft w:val="0"/>
                      <w:marRight w:val="0"/>
                      <w:marTop w:val="0"/>
                      <w:marBottom w:val="0"/>
                      <w:divBdr>
                        <w:top w:val="none" w:sz="0" w:space="0" w:color="auto"/>
                        <w:left w:val="none" w:sz="0" w:space="0" w:color="auto"/>
                        <w:bottom w:val="none" w:sz="0" w:space="0" w:color="auto"/>
                        <w:right w:val="none" w:sz="0" w:space="0" w:color="auto"/>
                      </w:divBdr>
                    </w:div>
                  </w:divsChild>
                </w:div>
                <w:div w:id="750543699">
                  <w:marLeft w:val="0"/>
                  <w:marRight w:val="0"/>
                  <w:marTop w:val="0"/>
                  <w:marBottom w:val="0"/>
                  <w:divBdr>
                    <w:top w:val="none" w:sz="0" w:space="0" w:color="auto"/>
                    <w:left w:val="none" w:sz="0" w:space="0" w:color="auto"/>
                    <w:bottom w:val="none" w:sz="0" w:space="0" w:color="auto"/>
                    <w:right w:val="none" w:sz="0" w:space="0" w:color="auto"/>
                  </w:divBdr>
                  <w:divsChild>
                    <w:div w:id="966929202">
                      <w:marLeft w:val="0"/>
                      <w:marRight w:val="0"/>
                      <w:marTop w:val="0"/>
                      <w:marBottom w:val="0"/>
                      <w:divBdr>
                        <w:top w:val="none" w:sz="0" w:space="0" w:color="auto"/>
                        <w:left w:val="none" w:sz="0" w:space="0" w:color="auto"/>
                        <w:bottom w:val="none" w:sz="0" w:space="0" w:color="auto"/>
                        <w:right w:val="none" w:sz="0" w:space="0" w:color="auto"/>
                      </w:divBdr>
                    </w:div>
                  </w:divsChild>
                </w:div>
                <w:div w:id="763111611">
                  <w:marLeft w:val="0"/>
                  <w:marRight w:val="0"/>
                  <w:marTop w:val="0"/>
                  <w:marBottom w:val="0"/>
                  <w:divBdr>
                    <w:top w:val="none" w:sz="0" w:space="0" w:color="auto"/>
                    <w:left w:val="none" w:sz="0" w:space="0" w:color="auto"/>
                    <w:bottom w:val="none" w:sz="0" w:space="0" w:color="auto"/>
                    <w:right w:val="none" w:sz="0" w:space="0" w:color="auto"/>
                  </w:divBdr>
                  <w:divsChild>
                    <w:div w:id="1585068961">
                      <w:marLeft w:val="0"/>
                      <w:marRight w:val="0"/>
                      <w:marTop w:val="0"/>
                      <w:marBottom w:val="0"/>
                      <w:divBdr>
                        <w:top w:val="none" w:sz="0" w:space="0" w:color="auto"/>
                        <w:left w:val="none" w:sz="0" w:space="0" w:color="auto"/>
                        <w:bottom w:val="none" w:sz="0" w:space="0" w:color="auto"/>
                        <w:right w:val="none" w:sz="0" w:space="0" w:color="auto"/>
                      </w:divBdr>
                    </w:div>
                  </w:divsChild>
                </w:div>
                <w:div w:id="794828890">
                  <w:marLeft w:val="0"/>
                  <w:marRight w:val="0"/>
                  <w:marTop w:val="0"/>
                  <w:marBottom w:val="0"/>
                  <w:divBdr>
                    <w:top w:val="none" w:sz="0" w:space="0" w:color="auto"/>
                    <w:left w:val="none" w:sz="0" w:space="0" w:color="auto"/>
                    <w:bottom w:val="none" w:sz="0" w:space="0" w:color="auto"/>
                    <w:right w:val="none" w:sz="0" w:space="0" w:color="auto"/>
                  </w:divBdr>
                  <w:divsChild>
                    <w:div w:id="1161123654">
                      <w:marLeft w:val="0"/>
                      <w:marRight w:val="0"/>
                      <w:marTop w:val="0"/>
                      <w:marBottom w:val="0"/>
                      <w:divBdr>
                        <w:top w:val="none" w:sz="0" w:space="0" w:color="auto"/>
                        <w:left w:val="none" w:sz="0" w:space="0" w:color="auto"/>
                        <w:bottom w:val="none" w:sz="0" w:space="0" w:color="auto"/>
                        <w:right w:val="none" w:sz="0" w:space="0" w:color="auto"/>
                      </w:divBdr>
                    </w:div>
                  </w:divsChild>
                </w:div>
                <w:div w:id="854803318">
                  <w:marLeft w:val="0"/>
                  <w:marRight w:val="0"/>
                  <w:marTop w:val="0"/>
                  <w:marBottom w:val="0"/>
                  <w:divBdr>
                    <w:top w:val="none" w:sz="0" w:space="0" w:color="auto"/>
                    <w:left w:val="none" w:sz="0" w:space="0" w:color="auto"/>
                    <w:bottom w:val="none" w:sz="0" w:space="0" w:color="auto"/>
                    <w:right w:val="none" w:sz="0" w:space="0" w:color="auto"/>
                  </w:divBdr>
                  <w:divsChild>
                    <w:div w:id="422461666">
                      <w:marLeft w:val="0"/>
                      <w:marRight w:val="0"/>
                      <w:marTop w:val="0"/>
                      <w:marBottom w:val="0"/>
                      <w:divBdr>
                        <w:top w:val="none" w:sz="0" w:space="0" w:color="auto"/>
                        <w:left w:val="none" w:sz="0" w:space="0" w:color="auto"/>
                        <w:bottom w:val="none" w:sz="0" w:space="0" w:color="auto"/>
                        <w:right w:val="none" w:sz="0" w:space="0" w:color="auto"/>
                      </w:divBdr>
                    </w:div>
                  </w:divsChild>
                </w:div>
                <w:div w:id="970280151">
                  <w:marLeft w:val="0"/>
                  <w:marRight w:val="0"/>
                  <w:marTop w:val="0"/>
                  <w:marBottom w:val="0"/>
                  <w:divBdr>
                    <w:top w:val="none" w:sz="0" w:space="0" w:color="auto"/>
                    <w:left w:val="none" w:sz="0" w:space="0" w:color="auto"/>
                    <w:bottom w:val="none" w:sz="0" w:space="0" w:color="auto"/>
                    <w:right w:val="none" w:sz="0" w:space="0" w:color="auto"/>
                  </w:divBdr>
                  <w:divsChild>
                    <w:div w:id="1493528355">
                      <w:marLeft w:val="0"/>
                      <w:marRight w:val="0"/>
                      <w:marTop w:val="0"/>
                      <w:marBottom w:val="0"/>
                      <w:divBdr>
                        <w:top w:val="none" w:sz="0" w:space="0" w:color="auto"/>
                        <w:left w:val="none" w:sz="0" w:space="0" w:color="auto"/>
                        <w:bottom w:val="none" w:sz="0" w:space="0" w:color="auto"/>
                        <w:right w:val="none" w:sz="0" w:space="0" w:color="auto"/>
                      </w:divBdr>
                    </w:div>
                  </w:divsChild>
                </w:div>
                <w:div w:id="1018774198">
                  <w:marLeft w:val="0"/>
                  <w:marRight w:val="0"/>
                  <w:marTop w:val="0"/>
                  <w:marBottom w:val="0"/>
                  <w:divBdr>
                    <w:top w:val="none" w:sz="0" w:space="0" w:color="auto"/>
                    <w:left w:val="none" w:sz="0" w:space="0" w:color="auto"/>
                    <w:bottom w:val="none" w:sz="0" w:space="0" w:color="auto"/>
                    <w:right w:val="none" w:sz="0" w:space="0" w:color="auto"/>
                  </w:divBdr>
                  <w:divsChild>
                    <w:div w:id="1433627177">
                      <w:marLeft w:val="0"/>
                      <w:marRight w:val="0"/>
                      <w:marTop w:val="0"/>
                      <w:marBottom w:val="0"/>
                      <w:divBdr>
                        <w:top w:val="none" w:sz="0" w:space="0" w:color="auto"/>
                        <w:left w:val="none" w:sz="0" w:space="0" w:color="auto"/>
                        <w:bottom w:val="none" w:sz="0" w:space="0" w:color="auto"/>
                        <w:right w:val="none" w:sz="0" w:space="0" w:color="auto"/>
                      </w:divBdr>
                    </w:div>
                  </w:divsChild>
                </w:div>
                <w:div w:id="1034967818">
                  <w:marLeft w:val="0"/>
                  <w:marRight w:val="0"/>
                  <w:marTop w:val="0"/>
                  <w:marBottom w:val="0"/>
                  <w:divBdr>
                    <w:top w:val="none" w:sz="0" w:space="0" w:color="auto"/>
                    <w:left w:val="none" w:sz="0" w:space="0" w:color="auto"/>
                    <w:bottom w:val="none" w:sz="0" w:space="0" w:color="auto"/>
                    <w:right w:val="none" w:sz="0" w:space="0" w:color="auto"/>
                  </w:divBdr>
                  <w:divsChild>
                    <w:div w:id="1865165822">
                      <w:marLeft w:val="0"/>
                      <w:marRight w:val="0"/>
                      <w:marTop w:val="0"/>
                      <w:marBottom w:val="0"/>
                      <w:divBdr>
                        <w:top w:val="none" w:sz="0" w:space="0" w:color="auto"/>
                        <w:left w:val="none" w:sz="0" w:space="0" w:color="auto"/>
                        <w:bottom w:val="none" w:sz="0" w:space="0" w:color="auto"/>
                        <w:right w:val="none" w:sz="0" w:space="0" w:color="auto"/>
                      </w:divBdr>
                    </w:div>
                  </w:divsChild>
                </w:div>
                <w:div w:id="1049258059">
                  <w:marLeft w:val="0"/>
                  <w:marRight w:val="0"/>
                  <w:marTop w:val="0"/>
                  <w:marBottom w:val="0"/>
                  <w:divBdr>
                    <w:top w:val="none" w:sz="0" w:space="0" w:color="auto"/>
                    <w:left w:val="none" w:sz="0" w:space="0" w:color="auto"/>
                    <w:bottom w:val="none" w:sz="0" w:space="0" w:color="auto"/>
                    <w:right w:val="none" w:sz="0" w:space="0" w:color="auto"/>
                  </w:divBdr>
                  <w:divsChild>
                    <w:div w:id="620723537">
                      <w:marLeft w:val="0"/>
                      <w:marRight w:val="0"/>
                      <w:marTop w:val="0"/>
                      <w:marBottom w:val="0"/>
                      <w:divBdr>
                        <w:top w:val="none" w:sz="0" w:space="0" w:color="auto"/>
                        <w:left w:val="none" w:sz="0" w:space="0" w:color="auto"/>
                        <w:bottom w:val="none" w:sz="0" w:space="0" w:color="auto"/>
                        <w:right w:val="none" w:sz="0" w:space="0" w:color="auto"/>
                      </w:divBdr>
                    </w:div>
                  </w:divsChild>
                </w:div>
                <w:div w:id="1079055549">
                  <w:marLeft w:val="0"/>
                  <w:marRight w:val="0"/>
                  <w:marTop w:val="0"/>
                  <w:marBottom w:val="0"/>
                  <w:divBdr>
                    <w:top w:val="none" w:sz="0" w:space="0" w:color="auto"/>
                    <w:left w:val="none" w:sz="0" w:space="0" w:color="auto"/>
                    <w:bottom w:val="none" w:sz="0" w:space="0" w:color="auto"/>
                    <w:right w:val="none" w:sz="0" w:space="0" w:color="auto"/>
                  </w:divBdr>
                  <w:divsChild>
                    <w:div w:id="1453598130">
                      <w:marLeft w:val="0"/>
                      <w:marRight w:val="0"/>
                      <w:marTop w:val="0"/>
                      <w:marBottom w:val="0"/>
                      <w:divBdr>
                        <w:top w:val="none" w:sz="0" w:space="0" w:color="auto"/>
                        <w:left w:val="none" w:sz="0" w:space="0" w:color="auto"/>
                        <w:bottom w:val="none" w:sz="0" w:space="0" w:color="auto"/>
                        <w:right w:val="none" w:sz="0" w:space="0" w:color="auto"/>
                      </w:divBdr>
                    </w:div>
                  </w:divsChild>
                </w:div>
                <w:div w:id="1098063899">
                  <w:marLeft w:val="0"/>
                  <w:marRight w:val="0"/>
                  <w:marTop w:val="0"/>
                  <w:marBottom w:val="0"/>
                  <w:divBdr>
                    <w:top w:val="none" w:sz="0" w:space="0" w:color="auto"/>
                    <w:left w:val="none" w:sz="0" w:space="0" w:color="auto"/>
                    <w:bottom w:val="none" w:sz="0" w:space="0" w:color="auto"/>
                    <w:right w:val="none" w:sz="0" w:space="0" w:color="auto"/>
                  </w:divBdr>
                  <w:divsChild>
                    <w:div w:id="1524245271">
                      <w:marLeft w:val="0"/>
                      <w:marRight w:val="0"/>
                      <w:marTop w:val="0"/>
                      <w:marBottom w:val="0"/>
                      <w:divBdr>
                        <w:top w:val="none" w:sz="0" w:space="0" w:color="auto"/>
                        <w:left w:val="none" w:sz="0" w:space="0" w:color="auto"/>
                        <w:bottom w:val="none" w:sz="0" w:space="0" w:color="auto"/>
                        <w:right w:val="none" w:sz="0" w:space="0" w:color="auto"/>
                      </w:divBdr>
                    </w:div>
                  </w:divsChild>
                </w:div>
                <w:div w:id="1151681496">
                  <w:marLeft w:val="0"/>
                  <w:marRight w:val="0"/>
                  <w:marTop w:val="0"/>
                  <w:marBottom w:val="0"/>
                  <w:divBdr>
                    <w:top w:val="none" w:sz="0" w:space="0" w:color="auto"/>
                    <w:left w:val="none" w:sz="0" w:space="0" w:color="auto"/>
                    <w:bottom w:val="none" w:sz="0" w:space="0" w:color="auto"/>
                    <w:right w:val="none" w:sz="0" w:space="0" w:color="auto"/>
                  </w:divBdr>
                  <w:divsChild>
                    <w:div w:id="1208444663">
                      <w:marLeft w:val="0"/>
                      <w:marRight w:val="0"/>
                      <w:marTop w:val="0"/>
                      <w:marBottom w:val="0"/>
                      <w:divBdr>
                        <w:top w:val="none" w:sz="0" w:space="0" w:color="auto"/>
                        <w:left w:val="none" w:sz="0" w:space="0" w:color="auto"/>
                        <w:bottom w:val="none" w:sz="0" w:space="0" w:color="auto"/>
                        <w:right w:val="none" w:sz="0" w:space="0" w:color="auto"/>
                      </w:divBdr>
                    </w:div>
                  </w:divsChild>
                </w:div>
                <w:div w:id="1175613269">
                  <w:marLeft w:val="0"/>
                  <w:marRight w:val="0"/>
                  <w:marTop w:val="0"/>
                  <w:marBottom w:val="0"/>
                  <w:divBdr>
                    <w:top w:val="none" w:sz="0" w:space="0" w:color="auto"/>
                    <w:left w:val="none" w:sz="0" w:space="0" w:color="auto"/>
                    <w:bottom w:val="none" w:sz="0" w:space="0" w:color="auto"/>
                    <w:right w:val="none" w:sz="0" w:space="0" w:color="auto"/>
                  </w:divBdr>
                  <w:divsChild>
                    <w:div w:id="519272365">
                      <w:marLeft w:val="0"/>
                      <w:marRight w:val="0"/>
                      <w:marTop w:val="0"/>
                      <w:marBottom w:val="0"/>
                      <w:divBdr>
                        <w:top w:val="none" w:sz="0" w:space="0" w:color="auto"/>
                        <w:left w:val="none" w:sz="0" w:space="0" w:color="auto"/>
                        <w:bottom w:val="none" w:sz="0" w:space="0" w:color="auto"/>
                        <w:right w:val="none" w:sz="0" w:space="0" w:color="auto"/>
                      </w:divBdr>
                    </w:div>
                  </w:divsChild>
                </w:div>
                <w:div w:id="1185246955">
                  <w:marLeft w:val="0"/>
                  <w:marRight w:val="0"/>
                  <w:marTop w:val="0"/>
                  <w:marBottom w:val="0"/>
                  <w:divBdr>
                    <w:top w:val="none" w:sz="0" w:space="0" w:color="auto"/>
                    <w:left w:val="none" w:sz="0" w:space="0" w:color="auto"/>
                    <w:bottom w:val="none" w:sz="0" w:space="0" w:color="auto"/>
                    <w:right w:val="none" w:sz="0" w:space="0" w:color="auto"/>
                  </w:divBdr>
                  <w:divsChild>
                    <w:div w:id="1495415117">
                      <w:marLeft w:val="0"/>
                      <w:marRight w:val="0"/>
                      <w:marTop w:val="0"/>
                      <w:marBottom w:val="0"/>
                      <w:divBdr>
                        <w:top w:val="none" w:sz="0" w:space="0" w:color="auto"/>
                        <w:left w:val="none" w:sz="0" w:space="0" w:color="auto"/>
                        <w:bottom w:val="none" w:sz="0" w:space="0" w:color="auto"/>
                        <w:right w:val="none" w:sz="0" w:space="0" w:color="auto"/>
                      </w:divBdr>
                    </w:div>
                  </w:divsChild>
                </w:div>
                <w:div w:id="1325663577">
                  <w:marLeft w:val="0"/>
                  <w:marRight w:val="0"/>
                  <w:marTop w:val="0"/>
                  <w:marBottom w:val="0"/>
                  <w:divBdr>
                    <w:top w:val="none" w:sz="0" w:space="0" w:color="auto"/>
                    <w:left w:val="none" w:sz="0" w:space="0" w:color="auto"/>
                    <w:bottom w:val="none" w:sz="0" w:space="0" w:color="auto"/>
                    <w:right w:val="none" w:sz="0" w:space="0" w:color="auto"/>
                  </w:divBdr>
                  <w:divsChild>
                    <w:div w:id="834346789">
                      <w:marLeft w:val="0"/>
                      <w:marRight w:val="0"/>
                      <w:marTop w:val="0"/>
                      <w:marBottom w:val="0"/>
                      <w:divBdr>
                        <w:top w:val="none" w:sz="0" w:space="0" w:color="auto"/>
                        <w:left w:val="none" w:sz="0" w:space="0" w:color="auto"/>
                        <w:bottom w:val="none" w:sz="0" w:space="0" w:color="auto"/>
                        <w:right w:val="none" w:sz="0" w:space="0" w:color="auto"/>
                      </w:divBdr>
                    </w:div>
                  </w:divsChild>
                </w:div>
                <w:div w:id="1345978617">
                  <w:marLeft w:val="0"/>
                  <w:marRight w:val="0"/>
                  <w:marTop w:val="0"/>
                  <w:marBottom w:val="0"/>
                  <w:divBdr>
                    <w:top w:val="none" w:sz="0" w:space="0" w:color="auto"/>
                    <w:left w:val="none" w:sz="0" w:space="0" w:color="auto"/>
                    <w:bottom w:val="none" w:sz="0" w:space="0" w:color="auto"/>
                    <w:right w:val="none" w:sz="0" w:space="0" w:color="auto"/>
                  </w:divBdr>
                  <w:divsChild>
                    <w:div w:id="1022246134">
                      <w:marLeft w:val="0"/>
                      <w:marRight w:val="0"/>
                      <w:marTop w:val="0"/>
                      <w:marBottom w:val="0"/>
                      <w:divBdr>
                        <w:top w:val="none" w:sz="0" w:space="0" w:color="auto"/>
                        <w:left w:val="none" w:sz="0" w:space="0" w:color="auto"/>
                        <w:bottom w:val="none" w:sz="0" w:space="0" w:color="auto"/>
                        <w:right w:val="none" w:sz="0" w:space="0" w:color="auto"/>
                      </w:divBdr>
                    </w:div>
                  </w:divsChild>
                </w:div>
                <w:div w:id="1349142779">
                  <w:marLeft w:val="0"/>
                  <w:marRight w:val="0"/>
                  <w:marTop w:val="0"/>
                  <w:marBottom w:val="0"/>
                  <w:divBdr>
                    <w:top w:val="none" w:sz="0" w:space="0" w:color="auto"/>
                    <w:left w:val="none" w:sz="0" w:space="0" w:color="auto"/>
                    <w:bottom w:val="none" w:sz="0" w:space="0" w:color="auto"/>
                    <w:right w:val="none" w:sz="0" w:space="0" w:color="auto"/>
                  </w:divBdr>
                  <w:divsChild>
                    <w:div w:id="1831217907">
                      <w:marLeft w:val="0"/>
                      <w:marRight w:val="0"/>
                      <w:marTop w:val="0"/>
                      <w:marBottom w:val="0"/>
                      <w:divBdr>
                        <w:top w:val="none" w:sz="0" w:space="0" w:color="auto"/>
                        <w:left w:val="none" w:sz="0" w:space="0" w:color="auto"/>
                        <w:bottom w:val="none" w:sz="0" w:space="0" w:color="auto"/>
                        <w:right w:val="none" w:sz="0" w:space="0" w:color="auto"/>
                      </w:divBdr>
                    </w:div>
                  </w:divsChild>
                </w:div>
                <w:div w:id="1411737522">
                  <w:marLeft w:val="0"/>
                  <w:marRight w:val="0"/>
                  <w:marTop w:val="0"/>
                  <w:marBottom w:val="0"/>
                  <w:divBdr>
                    <w:top w:val="none" w:sz="0" w:space="0" w:color="auto"/>
                    <w:left w:val="none" w:sz="0" w:space="0" w:color="auto"/>
                    <w:bottom w:val="none" w:sz="0" w:space="0" w:color="auto"/>
                    <w:right w:val="none" w:sz="0" w:space="0" w:color="auto"/>
                  </w:divBdr>
                  <w:divsChild>
                    <w:div w:id="1389963419">
                      <w:marLeft w:val="0"/>
                      <w:marRight w:val="0"/>
                      <w:marTop w:val="0"/>
                      <w:marBottom w:val="0"/>
                      <w:divBdr>
                        <w:top w:val="none" w:sz="0" w:space="0" w:color="auto"/>
                        <w:left w:val="none" w:sz="0" w:space="0" w:color="auto"/>
                        <w:bottom w:val="none" w:sz="0" w:space="0" w:color="auto"/>
                        <w:right w:val="none" w:sz="0" w:space="0" w:color="auto"/>
                      </w:divBdr>
                    </w:div>
                  </w:divsChild>
                </w:div>
                <w:div w:id="1443918781">
                  <w:marLeft w:val="0"/>
                  <w:marRight w:val="0"/>
                  <w:marTop w:val="0"/>
                  <w:marBottom w:val="0"/>
                  <w:divBdr>
                    <w:top w:val="none" w:sz="0" w:space="0" w:color="auto"/>
                    <w:left w:val="none" w:sz="0" w:space="0" w:color="auto"/>
                    <w:bottom w:val="none" w:sz="0" w:space="0" w:color="auto"/>
                    <w:right w:val="none" w:sz="0" w:space="0" w:color="auto"/>
                  </w:divBdr>
                  <w:divsChild>
                    <w:div w:id="2138142550">
                      <w:marLeft w:val="0"/>
                      <w:marRight w:val="0"/>
                      <w:marTop w:val="0"/>
                      <w:marBottom w:val="0"/>
                      <w:divBdr>
                        <w:top w:val="none" w:sz="0" w:space="0" w:color="auto"/>
                        <w:left w:val="none" w:sz="0" w:space="0" w:color="auto"/>
                        <w:bottom w:val="none" w:sz="0" w:space="0" w:color="auto"/>
                        <w:right w:val="none" w:sz="0" w:space="0" w:color="auto"/>
                      </w:divBdr>
                    </w:div>
                  </w:divsChild>
                </w:div>
                <w:div w:id="1491288610">
                  <w:marLeft w:val="0"/>
                  <w:marRight w:val="0"/>
                  <w:marTop w:val="0"/>
                  <w:marBottom w:val="0"/>
                  <w:divBdr>
                    <w:top w:val="none" w:sz="0" w:space="0" w:color="auto"/>
                    <w:left w:val="none" w:sz="0" w:space="0" w:color="auto"/>
                    <w:bottom w:val="none" w:sz="0" w:space="0" w:color="auto"/>
                    <w:right w:val="none" w:sz="0" w:space="0" w:color="auto"/>
                  </w:divBdr>
                  <w:divsChild>
                    <w:div w:id="1896045246">
                      <w:marLeft w:val="0"/>
                      <w:marRight w:val="0"/>
                      <w:marTop w:val="0"/>
                      <w:marBottom w:val="0"/>
                      <w:divBdr>
                        <w:top w:val="none" w:sz="0" w:space="0" w:color="auto"/>
                        <w:left w:val="none" w:sz="0" w:space="0" w:color="auto"/>
                        <w:bottom w:val="none" w:sz="0" w:space="0" w:color="auto"/>
                        <w:right w:val="none" w:sz="0" w:space="0" w:color="auto"/>
                      </w:divBdr>
                    </w:div>
                  </w:divsChild>
                </w:div>
                <w:div w:id="1499223618">
                  <w:marLeft w:val="0"/>
                  <w:marRight w:val="0"/>
                  <w:marTop w:val="0"/>
                  <w:marBottom w:val="0"/>
                  <w:divBdr>
                    <w:top w:val="none" w:sz="0" w:space="0" w:color="auto"/>
                    <w:left w:val="none" w:sz="0" w:space="0" w:color="auto"/>
                    <w:bottom w:val="none" w:sz="0" w:space="0" w:color="auto"/>
                    <w:right w:val="none" w:sz="0" w:space="0" w:color="auto"/>
                  </w:divBdr>
                  <w:divsChild>
                    <w:div w:id="687027796">
                      <w:marLeft w:val="0"/>
                      <w:marRight w:val="0"/>
                      <w:marTop w:val="0"/>
                      <w:marBottom w:val="0"/>
                      <w:divBdr>
                        <w:top w:val="none" w:sz="0" w:space="0" w:color="auto"/>
                        <w:left w:val="none" w:sz="0" w:space="0" w:color="auto"/>
                        <w:bottom w:val="none" w:sz="0" w:space="0" w:color="auto"/>
                        <w:right w:val="none" w:sz="0" w:space="0" w:color="auto"/>
                      </w:divBdr>
                    </w:div>
                  </w:divsChild>
                </w:div>
                <w:div w:id="1523981144">
                  <w:marLeft w:val="0"/>
                  <w:marRight w:val="0"/>
                  <w:marTop w:val="0"/>
                  <w:marBottom w:val="0"/>
                  <w:divBdr>
                    <w:top w:val="none" w:sz="0" w:space="0" w:color="auto"/>
                    <w:left w:val="none" w:sz="0" w:space="0" w:color="auto"/>
                    <w:bottom w:val="none" w:sz="0" w:space="0" w:color="auto"/>
                    <w:right w:val="none" w:sz="0" w:space="0" w:color="auto"/>
                  </w:divBdr>
                  <w:divsChild>
                    <w:div w:id="574823455">
                      <w:marLeft w:val="0"/>
                      <w:marRight w:val="0"/>
                      <w:marTop w:val="0"/>
                      <w:marBottom w:val="0"/>
                      <w:divBdr>
                        <w:top w:val="none" w:sz="0" w:space="0" w:color="auto"/>
                        <w:left w:val="none" w:sz="0" w:space="0" w:color="auto"/>
                        <w:bottom w:val="none" w:sz="0" w:space="0" w:color="auto"/>
                        <w:right w:val="none" w:sz="0" w:space="0" w:color="auto"/>
                      </w:divBdr>
                    </w:div>
                  </w:divsChild>
                </w:div>
                <w:div w:id="1537154139">
                  <w:marLeft w:val="0"/>
                  <w:marRight w:val="0"/>
                  <w:marTop w:val="0"/>
                  <w:marBottom w:val="0"/>
                  <w:divBdr>
                    <w:top w:val="none" w:sz="0" w:space="0" w:color="auto"/>
                    <w:left w:val="none" w:sz="0" w:space="0" w:color="auto"/>
                    <w:bottom w:val="none" w:sz="0" w:space="0" w:color="auto"/>
                    <w:right w:val="none" w:sz="0" w:space="0" w:color="auto"/>
                  </w:divBdr>
                  <w:divsChild>
                    <w:div w:id="818688509">
                      <w:marLeft w:val="0"/>
                      <w:marRight w:val="0"/>
                      <w:marTop w:val="0"/>
                      <w:marBottom w:val="0"/>
                      <w:divBdr>
                        <w:top w:val="none" w:sz="0" w:space="0" w:color="auto"/>
                        <w:left w:val="none" w:sz="0" w:space="0" w:color="auto"/>
                        <w:bottom w:val="none" w:sz="0" w:space="0" w:color="auto"/>
                        <w:right w:val="none" w:sz="0" w:space="0" w:color="auto"/>
                      </w:divBdr>
                    </w:div>
                  </w:divsChild>
                </w:div>
                <w:div w:id="1556158960">
                  <w:marLeft w:val="0"/>
                  <w:marRight w:val="0"/>
                  <w:marTop w:val="0"/>
                  <w:marBottom w:val="0"/>
                  <w:divBdr>
                    <w:top w:val="none" w:sz="0" w:space="0" w:color="auto"/>
                    <w:left w:val="none" w:sz="0" w:space="0" w:color="auto"/>
                    <w:bottom w:val="none" w:sz="0" w:space="0" w:color="auto"/>
                    <w:right w:val="none" w:sz="0" w:space="0" w:color="auto"/>
                  </w:divBdr>
                  <w:divsChild>
                    <w:div w:id="399251884">
                      <w:marLeft w:val="0"/>
                      <w:marRight w:val="0"/>
                      <w:marTop w:val="0"/>
                      <w:marBottom w:val="0"/>
                      <w:divBdr>
                        <w:top w:val="none" w:sz="0" w:space="0" w:color="auto"/>
                        <w:left w:val="none" w:sz="0" w:space="0" w:color="auto"/>
                        <w:bottom w:val="none" w:sz="0" w:space="0" w:color="auto"/>
                        <w:right w:val="none" w:sz="0" w:space="0" w:color="auto"/>
                      </w:divBdr>
                    </w:div>
                  </w:divsChild>
                </w:div>
                <w:div w:id="1564681883">
                  <w:marLeft w:val="0"/>
                  <w:marRight w:val="0"/>
                  <w:marTop w:val="0"/>
                  <w:marBottom w:val="0"/>
                  <w:divBdr>
                    <w:top w:val="none" w:sz="0" w:space="0" w:color="auto"/>
                    <w:left w:val="none" w:sz="0" w:space="0" w:color="auto"/>
                    <w:bottom w:val="none" w:sz="0" w:space="0" w:color="auto"/>
                    <w:right w:val="none" w:sz="0" w:space="0" w:color="auto"/>
                  </w:divBdr>
                  <w:divsChild>
                    <w:div w:id="1428842516">
                      <w:marLeft w:val="0"/>
                      <w:marRight w:val="0"/>
                      <w:marTop w:val="0"/>
                      <w:marBottom w:val="0"/>
                      <w:divBdr>
                        <w:top w:val="none" w:sz="0" w:space="0" w:color="auto"/>
                        <w:left w:val="none" w:sz="0" w:space="0" w:color="auto"/>
                        <w:bottom w:val="none" w:sz="0" w:space="0" w:color="auto"/>
                        <w:right w:val="none" w:sz="0" w:space="0" w:color="auto"/>
                      </w:divBdr>
                    </w:div>
                  </w:divsChild>
                </w:div>
                <w:div w:id="1629239056">
                  <w:marLeft w:val="0"/>
                  <w:marRight w:val="0"/>
                  <w:marTop w:val="0"/>
                  <w:marBottom w:val="0"/>
                  <w:divBdr>
                    <w:top w:val="none" w:sz="0" w:space="0" w:color="auto"/>
                    <w:left w:val="none" w:sz="0" w:space="0" w:color="auto"/>
                    <w:bottom w:val="none" w:sz="0" w:space="0" w:color="auto"/>
                    <w:right w:val="none" w:sz="0" w:space="0" w:color="auto"/>
                  </w:divBdr>
                  <w:divsChild>
                    <w:div w:id="67970530">
                      <w:marLeft w:val="0"/>
                      <w:marRight w:val="0"/>
                      <w:marTop w:val="0"/>
                      <w:marBottom w:val="0"/>
                      <w:divBdr>
                        <w:top w:val="none" w:sz="0" w:space="0" w:color="auto"/>
                        <w:left w:val="none" w:sz="0" w:space="0" w:color="auto"/>
                        <w:bottom w:val="none" w:sz="0" w:space="0" w:color="auto"/>
                        <w:right w:val="none" w:sz="0" w:space="0" w:color="auto"/>
                      </w:divBdr>
                    </w:div>
                  </w:divsChild>
                </w:div>
                <w:div w:id="1629778843">
                  <w:marLeft w:val="0"/>
                  <w:marRight w:val="0"/>
                  <w:marTop w:val="0"/>
                  <w:marBottom w:val="0"/>
                  <w:divBdr>
                    <w:top w:val="none" w:sz="0" w:space="0" w:color="auto"/>
                    <w:left w:val="none" w:sz="0" w:space="0" w:color="auto"/>
                    <w:bottom w:val="none" w:sz="0" w:space="0" w:color="auto"/>
                    <w:right w:val="none" w:sz="0" w:space="0" w:color="auto"/>
                  </w:divBdr>
                  <w:divsChild>
                    <w:div w:id="296304897">
                      <w:marLeft w:val="0"/>
                      <w:marRight w:val="0"/>
                      <w:marTop w:val="0"/>
                      <w:marBottom w:val="0"/>
                      <w:divBdr>
                        <w:top w:val="none" w:sz="0" w:space="0" w:color="auto"/>
                        <w:left w:val="none" w:sz="0" w:space="0" w:color="auto"/>
                        <w:bottom w:val="none" w:sz="0" w:space="0" w:color="auto"/>
                        <w:right w:val="none" w:sz="0" w:space="0" w:color="auto"/>
                      </w:divBdr>
                    </w:div>
                  </w:divsChild>
                </w:div>
                <w:div w:id="1654487631">
                  <w:marLeft w:val="0"/>
                  <w:marRight w:val="0"/>
                  <w:marTop w:val="0"/>
                  <w:marBottom w:val="0"/>
                  <w:divBdr>
                    <w:top w:val="none" w:sz="0" w:space="0" w:color="auto"/>
                    <w:left w:val="none" w:sz="0" w:space="0" w:color="auto"/>
                    <w:bottom w:val="none" w:sz="0" w:space="0" w:color="auto"/>
                    <w:right w:val="none" w:sz="0" w:space="0" w:color="auto"/>
                  </w:divBdr>
                  <w:divsChild>
                    <w:div w:id="1904289474">
                      <w:marLeft w:val="0"/>
                      <w:marRight w:val="0"/>
                      <w:marTop w:val="0"/>
                      <w:marBottom w:val="0"/>
                      <w:divBdr>
                        <w:top w:val="none" w:sz="0" w:space="0" w:color="auto"/>
                        <w:left w:val="none" w:sz="0" w:space="0" w:color="auto"/>
                        <w:bottom w:val="none" w:sz="0" w:space="0" w:color="auto"/>
                        <w:right w:val="none" w:sz="0" w:space="0" w:color="auto"/>
                      </w:divBdr>
                    </w:div>
                  </w:divsChild>
                </w:div>
                <w:div w:id="1660379355">
                  <w:marLeft w:val="0"/>
                  <w:marRight w:val="0"/>
                  <w:marTop w:val="0"/>
                  <w:marBottom w:val="0"/>
                  <w:divBdr>
                    <w:top w:val="none" w:sz="0" w:space="0" w:color="auto"/>
                    <w:left w:val="none" w:sz="0" w:space="0" w:color="auto"/>
                    <w:bottom w:val="none" w:sz="0" w:space="0" w:color="auto"/>
                    <w:right w:val="none" w:sz="0" w:space="0" w:color="auto"/>
                  </w:divBdr>
                  <w:divsChild>
                    <w:div w:id="26879258">
                      <w:marLeft w:val="0"/>
                      <w:marRight w:val="0"/>
                      <w:marTop w:val="0"/>
                      <w:marBottom w:val="0"/>
                      <w:divBdr>
                        <w:top w:val="none" w:sz="0" w:space="0" w:color="auto"/>
                        <w:left w:val="none" w:sz="0" w:space="0" w:color="auto"/>
                        <w:bottom w:val="none" w:sz="0" w:space="0" w:color="auto"/>
                        <w:right w:val="none" w:sz="0" w:space="0" w:color="auto"/>
                      </w:divBdr>
                    </w:div>
                  </w:divsChild>
                </w:div>
                <w:div w:id="1682508352">
                  <w:marLeft w:val="0"/>
                  <w:marRight w:val="0"/>
                  <w:marTop w:val="0"/>
                  <w:marBottom w:val="0"/>
                  <w:divBdr>
                    <w:top w:val="none" w:sz="0" w:space="0" w:color="auto"/>
                    <w:left w:val="none" w:sz="0" w:space="0" w:color="auto"/>
                    <w:bottom w:val="none" w:sz="0" w:space="0" w:color="auto"/>
                    <w:right w:val="none" w:sz="0" w:space="0" w:color="auto"/>
                  </w:divBdr>
                  <w:divsChild>
                    <w:div w:id="319501088">
                      <w:marLeft w:val="0"/>
                      <w:marRight w:val="0"/>
                      <w:marTop w:val="0"/>
                      <w:marBottom w:val="0"/>
                      <w:divBdr>
                        <w:top w:val="none" w:sz="0" w:space="0" w:color="auto"/>
                        <w:left w:val="none" w:sz="0" w:space="0" w:color="auto"/>
                        <w:bottom w:val="none" w:sz="0" w:space="0" w:color="auto"/>
                        <w:right w:val="none" w:sz="0" w:space="0" w:color="auto"/>
                      </w:divBdr>
                    </w:div>
                  </w:divsChild>
                </w:div>
                <w:div w:id="1690329677">
                  <w:marLeft w:val="0"/>
                  <w:marRight w:val="0"/>
                  <w:marTop w:val="0"/>
                  <w:marBottom w:val="0"/>
                  <w:divBdr>
                    <w:top w:val="none" w:sz="0" w:space="0" w:color="auto"/>
                    <w:left w:val="none" w:sz="0" w:space="0" w:color="auto"/>
                    <w:bottom w:val="none" w:sz="0" w:space="0" w:color="auto"/>
                    <w:right w:val="none" w:sz="0" w:space="0" w:color="auto"/>
                  </w:divBdr>
                  <w:divsChild>
                    <w:div w:id="514199779">
                      <w:marLeft w:val="0"/>
                      <w:marRight w:val="0"/>
                      <w:marTop w:val="0"/>
                      <w:marBottom w:val="0"/>
                      <w:divBdr>
                        <w:top w:val="none" w:sz="0" w:space="0" w:color="auto"/>
                        <w:left w:val="none" w:sz="0" w:space="0" w:color="auto"/>
                        <w:bottom w:val="none" w:sz="0" w:space="0" w:color="auto"/>
                        <w:right w:val="none" w:sz="0" w:space="0" w:color="auto"/>
                      </w:divBdr>
                    </w:div>
                  </w:divsChild>
                </w:div>
                <w:div w:id="1719821898">
                  <w:marLeft w:val="0"/>
                  <w:marRight w:val="0"/>
                  <w:marTop w:val="0"/>
                  <w:marBottom w:val="0"/>
                  <w:divBdr>
                    <w:top w:val="none" w:sz="0" w:space="0" w:color="auto"/>
                    <w:left w:val="none" w:sz="0" w:space="0" w:color="auto"/>
                    <w:bottom w:val="none" w:sz="0" w:space="0" w:color="auto"/>
                    <w:right w:val="none" w:sz="0" w:space="0" w:color="auto"/>
                  </w:divBdr>
                  <w:divsChild>
                    <w:div w:id="310671134">
                      <w:marLeft w:val="0"/>
                      <w:marRight w:val="0"/>
                      <w:marTop w:val="0"/>
                      <w:marBottom w:val="0"/>
                      <w:divBdr>
                        <w:top w:val="none" w:sz="0" w:space="0" w:color="auto"/>
                        <w:left w:val="none" w:sz="0" w:space="0" w:color="auto"/>
                        <w:bottom w:val="none" w:sz="0" w:space="0" w:color="auto"/>
                        <w:right w:val="none" w:sz="0" w:space="0" w:color="auto"/>
                      </w:divBdr>
                    </w:div>
                  </w:divsChild>
                </w:div>
                <w:div w:id="1792044774">
                  <w:marLeft w:val="0"/>
                  <w:marRight w:val="0"/>
                  <w:marTop w:val="0"/>
                  <w:marBottom w:val="0"/>
                  <w:divBdr>
                    <w:top w:val="none" w:sz="0" w:space="0" w:color="auto"/>
                    <w:left w:val="none" w:sz="0" w:space="0" w:color="auto"/>
                    <w:bottom w:val="none" w:sz="0" w:space="0" w:color="auto"/>
                    <w:right w:val="none" w:sz="0" w:space="0" w:color="auto"/>
                  </w:divBdr>
                  <w:divsChild>
                    <w:div w:id="634331982">
                      <w:marLeft w:val="0"/>
                      <w:marRight w:val="0"/>
                      <w:marTop w:val="0"/>
                      <w:marBottom w:val="0"/>
                      <w:divBdr>
                        <w:top w:val="none" w:sz="0" w:space="0" w:color="auto"/>
                        <w:left w:val="none" w:sz="0" w:space="0" w:color="auto"/>
                        <w:bottom w:val="none" w:sz="0" w:space="0" w:color="auto"/>
                        <w:right w:val="none" w:sz="0" w:space="0" w:color="auto"/>
                      </w:divBdr>
                    </w:div>
                  </w:divsChild>
                </w:div>
                <w:div w:id="1910261857">
                  <w:marLeft w:val="0"/>
                  <w:marRight w:val="0"/>
                  <w:marTop w:val="0"/>
                  <w:marBottom w:val="0"/>
                  <w:divBdr>
                    <w:top w:val="none" w:sz="0" w:space="0" w:color="auto"/>
                    <w:left w:val="none" w:sz="0" w:space="0" w:color="auto"/>
                    <w:bottom w:val="none" w:sz="0" w:space="0" w:color="auto"/>
                    <w:right w:val="none" w:sz="0" w:space="0" w:color="auto"/>
                  </w:divBdr>
                  <w:divsChild>
                    <w:div w:id="1342587615">
                      <w:marLeft w:val="0"/>
                      <w:marRight w:val="0"/>
                      <w:marTop w:val="0"/>
                      <w:marBottom w:val="0"/>
                      <w:divBdr>
                        <w:top w:val="none" w:sz="0" w:space="0" w:color="auto"/>
                        <w:left w:val="none" w:sz="0" w:space="0" w:color="auto"/>
                        <w:bottom w:val="none" w:sz="0" w:space="0" w:color="auto"/>
                        <w:right w:val="none" w:sz="0" w:space="0" w:color="auto"/>
                      </w:divBdr>
                    </w:div>
                  </w:divsChild>
                </w:div>
                <w:div w:id="1926261463">
                  <w:marLeft w:val="0"/>
                  <w:marRight w:val="0"/>
                  <w:marTop w:val="0"/>
                  <w:marBottom w:val="0"/>
                  <w:divBdr>
                    <w:top w:val="none" w:sz="0" w:space="0" w:color="auto"/>
                    <w:left w:val="none" w:sz="0" w:space="0" w:color="auto"/>
                    <w:bottom w:val="none" w:sz="0" w:space="0" w:color="auto"/>
                    <w:right w:val="none" w:sz="0" w:space="0" w:color="auto"/>
                  </w:divBdr>
                  <w:divsChild>
                    <w:div w:id="1524132804">
                      <w:marLeft w:val="0"/>
                      <w:marRight w:val="0"/>
                      <w:marTop w:val="0"/>
                      <w:marBottom w:val="0"/>
                      <w:divBdr>
                        <w:top w:val="none" w:sz="0" w:space="0" w:color="auto"/>
                        <w:left w:val="none" w:sz="0" w:space="0" w:color="auto"/>
                        <w:bottom w:val="none" w:sz="0" w:space="0" w:color="auto"/>
                        <w:right w:val="none" w:sz="0" w:space="0" w:color="auto"/>
                      </w:divBdr>
                    </w:div>
                  </w:divsChild>
                </w:div>
                <w:div w:id="1931961800">
                  <w:marLeft w:val="0"/>
                  <w:marRight w:val="0"/>
                  <w:marTop w:val="0"/>
                  <w:marBottom w:val="0"/>
                  <w:divBdr>
                    <w:top w:val="none" w:sz="0" w:space="0" w:color="auto"/>
                    <w:left w:val="none" w:sz="0" w:space="0" w:color="auto"/>
                    <w:bottom w:val="none" w:sz="0" w:space="0" w:color="auto"/>
                    <w:right w:val="none" w:sz="0" w:space="0" w:color="auto"/>
                  </w:divBdr>
                  <w:divsChild>
                    <w:div w:id="392966577">
                      <w:marLeft w:val="0"/>
                      <w:marRight w:val="0"/>
                      <w:marTop w:val="0"/>
                      <w:marBottom w:val="0"/>
                      <w:divBdr>
                        <w:top w:val="none" w:sz="0" w:space="0" w:color="auto"/>
                        <w:left w:val="none" w:sz="0" w:space="0" w:color="auto"/>
                        <w:bottom w:val="none" w:sz="0" w:space="0" w:color="auto"/>
                        <w:right w:val="none" w:sz="0" w:space="0" w:color="auto"/>
                      </w:divBdr>
                    </w:div>
                  </w:divsChild>
                </w:div>
                <w:div w:id="1966766728">
                  <w:marLeft w:val="0"/>
                  <w:marRight w:val="0"/>
                  <w:marTop w:val="0"/>
                  <w:marBottom w:val="0"/>
                  <w:divBdr>
                    <w:top w:val="none" w:sz="0" w:space="0" w:color="auto"/>
                    <w:left w:val="none" w:sz="0" w:space="0" w:color="auto"/>
                    <w:bottom w:val="none" w:sz="0" w:space="0" w:color="auto"/>
                    <w:right w:val="none" w:sz="0" w:space="0" w:color="auto"/>
                  </w:divBdr>
                  <w:divsChild>
                    <w:div w:id="1384522197">
                      <w:marLeft w:val="0"/>
                      <w:marRight w:val="0"/>
                      <w:marTop w:val="0"/>
                      <w:marBottom w:val="0"/>
                      <w:divBdr>
                        <w:top w:val="none" w:sz="0" w:space="0" w:color="auto"/>
                        <w:left w:val="none" w:sz="0" w:space="0" w:color="auto"/>
                        <w:bottom w:val="none" w:sz="0" w:space="0" w:color="auto"/>
                        <w:right w:val="none" w:sz="0" w:space="0" w:color="auto"/>
                      </w:divBdr>
                    </w:div>
                  </w:divsChild>
                </w:div>
                <w:div w:id="1979609425">
                  <w:marLeft w:val="0"/>
                  <w:marRight w:val="0"/>
                  <w:marTop w:val="0"/>
                  <w:marBottom w:val="0"/>
                  <w:divBdr>
                    <w:top w:val="none" w:sz="0" w:space="0" w:color="auto"/>
                    <w:left w:val="none" w:sz="0" w:space="0" w:color="auto"/>
                    <w:bottom w:val="none" w:sz="0" w:space="0" w:color="auto"/>
                    <w:right w:val="none" w:sz="0" w:space="0" w:color="auto"/>
                  </w:divBdr>
                  <w:divsChild>
                    <w:div w:id="817847542">
                      <w:marLeft w:val="0"/>
                      <w:marRight w:val="0"/>
                      <w:marTop w:val="0"/>
                      <w:marBottom w:val="0"/>
                      <w:divBdr>
                        <w:top w:val="none" w:sz="0" w:space="0" w:color="auto"/>
                        <w:left w:val="none" w:sz="0" w:space="0" w:color="auto"/>
                        <w:bottom w:val="none" w:sz="0" w:space="0" w:color="auto"/>
                        <w:right w:val="none" w:sz="0" w:space="0" w:color="auto"/>
                      </w:divBdr>
                    </w:div>
                  </w:divsChild>
                </w:div>
                <w:div w:id="1985885995">
                  <w:marLeft w:val="0"/>
                  <w:marRight w:val="0"/>
                  <w:marTop w:val="0"/>
                  <w:marBottom w:val="0"/>
                  <w:divBdr>
                    <w:top w:val="none" w:sz="0" w:space="0" w:color="auto"/>
                    <w:left w:val="none" w:sz="0" w:space="0" w:color="auto"/>
                    <w:bottom w:val="none" w:sz="0" w:space="0" w:color="auto"/>
                    <w:right w:val="none" w:sz="0" w:space="0" w:color="auto"/>
                  </w:divBdr>
                  <w:divsChild>
                    <w:div w:id="560681099">
                      <w:marLeft w:val="0"/>
                      <w:marRight w:val="0"/>
                      <w:marTop w:val="0"/>
                      <w:marBottom w:val="0"/>
                      <w:divBdr>
                        <w:top w:val="none" w:sz="0" w:space="0" w:color="auto"/>
                        <w:left w:val="none" w:sz="0" w:space="0" w:color="auto"/>
                        <w:bottom w:val="none" w:sz="0" w:space="0" w:color="auto"/>
                        <w:right w:val="none" w:sz="0" w:space="0" w:color="auto"/>
                      </w:divBdr>
                    </w:div>
                  </w:divsChild>
                </w:div>
                <w:div w:id="2004164875">
                  <w:marLeft w:val="0"/>
                  <w:marRight w:val="0"/>
                  <w:marTop w:val="0"/>
                  <w:marBottom w:val="0"/>
                  <w:divBdr>
                    <w:top w:val="none" w:sz="0" w:space="0" w:color="auto"/>
                    <w:left w:val="none" w:sz="0" w:space="0" w:color="auto"/>
                    <w:bottom w:val="none" w:sz="0" w:space="0" w:color="auto"/>
                    <w:right w:val="none" w:sz="0" w:space="0" w:color="auto"/>
                  </w:divBdr>
                  <w:divsChild>
                    <w:div w:id="1607032431">
                      <w:marLeft w:val="0"/>
                      <w:marRight w:val="0"/>
                      <w:marTop w:val="0"/>
                      <w:marBottom w:val="0"/>
                      <w:divBdr>
                        <w:top w:val="none" w:sz="0" w:space="0" w:color="auto"/>
                        <w:left w:val="none" w:sz="0" w:space="0" w:color="auto"/>
                        <w:bottom w:val="none" w:sz="0" w:space="0" w:color="auto"/>
                        <w:right w:val="none" w:sz="0" w:space="0" w:color="auto"/>
                      </w:divBdr>
                    </w:div>
                  </w:divsChild>
                </w:div>
                <w:div w:id="2054114983">
                  <w:marLeft w:val="0"/>
                  <w:marRight w:val="0"/>
                  <w:marTop w:val="0"/>
                  <w:marBottom w:val="0"/>
                  <w:divBdr>
                    <w:top w:val="none" w:sz="0" w:space="0" w:color="auto"/>
                    <w:left w:val="none" w:sz="0" w:space="0" w:color="auto"/>
                    <w:bottom w:val="none" w:sz="0" w:space="0" w:color="auto"/>
                    <w:right w:val="none" w:sz="0" w:space="0" w:color="auto"/>
                  </w:divBdr>
                  <w:divsChild>
                    <w:div w:id="431168013">
                      <w:marLeft w:val="0"/>
                      <w:marRight w:val="0"/>
                      <w:marTop w:val="0"/>
                      <w:marBottom w:val="0"/>
                      <w:divBdr>
                        <w:top w:val="none" w:sz="0" w:space="0" w:color="auto"/>
                        <w:left w:val="none" w:sz="0" w:space="0" w:color="auto"/>
                        <w:bottom w:val="none" w:sz="0" w:space="0" w:color="auto"/>
                        <w:right w:val="none" w:sz="0" w:space="0" w:color="auto"/>
                      </w:divBdr>
                    </w:div>
                  </w:divsChild>
                </w:div>
                <w:div w:id="2077047822">
                  <w:marLeft w:val="0"/>
                  <w:marRight w:val="0"/>
                  <w:marTop w:val="0"/>
                  <w:marBottom w:val="0"/>
                  <w:divBdr>
                    <w:top w:val="none" w:sz="0" w:space="0" w:color="auto"/>
                    <w:left w:val="none" w:sz="0" w:space="0" w:color="auto"/>
                    <w:bottom w:val="none" w:sz="0" w:space="0" w:color="auto"/>
                    <w:right w:val="none" w:sz="0" w:space="0" w:color="auto"/>
                  </w:divBdr>
                  <w:divsChild>
                    <w:div w:id="1833136329">
                      <w:marLeft w:val="0"/>
                      <w:marRight w:val="0"/>
                      <w:marTop w:val="0"/>
                      <w:marBottom w:val="0"/>
                      <w:divBdr>
                        <w:top w:val="none" w:sz="0" w:space="0" w:color="auto"/>
                        <w:left w:val="none" w:sz="0" w:space="0" w:color="auto"/>
                        <w:bottom w:val="none" w:sz="0" w:space="0" w:color="auto"/>
                        <w:right w:val="none" w:sz="0" w:space="0" w:color="auto"/>
                      </w:divBdr>
                    </w:div>
                  </w:divsChild>
                </w:div>
                <w:div w:id="2133206335">
                  <w:marLeft w:val="0"/>
                  <w:marRight w:val="0"/>
                  <w:marTop w:val="0"/>
                  <w:marBottom w:val="0"/>
                  <w:divBdr>
                    <w:top w:val="none" w:sz="0" w:space="0" w:color="auto"/>
                    <w:left w:val="none" w:sz="0" w:space="0" w:color="auto"/>
                    <w:bottom w:val="none" w:sz="0" w:space="0" w:color="auto"/>
                    <w:right w:val="none" w:sz="0" w:space="0" w:color="auto"/>
                  </w:divBdr>
                  <w:divsChild>
                    <w:div w:id="12417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51649">
          <w:marLeft w:val="0"/>
          <w:marRight w:val="0"/>
          <w:marTop w:val="0"/>
          <w:marBottom w:val="0"/>
          <w:divBdr>
            <w:top w:val="none" w:sz="0" w:space="0" w:color="auto"/>
            <w:left w:val="none" w:sz="0" w:space="0" w:color="auto"/>
            <w:bottom w:val="none" w:sz="0" w:space="0" w:color="auto"/>
            <w:right w:val="none" w:sz="0" w:space="0" w:color="auto"/>
          </w:divBdr>
        </w:div>
      </w:divsChild>
    </w:div>
    <w:div w:id="1623422003">
      <w:bodyDiv w:val="1"/>
      <w:marLeft w:val="0"/>
      <w:marRight w:val="0"/>
      <w:marTop w:val="0"/>
      <w:marBottom w:val="0"/>
      <w:divBdr>
        <w:top w:val="none" w:sz="0" w:space="0" w:color="auto"/>
        <w:left w:val="none" w:sz="0" w:space="0" w:color="auto"/>
        <w:bottom w:val="none" w:sz="0" w:space="0" w:color="auto"/>
        <w:right w:val="none" w:sz="0" w:space="0" w:color="auto"/>
      </w:divBdr>
    </w:div>
    <w:div w:id="1643654691">
      <w:bodyDiv w:val="1"/>
      <w:marLeft w:val="0"/>
      <w:marRight w:val="0"/>
      <w:marTop w:val="0"/>
      <w:marBottom w:val="0"/>
      <w:divBdr>
        <w:top w:val="none" w:sz="0" w:space="0" w:color="auto"/>
        <w:left w:val="none" w:sz="0" w:space="0" w:color="auto"/>
        <w:bottom w:val="none" w:sz="0" w:space="0" w:color="auto"/>
        <w:right w:val="none" w:sz="0" w:space="0" w:color="auto"/>
      </w:divBdr>
      <w:divsChild>
        <w:div w:id="1203597576">
          <w:marLeft w:val="0"/>
          <w:marRight w:val="0"/>
          <w:marTop w:val="0"/>
          <w:marBottom w:val="0"/>
          <w:divBdr>
            <w:top w:val="none" w:sz="0" w:space="0" w:color="auto"/>
            <w:left w:val="none" w:sz="0" w:space="0" w:color="auto"/>
            <w:bottom w:val="none" w:sz="0" w:space="0" w:color="auto"/>
            <w:right w:val="none" w:sz="0" w:space="0" w:color="auto"/>
          </w:divBdr>
          <w:divsChild>
            <w:div w:id="1379088993">
              <w:marLeft w:val="0"/>
              <w:marRight w:val="0"/>
              <w:marTop w:val="0"/>
              <w:marBottom w:val="0"/>
              <w:divBdr>
                <w:top w:val="none" w:sz="0" w:space="0" w:color="auto"/>
                <w:left w:val="none" w:sz="0" w:space="0" w:color="auto"/>
                <w:bottom w:val="none" w:sz="0" w:space="0" w:color="auto"/>
                <w:right w:val="none" w:sz="0" w:space="0" w:color="auto"/>
              </w:divBdr>
              <w:divsChild>
                <w:div w:id="812675759">
                  <w:marLeft w:val="0"/>
                  <w:marRight w:val="0"/>
                  <w:marTop w:val="0"/>
                  <w:marBottom w:val="0"/>
                  <w:divBdr>
                    <w:top w:val="none" w:sz="0" w:space="0" w:color="auto"/>
                    <w:left w:val="none" w:sz="0" w:space="0" w:color="auto"/>
                    <w:bottom w:val="none" w:sz="0" w:space="0" w:color="auto"/>
                    <w:right w:val="none" w:sz="0" w:space="0" w:color="auto"/>
                  </w:divBdr>
                  <w:divsChild>
                    <w:div w:id="2022001036">
                      <w:marLeft w:val="0"/>
                      <w:marRight w:val="0"/>
                      <w:marTop w:val="0"/>
                      <w:marBottom w:val="0"/>
                      <w:divBdr>
                        <w:top w:val="none" w:sz="0" w:space="0" w:color="auto"/>
                        <w:left w:val="none" w:sz="0" w:space="0" w:color="auto"/>
                        <w:bottom w:val="none" w:sz="0" w:space="0" w:color="auto"/>
                        <w:right w:val="none" w:sz="0" w:space="0" w:color="auto"/>
                      </w:divBdr>
                      <w:divsChild>
                        <w:div w:id="833453365">
                          <w:marLeft w:val="0"/>
                          <w:marRight w:val="0"/>
                          <w:marTop w:val="0"/>
                          <w:marBottom w:val="0"/>
                          <w:divBdr>
                            <w:top w:val="none" w:sz="0" w:space="0" w:color="auto"/>
                            <w:left w:val="none" w:sz="0" w:space="0" w:color="auto"/>
                            <w:bottom w:val="none" w:sz="0" w:space="0" w:color="auto"/>
                            <w:right w:val="none" w:sz="0" w:space="0" w:color="auto"/>
                          </w:divBdr>
                          <w:divsChild>
                            <w:div w:id="819543869">
                              <w:marLeft w:val="0"/>
                              <w:marRight w:val="0"/>
                              <w:marTop w:val="0"/>
                              <w:marBottom w:val="0"/>
                              <w:divBdr>
                                <w:top w:val="none" w:sz="0" w:space="0" w:color="auto"/>
                                <w:left w:val="none" w:sz="0" w:space="0" w:color="auto"/>
                                <w:bottom w:val="none" w:sz="0" w:space="0" w:color="auto"/>
                                <w:right w:val="none" w:sz="0" w:space="0" w:color="auto"/>
                              </w:divBdr>
                              <w:divsChild>
                                <w:div w:id="14235386">
                                  <w:marLeft w:val="0"/>
                                  <w:marRight w:val="0"/>
                                  <w:marTop w:val="0"/>
                                  <w:marBottom w:val="0"/>
                                  <w:divBdr>
                                    <w:top w:val="none" w:sz="0" w:space="0" w:color="auto"/>
                                    <w:left w:val="none" w:sz="0" w:space="0" w:color="auto"/>
                                    <w:bottom w:val="none" w:sz="0" w:space="0" w:color="auto"/>
                                    <w:right w:val="none" w:sz="0" w:space="0" w:color="auto"/>
                                  </w:divBdr>
                                  <w:divsChild>
                                    <w:div w:id="441068574">
                                      <w:marLeft w:val="0"/>
                                      <w:marRight w:val="0"/>
                                      <w:marTop w:val="0"/>
                                      <w:marBottom w:val="0"/>
                                      <w:divBdr>
                                        <w:top w:val="none" w:sz="0" w:space="0" w:color="auto"/>
                                        <w:left w:val="none" w:sz="0" w:space="0" w:color="auto"/>
                                        <w:bottom w:val="none" w:sz="0" w:space="0" w:color="auto"/>
                                        <w:right w:val="none" w:sz="0" w:space="0" w:color="auto"/>
                                      </w:divBdr>
                                      <w:divsChild>
                                        <w:div w:id="733047376">
                                          <w:marLeft w:val="0"/>
                                          <w:marRight w:val="0"/>
                                          <w:marTop w:val="0"/>
                                          <w:marBottom w:val="0"/>
                                          <w:divBdr>
                                            <w:top w:val="none" w:sz="0" w:space="0" w:color="auto"/>
                                            <w:left w:val="none" w:sz="0" w:space="0" w:color="auto"/>
                                            <w:bottom w:val="none" w:sz="0" w:space="0" w:color="auto"/>
                                            <w:right w:val="none" w:sz="0" w:space="0" w:color="auto"/>
                                          </w:divBdr>
                                          <w:divsChild>
                                            <w:div w:id="693966887">
                                              <w:marLeft w:val="0"/>
                                              <w:marRight w:val="0"/>
                                              <w:marTop w:val="0"/>
                                              <w:marBottom w:val="0"/>
                                              <w:divBdr>
                                                <w:top w:val="none" w:sz="0" w:space="0" w:color="auto"/>
                                                <w:left w:val="none" w:sz="0" w:space="0" w:color="auto"/>
                                                <w:bottom w:val="none" w:sz="0" w:space="0" w:color="auto"/>
                                                <w:right w:val="none" w:sz="0" w:space="0" w:color="auto"/>
                                              </w:divBdr>
                                              <w:divsChild>
                                                <w:div w:id="1029261612">
                                                  <w:marLeft w:val="0"/>
                                                  <w:marRight w:val="0"/>
                                                  <w:marTop w:val="0"/>
                                                  <w:marBottom w:val="0"/>
                                                  <w:divBdr>
                                                    <w:top w:val="none" w:sz="0" w:space="0" w:color="auto"/>
                                                    <w:left w:val="none" w:sz="0" w:space="0" w:color="auto"/>
                                                    <w:bottom w:val="none" w:sz="0" w:space="0" w:color="auto"/>
                                                    <w:right w:val="none" w:sz="0" w:space="0" w:color="auto"/>
                                                  </w:divBdr>
                                                  <w:divsChild>
                                                    <w:div w:id="1418792192">
                                                      <w:marLeft w:val="0"/>
                                                      <w:marRight w:val="0"/>
                                                      <w:marTop w:val="0"/>
                                                      <w:marBottom w:val="0"/>
                                                      <w:divBdr>
                                                        <w:top w:val="none" w:sz="0" w:space="0" w:color="auto"/>
                                                        <w:left w:val="none" w:sz="0" w:space="0" w:color="auto"/>
                                                        <w:bottom w:val="none" w:sz="0" w:space="0" w:color="auto"/>
                                                        <w:right w:val="none" w:sz="0" w:space="0" w:color="auto"/>
                                                      </w:divBdr>
                                                      <w:divsChild>
                                                        <w:div w:id="78060551">
                                                          <w:marLeft w:val="0"/>
                                                          <w:marRight w:val="0"/>
                                                          <w:marTop w:val="0"/>
                                                          <w:marBottom w:val="0"/>
                                                          <w:divBdr>
                                                            <w:top w:val="none" w:sz="0" w:space="0" w:color="auto"/>
                                                            <w:left w:val="none" w:sz="0" w:space="0" w:color="auto"/>
                                                            <w:bottom w:val="none" w:sz="0" w:space="0" w:color="auto"/>
                                                            <w:right w:val="none" w:sz="0" w:space="0" w:color="auto"/>
                                                          </w:divBdr>
                                                          <w:divsChild>
                                                            <w:div w:id="796753669">
                                                              <w:marLeft w:val="0"/>
                                                              <w:marRight w:val="0"/>
                                                              <w:marTop w:val="0"/>
                                                              <w:marBottom w:val="120"/>
                                                              <w:divBdr>
                                                                <w:top w:val="none" w:sz="0" w:space="0" w:color="auto"/>
                                                                <w:left w:val="none" w:sz="0" w:space="0" w:color="auto"/>
                                                                <w:bottom w:val="none" w:sz="0" w:space="0" w:color="auto"/>
                                                                <w:right w:val="none" w:sz="0" w:space="0" w:color="auto"/>
                                                              </w:divBdr>
                                                              <w:divsChild>
                                                                <w:div w:id="201133261">
                                                                  <w:marLeft w:val="0"/>
                                                                  <w:marRight w:val="0"/>
                                                                  <w:marTop w:val="0"/>
                                                                  <w:marBottom w:val="0"/>
                                                                  <w:divBdr>
                                                                    <w:top w:val="none" w:sz="0" w:space="0" w:color="auto"/>
                                                                    <w:left w:val="none" w:sz="0" w:space="0" w:color="auto"/>
                                                                    <w:bottom w:val="none" w:sz="0" w:space="0" w:color="auto"/>
                                                                    <w:right w:val="none" w:sz="0" w:space="0" w:color="auto"/>
                                                                  </w:divBdr>
                                                                  <w:divsChild>
                                                                    <w:div w:id="169760277">
                                                                      <w:marLeft w:val="0"/>
                                                                      <w:marRight w:val="0"/>
                                                                      <w:marTop w:val="0"/>
                                                                      <w:marBottom w:val="0"/>
                                                                      <w:divBdr>
                                                                        <w:top w:val="none" w:sz="0" w:space="0" w:color="auto"/>
                                                                        <w:left w:val="none" w:sz="0" w:space="0" w:color="auto"/>
                                                                        <w:bottom w:val="none" w:sz="0" w:space="0" w:color="auto"/>
                                                                        <w:right w:val="none" w:sz="0" w:space="0" w:color="auto"/>
                                                                      </w:divBdr>
                                                                    </w:div>
                                                                    <w:div w:id="1121143055">
                                                                      <w:marLeft w:val="0"/>
                                                                      <w:marRight w:val="0"/>
                                                                      <w:marTop w:val="0"/>
                                                                      <w:marBottom w:val="0"/>
                                                                      <w:divBdr>
                                                                        <w:top w:val="none" w:sz="0" w:space="0" w:color="auto"/>
                                                                        <w:left w:val="none" w:sz="0" w:space="0" w:color="auto"/>
                                                                        <w:bottom w:val="none" w:sz="0" w:space="0" w:color="auto"/>
                                                                        <w:right w:val="none" w:sz="0" w:space="0" w:color="auto"/>
                                                                      </w:divBdr>
                                                                    </w:div>
                                                                    <w:div w:id="1265579249">
                                                                      <w:marLeft w:val="0"/>
                                                                      <w:marRight w:val="0"/>
                                                                      <w:marTop w:val="0"/>
                                                                      <w:marBottom w:val="0"/>
                                                                      <w:divBdr>
                                                                        <w:top w:val="none" w:sz="0" w:space="0" w:color="auto"/>
                                                                        <w:left w:val="none" w:sz="0" w:space="0" w:color="auto"/>
                                                                        <w:bottom w:val="none" w:sz="0" w:space="0" w:color="auto"/>
                                                                        <w:right w:val="none" w:sz="0" w:space="0" w:color="auto"/>
                                                                      </w:divBdr>
                                                                    </w:div>
                                                                    <w:div w:id="1934583547">
                                                                      <w:marLeft w:val="0"/>
                                                                      <w:marRight w:val="0"/>
                                                                      <w:marTop w:val="0"/>
                                                                      <w:marBottom w:val="0"/>
                                                                      <w:divBdr>
                                                                        <w:top w:val="none" w:sz="0" w:space="0" w:color="auto"/>
                                                                        <w:left w:val="none" w:sz="0" w:space="0" w:color="auto"/>
                                                                        <w:bottom w:val="none" w:sz="0" w:space="0" w:color="auto"/>
                                                                        <w:right w:val="none" w:sz="0" w:space="0" w:color="auto"/>
                                                                      </w:divBdr>
                                                                    </w:div>
                                                                    <w:div w:id="198091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1495292">
      <w:bodyDiv w:val="1"/>
      <w:marLeft w:val="0"/>
      <w:marRight w:val="0"/>
      <w:marTop w:val="0"/>
      <w:marBottom w:val="0"/>
      <w:divBdr>
        <w:top w:val="none" w:sz="0" w:space="0" w:color="auto"/>
        <w:left w:val="none" w:sz="0" w:space="0" w:color="auto"/>
        <w:bottom w:val="none" w:sz="0" w:space="0" w:color="auto"/>
        <w:right w:val="none" w:sz="0" w:space="0" w:color="auto"/>
      </w:divBdr>
    </w:div>
    <w:div w:id="1681204108">
      <w:bodyDiv w:val="1"/>
      <w:marLeft w:val="0"/>
      <w:marRight w:val="0"/>
      <w:marTop w:val="0"/>
      <w:marBottom w:val="0"/>
      <w:divBdr>
        <w:top w:val="none" w:sz="0" w:space="0" w:color="auto"/>
        <w:left w:val="none" w:sz="0" w:space="0" w:color="auto"/>
        <w:bottom w:val="none" w:sz="0" w:space="0" w:color="auto"/>
        <w:right w:val="none" w:sz="0" w:space="0" w:color="auto"/>
      </w:divBdr>
      <w:divsChild>
        <w:div w:id="859391414">
          <w:marLeft w:val="547"/>
          <w:marRight w:val="0"/>
          <w:marTop w:val="0"/>
          <w:marBottom w:val="0"/>
          <w:divBdr>
            <w:top w:val="none" w:sz="0" w:space="0" w:color="auto"/>
            <w:left w:val="none" w:sz="0" w:space="0" w:color="auto"/>
            <w:bottom w:val="none" w:sz="0" w:space="0" w:color="auto"/>
            <w:right w:val="none" w:sz="0" w:space="0" w:color="auto"/>
          </w:divBdr>
        </w:div>
        <w:div w:id="867645991">
          <w:marLeft w:val="547"/>
          <w:marRight w:val="0"/>
          <w:marTop w:val="0"/>
          <w:marBottom w:val="0"/>
          <w:divBdr>
            <w:top w:val="none" w:sz="0" w:space="0" w:color="auto"/>
            <w:left w:val="none" w:sz="0" w:space="0" w:color="auto"/>
            <w:bottom w:val="none" w:sz="0" w:space="0" w:color="auto"/>
            <w:right w:val="none" w:sz="0" w:space="0" w:color="auto"/>
          </w:divBdr>
        </w:div>
        <w:div w:id="908928535">
          <w:marLeft w:val="547"/>
          <w:marRight w:val="0"/>
          <w:marTop w:val="0"/>
          <w:marBottom w:val="0"/>
          <w:divBdr>
            <w:top w:val="none" w:sz="0" w:space="0" w:color="auto"/>
            <w:left w:val="none" w:sz="0" w:space="0" w:color="auto"/>
            <w:bottom w:val="none" w:sz="0" w:space="0" w:color="auto"/>
            <w:right w:val="none" w:sz="0" w:space="0" w:color="auto"/>
          </w:divBdr>
        </w:div>
        <w:div w:id="1452087114">
          <w:marLeft w:val="547"/>
          <w:marRight w:val="0"/>
          <w:marTop w:val="0"/>
          <w:marBottom w:val="0"/>
          <w:divBdr>
            <w:top w:val="none" w:sz="0" w:space="0" w:color="auto"/>
            <w:left w:val="none" w:sz="0" w:space="0" w:color="auto"/>
            <w:bottom w:val="none" w:sz="0" w:space="0" w:color="auto"/>
            <w:right w:val="none" w:sz="0" w:space="0" w:color="auto"/>
          </w:divBdr>
        </w:div>
        <w:div w:id="1849446953">
          <w:marLeft w:val="547"/>
          <w:marRight w:val="0"/>
          <w:marTop w:val="0"/>
          <w:marBottom w:val="0"/>
          <w:divBdr>
            <w:top w:val="none" w:sz="0" w:space="0" w:color="auto"/>
            <w:left w:val="none" w:sz="0" w:space="0" w:color="auto"/>
            <w:bottom w:val="none" w:sz="0" w:space="0" w:color="auto"/>
            <w:right w:val="none" w:sz="0" w:space="0" w:color="auto"/>
          </w:divBdr>
        </w:div>
        <w:div w:id="1954436044">
          <w:marLeft w:val="547"/>
          <w:marRight w:val="0"/>
          <w:marTop w:val="0"/>
          <w:marBottom w:val="0"/>
          <w:divBdr>
            <w:top w:val="none" w:sz="0" w:space="0" w:color="auto"/>
            <w:left w:val="none" w:sz="0" w:space="0" w:color="auto"/>
            <w:bottom w:val="none" w:sz="0" w:space="0" w:color="auto"/>
            <w:right w:val="none" w:sz="0" w:space="0" w:color="auto"/>
          </w:divBdr>
        </w:div>
      </w:divsChild>
    </w:div>
    <w:div w:id="1728723136">
      <w:bodyDiv w:val="1"/>
      <w:marLeft w:val="0"/>
      <w:marRight w:val="0"/>
      <w:marTop w:val="0"/>
      <w:marBottom w:val="0"/>
      <w:divBdr>
        <w:top w:val="none" w:sz="0" w:space="0" w:color="auto"/>
        <w:left w:val="none" w:sz="0" w:space="0" w:color="auto"/>
        <w:bottom w:val="none" w:sz="0" w:space="0" w:color="auto"/>
        <w:right w:val="none" w:sz="0" w:space="0" w:color="auto"/>
      </w:divBdr>
      <w:divsChild>
        <w:div w:id="940137878">
          <w:marLeft w:val="0"/>
          <w:marRight w:val="0"/>
          <w:marTop w:val="0"/>
          <w:marBottom w:val="0"/>
          <w:divBdr>
            <w:top w:val="none" w:sz="0" w:space="0" w:color="auto"/>
            <w:left w:val="none" w:sz="0" w:space="0" w:color="auto"/>
            <w:bottom w:val="none" w:sz="0" w:space="0" w:color="auto"/>
            <w:right w:val="none" w:sz="0" w:space="0" w:color="auto"/>
          </w:divBdr>
          <w:divsChild>
            <w:div w:id="1276905724">
              <w:marLeft w:val="0"/>
              <w:marRight w:val="0"/>
              <w:marTop w:val="0"/>
              <w:marBottom w:val="0"/>
              <w:divBdr>
                <w:top w:val="none" w:sz="0" w:space="0" w:color="auto"/>
                <w:left w:val="none" w:sz="0" w:space="0" w:color="auto"/>
                <w:bottom w:val="none" w:sz="0" w:space="0" w:color="auto"/>
                <w:right w:val="none" w:sz="0" w:space="0" w:color="auto"/>
              </w:divBdr>
              <w:divsChild>
                <w:div w:id="1325550052">
                  <w:marLeft w:val="0"/>
                  <w:marRight w:val="0"/>
                  <w:marTop w:val="0"/>
                  <w:marBottom w:val="0"/>
                  <w:divBdr>
                    <w:top w:val="none" w:sz="0" w:space="0" w:color="auto"/>
                    <w:left w:val="none" w:sz="0" w:space="0" w:color="auto"/>
                    <w:bottom w:val="none" w:sz="0" w:space="0" w:color="auto"/>
                    <w:right w:val="none" w:sz="0" w:space="0" w:color="auto"/>
                  </w:divBdr>
                  <w:divsChild>
                    <w:div w:id="27606523">
                      <w:marLeft w:val="0"/>
                      <w:marRight w:val="0"/>
                      <w:marTop w:val="0"/>
                      <w:marBottom w:val="0"/>
                      <w:divBdr>
                        <w:top w:val="none" w:sz="0" w:space="0" w:color="auto"/>
                        <w:left w:val="none" w:sz="0" w:space="0" w:color="auto"/>
                        <w:bottom w:val="none" w:sz="0" w:space="0" w:color="auto"/>
                        <w:right w:val="none" w:sz="0" w:space="0" w:color="auto"/>
                      </w:divBdr>
                      <w:divsChild>
                        <w:div w:id="856237415">
                          <w:marLeft w:val="0"/>
                          <w:marRight w:val="0"/>
                          <w:marTop w:val="0"/>
                          <w:marBottom w:val="0"/>
                          <w:divBdr>
                            <w:top w:val="none" w:sz="0" w:space="0" w:color="auto"/>
                            <w:left w:val="none" w:sz="0" w:space="0" w:color="auto"/>
                            <w:bottom w:val="none" w:sz="0" w:space="0" w:color="auto"/>
                            <w:right w:val="none" w:sz="0" w:space="0" w:color="auto"/>
                          </w:divBdr>
                          <w:divsChild>
                            <w:div w:id="227494448">
                              <w:marLeft w:val="0"/>
                              <w:marRight w:val="0"/>
                              <w:marTop w:val="0"/>
                              <w:marBottom w:val="0"/>
                              <w:divBdr>
                                <w:top w:val="none" w:sz="0" w:space="0" w:color="auto"/>
                                <w:left w:val="none" w:sz="0" w:space="0" w:color="auto"/>
                                <w:bottom w:val="none" w:sz="0" w:space="0" w:color="auto"/>
                                <w:right w:val="none" w:sz="0" w:space="0" w:color="auto"/>
                              </w:divBdr>
                              <w:divsChild>
                                <w:div w:id="1682661723">
                                  <w:marLeft w:val="0"/>
                                  <w:marRight w:val="0"/>
                                  <w:marTop w:val="0"/>
                                  <w:marBottom w:val="0"/>
                                  <w:divBdr>
                                    <w:top w:val="none" w:sz="0" w:space="0" w:color="auto"/>
                                    <w:left w:val="none" w:sz="0" w:space="0" w:color="auto"/>
                                    <w:bottom w:val="none" w:sz="0" w:space="0" w:color="auto"/>
                                    <w:right w:val="none" w:sz="0" w:space="0" w:color="auto"/>
                                  </w:divBdr>
                                  <w:divsChild>
                                    <w:div w:id="1482236523">
                                      <w:marLeft w:val="0"/>
                                      <w:marRight w:val="0"/>
                                      <w:marTop w:val="0"/>
                                      <w:marBottom w:val="0"/>
                                      <w:divBdr>
                                        <w:top w:val="none" w:sz="0" w:space="0" w:color="auto"/>
                                        <w:left w:val="none" w:sz="0" w:space="0" w:color="auto"/>
                                        <w:bottom w:val="none" w:sz="0" w:space="0" w:color="auto"/>
                                        <w:right w:val="none" w:sz="0" w:space="0" w:color="auto"/>
                                      </w:divBdr>
                                      <w:divsChild>
                                        <w:div w:id="1582523081">
                                          <w:marLeft w:val="0"/>
                                          <w:marRight w:val="0"/>
                                          <w:marTop w:val="0"/>
                                          <w:marBottom w:val="0"/>
                                          <w:divBdr>
                                            <w:top w:val="none" w:sz="0" w:space="0" w:color="auto"/>
                                            <w:left w:val="none" w:sz="0" w:space="0" w:color="auto"/>
                                            <w:bottom w:val="none" w:sz="0" w:space="0" w:color="auto"/>
                                            <w:right w:val="none" w:sz="0" w:space="0" w:color="auto"/>
                                          </w:divBdr>
                                          <w:divsChild>
                                            <w:div w:id="5748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9787328">
      <w:bodyDiv w:val="1"/>
      <w:marLeft w:val="0"/>
      <w:marRight w:val="0"/>
      <w:marTop w:val="0"/>
      <w:marBottom w:val="0"/>
      <w:divBdr>
        <w:top w:val="none" w:sz="0" w:space="0" w:color="auto"/>
        <w:left w:val="none" w:sz="0" w:space="0" w:color="auto"/>
        <w:bottom w:val="none" w:sz="0" w:space="0" w:color="auto"/>
        <w:right w:val="none" w:sz="0" w:space="0" w:color="auto"/>
      </w:divBdr>
      <w:divsChild>
        <w:div w:id="894193746">
          <w:marLeft w:val="0"/>
          <w:marRight w:val="0"/>
          <w:marTop w:val="0"/>
          <w:marBottom w:val="0"/>
          <w:divBdr>
            <w:top w:val="none" w:sz="0" w:space="0" w:color="auto"/>
            <w:left w:val="none" w:sz="0" w:space="0" w:color="auto"/>
            <w:bottom w:val="none" w:sz="0" w:space="0" w:color="auto"/>
            <w:right w:val="none" w:sz="0" w:space="0" w:color="auto"/>
          </w:divBdr>
          <w:divsChild>
            <w:div w:id="740062441">
              <w:marLeft w:val="0"/>
              <w:marRight w:val="0"/>
              <w:marTop w:val="0"/>
              <w:marBottom w:val="0"/>
              <w:divBdr>
                <w:top w:val="none" w:sz="0" w:space="0" w:color="auto"/>
                <w:left w:val="none" w:sz="0" w:space="0" w:color="auto"/>
                <w:bottom w:val="none" w:sz="0" w:space="0" w:color="auto"/>
                <w:right w:val="none" w:sz="0" w:space="0" w:color="auto"/>
              </w:divBdr>
              <w:divsChild>
                <w:div w:id="1305161475">
                  <w:marLeft w:val="0"/>
                  <w:marRight w:val="0"/>
                  <w:marTop w:val="0"/>
                  <w:marBottom w:val="0"/>
                  <w:divBdr>
                    <w:top w:val="none" w:sz="0" w:space="0" w:color="auto"/>
                    <w:left w:val="none" w:sz="0" w:space="0" w:color="auto"/>
                    <w:bottom w:val="none" w:sz="0" w:space="0" w:color="auto"/>
                    <w:right w:val="none" w:sz="0" w:space="0" w:color="auto"/>
                  </w:divBdr>
                  <w:divsChild>
                    <w:div w:id="1477185032">
                      <w:marLeft w:val="0"/>
                      <w:marRight w:val="0"/>
                      <w:marTop w:val="0"/>
                      <w:marBottom w:val="0"/>
                      <w:divBdr>
                        <w:top w:val="none" w:sz="0" w:space="0" w:color="auto"/>
                        <w:left w:val="none" w:sz="0" w:space="0" w:color="auto"/>
                        <w:bottom w:val="none" w:sz="0" w:space="0" w:color="auto"/>
                        <w:right w:val="none" w:sz="0" w:space="0" w:color="auto"/>
                      </w:divBdr>
                      <w:divsChild>
                        <w:div w:id="1830557626">
                          <w:marLeft w:val="0"/>
                          <w:marRight w:val="0"/>
                          <w:marTop w:val="0"/>
                          <w:marBottom w:val="0"/>
                          <w:divBdr>
                            <w:top w:val="none" w:sz="0" w:space="0" w:color="auto"/>
                            <w:left w:val="none" w:sz="0" w:space="0" w:color="auto"/>
                            <w:bottom w:val="none" w:sz="0" w:space="0" w:color="auto"/>
                            <w:right w:val="none" w:sz="0" w:space="0" w:color="auto"/>
                          </w:divBdr>
                          <w:divsChild>
                            <w:div w:id="662776247">
                              <w:marLeft w:val="0"/>
                              <w:marRight w:val="0"/>
                              <w:marTop w:val="0"/>
                              <w:marBottom w:val="0"/>
                              <w:divBdr>
                                <w:top w:val="none" w:sz="0" w:space="0" w:color="auto"/>
                                <w:left w:val="none" w:sz="0" w:space="0" w:color="auto"/>
                                <w:bottom w:val="none" w:sz="0" w:space="0" w:color="auto"/>
                                <w:right w:val="none" w:sz="0" w:space="0" w:color="auto"/>
                              </w:divBdr>
                              <w:divsChild>
                                <w:div w:id="1188641974">
                                  <w:marLeft w:val="0"/>
                                  <w:marRight w:val="0"/>
                                  <w:marTop w:val="0"/>
                                  <w:marBottom w:val="0"/>
                                  <w:divBdr>
                                    <w:top w:val="none" w:sz="0" w:space="0" w:color="auto"/>
                                    <w:left w:val="none" w:sz="0" w:space="0" w:color="auto"/>
                                    <w:bottom w:val="none" w:sz="0" w:space="0" w:color="auto"/>
                                    <w:right w:val="none" w:sz="0" w:space="0" w:color="auto"/>
                                  </w:divBdr>
                                  <w:divsChild>
                                    <w:div w:id="810831205">
                                      <w:marLeft w:val="0"/>
                                      <w:marRight w:val="0"/>
                                      <w:marTop w:val="0"/>
                                      <w:marBottom w:val="0"/>
                                      <w:divBdr>
                                        <w:top w:val="none" w:sz="0" w:space="0" w:color="auto"/>
                                        <w:left w:val="none" w:sz="0" w:space="0" w:color="auto"/>
                                        <w:bottom w:val="none" w:sz="0" w:space="0" w:color="auto"/>
                                        <w:right w:val="none" w:sz="0" w:space="0" w:color="auto"/>
                                      </w:divBdr>
                                      <w:divsChild>
                                        <w:div w:id="123043426">
                                          <w:marLeft w:val="0"/>
                                          <w:marRight w:val="0"/>
                                          <w:marTop w:val="0"/>
                                          <w:marBottom w:val="0"/>
                                          <w:divBdr>
                                            <w:top w:val="none" w:sz="0" w:space="0" w:color="auto"/>
                                            <w:left w:val="none" w:sz="0" w:space="0" w:color="auto"/>
                                            <w:bottom w:val="none" w:sz="0" w:space="0" w:color="auto"/>
                                            <w:right w:val="none" w:sz="0" w:space="0" w:color="auto"/>
                                          </w:divBdr>
                                          <w:divsChild>
                                            <w:div w:id="83915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5784766">
      <w:bodyDiv w:val="1"/>
      <w:marLeft w:val="0"/>
      <w:marRight w:val="0"/>
      <w:marTop w:val="0"/>
      <w:marBottom w:val="0"/>
      <w:divBdr>
        <w:top w:val="none" w:sz="0" w:space="0" w:color="auto"/>
        <w:left w:val="none" w:sz="0" w:space="0" w:color="auto"/>
        <w:bottom w:val="none" w:sz="0" w:space="0" w:color="auto"/>
        <w:right w:val="none" w:sz="0" w:space="0" w:color="auto"/>
      </w:divBdr>
    </w:div>
    <w:div w:id="1766026158">
      <w:bodyDiv w:val="1"/>
      <w:marLeft w:val="0"/>
      <w:marRight w:val="0"/>
      <w:marTop w:val="0"/>
      <w:marBottom w:val="0"/>
      <w:divBdr>
        <w:top w:val="none" w:sz="0" w:space="0" w:color="auto"/>
        <w:left w:val="none" w:sz="0" w:space="0" w:color="auto"/>
        <w:bottom w:val="none" w:sz="0" w:space="0" w:color="auto"/>
        <w:right w:val="none" w:sz="0" w:space="0" w:color="auto"/>
      </w:divBdr>
    </w:div>
    <w:div w:id="1894268272">
      <w:bodyDiv w:val="1"/>
      <w:marLeft w:val="0"/>
      <w:marRight w:val="0"/>
      <w:marTop w:val="0"/>
      <w:marBottom w:val="0"/>
      <w:divBdr>
        <w:top w:val="none" w:sz="0" w:space="0" w:color="auto"/>
        <w:left w:val="none" w:sz="0" w:space="0" w:color="auto"/>
        <w:bottom w:val="none" w:sz="0" w:space="0" w:color="auto"/>
        <w:right w:val="none" w:sz="0" w:space="0" w:color="auto"/>
      </w:divBdr>
      <w:divsChild>
        <w:div w:id="1249116556">
          <w:marLeft w:val="0"/>
          <w:marRight w:val="0"/>
          <w:marTop w:val="0"/>
          <w:marBottom w:val="0"/>
          <w:divBdr>
            <w:top w:val="none" w:sz="0" w:space="0" w:color="auto"/>
            <w:left w:val="none" w:sz="0" w:space="0" w:color="auto"/>
            <w:bottom w:val="none" w:sz="0" w:space="0" w:color="auto"/>
            <w:right w:val="none" w:sz="0" w:space="0" w:color="auto"/>
          </w:divBdr>
          <w:divsChild>
            <w:div w:id="52050888">
              <w:marLeft w:val="720"/>
              <w:marRight w:val="0"/>
              <w:marTop w:val="48"/>
              <w:marBottom w:val="0"/>
              <w:divBdr>
                <w:top w:val="none" w:sz="0" w:space="0" w:color="auto"/>
                <w:left w:val="none" w:sz="0" w:space="0" w:color="auto"/>
                <w:bottom w:val="none" w:sz="0" w:space="0" w:color="auto"/>
                <w:right w:val="none" w:sz="0" w:space="0" w:color="auto"/>
              </w:divBdr>
            </w:div>
            <w:div w:id="225335558">
              <w:marLeft w:val="720"/>
              <w:marRight w:val="0"/>
              <w:marTop w:val="48"/>
              <w:marBottom w:val="0"/>
              <w:divBdr>
                <w:top w:val="none" w:sz="0" w:space="0" w:color="auto"/>
                <w:left w:val="none" w:sz="0" w:space="0" w:color="auto"/>
                <w:bottom w:val="none" w:sz="0" w:space="0" w:color="auto"/>
                <w:right w:val="none" w:sz="0" w:space="0" w:color="auto"/>
              </w:divBdr>
            </w:div>
            <w:div w:id="1314144446">
              <w:marLeft w:val="720"/>
              <w:marRight w:val="0"/>
              <w:marTop w:val="48"/>
              <w:marBottom w:val="0"/>
              <w:divBdr>
                <w:top w:val="none" w:sz="0" w:space="0" w:color="auto"/>
                <w:left w:val="none" w:sz="0" w:space="0" w:color="auto"/>
                <w:bottom w:val="none" w:sz="0" w:space="0" w:color="auto"/>
                <w:right w:val="none" w:sz="0" w:space="0" w:color="auto"/>
              </w:divBdr>
            </w:div>
            <w:div w:id="1562910324">
              <w:marLeft w:val="720"/>
              <w:marRight w:val="0"/>
              <w:marTop w:val="48"/>
              <w:marBottom w:val="0"/>
              <w:divBdr>
                <w:top w:val="none" w:sz="0" w:space="0" w:color="auto"/>
                <w:left w:val="none" w:sz="0" w:space="0" w:color="auto"/>
                <w:bottom w:val="none" w:sz="0" w:space="0" w:color="auto"/>
                <w:right w:val="none" w:sz="0" w:space="0" w:color="auto"/>
              </w:divBdr>
            </w:div>
            <w:div w:id="1729914749">
              <w:marLeft w:val="720"/>
              <w:marRight w:val="0"/>
              <w:marTop w:val="48"/>
              <w:marBottom w:val="0"/>
              <w:divBdr>
                <w:top w:val="none" w:sz="0" w:space="0" w:color="auto"/>
                <w:left w:val="none" w:sz="0" w:space="0" w:color="auto"/>
                <w:bottom w:val="none" w:sz="0" w:space="0" w:color="auto"/>
                <w:right w:val="none" w:sz="0" w:space="0" w:color="auto"/>
              </w:divBdr>
            </w:div>
          </w:divsChild>
        </w:div>
      </w:divsChild>
    </w:div>
    <w:div w:id="1908612047">
      <w:bodyDiv w:val="1"/>
      <w:marLeft w:val="0"/>
      <w:marRight w:val="0"/>
      <w:marTop w:val="0"/>
      <w:marBottom w:val="0"/>
      <w:divBdr>
        <w:top w:val="none" w:sz="0" w:space="0" w:color="auto"/>
        <w:left w:val="none" w:sz="0" w:space="0" w:color="auto"/>
        <w:bottom w:val="none" w:sz="0" w:space="0" w:color="auto"/>
        <w:right w:val="none" w:sz="0" w:space="0" w:color="auto"/>
      </w:divBdr>
    </w:div>
    <w:div w:id="1909728017">
      <w:bodyDiv w:val="1"/>
      <w:marLeft w:val="0"/>
      <w:marRight w:val="0"/>
      <w:marTop w:val="0"/>
      <w:marBottom w:val="0"/>
      <w:divBdr>
        <w:top w:val="none" w:sz="0" w:space="0" w:color="auto"/>
        <w:left w:val="none" w:sz="0" w:space="0" w:color="auto"/>
        <w:bottom w:val="none" w:sz="0" w:space="0" w:color="auto"/>
        <w:right w:val="none" w:sz="0" w:space="0" w:color="auto"/>
      </w:divBdr>
      <w:divsChild>
        <w:div w:id="1485273052">
          <w:marLeft w:val="0"/>
          <w:marRight w:val="0"/>
          <w:marTop w:val="0"/>
          <w:marBottom w:val="0"/>
          <w:divBdr>
            <w:top w:val="none" w:sz="0" w:space="0" w:color="auto"/>
            <w:left w:val="none" w:sz="0" w:space="0" w:color="auto"/>
            <w:bottom w:val="none" w:sz="0" w:space="0" w:color="auto"/>
            <w:right w:val="none" w:sz="0" w:space="0" w:color="auto"/>
          </w:divBdr>
          <w:divsChild>
            <w:div w:id="376784920">
              <w:marLeft w:val="0"/>
              <w:marRight w:val="0"/>
              <w:marTop w:val="0"/>
              <w:marBottom w:val="0"/>
              <w:divBdr>
                <w:top w:val="none" w:sz="0" w:space="0" w:color="auto"/>
                <w:left w:val="none" w:sz="0" w:space="0" w:color="auto"/>
                <w:bottom w:val="none" w:sz="0" w:space="0" w:color="auto"/>
                <w:right w:val="none" w:sz="0" w:space="0" w:color="auto"/>
              </w:divBdr>
              <w:divsChild>
                <w:div w:id="446630002">
                  <w:marLeft w:val="0"/>
                  <w:marRight w:val="0"/>
                  <w:marTop w:val="0"/>
                  <w:marBottom w:val="0"/>
                  <w:divBdr>
                    <w:top w:val="none" w:sz="0" w:space="0" w:color="auto"/>
                    <w:left w:val="none" w:sz="0" w:space="0" w:color="auto"/>
                    <w:bottom w:val="none" w:sz="0" w:space="0" w:color="auto"/>
                    <w:right w:val="none" w:sz="0" w:space="0" w:color="auto"/>
                  </w:divBdr>
                  <w:divsChild>
                    <w:div w:id="938366155">
                      <w:marLeft w:val="0"/>
                      <w:marRight w:val="0"/>
                      <w:marTop w:val="0"/>
                      <w:marBottom w:val="0"/>
                      <w:divBdr>
                        <w:top w:val="none" w:sz="0" w:space="0" w:color="auto"/>
                        <w:left w:val="none" w:sz="0" w:space="0" w:color="auto"/>
                        <w:bottom w:val="none" w:sz="0" w:space="0" w:color="auto"/>
                        <w:right w:val="none" w:sz="0" w:space="0" w:color="auto"/>
                      </w:divBdr>
                      <w:divsChild>
                        <w:div w:id="634994293">
                          <w:marLeft w:val="0"/>
                          <w:marRight w:val="0"/>
                          <w:marTop w:val="0"/>
                          <w:marBottom w:val="0"/>
                          <w:divBdr>
                            <w:top w:val="none" w:sz="0" w:space="0" w:color="auto"/>
                            <w:left w:val="none" w:sz="0" w:space="0" w:color="auto"/>
                            <w:bottom w:val="none" w:sz="0" w:space="0" w:color="auto"/>
                            <w:right w:val="none" w:sz="0" w:space="0" w:color="auto"/>
                          </w:divBdr>
                          <w:divsChild>
                            <w:div w:id="941062580">
                              <w:marLeft w:val="0"/>
                              <w:marRight w:val="0"/>
                              <w:marTop w:val="0"/>
                              <w:marBottom w:val="0"/>
                              <w:divBdr>
                                <w:top w:val="none" w:sz="0" w:space="0" w:color="auto"/>
                                <w:left w:val="none" w:sz="0" w:space="0" w:color="auto"/>
                                <w:bottom w:val="none" w:sz="0" w:space="0" w:color="auto"/>
                                <w:right w:val="none" w:sz="0" w:space="0" w:color="auto"/>
                              </w:divBdr>
                              <w:divsChild>
                                <w:div w:id="2100980298">
                                  <w:marLeft w:val="0"/>
                                  <w:marRight w:val="0"/>
                                  <w:marTop w:val="0"/>
                                  <w:marBottom w:val="0"/>
                                  <w:divBdr>
                                    <w:top w:val="none" w:sz="0" w:space="0" w:color="auto"/>
                                    <w:left w:val="none" w:sz="0" w:space="0" w:color="auto"/>
                                    <w:bottom w:val="none" w:sz="0" w:space="0" w:color="auto"/>
                                    <w:right w:val="none" w:sz="0" w:space="0" w:color="auto"/>
                                  </w:divBdr>
                                  <w:divsChild>
                                    <w:div w:id="1963877026">
                                      <w:marLeft w:val="0"/>
                                      <w:marRight w:val="0"/>
                                      <w:marTop w:val="0"/>
                                      <w:marBottom w:val="0"/>
                                      <w:divBdr>
                                        <w:top w:val="none" w:sz="0" w:space="0" w:color="auto"/>
                                        <w:left w:val="none" w:sz="0" w:space="0" w:color="auto"/>
                                        <w:bottom w:val="none" w:sz="0" w:space="0" w:color="auto"/>
                                        <w:right w:val="none" w:sz="0" w:space="0" w:color="auto"/>
                                      </w:divBdr>
                                      <w:divsChild>
                                        <w:div w:id="1669360907">
                                          <w:marLeft w:val="0"/>
                                          <w:marRight w:val="0"/>
                                          <w:marTop w:val="0"/>
                                          <w:marBottom w:val="300"/>
                                          <w:divBdr>
                                            <w:top w:val="none" w:sz="0" w:space="0" w:color="auto"/>
                                            <w:left w:val="none" w:sz="0" w:space="0" w:color="auto"/>
                                            <w:bottom w:val="none" w:sz="0" w:space="0" w:color="auto"/>
                                            <w:right w:val="none" w:sz="0" w:space="0" w:color="auto"/>
                                          </w:divBdr>
                                          <w:divsChild>
                                            <w:div w:id="46228703">
                                              <w:marLeft w:val="0"/>
                                              <w:marRight w:val="0"/>
                                              <w:marTop w:val="0"/>
                                              <w:marBottom w:val="0"/>
                                              <w:divBdr>
                                                <w:top w:val="none" w:sz="0" w:space="0" w:color="auto"/>
                                                <w:left w:val="none" w:sz="0" w:space="0" w:color="auto"/>
                                                <w:bottom w:val="none" w:sz="0" w:space="0" w:color="auto"/>
                                                <w:right w:val="none" w:sz="0" w:space="0" w:color="auto"/>
                                              </w:divBdr>
                                              <w:divsChild>
                                                <w:div w:id="586154254">
                                                  <w:marLeft w:val="0"/>
                                                  <w:marRight w:val="0"/>
                                                  <w:marTop w:val="0"/>
                                                  <w:marBottom w:val="0"/>
                                                  <w:divBdr>
                                                    <w:top w:val="none" w:sz="0" w:space="0" w:color="auto"/>
                                                    <w:left w:val="none" w:sz="0" w:space="0" w:color="auto"/>
                                                    <w:bottom w:val="none" w:sz="0" w:space="0" w:color="auto"/>
                                                    <w:right w:val="none" w:sz="0" w:space="0" w:color="auto"/>
                                                  </w:divBdr>
                                                  <w:divsChild>
                                                    <w:div w:id="1125150322">
                                                      <w:marLeft w:val="0"/>
                                                      <w:marRight w:val="0"/>
                                                      <w:marTop w:val="0"/>
                                                      <w:marBottom w:val="0"/>
                                                      <w:divBdr>
                                                        <w:top w:val="none" w:sz="0" w:space="0" w:color="auto"/>
                                                        <w:left w:val="none" w:sz="0" w:space="0" w:color="auto"/>
                                                        <w:bottom w:val="none" w:sz="0" w:space="0" w:color="auto"/>
                                                        <w:right w:val="none" w:sz="0" w:space="0" w:color="auto"/>
                                                      </w:divBdr>
                                                      <w:divsChild>
                                                        <w:div w:id="111073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2058192">
      <w:bodyDiv w:val="1"/>
      <w:marLeft w:val="0"/>
      <w:marRight w:val="0"/>
      <w:marTop w:val="0"/>
      <w:marBottom w:val="0"/>
      <w:divBdr>
        <w:top w:val="none" w:sz="0" w:space="0" w:color="auto"/>
        <w:left w:val="none" w:sz="0" w:space="0" w:color="auto"/>
        <w:bottom w:val="none" w:sz="0" w:space="0" w:color="auto"/>
        <w:right w:val="none" w:sz="0" w:space="0" w:color="auto"/>
      </w:divBdr>
    </w:div>
    <w:div w:id="1976837760">
      <w:bodyDiv w:val="1"/>
      <w:marLeft w:val="0"/>
      <w:marRight w:val="0"/>
      <w:marTop w:val="0"/>
      <w:marBottom w:val="0"/>
      <w:divBdr>
        <w:top w:val="none" w:sz="0" w:space="0" w:color="auto"/>
        <w:left w:val="none" w:sz="0" w:space="0" w:color="auto"/>
        <w:bottom w:val="none" w:sz="0" w:space="0" w:color="auto"/>
        <w:right w:val="none" w:sz="0" w:space="0" w:color="auto"/>
      </w:divBdr>
    </w:div>
    <w:div w:id="1977294605">
      <w:bodyDiv w:val="1"/>
      <w:marLeft w:val="0"/>
      <w:marRight w:val="0"/>
      <w:marTop w:val="0"/>
      <w:marBottom w:val="0"/>
      <w:divBdr>
        <w:top w:val="none" w:sz="0" w:space="0" w:color="auto"/>
        <w:left w:val="none" w:sz="0" w:space="0" w:color="auto"/>
        <w:bottom w:val="none" w:sz="0" w:space="0" w:color="auto"/>
        <w:right w:val="none" w:sz="0" w:space="0" w:color="auto"/>
      </w:divBdr>
    </w:div>
    <w:div w:id="1989747138">
      <w:bodyDiv w:val="1"/>
      <w:marLeft w:val="0"/>
      <w:marRight w:val="0"/>
      <w:marTop w:val="0"/>
      <w:marBottom w:val="0"/>
      <w:divBdr>
        <w:top w:val="none" w:sz="0" w:space="0" w:color="auto"/>
        <w:left w:val="none" w:sz="0" w:space="0" w:color="auto"/>
        <w:bottom w:val="none" w:sz="0" w:space="0" w:color="auto"/>
        <w:right w:val="none" w:sz="0" w:space="0" w:color="auto"/>
      </w:divBdr>
      <w:divsChild>
        <w:div w:id="858928992">
          <w:marLeft w:val="0"/>
          <w:marRight w:val="0"/>
          <w:marTop w:val="0"/>
          <w:marBottom w:val="0"/>
          <w:divBdr>
            <w:top w:val="none" w:sz="0" w:space="0" w:color="auto"/>
            <w:left w:val="none" w:sz="0" w:space="0" w:color="auto"/>
            <w:bottom w:val="none" w:sz="0" w:space="0" w:color="auto"/>
            <w:right w:val="none" w:sz="0" w:space="0" w:color="auto"/>
          </w:divBdr>
          <w:divsChild>
            <w:div w:id="1523277785">
              <w:marLeft w:val="0"/>
              <w:marRight w:val="0"/>
              <w:marTop w:val="0"/>
              <w:marBottom w:val="0"/>
              <w:divBdr>
                <w:top w:val="none" w:sz="0" w:space="0" w:color="auto"/>
                <w:left w:val="none" w:sz="0" w:space="0" w:color="auto"/>
                <w:bottom w:val="none" w:sz="0" w:space="0" w:color="auto"/>
                <w:right w:val="none" w:sz="0" w:space="0" w:color="auto"/>
              </w:divBdr>
              <w:divsChild>
                <w:div w:id="403645788">
                  <w:marLeft w:val="0"/>
                  <w:marRight w:val="0"/>
                  <w:marTop w:val="0"/>
                  <w:marBottom w:val="0"/>
                  <w:divBdr>
                    <w:top w:val="none" w:sz="0" w:space="0" w:color="auto"/>
                    <w:left w:val="none" w:sz="0" w:space="0" w:color="auto"/>
                    <w:bottom w:val="none" w:sz="0" w:space="0" w:color="auto"/>
                    <w:right w:val="none" w:sz="0" w:space="0" w:color="auto"/>
                  </w:divBdr>
                  <w:divsChild>
                    <w:div w:id="619803500">
                      <w:marLeft w:val="0"/>
                      <w:marRight w:val="0"/>
                      <w:marTop w:val="360"/>
                      <w:marBottom w:val="0"/>
                      <w:divBdr>
                        <w:top w:val="none" w:sz="0" w:space="0" w:color="auto"/>
                        <w:left w:val="none" w:sz="0" w:space="0" w:color="auto"/>
                        <w:bottom w:val="none" w:sz="0" w:space="0" w:color="auto"/>
                        <w:right w:val="none" w:sz="0" w:space="0" w:color="auto"/>
                      </w:divBdr>
                      <w:divsChild>
                        <w:div w:id="1945765442">
                          <w:marLeft w:val="0"/>
                          <w:marRight w:val="0"/>
                          <w:marTop w:val="0"/>
                          <w:marBottom w:val="0"/>
                          <w:divBdr>
                            <w:top w:val="none" w:sz="0" w:space="0" w:color="auto"/>
                            <w:left w:val="none" w:sz="0" w:space="0" w:color="auto"/>
                            <w:bottom w:val="none" w:sz="0" w:space="0" w:color="auto"/>
                            <w:right w:val="none" w:sz="0" w:space="0" w:color="auto"/>
                          </w:divBdr>
                          <w:divsChild>
                            <w:div w:id="20661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139335">
      <w:bodyDiv w:val="1"/>
      <w:marLeft w:val="0"/>
      <w:marRight w:val="0"/>
      <w:marTop w:val="0"/>
      <w:marBottom w:val="0"/>
      <w:divBdr>
        <w:top w:val="none" w:sz="0" w:space="0" w:color="auto"/>
        <w:left w:val="none" w:sz="0" w:space="0" w:color="auto"/>
        <w:bottom w:val="none" w:sz="0" w:space="0" w:color="auto"/>
        <w:right w:val="none" w:sz="0" w:space="0" w:color="auto"/>
      </w:divBdr>
    </w:div>
    <w:div w:id="2053575676">
      <w:bodyDiv w:val="1"/>
      <w:marLeft w:val="0"/>
      <w:marRight w:val="0"/>
      <w:marTop w:val="0"/>
      <w:marBottom w:val="0"/>
      <w:divBdr>
        <w:top w:val="none" w:sz="0" w:space="0" w:color="auto"/>
        <w:left w:val="none" w:sz="0" w:space="0" w:color="auto"/>
        <w:bottom w:val="none" w:sz="0" w:space="0" w:color="auto"/>
        <w:right w:val="none" w:sz="0" w:space="0" w:color="auto"/>
      </w:divBdr>
    </w:div>
    <w:div w:id="2067993624">
      <w:bodyDiv w:val="1"/>
      <w:marLeft w:val="0"/>
      <w:marRight w:val="0"/>
      <w:marTop w:val="0"/>
      <w:marBottom w:val="0"/>
      <w:divBdr>
        <w:top w:val="none" w:sz="0" w:space="0" w:color="auto"/>
        <w:left w:val="none" w:sz="0" w:space="0" w:color="auto"/>
        <w:bottom w:val="none" w:sz="0" w:space="0" w:color="auto"/>
        <w:right w:val="none" w:sz="0" w:space="0" w:color="auto"/>
      </w:divBdr>
    </w:div>
    <w:div w:id="2075350469">
      <w:bodyDiv w:val="1"/>
      <w:marLeft w:val="0"/>
      <w:marRight w:val="0"/>
      <w:marTop w:val="0"/>
      <w:marBottom w:val="0"/>
      <w:divBdr>
        <w:top w:val="none" w:sz="0" w:space="0" w:color="auto"/>
        <w:left w:val="none" w:sz="0" w:space="0" w:color="auto"/>
        <w:bottom w:val="none" w:sz="0" w:space="0" w:color="auto"/>
        <w:right w:val="none" w:sz="0" w:space="0" w:color="auto"/>
      </w:divBdr>
      <w:divsChild>
        <w:div w:id="2004041455">
          <w:marLeft w:val="0"/>
          <w:marRight w:val="0"/>
          <w:marTop w:val="0"/>
          <w:marBottom w:val="0"/>
          <w:divBdr>
            <w:top w:val="none" w:sz="0" w:space="0" w:color="auto"/>
            <w:left w:val="none" w:sz="0" w:space="0" w:color="auto"/>
            <w:bottom w:val="none" w:sz="0" w:space="0" w:color="auto"/>
            <w:right w:val="none" w:sz="0" w:space="0" w:color="auto"/>
          </w:divBdr>
          <w:divsChild>
            <w:div w:id="942803928">
              <w:marLeft w:val="0"/>
              <w:marRight w:val="0"/>
              <w:marTop w:val="0"/>
              <w:marBottom w:val="0"/>
              <w:divBdr>
                <w:top w:val="none" w:sz="0" w:space="0" w:color="auto"/>
                <w:left w:val="none" w:sz="0" w:space="0" w:color="auto"/>
                <w:bottom w:val="none" w:sz="0" w:space="0" w:color="auto"/>
                <w:right w:val="none" w:sz="0" w:space="0" w:color="auto"/>
              </w:divBdr>
              <w:divsChild>
                <w:div w:id="1861045415">
                  <w:marLeft w:val="0"/>
                  <w:marRight w:val="0"/>
                  <w:marTop w:val="0"/>
                  <w:marBottom w:val="0"/>
                  <w:divBdr>
                    <w:top w:val="none" w:sz="0" w:space="0" w:color="auto"/>
                    <w:left w:val="none" w:sz="0" w:space="0" w:color="auto"/>
                    <w:bottom w:val="none" w:sz="0" w:space="0" w:color="auto"/>
                    <w:right w:val="none" w:sz="0" w:space="0" w:color="auto"/>
                  </w:divBdr>
                  <w:divsChild>
                    <w:div w:id="1743290206">
                      <w:marLeft w:val="0"/>
                      <w:marRight w:val="0"/>
                      <w:marTop w:val="0"/>
                      <w:marBottom w:val="0"/>
                      <w:divBdr>
                        <w:top w:val="none" w:sz="0" w:space="0" w:color="auto"/>
                        <w:left w:val="none" w:sz="0" w:space="0" w:color="auto"/>
                        <w:bottom w:val="none" w:sz="0" w:space="0" w:color="auto"/>
                        <w:right w:val="none" w:sz="0" w:space="0" w:color="auto"/>
                      </w:divBdr>
                      <w:divsChild>
                        <w:div w:id="1902519555">
                          <w:marLeft w:val="0"/>
                          <w:marRight w:val="0"/>
                          <w:marTop w:val="0"/>
                          <w:marBottom w:val="0"/>
                          <w:divBdr>
                            <w:top w:val="none" w:sz="0" w:space="0" w:color="auto"/>
                            <w:left w:val="none" w:sz="0" w:space="0" w:color="auto"/>
                            <w:bottom w:val="none" w:sz="0" w:space="0" w:color="auto"/>
                            <w:right w:val="none" w:sz="0" w:space="0" w:color="auto"/>
                          </w:divBdr>
                          <w:divsChild>
                            <w:div w:id="1717119672">
                              <w:marLeft w:val="0"/>
                              <w:marRight w:val="0"/>
                              <w:marTop w:val="0"/>
                              <w:marBottom w:val="0"/>
                              <w:divBdr>
                                <w:top w:val="none" w:sz="0" w:space="0" w:color="auto"/>
                                <w:left w:val="none" w:sz="0" w:space="0" w:color="auto"/>
                                <w:bottom w:val="none" w:sz="0" w:space="0" w:color="auto"/>
                                <w:right w:val="none" w:sz="0" w:space="0" w:color="auto"/>
                              </w:divBdr>
                              <w:divsChild>
                                <w:div w:id="37122372">
                                  <w:marLeft w:val="0"/>
                                  <w:marRight w:val="0"/>
                                  <w:marTop w:val="0"/>
                                  <w:marBottom w:val="0"/>
                                  <w:divBdr>
                                    <w:top w:val="none" w:sz="0" w:space="0" w:color="auto"/>
                                    <w:left w:val="none" w:sz="0" w:space="0" w:color="auto"/>
                                    <w:bottom w:val="none" w:sz="0" w:space="0" w:color="auto"/>
                                    <w:right w:val="none" w:sz="0" w:space="0" w:color="auto"/>
                                  </w:divBdr>
                                  <w:divsChild>
                                    <w:div w:id="704334706">
                                      <w:marLeft w:val="0"/>
                                      <w:marRight w:val="0"/>
                                      <w:marTop w:val="0"/>
                                      <w:marBottom w:val="0"/>
                                      <w:divBdr>
                                        <w:top w:val="none" w:sz="0" w:space="0" w:color="auto"/>
                                        <w:left w:val="none" w:sz="0" w:space="0" w:color="auto"/>
                                        <w:bottom w:val="none" w:sz="0" w:space="0" w:color="auto"/>
                                        <w:right w:val="none" w:sz="0" w:space="0" w:color="auto"/>
                                      </w:divBdr>
                                      <w:divsChild>
                                        <w:div w:id="1891647360">
                                          <w:marLeft w:val="0"/>
                                          <w:marRight w:val="0"/>
                                          <w:marTop w:val="0"/>
                                          <w:marBottom w:val="300"/>
                                          <w:divBdr>
                                            <w:top w:val="none" w:sz="0" w:space="0" w:color="auto"/>
                                            <w:left w:val="none" w:sz="0" w:space="0" w:color="auto"/>
                                            <w:bottom w:val="none" w:sz="0" w:space="0" w:color="auto"/>
                                            <w:right w:val="none" w:sz="0" w:space="0" w:color="auto"/>
                                          </w:divBdr>
                                          <w:divsChild>
                                            <w:div w:id="1488277476">
                                              <w:marLeft w:val="0"/>
                                              <w:marRight w:val="0"/>
                                              <w:marTop w:val="0"/>
                                              <w:marBottom w:val="0"/>
                                              <w:divBdr>
                                                <w:top w:val="none" w:sz="0" w:space="0" w:color="auto"/>
                                                <w:left w:val="none" w:sz="0" w:space="0" w:color="auto"/>
                                                <w:bottom w:val="none" w:sz="0" w:space="0" w:color="auto"/>
                                                <w:right w:val="none" w:sz="0" w:space="0" w:color="auto"/>
                                              </w:divBdr>
                                              <w:divsChild>
                                                <w:div w:id="1212186058">
                                                  <w:marLeft w:val="0"/>
                                                  <w:marRight w:val="0"/>
                                                  <w:marTop w:val="0"/>
                                                  <w:marBottom w:val="0"/>
                                                  <w:divBdr>
                                                    <w:top w:val="none" w:sz="0" w:space="0" w:color="auto"/>
                                                    <w:left w:val="none" w:sz="0" w:space="0" w:color="auto"/>
                                                    <w:bottom w:val="none" w:sz="0" w:space="0" w:color="auto"/>
                                                    <w:right w:val="none" w:sz="0" w:space="0" w:color="auto"/>
                                                  </w:divBdr>
                                                  <w:divsChild>
                                                    <w:div w:id="360936798">
                                                      <w:marLeft w:val="0"/>
                                                      <w:marRight w:val="0"/>
                                                      <w:marTop w:val="0"/>
                                                      <w:marBottom w:val="0"/>
                                                      <w:divBdr>
                                                        <w:top w:val="none" w:sz="0" w:space="0" w:color="auto"/>
                                                        <w:left w:val="none" w:sz="0" w:space="0" w:color="auto"/>
                                                        <w:bottom w:val="none" w:sz="0" w:space="0" w:color="auto"/>
                                                        <w:right w:val="none" w:sz="0" w:space="0" w:color="auto"/>
                                                      </w:divBdr>
                                                      <w:divsChild>
                                                        <w:div w:id="796487348">
                                                          <w:marLeft w:val="0"/>
                                                          <w:marRight w:val="0"/>
                                                          <w:marTop w:val="0"/>
                                                          <w:marBottom w:val="0"/>
                                                          <w:divBdr>
                                                            <w:top w:val="none" w:sz="0" w:space="0" w:color="auto"/>
                                                            <w:left w:val="none" w:sz="0" w:space="0" w:color="auto"/>
                                                            <w:bottom w:val="none" w:sz="0" w:space="0" w:color="auto"/>
                                                            <w:right w:val="none" w:sz="0" w:space="0" w:color="auto"/>
                                                          </w:divBdr>
                                                          <w:divsChild>
                                                            <w:div w:id="58483203">
                                                              <w:marLeft w:val="0"/>
                                                              <w:marRight w:val="0"/>
                                                              <w:marTop w:val="0"/>
                                                              <w:marBottom w:val="0"/>
                                                              <w:divBdr>
                                                                <w:top w:val="none" w:sz="0" w:space="0" w:color="auto"/>
                                                                <w:left w:val="none" w:sz="0" w:space="0" w:color="auto"/>
                                                                <w:bottom w:val="none" w:sz="0" w:space="0" w:color="auto"/>
                                                                <w:right w:val="none" w:sz="0" w:space="0" w:color="auto"/>
                                                              </w:divBdr>
                                                              <w:divsChild>
                                                                <w:div w:id="1637639382">
                                                                  <w:marLeft w:val="0"/>
                                                                  <w:marRight w:val="0"/>
                                                                  <w:marTop w:val="0"/>
                                                                  <w:marBottom w:val="0"/>
                                                                  <w:divBdr>
                                                                    <w:top w:val="none" w:sz="0" w:space="0" w:color="auto"/>
                                                                    <w:left w:val="none" w:sz="0" w:space="0" w:color="auto"/>
                                                                    <w:bottom w:val="none" w:sz="0" w:space="0" w:color="auto"/>
                                                                    <w:right w:val="none" w:sz="0" w:space="0" w:color="auto"/>
                                                                  </w:divBdr>
                                                                  <w:divsChild>
                                                                    <w:div w:id="407967061">
                                                                      <w:marLeft w:val="0"/>
                                                                      <w:marRight w:val="0"/>
                                                                      <w:marTop w:val="0"/>
                                                                      <w:marBottom w:val="0"/>
                                                                      <w:divBdr>
                                                                        <w:top w:val="none" w:sz="0" w:space="0" w:color="auto"/>
                                                                        <w:left w:val="none" w:sz="0" w:space="0" w:color="auto"/>
                                                                        <w:bottom w:val="none" w:sz="0" w:space="0" w:color="auto"/>
                                                                        <w:right w:val="none" w:sz="0" w:space="0" w:color="auto"/>
                                                                      </w:divBdr>
                                                                      <w:divsChild>
                                                                        <w:div w:id="2121223871">
                                                                          <w:marLeft w:val="0"/>
                                                                          <w:marRight w:val="0"/>
                                                                          <w:marTop w:val="0"/>
                                                                          <w:marBottom w:val="300"/>
                                                                          <w:divBdr>
                                                                            <w:top w:val="none" w:sz="0" w:space="0" w:color="auto"/>
                                                                            <w:left w:val="none" w:sz="0" w:space="0" w:color="auto"/>
                                                                            <w:bottom w:val="none" w:sz="0" w:space="0" w:color="auto"/>
                                                                            <w:right w:val="none" w:sz="0" w:space="0" w:color="auto"/>
                                                                          </w:divBdr>
                                                                          <w:divsChild>
                                                                            <w:div w:id="1932277684">
                                                                              <w:marLeft w:val="0"/>
                                                                              <w:marRight w:val="0"/>
                                                                              <w:marTop w:val="0"/>
                                                                              <w:marBottom w:val="0"/>
                                                                              <w:divBdr>
                                                                                <w:top w:val="none" w:sz="0" w:space="0" w:color="auto"/>
                                                                                <w:left w:val="none" w:sz="0" w:space="0" w:color="auto"/>
                                                                                <w:bottom w:val="none" w:sz="0" w:space="0" w:color="auto"/>
                                                                                <w:right w:val="none" w:sz="0" w:space="0" w:color="auto"/>
                                                                              </w:divBdr>
                                                                              <w:divsChild>
                                                                                <w:div w:id="1337152427">
                                                                                  <w:marLeft w:val="0"/>
                                                                                  <w:marRight w:val="0"/>
                                                                                  <w:marTop w:val="0"/>
                                                                                  <w:marBottom w:val="300"/>
                                                                                  <w:divBdr>
                                                                                    <w:top w:val="none" w:sz="0" w:space="0" w:color="auto"/>
                                                                                    <w:left w:val="none" w:sz="0" w:space="0" w:color="auto"/>
                                                                                    <w:bottom w:val="none" w:sz="0" w:space="0" w:color="auto"/>
                                                                                    <w:right w:val="none" w:sz="0" w:space="0" w:color="auto"/>
                                                                                  </w:divBdr>
                                                                                  <w:divsChild>
                                                                                    <w:div w:id="31004723">
                                                                                      <w:marLeft w:val="0"/>
                                                                                      <w:marRight w:val="0"/>
                                                                                      <w:marTop w:val="0"/>
                                                                                      <w:marBottom w:val="0"/>
                                                                                      <w:divBdr>
                                                                                        <w:top w:val="none" w:sz="0" w:space="0" w:color="auto"/>
                                                                                        <w:left w:val="none" w:sz="0" w:space="0" w:color="auto"/>
                                                                                        <w:bottom w:val="none" w:sz="0" w:space="0" w:color="auto"/>
                                                                                        <w:right w:val="none" w:sz="0" w:space="0" w:color="auto"/>
                                                                                      </w:divBdr>
                                                                                      <w:divsChild>
                                                                                        <w:div w:id="904950062">
                                                                                          <w:marLeft w:val="0"/>
                                                                                          <w:marRight w:val="0"/>
                                                                                          <w:marTop w:val="0"/>
                                                                                          <w:marBottom w:val="0"/>
                                                                                          <w:divBdr>
                                                                                            <w:top w:val="none" w:sz="0" w:space="0" w:color="auto"/>
                                                                                            <w:left w:val="none" w:sz="0" w:space="0" w:color="auto"/>
                                                                                            <w:bottom w:val="none" w:sz="0" w:space="0" w:color="auto"/>
                                                                                            <w:right w:val="none" w:sz="0" w:space="0" w:color="auto"/>
                                                                                          </w:divBdr>
                                                                                        </w:div>
                                                                                        <w:div w:id="1796871446">
                                                                                          <w:marLeft w:val="0"/>
                                                                                          <w:marRight w:val="0"/>
                                                                                          <w:marTop w:val="0"/>
                                                                                          <w:marBottom w:val="0"/>
                                                                                          <w:divBdr>
                                                                                            <w:top w:val="none" w:sz="0" w:space="0" w:color="auto"/>
                                                                                            <w:left w:val="none" w:sz="0" w:space="0" w:color="auto"/>
                                                                                            <w:bottom w:val="none" w:sz="0" w:space="0" w:color="auto"/>
                                                                                            <w:right w:val="none" w:sz="0" w:space="0" w:color="auto"/>
                                                                                          </w:divBdr>
                                                                                          <w:divsChild>
                                                                                            <w:div w:id="1301032202">
                                                                                              <w:marLeft w:val="0"/>
                                                                                              <w:marRight w:val="0"/>
                                                                                              <w:marTop w:val="0"/>
                                                                                              <w:marBottom w:val="0"/>
                                                                                              <w:divBdr>
                                                                                                <w:top w:val="none" w:sz="0" w:space="0" w:color="auto"/>
                                                                                                <w:left w:val="none" w:sz="0" w:space="0" w:color="auto"/>
                                                                                                <w:bottom w:val="none" w:sz="0" w:space="0" w:color="auto"/>
                                                                                                <w:right w:val="none" w:sz="0" w:space="0" w:color="auto"/>
                                                                                              </w:divBdr>
                                                                                              <w:divsChild>
                                                                                                <w:div w:id="291911596">
                                                                                                  <w:marLeft w:val="0"/>
                                                                                                  <w:marRight w:val="0"/>
                                                                                                  <w:marTop w:val="0"/>
                                                                                                  <w:marBottom w:val="0"/>
                                                                                                  <w:divBdr>
                                                                                                    <w:top w:val="none" w:sz="0" w:space="0" w:color="auto"/>
                                                                                                    <w:left w:val="none" w:sz="0" w:space="0" w:color="auto"/>
                                                                                                    <w:bottom w:val="none" w:sz="0" w:space="0" w:color="auto"/>
                                                                                                    <w:right w:val="none" w:sz="0" w:space="0" w:color="auto"/>
                                                                                                  </w:divBdr>
                                                                                                  <w:divsChild>
                                                                                                    <w:div w:id="1956282311">
                                                                                                      <w:marLeft w:val="0"/>
                                                                                                      <w:marRight w:val="0"/>
                                                                                                      <w:marTop w:val="0"/>
                                                                                                      <w:marBottom w:val="0"/>
                                                                                                      <w:divBdr>
                                                                                                        <w:top w:val="none" w:sz="0" w:space="0" w:color="auto"/>
                                                                                                        <w:left w:val="none" w:sz="0" w:space="0" w:color="auto"/>
                                                                                                        <w:bottom w:val="none" w:sz="0" w:space="0" w:color="auto"/>
                                                                                                        <w:right w:val="none" w:sz="0" w:space="0" w:color="auto"/>
                                                                                                      </w:divBdr>
                                                                                                      <w:divsChild>
                                                                                                        <w:div w:id="92060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747801">
                                                                                      <w:marLeft w:val="0"/>
                                                                                      <w:marRight w:val="0"/>
                                                                                      <w:marTop w:val="0"/>
                                                                                      <w:marBottom w:val="0"/>
                                                                                      <w:divBdr>
                                                                                        <w:top w:val="none" w:sz="0" w:space="0" w:color="auto"/>
                                                                                        <w:left w:val="none" w:sz="0" w:space="0" w:color="auto"/>
                                                                                        <w:bottom w:val="none" w:sz="0" w:space="0" w:color="auto"/>
                                                                                        <w:right w:val="none" w:sz="0" w:space="0" w:color="auto"/>
                                                                                      </w:divBdr>
                                                                                      <w:divsChild>
                                                                                        <w:div w:id="380909664">
                                                                                          <w:marLeft w:val="0"/>
                                                                                          <w:marRight w:val="0"/>
                                                                                          <w:marTop w:val="0"/>
                                                                                          <w:marBottom w:val="0"/>
                                                                                          <w:divBdr>
                                                                                            <w:top w:val="none" w:sz="0" w:space="0" w:color="auto"/>
                                                                                            <w:left w:val="none" w:sz="0" w:space="0" w:color="auto"/>
                                                                                            <w:bottom w:val="none" w:sz="0" w:space="0" w:color="auto"/>
                                                                                            <w:right w:val="none" w:sz="0" w:space="0" w:color="auto"/>
                                                                                          </w:divBdr>
                                                                                        </w:div>
                                                                                        <w:div w:id="1619871499">
                                                                                          <w:marLeft w:val="0"/>
                                                                                          <w:marRight w:val="0"/>
                                                                                          <w:marTop w:val="0"/>
                                                                                          <w:marBottom w:val="0"/>
                                                                                          <w:divBdr>
                                                                                            <w:top w:val="none" w:sz="0" w:space="0" w:color="auto"/>
                                                                                            <w:left w:val="none" w:sz="0" w:space="0" w:color="auto"/>
                                                                                            <w:bottom w:val="none" w:sz="0" w:space="0" w:color="auto"/>
                                                                                            <w:right w:val="none" w:sz="0" w:space="0" w:color="auto"/>
                                                                                          </w:divBdr>
                                                                                          <w:divsChild>
                                                                                            <w:div w:id="1342662212">
                                                                                              <w:marLeft w:val="0"/>
                                                                                              <w:marRight w:val="0"/>
                                                                                              <w:marTop w:val="0"/>
                                                                                              <w:marBottom w:val="0"/>
                                                                                              <w:divBdr>
                                                                                                <w:top w:val="none" w:sz="0" w:space="0" w:color="auto"/>
                                                                                                <w:left w:val="none" w:sz="0" w:space="0" w:color="auto"/>
                                                                                                <w:bottom w:val="none" w:sz="0" w:space="0" w:color="auto"/>
                                                                                                <w:right w:val="none" w:sz="0" w:space="0" w:color="auto"/>
                                                                                              </w:divBdr>
                                                                                              <w:divsChild>
                                                                                                <w:div w:id="61109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34789">
                                                                                      <w:marLeft w:val="0"/>
                                                                                      <w:marRight w:val="0"/>
                                                                                      <w:marTop w:val="0"/>
                                                                                      <w:marBottom w:val="0"/>
                                                                                      <w:divBdr>
                                                                                        <w:top w:val="none" w:sz="0" w:space="0" w:color="auto"/>
                                                                                        <w:left w:val="none" w:sz="0" w:space="0" w:color="auto"/>
                                                                                        <w:bottom w:val="none" w:sz="0" w:space="0" w:color="auto"/>
                                                                                        <w:right w:val="none" w:sz="0" w:space="0" w:color="auto"/>
                                                                                      </w:divBdr>
                                                                                      <w:divsChild>
                                                                                        <w:div w:id="156966704">
                                                                                          <w:marLeft w:val="0"/>
                                                                                          <w:marRight w:val="0"/>
                                                                                          <w:marTop w:val="0"/>
                                                                                          <w:marBottom w:val="0"/>
                                                                                          <w:divBdr>
                                                                                            <w:top w:val="none" w:sz="0" w:space="0" w:color="auto"/>
                                                                                            <w:left w:val="none" w:sz="0" w:space="0" w:color="auto"/>
                                                                                            <w:bottom w:val="none" w:sz="0" w:space="0" w:color="auto"/>
                                                                                            <w:right w:val="none" w:sz="0" w:space="0" w:color="auto"/>
                                                                                          </w:divBdr>
                                                                                        </w:div>
                                                                                        <w:div w:id="1095828701">
                                                                                          <w:marLeft w:val="0"/>
                                                                                          <w:marRight w:val="0"/>
                                                                                          <w:marTop w:val="0"/>
                                                                                          <w:marBottom w:val="0"/>
                                                                                          <w:divBdr>
                                                                                            <w:top w:val="none" w:sz="0" w:space="0" w:color="auto"/>
                                                                                            <w:left w:val="none" w:sz="0" w:space="0" w:color="auto"/>
                                                                                            <w:bottom w:val="none" w:sz="0" w:space="0" w:color="auto"/>
                                                                                            <w:right w:val="none" w:sz="0" w:space="0" w:color="auto"/>
                                                                                          </w:divBdr>
                                                                                          <w:divsChild>
                                                                                            <w:div w:id="1442993310">
                                                                                              <w:marLeft w:val="0"/>
                                                                                              <w:marRight w:val="0"/>
                                                                                              <w:marTop w:val="0"/>
                                                                                              <w:marBottom w:val="0"/>
                                                                                              <w:divBdr>
                                                                                                <w:top w:val="none" w:sz="0" w:space="0" w:color="auto"/>
                                                                                                <w:left w:val="none" w:sz="0" w:space="0" w:color="auto"/>
                                                                                                <w:bottom w:val="none" w:sz="0" w:space="0" w:color="auto"/>
                                                                                                <w:right w:val="none" w:sz="0" w:space="0" w:color="auto"/>
                                                                                              </w:divBdr>
                                                                                              <w:divsChild>
                                                                                                <w:div w:id="1129397538">
                                                                                                  <w:marLeft w:val="0"/>
                                                                                                  <w:marRight w:val="0"/>
                                                                                                  <w:marTop w:val="0"/>
                                                                                                  <w:marBottom w:val="0"/>
                                                                                                  <w:divBdr>
                                                                                                    <w:top w:val="none" w:sz="0" w:space="0" w:color="auto"/>
                                                                                                    <w:left w:val="none" w:sz="0" w:space="0" w:color="auto"/>
                                                                                                    <w:bottom w:val="none" w:sz="0" w:space="0" w:color="auto"/>
                                                                                                    <w:right w:val="none" w:sz="0" w:space="0" w:color="auto"/>
                                                                                                  </w:divBdr>
                                                                                                  <w:divsChild>
                                                                                                    <w:div w:id="134205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844492">
                                                                                      <w:marLeft w:val="0"/>
                                                                                      <w:marRight w:val="0"/>
                                                                                      <w:marTop w:val="0"/>
                                                                                      <w:marBottom w:val="0"/>
                                                                                      <w:divBdr>
                                                                                        <w:top w:val="none" w:sz="0" w:space="0" w:color="auto"/>
                                                                                        <w:left w:val="none" w:sz="0" w:space="0" w:color="auto"/>
                                                                                        <w:bottom w:val="none" w:sz="0" w:space="0" w:color="auto"/>
                                                                                        <w:right w:val="none" w:sz="0" w:space="0" w:color="auto"/>
                                                                                      </w:divBdr>
                                                                                      <w:divsChild>
                                                                                        <w:div w:id="922180541">
                                                                                          <w:marLeft w:val="0"/>
                                                                                          <w:marRight w:val="0"/>
                                                                                          <w:marTop w:val="0"/>
                                                                                          <w:marBottom w:val="0"/>
                                                                                          <w:divBdr>
                                                                                            <w:top w:val="none" w:sz="0" w:space="0" w:color="auto"/>
                                                                                            <w:left w:val="none" w:sz="0" w:space="0" w:color="auto"/>
                                                                                            <w:bottom w:val="none" w:sz="0" w:space="0" w:color="auto"/>
                                                                                            <w:right w:val="none" w:sz="0" w:space="0" w:color="auto"/>
                                                                                          </w:divBdr>
                                                                                        </w:div>
                                                                                      </w:divsChild>
                                                                                    </w:div>
                                                                                    <w:div w:id="599337633">
                                                                                      <w:marLeft w:val="0"/>
                                                                                      <w:marRight w:val="0"/>
                                                                                      <w:marTop w:val="0"/>
                                                                                      <w:marBottom w:val="0"/>
                                                                                      <w:divBdr>
                                                                                        <w:top w:val="none" w:sz="0" w:space="0" w:color="auto"/>
                                                                                        <w:left w:val="none" w:sz="0" w:space="0" w:color="auto"/>
                                                                                        <w:bottom w:val="none" w:sz="0" w:space="0" w:color="auto"/>
                                                                                        <w:right w:val="none" w:sz="0" w:space="0" w:color="auto"/>
                                                                                      </w:divBdr>
                                                                                      <w:divsChild>
                                                                                        <w:div w:id="2046325629">
                                                                                          <w:marLeft w:val="0"/>
                                                                                          <w:marRight w:val="0"/>
                                                                                          <w:marTop w:val="0"/>
                                                                                          <w:marBottom w:val="0"/>
                                                                                          <w:divBdr>
                                                                                            <w:top w:val="none" w:sz="0" w:space="0" w:color="auto"/>
                                                                                            <w:left w:val="none" w:sz="0" w:space="0" w:color="auto"/>
                                                                                            <w:bottom w:val="none" w:sz="0" w:space="0" w:color="auto"/>
                                                                                            <w:right w:val="none" w:sz="0" w:space="0" w:color="auto"/>
                                                                                          </w:divBdr>
                                                                                        </w:div>
                                                                                        <w:div w:id="2089839184">
                                                                                          <w:marLeft w:val="0"/>
                                                                                          <w:marRight w:val="0"/>
                                                                                          <w:marTop w:val="0"/>
                                                                                          <w:marBottom w:val="0"/>
                                                                                          <w:divBdr>
                                                                                            <w:top w:val="none" w:sz="0" w:space="0" w:color="auto"/>
                                                                                            <w:left w:val="none" w:sz="0" w:space="0" w:color="auto"/>
                                                                                            <w:bottom w:val="none" w:sz="0" w:space="0" w:color="auto"/>
                                                                                            <w:right w:val="none" w:sz="0" w:space="0" w:color="auto"/>
                                                                                          </w:divBdr>
                                                                                          <w:divsChild>
                                                                                            <w:div w:id="1151555757">
                                                                                              <w:marLeft w:val="0"/>
                                                                                              <w:marRight w:val="0"/>
                                                                                              <w:marTop w:val="0"/>
                                                                                              <w:marBottom w:val="0"/>
                                                                                              <w:divBdr>
                                                                                                <w:top w:val="none" w:sz="0" w:space="0" w:color="auto"/>
                                                                                                <w:left w:val="none" w:sz="0" w:space="0" w:color="auto"/>
                                                                                                <w:bottom w:val="none" w:sz="0" w:space="0" w:color="auto"/>
                                                                                                <w:right w:val="none" w:sz="0" w:space="0" w:color="auto"/>
                                                                                              </w:divBdr>
                                                                                              <w:divsChild>
                                                                                                <w:div w:id="184157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534217">
                                                                                      <w:marLeft w:val="0"/>
                                                                                      <w:marRight w:val="0"/>
                                                                                      <w:marTop w:val="0"/>
                                                                                      <w:marBottom w:val="0"/>
                                                                                      <w:divBdr>
                                                                                        <w:top w:val="none" w:sz="0" w:space="0" w:color="auto"/>
                                                                                        <w:left w:val="none" w:sz="0" w:space="0" w:color="auto"/>
                                                                                        <w:bottom w:val="none" w:sz="0" w:space="0" w:color="auto"/>
                                                                                        <w:right w:val="none" w:sz="0" w:space="0" w:color="auto"/>
                                                                                      </w:divBdr>
                                                                                      <w:divsChild>
                                                                                        <w:div w:id="1393848079">
                                                                                          <w:marLeft w:val="0"/>
                                                                                          <w:marRight w:val="0"/>
                                                                                          <w:marTop w:val="0"/>
                                                                                          <w:marBottom w:val="0"/>
                                                                                          <w:divBdr>
                                                                                            <w:top w:val="none" w:sz="0" w:space="0" w:color="auto"/>
                                                                                            <w:left w:val="none" w:sz="0" w:space="0" w:color="auto"/>
                                                                                            <w:bottom w:val="none" w:sz="0" w:space="0" w:color="auto"/>
                                                                                            <w:right w:val="none" w:sz="0" w:space="0" w:color="auto"/>
                                                                                          </w:divBdr>
                                                                                        </w:div>
                                                                                        <w:div w:id="1742563456">
                                                                                          <w:marLeft w:val="0"/>
                                                                                          <w:marRight w:val="0"/>
                                                                                          <w:marTop w:val="0"/>
                                                                                          <w:marBottom w:val="0"/>
                                                                                          <w:divBdr>
                                                                                            <w:top w:val="none" w:sz="0" w:space="0" w:color="auto"/>
                                                                                            <w:left w:val="none" w:sz="0" w:space="0" w:color="auto"/>
                                                                                            <w:bottom w:val="none" w:sz="0" w:space="0" w:color="auto"/>
                                                                                            <w:right w:val="none" w:sz="0" w:space="0" w:color="auto"/>
                                                                                          </w:divBdr>
                                                                                          <w:divsChild>
                                                                                            <w:div w:id="447628322">
                                                                                              <w:marLeft w:val="0"/>
                                                                                              <w:marRight w:val="0"/>
                                                                                              <w:marTop w:val="0"/>
                                                                                              <w:marBottom w:val="0"/>
                                                                                              <w:divBdr>
                                                                                                <w:top w:val="none" w:sz="0" w:space="0" w:color="auto"/>
                                                                                                <w:left w:val="none" w:sz="0" w:space="0" w:color="auto"/>
                                                                                                <w:bottom w:val="none" w:sz="0" w:space="0" w:color="auto"/>
                                                                                                <w:right w:val="none" w:sz="0" w:space="0" w:color="auto"/>
                                                                                              </w:divBdr>
                                                                                              <w:divsChild>
                                                                                                <w:div w:id="5699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339353">
                                                                                      <w:marLeft w:val="0"/>
                                                                                      <w:marRight w:val="0"/>
                                                                                      <w:marTop w:val="0"/>
                                                                                      <w:marBottom w:val="0"/>
                                                                                      <w:divBdr>
                                                                                        <w:top w:val="none" w:sz="0" w:space="0" w:color="auto"/>
                                                                                        <w:left w:val="none" w:sz="0" w:space="0" w:color="auto"/>
                                                                                        <w:bottom w:val="none" w:sz="0" w:space="0" w:color="auto"/>
                                                                                        <w:right w:val="none" w:sz="0" w:space="0" w:color="auto"/>
                                                                                      </w:divBdr>
                                                                                      <w:divsChild>
                                                                                        <w:div w:id="155074673">
                                                                                          <w:marLeft w:val="0"/>
                                                                                          <w:marRight w:val="0"/>
                                                                                          <w:marTop w:val="0"/>
                                                                                          <w:marBottom w:val="0"/>
                                                                                          <w:divBdr>
                                                                                            <w:top w:val="none" w:sz="0" w:space="0" w:color="auto"/>
                                                                                            <w:left w:val="none" w:sz="0" w:space="0" w:color="auto"/>
                                                                                            <w:bottom w:val="none" w:sz="0" w:space="0" w:color="auto"/>
                                                                                            <w:right w:val="none" w:sz="0" w:space="0" w:color="auto"/>
                                                                                          </w:divBdr>
                                                                                          <w:divsChild>
                                                                                            <w:div w:id="395015006">
                                                                                              <w:marLeft w:val="0"/>
                                                                                              <w:marRight w:val="0"/>
                                                                                              <w:marTop w:val="0"/>
                                                                                              <w:marBottom w:val="0"/>
                                                                                              <w:divBdr>
                                                                                                <w:top w:val="none" w:sz="0" w:space="0" w:color="auto"/>
                                                                                                <w:left w:val="none" w:sz="0" w:space="0" w:color="auto"/>
                                                                                                <w:bottom w:val="none" w:sz="0" w:space="0" w:color="auto"/>
                                                                                                <w:right w:val="none" w:sz="0" w:space="0" w:color="auto"/>
                                                                                              </w:divBdr>
                                                                                              <w:divsChild>
                                                                                                <w:div w:id="13629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6227">
                                                                                          <w:marLeft w:val="0"/>
                                                                                          <w:marRight w:val="0"/>
                                                                                          <w:marTop w:val="0"/>
                                                                                          <w:marBottom w:val="0"/>
                                                                                          <w:divBdr>
                                                                                            <w:top w:val="none" w:sz="0" w:space="0" w:color="auto"/>
                                                                                            <w:left w:val="none" w:sz="0" w:space="0" w:color="auto"/>
                                                                                            <w:bottom w:val="none" w:sz="0" w:space="0" w:color="auto"/>
                                                                                            <w:right w:val="none" w:sz="0" w:space="0" w:color="auto"/>
                                                                                          </w:divBdr>
                                                                                        </w:div>
                                                                                      </w:divsChild>
                                                                                    </w:div>
                                                                                    <w:div w:id="1018581293">
                                                                                      <w:marLeft w:val="0"/>
                                                                                      <w:marRight w:val="0"/>
                                                                                      <w:marTop w:val="0"/>
                                                                                      <w:marBottom w:val="0"/>
                                                                                      <w:divBdr>
                                                                                        <w:top w:val="none" w:sz="0" w:space="0" w:color="auto"/>
                                                                                        <w:left w:val="none" w:sz="0" w:space="0" w:color="auto"/>
                                                                                        <w:bottom w:val="none" w:sz="0" w:space="0" w:color="auto"/>
                                                                                        <w:right w:val="none" w:sz="0" w:space="0" w:color="auto"/>
                                                                                      </w:divBdr>
                                                                                      <w:divsChild>
                                                                                        <w:div w:id="489634465">
                                                                                          <w:marLeft w:val="0"/>
                                                                                          <w:marRight w:val="0"/>
                                                                                          <w:marTop w:val="0"/>
                                                                                          <w:marBottom w:val="0"/>
                                                                                          <w:divBdr>
                                                                                            <w:top w:val="none" w:sz="0" w:space="0" w:color="auto"/>
                                                                                            <w:left w:val="none" w:sz="0" w:space="0" w:color="auto"/>
                                                                                            <w:bottom w:val="none" w:sz="0" w:space="0" w:color="auto"/>
                                                                                            <w:right w:val="none" w:sz="0" w:space="0" w:color="auto"/>
                                                                                          </w:divBdr>
                                                                                          <w:divsChild>
                                                                                            <w:div w:id="1913392076">
                                                                                              <w:marLeft w:val="0"/>
                                                                                              <w:marRight w:val="0"/>
                                                                                              <w:marTop w:val="0"/>
                                                                                              <w:marBottom w:val="0"/>
                                                                                              <w:divBdr>
                                                                                                <w:top w:val="none" w:sz="0" w:space="0" w:color="auto"/>
                                                                                                <w:left w:val="none" w:sz="0" w:space="0" w:color="auto"/>
                                                                                                <w:bottom w:val="none" w:sz="0" w:space="0" w:color="auto"/>
                                                                                                <w:right w:val="none" w:sz="0" w:space="0" w:color="auto"/>
                                                                                              </w:divBdr>
                                                                                              <w:divsChild>
                                                                                                <w:div w:id="361366308">
                                                                                                  <w:marLeft w:val="0"/>
                                                                                                  <w:marRight w:val="0"/>
                                                                                                  <w:marTop w:val="0"/>
                                                                                                  <w:marBottom w:val="0"/>
                                                                                                  <w:divBdr>
                                                                                                    <w:top w:val="none" w:sz="0" w:space="0" w:color="auto"/>
                                                                                                    <w:left w:val="none" w:sz="0" w:space="0" w:color="auto"/>
                                                                                                    <w:bottom w:val="none" w:sz="0" w:space="0" w:color="auto"/>
                                                                                                    <w:right w:val="none" w:sz="0" w:space="0" w:color="auto"/>
                                                                                                  </w:divBdr>
                                                                                                  <w:divsChild>
                                                                                                    <w:div w:id="1616592697">
                                                                                                      <w:marLeft w:val="0"/>
                                                                                                      <w:marRight w:val="0"/>
                                                                                                      <w:marTop w:val="0"/>
                                                                                                      <w:marBottom w:val="0"/>
                                                                                                      <w:divBdr>
                                                                                                        <w:top w:val="none" w:sz="0" w:space="0" w:color="auto"/>
                                                                                                        <w:left w:val="none" w:sz="0" w:space="0" w:color="auto"/>
                                                                                                        <w:bottom w:val="none" w:sz="0" w:space="0" w:color="auto"/>
                                                                                                        <w:right w:val="none" w:sz="0" w:space="0" w:color="auto"/>
                                                                                                      </w:divBdr>
                                                                                                      <w:divsChild>
                                                                                                        <w:div w:id="74916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1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9.svg"/><Relationship Id="rId299" Type="http://schemas.openxmlformats.org/officeDocument/2006/relationships/hyperlink" Target="https://www.orr.gov.uk/sites/default/files/2023-08/guidance-for-entities-in-charge-of-maintenance-in-great-britain-08-2023.pdf" TargetMode="External"/><Relationship Id="rId671" Type="http://schemas.openxmlformats.org/officeDocument/2006/relationships/hyperlink" Target="https://www.sepa.org.uk/" TargetMode="External"/><Relationship Id="rId21" Type="http://schemas.openxmlformats.org/officeDocument/2006/relationships/diagramLayout" Target="diagrams/layout1.xml"/><Relationship Id="rId63" Type="http://schemas.openxmlformats.org/officeDocument/2006/relationships/header" Target="header1.xml"/><Relationship Id="rId159" Type="http://schemas.openxmlformats.org/officeDocument/2006/relationships/hyperlink" Target="https://www.orr.gov.uk/rail-guidance-compliance/train-driving-licences-and-certificates" TargetMode="External"/><Relationship Id="rId324" Type="http://schemas.openxmlformats.org/officeDocument/2006/relationships/hyperlink" Target="http://networkrailstandards/NewSearch.aspx?q=NR/L3/OPS/251" TargetMode="External"/><Relationship Id="rId366" Type="http://schemas.openxmlformats.org/officeDocument/2006/relationships/image" Target="media/image82.svg"/><Relationship Id="rId531" Type="http://schemas.openxmlformats.org/officeDocument/2006/relationships/hyperlink" Target="https://networkrail.sharepoint.com/:w:/r/sites/SafetyValidationforModernisingManagement/Shared%20Documents/HSMS%20Governance%20Group/Behind%20the%20scenes%20linked%20lists%20and%20pages/Asset%20Page%20HSMS%20lifecycle%20management%20%20design%20construction%20maintenance%20%200.2.docx?d=w62d43a79019447e2b5791c28b58dabd3&amp;csf=1&amp;web=1&amp;e=8A9KO3" TargetMode="External"/><Relationship Id="rId573" Type="http://schemas.openxmlformats.org/officeDocument/2006/relationships/hyperlink" Target="http://networkrailstandards/NewSearch.aspx?q=NR/L2/RMVP/27035" TargetMode="External"/><Relationship Id="rId629" Type="http://schemas.openxmlformats.org/officeDocument/2006/relationships/hyperlink" Target="https://networkrail.sharepoint.com/sites/RailHub/SitePages/User-Guides.aspx" TargetMode="External"/><Relationship Id="rId170" Type="http://schemas.openxmlformats.org/officeDocument/2006/relationships/image" Target="media/image36.png"/><Relationship Id="rId226" Type="http://schemas.openxmlformats.org/officeDocument/2006/relationships/hyperlink" Target="https://www.rssb.co.uk/standards/standards-self-assessments/rail-vehicle-structures-standard-self-assessment" TargetMode="External"/><Relationship Id="rId433" Type="http://schemas.openxmlformats.org/officeDocument/2006/relationships/image" Target="media/image106.png"/><Relationship Id="rId268" Type="http://schemas.openxmlformats.org/officeDocument/2006/relationships/hyperlink" Target="https://standards-networkrail.msappproxy.net/iphomepage.aspx?id=793" TargetMode="External"/><Relationship Id="rId475" Type="http://schemas.openxmlformats.org/officeDocument/2006/relationships/hyperlink" Target="http://networkrailstandards/NewSearch.aspx?q=NR/L2/CTM/209" TargetMode="External"/><Relationship Id="rId640" Type="http://schemas.openxmlformats.org/officeDocument/2006/relationships/hyperlink" Target="https://www.raildeliverygroup.com/images/our_services/RDG-OPS-GN-016_-_Competence_of_Train_Operator_Liason_Officers_Issue_4.pdf" TargetMode="External"/><Relationship Id="rId682" Type="http://schemas.openxmlformats.org/officeDocument/2006/relationships/hyperlink" Target="https://networkrail-accessportal.oncreate.app/i/portal/p/11FDBEB1/close-call/closecallform/closecallform1" TargetMode="External"/><Relationship Id="rId32" Type="http://schemas.openxmlformats.org/officeDocument/2006/relationships/diagramLayout" Target="diagrams/layout2.xml"/><Relationship Id="rId74" Type="http://schemas.openxmlformats.org/officeDocument/2006/relationships/image" Target="media/image16.png"/><Relationship Id="rId128" Type="http://schemas.openxmlformats.org/officeDocument/2006/relationships/hyperlink" Target="https://safety.networkrail.co.uk/tools-resources/fair-culture-investigations/" TargetMode="External"/><Relationship Id="rId335" Type="http://schemas.openxmlformats.org/officeDocument/2006/relationships/hyperlink" Target="https://tfw.wales/about-us" TargetMode="External"/><Relationship Id="rId377" Type="http://schemas.openxmlformats.org/officeDocument/2006/relationships/image" Target="media/image93.svg"/><Relationship Id="rId500" Type="http://schemas.openxmlformats.org/officeDocument/2006/relationships/hyperlink" Target="http://networkrailstandards/NewSearch.aspx?q=NR/L3/ELP/29987" TargetMode="External"/><Relationship Id="rId542" Type="http://schemas.openxmlformats.org/officeDocument/2006/relationships/hyperlink" Target="https://www.rssb.co.uk/safety-and-health/guidance-and-good-practice/management-of-change" TargetMode="External"/><Relationship Id="rId584" Type="http://schemas.openxmlformats.org/officeDocument/2006/relationships/hyperlink" Target="https://networkrail.sharepoint.com/sites/nrap1/Pages/NRHome.aspx" TargetMode="External"/><Relationship Id="rId5" Type="http://schemas.openxmlformats.org/officeDocument/2006/relationships/customXml" Target="../customXml/item5.xml"/><Relationship Id="rId181" Type="http://schemas.openxmlformats.org/officeDocument/2006/relationships/image" Target="media/image43.svg"/><Relationship Id="rId237" Type="http://schemas.openxmlformats.org/officeDocument/2006/relationships/image" Target="media/image59.png"/><Relationship Id="rId402" Type="http://schemas.openxmlformats.org/officeDocument/2006/relationships/hyperlink" Target="https://www.rssb.co.uk/safety-and-health/guidance-and-good-practice/taking-safe-decisions" TargetMode="External"/><Relationship Id="rId279" Type="http://schemas.microsoft.com/office/2007/relationships/diagramDrawing" Target="diagrams/drawing4.xml"/><Relationship Id="rId444" Type="http://schemas.openxmlformats.org/officeDocument/2006/relationships/image" Target="media/image110.png"/><Relationship Id="rId486" Type="http://schemas.openxmlformats.org/officeDocument/2006/relationships/image" Target="media/image117.jpeg"/><Relationship Id="rId651" Type="http://schemas.openxmlformats.org/officeDocument/2006/relationships/hyperlink" Target="http://networkrailstandards/NewSearch.aspx?q=NR/L3/MTC/CP009" TargetMode="External"/><Relationship Id="rId693" Type="http://schemas.openxmlformats.org/officeDocument/2006/relationships/theme" Target="theme/theme1.xml"/><Relationship Id="rId43" Type="http://schemas.microsoft.com/office/2007/relationships/hdphoto" Target="media/hdphoto1.wdp"/><Relationship Id="rId139" Type="http://schemas.openxmlformats.org/officeDocument/2006/relationships/hyperlink" Target="https://networkrail.sharepoint.com/sites/cims/SitePages/CPO-View.aspx?source=https%3A%2F%2Fnetworkrail.sharepoint.com%2Fsites%2Fcims%2FSitePages%2FForms%2FByAuthor.aspx" TargetMode="External"/><Relationship Id="rId290" Type="http://schemas.openxmlformats.org/officeDocument/2006/relationships/hyperlink" Target="https://networkrail.sharepoint.com/:w:/r/sites/SafetyValidationforModernisingManagement/Shared%20Documents/HSMS%20Governance%20Group/Behind%20the%20scenes%20linked%20lists%20and%20pages/System%20Safety%20and%20Interfaces%20%20National%20HSMS%20%20Supplementary%20Links%20%200.2.docx?d=w531051a58ae34a6898c93544320bcac9&amp;csf=1&amp;web=1&amp;e=ro90Hl" TargetMode="External"/><Relationship Id="rId304" Type="http://schemas.openxmlformats.org/officeDocument/2006/relationships/hyperlink" Target="https://www.rssb.co.uk/standards/where-do-we-use-standards/control-command-and-signalling" TargetMode="External"/><Relationship Id="rId346" Type="http://schemas.openxmlformats.org/officeDocument/2006/relationships/hyperlink" Target="https://app.powerbi.com/groups/me/reports/3e597063-ea2e-478c-8da5-3167930d35c0/ReportSection?ctid=c22cc3e1-5d7f-4f4d-be03-d5a158cc9409&amp;experience=power-bi" TargetMode="External"/><Relationship Id="rId388" Type="http://schemas.openxmlformats.org/officeDocument/2006/relationships/hyperlink" Target="https://networkrail.sharepoint.com/:w:/r/sites/SafetyValidationforModernisingManagement/Shared%20Documents/HSMS%20Governance%20Group/Behind%20the%20scenes%20linked%20lists%20and%20pages/Risk%20assessment%20level%20crossings.docx?d=we716d35e52b842baa92c96b8509bcded&amp;csf=1&amp;web=1&amp;e=oOR5W5" TargetMode="External"/><Relationship Id="rId511" Type="http://schemas.openxmlformats.org/officeDocument/2006/relationships/hyperlink" Target="https://networkrail.sharepoint.com/:w:/r/sites/SafetyValidationforModernisingManagement/Shared%20Documents/HSMS%20Governance%20Group/Behind%20the%20scenes%20linked%20lists%20and%20pages/Asset%20Page%20HSMS%20%20Tunnels%20%200.2.docx?d=wa6d09e9e87ef4b45bac2930e85fffdcf&amp;csf=1&amp;web=1&amp;e=Gsfn2H" TargetMode="External"/><Relationship Id="rId553" Type="http://schemas.microsoft.com/office/2007/relationships/diagramDrawing" Target="diagrams/drawing5.xml"/><Relationship Id="rId609" Type="http://schemas.openxmlformats.org/officeDocument/2006/relationships/hyperlink" Target="https://www.networkrail.co.uk/industry-and-commercial/information-for-operators/network-code" TargetMode="External"/><Relationship Id="rId85" Type="http://schemas.openxmlformats.org/officeDocument/2006/relationships/hyperlink" Target="https://safety.networkrail.co.uk/safety/worksafe/" TargetMode="External"/><Relationship Id="rId150" Type="http://schemas.openxmlformats.org/officeDocument/2006/relationships/hyperlink" Target="https://www.sqa.org.uk/files_ccc/Appendix%209%20-%20NOS_learn_and_dev.pdf" TargetMode="External"/><Relationship Id="rId192" Type="http://schemas.openxmlformats.org/officeDocument/2006/relationships/hyperlink" Target="https://networkrail.sharepoint.com/sites/cims/SitePages/IMS%20CPO%20SitePages/HealthSafetySustainability/National/Additional%20links%20and%20content.aspx" TargetMode="External"/><Relationship Id="rId206" Type="http://schemas.openxmlformats.org/officeDocument/2006/relationships/hyperlink" Target="https://networkrail.sharepoint.com/sites/cims/SitePages/IMS%20CPO%20SitePages/HealthSafetySustainability/National/Additional%20links%20and%20content.aspx" TargetMode="External"/><Relationship Id="rId413" Type="http://schemas.openxmlformats.org/officeDocument/2006/relationships/hyperlink" Target="https://www.networkrail.co.uk/running-the-railway/looking-after-the-railway/asset-protection-and-optimisation/" TargetMode="External"/><Relationship Id="rId595" Type="http://schemas.openxmlformats.org/officeDocument/2006/relationships/hyperlink" Target="http://networkrailstandards/NewSearch.aspx?q=NR/L2/INI/CP0075" TargetMode="External"/><Relationship Id="rId248" Type="http://schemas.openxmlformats.org/officeDocument/2006/relationships/hyperlink" Target="https://standards-networkrail.msappproxy.net/iphomepage.aspx?id=772" TargetMode="External"/><Relationship Id="rId455" Type="http://schemas.openxmlformats.org/officeDocument/2006/relationships/hyperlink" Target="http://networkrailstandards/NewSearch.aspx?q=NR/L2/OHS/00117" TargetMode="External"/><Relationship Id="rId497" Type="http://schemas.openxmlformats.org/officeDocument/2006/relationships/hyperlink" Target="https://networkrail.sharepoint.com/sites/nrmyconnect-southern/SitePages/Safe.aspx" TargetMode="External"/><Relationship Id="rId620" Type="http://schemas.openxmlformats.org/officeDocument/2006/relationships/hyperlink" Target="https://networkrail.sharepoint.com/sites/pandg/Pages/NRHome.aspx" TargetMode="External"/><Relationship Id="rId662" Type="http://schemas.openxmlformats.org/officeDocument/2006/relationships/hyperlink" Target="http://networkrailstandards/NewSearch.aspx?q=NR/L2/OHS/032" TargetMode="External"/><Relationship Id="rId12" Type="http://schemas.openxmlformats.org/officeDocument/2006/relationships/endnotes" Target="endnotes.xml"/><Relationship Id="rId108" Type="http://schemas.openxmlformats.org/officeDocument/2006/relationships/image" Target="media/image25.svg"/><Relationship Id="rId315" Type="http://schemas.openxmlformats.org/officeDocument/2006/relationships/hyperlink" Target="https://www.rssb.co.uk/standards/where-do-we-use-standards/plant" TargetMode="External"/><Relationship Id="rId357" Type="http://schemas.openxmlformats.org/officeDocument/2006/relationships/image" Target="media/image74.svg"/><Relationship Id="rId522" Type="http://schemas.openxmlformats.org/officeDocument/2006/relationships/hyperlink" Target="https://networkrail.sharepoint.com/:w:/r/sites/SafetyValidationforModernisingManagement/Shared%20Documents/HSMS%20Governance%20Group/Behind%20the%20scenes%20linked%20lists%20and%20pages/Asset%20Page%20HSMS%20%20Drainage%20%200.2.docx?d=wf6c17ded15a24f46bc39cb98fb368691&amp;csf=1&amp;web=1&amp;e=f2Tx6f" TargetMode="External"/><Relationship Id="rId54" Type="http://schemas.openxmlformats.org/officeDocument/2006/relationships/image" Target="media/image14.png"/><Relationship Id="rId96" Type="http://schemas.openxmlformats.org/officeDocument/2006/relationships/image" Target="media/image20.png"/><Relationship Id="rId161" Type="http://schemas.openxmlformats.org/officeDocument/2006/relationships/image" Target="media/image32.png"/><Relationship Id="rId217" Type="http://schemas.openxmlformats.org/officeDocument/2006/relationships/hyperlink" Target="https://www.rssb.co.uk/standards/where-do-we-use-standards/data-systems-and-telematics" TargetMode="External"/><Relationship Id="rId399" Type="http://schemas.openxmlformats.org/officeDocument/2006/relationships/hyperlink" Target="https://networkrail.sharepoint.com/:w:/r/sites/SafetyValidationforModernisingManagement/Shared%20Documents/HSMS%20Governance%20Group/Behind%20the%20scenes%20linked%20lists%20and%20pages/Risk%20assessment%20change.docx?d=wf596b623e4a54214993595f8e4859ca2&amp;csf=1&amp;web=1&amp;e=Ilxwiw" TargetMode="External"/><Relationship Id="rId564" Type="http://schemas.openxmlformats.org/officeDocument/2006/relationships/hyperlink" Target="http://networkrailstandards/NewSearch.aspx?q=NR/GN/CIV/003" TargetMode="External"/><Relationship Id="rId259" Type="http://schemas.openxmlformats.org/officeDocument/2006/relationships/hyperlink" Target="https://standards-networkrail.msappproxy.net/iphomepage.aspx?id=1206" TargetMode="External"/><Relationship Id="rId424" Type="http://schemas.openxmlformats.org/officeDocument/2006/relationships/hyperlink" Target="http://networkrailstandards/NewSearch.aspx?q=NR/L1/HSS/00126" TargetMode="External"/><Relationship Id="rId466" Type="http://schemas.openxmlformats.org/officeDocument/2006/relationships/hyperlink" Target="http://networkrailstandards/NewSearch.aspx?q=NR/PRC/MPI/CP0037" TargetMode="External"/><Relationship Id="rId631" Type="http://schemas.openxmlformats.org/officeDocument/2006/relationships/image" Target="media/image123.jpeg"/><Relationship Id="rId673" Type="http://schemas.openxmlformats.org/officeDocument/2006/relationships/hyperlink" Target="https://www.rssb.co.uk/safety-and-health/risk-and-safety-intelligence/safety-management-intelligence-system" TargetMode="External"/><Relationship Id="rId23" Type="http://schemas.openxmlformats.org/officeDocument/2006/relationships/diagramColors" Target="diagrams/colors1.xml"/><Relationship Id="rId119" Type="http://schemas.openxmlformats.org/officeDocument/2006/relationships/hyperlink" Target="https://www.networkrail.co.uk/running-the-railway/looking-after-the-railway/asset-protection-and-optimisation/" TargetMode="External"/><Relationship Id="rId270" Type="http://schemas.openxmlformats.org/officeDocument/2006/relationships/hyperlink" Target="https://www.railnotices.net/CommonInterface/Default.aspx" TargetMode="External"/><Relationship Id="rId326" Type="http://schemas.openxmlformats.org/officeDocument/2006/relationships/hyperlink" Target="https://networkrail.sharepoint.com/sites/pandg/Pages/NRHome.aspx" TargetMode="External"/><Relationship Id="rId533" Type="http://schemas.openxmlformats.org/officeDocument/2006/relationships/hyperlink" Target="https://networkrail.sharepoint.com/:w:/r/sites/SafetyValidationforModernisingManagement/Shared%20Documents/HSMS%20Governance%20Group/Behind%20the%20scenes%20linked%20lists%20and%20pages/Asset%20Page%20HSMS%20%20On%20and%20off%20track%20plant%20%20and%20rail%20vehicles%20%200.2.docx?d=waa6e159b808d4b058c60c0ed9c0b8631&amp;csf=1&amp;web=1&amp;e=oOzwwN" TargetMode="External"/><Relationship Id="rId65" Type="http://schemas.openxmlformats.org/officeDocument/2006/relationships/header" Target="header2.xml"/><Relationship Id="rId130" Type="http://schemas.openxmlformats.org/officeDocument/2006/relationships/hyperlink" Target="https://www.hse.gov.uk/involvement/prepare/law/index.htm" TargetMode="External"/><Relationship Id="rId368" Type="http://schemas.openxmlformats.org/officeDocument/2006/relationships/image" Target="media/image84.svg"/><Relationship Id="rId575" Type="http://schemas.openxmlformats.org/officeDocument/2006/relationships/hyperlink" Target="https://networkrail.sharepoint.com/sites/nrap1/Pages/NRHome.aspx" TargetMode="External"/><Relationship Id="rId172" Type="http://schemas.openxmlformats.org/officeDocument/2006/relationships/hyperlink" Target="https://networkrail.sharepoint.com/sites/cims/SitePages/IMS%20CPO%20SitePages/HealthSafetySustainability/National/Additional%20links%20and%20content.aspx" TargetMode="External"/><Relationship Id="rId228" Type="http://schemas.openxmlformats.org/officeDocument/2006/relationships/hyperlink" Target="https://www.rssb.co.uk/standards/standards-self-assessments/vehicle-fire-standards-self-assessment" TargetMode="External"/><Relationship Id="rId435" Type="http://schemas.openxmlformats.org/officeDocument/2006/relationships/hyperlink" Target="http://networkrailstandards/NewSearch.aspx?q=NR/L2/OHS/00106" TargetMode="External"/><Relationship Id="rId477" Type="http://schemas.openxmlformats.org/officeDocument/2006/relationships/hyperlink" Target="https://networkrail.sharepoint.com/:w:/r/sites/cims/_layouts/15/Doc.aspx?sourcedoc=%7BF3E47510-B380-4AD6-80FD-4024BBA3CAD0%7D&amp;file=Construction%20Management%20Strategy.docx&amp;action=default&amp;mobileredirect=true" TargetMode="External"/><Relationship Id="rId600" Type="http://schemas.openxmlformats.org/officeDocument/2006/relationships/hyperlink" Target="http://networkrailstandards/NewSearch.aspx?q=NR/L2/ELP/27311" TargetMode="External"/><Relationship Id="rId642" Type="http://schemas.openxmlformats.org/officeDocument/2006/relationships/hyperlink" Target="http://networkrailstandards/NewSearch.aspx?q=NR/L3/OPS/045/4.10" TargetMode="External"/><Relationship Id="rId684" Type="http://schemas.openxmlformats.org/officeDocument/2006/relationships/hyperlink" Target="https://safety.networkrail.co.uk/safety/worksafe/" TargetMode="External"/><Relationship Id="rId281" Type="http://schemas.openxmlformats.org/officeDocument/2006/relationships/hyperlink" Target="https://www.networkrail.co.uk/industry-and-commercial/information-for-operators/network-code" TargetMode="External"/><Relationship Id="rId337" Type="http://schemas.openxmlformats.org/officeDocument/2006/relationships/hyperlink" Target="https://tfl.gov.uk/corporate/about-tfl/what-we-do?intcmp=2582" TargetMode="External"/><Relationship Id="rId502" Type="http://schemas.openxmlformats.org/officeDocument/2006/relationships/hyperlink" Target="http://networkrailstandards/NewSearch.aspx?q=NR/L2/INI/CP1030" TargetMode="External"/><Relationship Id="rId34" Type="http://schemas.openxmlformats.org/officeDocument/2006/relationships/diagramColors" Target="diagrams/colors2.xml"/><Relationship Id="rId76" Type="http://schemas.openxmlformats.org/officeDocument/2006/relationships/hyperlink" Target="https://networkrail.sharepoint.com/:p:/r/sites/ICE/_layouts/15/Doc.aspx?sourcedoc=%7B96C3B2F1-906E-499F-A0F2-5164599E743A%7D&amp;file=Safety%20Conversations.pptx&amp;action=edit&amp;mobileredirect=true&amp;DefaultItemOpen=1" TargetMode="External"/><Relationship Id="rId141" Type="http://schemas.openxmlformats.org/officeDocument/2006/relationships/diagramData" Target="diagrams/data3.xml"/><Relationship Id="rId379" Type="http://schemas.openxmlformats.org/officeDocument/2006/relationships/image" Target="media/image95.svg"/><Relationship Id="rId544" Type="http://schemas.openxmlformats.org/officeDocument/2006/relationships/hyperlink" Target="https://networkrail.sharepoint.com/:w:/r/sites/cims/_layouts/15/Doc.aspx?sourcedoc=%7B295C7D69-3CEF-4BB6-8212-F90A706C9772%7D&amp;file=Station%20Change%20-%20Product%20Description%20v3.doc&amp;action=default&amp;mobileredirect=true&amp;D" TargetMode="External"/><Relationship Id="rId586" Type="http://schemas.openxmlformats.org/officeDocument/2006/relationships/hyperlink" Target="http://networkrailstandards/NewSearch.aspx?q=NR/L2/ASR/036" TargetMode="External"/><Relationship Id="rId7" Type="http://schemas.openxmlformats.org/officeDocument/2006/relationships/numbering" Target="numbering.xml"/><Relationship Id="rId183" Type="http://schemas.openxmlformats.org/officeDocument/2006/relationships/image" Target="media/image44.png"/><Relationship Id="rId239" Type="http://schemas.openxmlformats.org/officeDocument/2006/relationships/hyperlink" Target="http://networkrailstandards/NewSearch.aspx?q=NR/L2/CSG/STP001" TargetMode="External"/><Relationship Id="rId390" Type="http://schemas.openxmlformats.org/officeDocument/2006/relationships/hyperlink" Target="https://networkrail.sharepoint.com/:w:/r/sites/SafetyValidationforModernisingManagement/Shared%20Documents/HSMS%20Governance%20Group/Behind%20the%20scenes%20linked%20lists%20and%20pages/Risk%20assessment%20civil%20engineering.docx?d=w68f4af5e6a8c4b0a9da64f8a86381886&amp;csf=1&amp;web=1&amp;e=J8xgSt" TargetMode="External"/><Relationship Id="rId404" Type="http://schemas.openxmlformats.org/officeDocument/2006/relationships/hyperlink" Target="https://www.rssb.co.uk/safety-and-health/improving-safety-health-and-wellbeing/rail-risk-toolkit" TargetMode="External"/><Relationship Id="rId446" Type="http://schemas.openxmlformats.org/officeDocument/2006/relationships/hyperlink" Target="http://networkrailstandards/NewSearch.aspx?q=NR-IP-EN-3124" TargetMode="External"/><Relationship Id="rId611" Type="http://schemas.openxmlformats.org/officeDocument/2006/relationships/hyperlink" Target="http://networkrailstandards/NewSearch.aspx?q=NR/L2/OCS/098" TargetMode="External"/><Relationship Id="rId653" Type="http://schemas.openxmlformats.org/officeDocument/2006/relationships/hyperlink" Target="https://networkrail.sharepoint.com/:p:/r/sites/cims/_layouts/15/wopiframe.aspx?sourcedoc=%7bB90FF3CA-4F5C-45DA-BBC9-107D3963B1E6%7d&amp;file=Operating%20Model%20Governance%20Framework.ppsx&amp;web=1&amp;cid=d07b1e61-f1b7-4b96-8272-0e232e97c934" TargetMode="External"/><Relationship Id="rId250" Type="http://schemas.openxmlformats.org/officeDocument/2006/relationships/hyperlink" Target="https://standards-networkrail.msappproxy.net/iphomepage.aspx?id=406" TargetMode="External"/><Relationship Id="rId292" Type="http://schemas.openxmlformats.org/officeDocument/2006/relationships/image" Target="media/image63.svg"/><Relationship Id="rId306" Type="http://schemas.openxmlformats.org/officeDocument/2006/relationships/hyperlink" Target="http://networkrailstandards/NewSearch.aspx?q=NR/L2/TEL/30127" TargetMode="External"/><Relationship Id="rId488" Type="http://schemas.openxmlformats.org/officeDocument/2006/relationships/hyperlink" Target="https://www.hse.gov.uk/construction/safetytopics/temporary-works.htm" TargetMode="External"/><Relationship Id="rId695" Type="http://schemas.microsoft.com/office/2020/10/relationships/intelligence" Target="intelligence2.xml"/><Relationship Id="rId45" Type="http://schemas.openxmlformats.org/officeDocument/2006/relationships/hyperlink" Target="https://www.nationalrail.co.uk/travel-information/maps-of-the-national-rail-network/" TargetMode="External"/><Relationship Id="rId87" Type="http://schemas.openxmlformats.org/officeDocument/2006/relationships/hyperlink" Target="https://networkrail.sharepoint.com/sites/BuildingsCivilsDRG/Doc%20Lib%20DRG/Forms/AllItems.aspx?id=%2Fsites%2FBuildingsCivilsDRG%2FDoc%20Lib%20DRG%2FNR%2DIP%2DEN%2DDD%2DGD%2D262%2DDesign%5FClose%5FCall%2Epdf&amp;parent=%2Fsites%2FBuildingsCivilsDRG%2FDoc%20Lib%20DRG" TargetMode="External"/><Relationship Id="rId110" Type="http://schemas.openxmlformats.org/officeDocument/2006/relationships/hyperlink" Target="https://www.networkrail.co.uk/communities/safety-in-the-community/" TargetMode="External"/><Relationship Id="rId348" Type="http://schemas.openxmlformats.org/officeDocument/2006/relationships/hyperlink" Target="https://www.rssb.co.uk/safety-and-health/improving-safety-health-and-wellbeing/rail-risk-toolkit/risk-profile-tool" TargetMode="External"/><Relationship Id="rId513" Type="http://schemas.openxmlformats.org/officeDocument/2006/relationships/hyperlink" Target="https://networkrail.sharepoint.com/:w:/r/sites/SafetyValidationforModernisingManagement/Shared%20Documents/HSMS%20Governance%20Group/Behind%20the%20scenes%20linked%20lists%20and%20pages/Asset%20Page%20HSMS%20%20Tunnels%20%200.2.docx?d=wa6d09e9e87ef4b45bac2930e85fffdcf&amp;csf=1&amp;web=1&amp;e=Gsfn2H" TargetMode="External"/><Relationship Id="rId555" Type="http://schemas.openxmlformats.org/officeDocument/2006/relationships/hyperlink" Target="https://www.rssb.co.uk/safety-and-health/improving-safety-health-and-wellbeing/understanding-human-factors/safety-culture" TargetMode="External"/><Relationship Id="rId597" Type="http://schemas.openxmlformats.org/officeDocument/2006/relationships/hyperlink" Target="http://networkrailstandards/NewSearch.aspx?q=NR/L2/SIG/30035" TargetMode="External"/><Relationship Id="rId152" Type="http://schemas.openxmlformats.org/officeDocument/2006/relationships/hyperlink" Target="http://networkrailstandards/NewSearch.aspx?q=NR/L2/CTM/201" TargetMode="External"/><Relationship Id="rId194" Type="http://schemas.openxmlformats.org/officeDocument/2006/relationships/image" Target="media/image49.svg"/><Relationship Id="rId208" Type="http://schemas.openxmlformats.org/officeDocument/2006/relationships/image" Target="media/image56.png"/><Relationship Id="rId415" Type="http://schemas.openxmlformats.org/officeDocument/2006/relationships/hyperlink" Target="https://www.networkrail.co.uk/communities/safety-in-the-community/level-crossing-safety/reducing-risk-at-level-crossings/" TargetMode="External"/><Relationship Id="rId457" Type="http://schemas.openxmlformats.org/officeDocument/2006/relationships/hyperlink" Target="https://networkrail.sharepoint.com/sites/RailHub/SitePages/User-Guides.aspx" TargetMode="External"/><Relationship Id="rId622" Type="http://schemas.openxmlformats.org/officeDocument/2006/relationships/image" Target="media/image122.png"/><Relationship Id="rId261" Type="http://schemas.openxmlformats.org/officeDocument/2006/relationships/hyperlink" Target="https://standards-networkrail.msappproxy.net/iphomepage.aspx?id=995" TargetMode="External"/><Relationship Id="rId499" Type="http://schemas.openxmlformats.org/officeDocument/2006/relationships/hyperlink" Target="https://info.railsentinel.co.uk/" TargetMode="External"/><Relationship Id="rId664" Type="http://schemas.openxmlformats.org/officeDocument/2006/relationships/hyperlink" Target="http://networkrailstandards/NewSearch.aspx?q=NR/L2/OPS/035" TargetMode="External"/><Relationship Id="rId14" Type="http://schemas.openxmlformats.org/officeDocument/2006/relationships/image" Target="media/image2.jpeg"/><Relationship Id="rId56" Type="http://schemas.openxmlformats.org/officeDocument/2006/relationships/hyperlink" Target="https://networkrail.sharepoint.com/sites/cims/SitePages/How-we-work.aspx" TargetMode="External"/><Relationship Id="rId317" Type="http://schemas.openxmlformats.org/officeDocument/2006/relationships/hyperlink" Target="https://www.rssb.co.uk/standards/where-do-we-use-standards/energy" TargetMode="External"/><Relationship Id="rId359" Type="http://schemas.openxmlformats.org/officeDocument/2006/relationships/image" Target="media/image76.svg"/><Relationship Id="rId524" Type="http://schemas.openxmlformats.org/officeDocument/2006/relationships/hyperlink" Target="https://networkrail.sharepoint.com/:w:/r/sites/SafetyValidationforModernisingManagement/Shared%20Documents/HSMS%20Governance%20Group/Behind%20the%20scenes%20linked%20lists%20and%20pages/Asset%20Page%20HSMS%20%20Lineside%20Infrastructure%20%200.2.docx?d=w14195d1e47f64e30aa88ddeb92ab5c7a&amp;csf=1&amp;web=1&amp;e=fL4Eld" TargetMode="External"/><Relationship Id="rId566" Type="http://schemas.openxmlformats.org/officeDocument/2006/relationships/hyperlink" Target="https://standards-networkrail.msappproxy.net/StandardHeaderView.aspx?id=19741" TargetMode="External"/><Relationship Id="rId98" Type="http://schemas.openxmlformats.org/officeDocument/2006/relationships/hyperlink" Target="https://networkrail.sharepoint.com/sites/cims/CPODocuments/Forms/AllItems.aspx?id=%2Fsites%2Fcims%2FCPODocuments%2FCustomerStakeholderRelation%2FFreight%20and%20National%20Passenger%20Operators%2FFreight%20CP6%20Business%20Plan%20%2D%20March%202021%20FINAL%2Epdf&amp;parent=%2Fsites%2Fcims%2FCPODocuments%2FCustomerStakeholderRelation%2FFreight%20and%20National%20Passenger%20Operators" TargetMode="External"/><Relationship Id="rId121" Type="http://schemas.openxmlformats.org/officeDocument/2006/relationships/image" Target="media/image31.svg"/><Relationship Id="rId163" Type="http://schemas.openxmlformats.org/officeDocument/2006/relationships/hyperlink" Target="https://networkrail.sharepoint.com/sites/cims/SitePages/IMS%20CPO%20SitePages/HealthSafetySustainability/National/Additional%20links%20and%20content.aspx" TargetMode="External"/><Relationship Id="rId219" Type="http://schemas.openxmlformats.org/officeDocument/2006/relationships/hyperlink" Target="https://www.rssb.co.uk/standards/where-do-we-use-standards/infrastructure" TargetMode="External"/><Relationship Id="rId370" Type="http://schemas.openxmlformats.org/officeDocument/2006/relationships/image" Target="media/image86.svg"/><Relationship Id="rId426" Type="http://schemas.openxmlformats.org/officeDocument/2006/relationships/hyperlink" Target="https://safety.networkrail.co.uk/home-2/environment-and-sustainable-development/" TargetMode="External"/><Relationship Id="rId633" Type="http://schemas.openxmlformats.org/officeDocument/2006/relationships/hyperlink" Target="http://networkrailstandards/NewSearch.aspx?q=NR/L2/OPS/250" TargetMode="External"/><Relationship Id="rId230" Type="http://schemas.openxmlformats.org/officeDocument/2006/relationships/hyperlink" Target="https://www.flipsnack.com/E9699CAA9F7/guidance-on-the-application-of-railway-standards.html" TargetMode="External"/><Relationship Id="rId468" Type="http://schemas.openxmlformats.org/officeDocument/2006/relationships/hyperlink" Target="https://www.rssb.co.uk/safety-and-health/leading-health-and-safety-on-britains-railway" TargetMode="External"/><Relationship Id="rId675" Type="http://schemas.openxmlformats.org/officeDocument/2006/relationships/hyperlink" Target="http://networkrailstandards/NewSearch.aspx?q=NR/L3/INV/3001/901" TargetMode="External"/><Relationship Id="rId25" Type="http://schemas.openxmlformats.org/officeDocument/2006/relationships/hyperlink" Target="https://apps.powerapps.com/play/e/default-c22cc3e1-5d7f-4f4d-be03-d5a158cc9409/a/b3572178-6a9d-4528-afb0-2352d742d943?tenantId=c22cc3e1-5d7f-4f4d-be03-d5a158cc9409" TargetMode="External"/><Relationship Id="rId67" Type="http://schemas.openxmlformats.org/officeDocument/2006/relationships/image" Target="media/image15.png"/><Relationship Id="rId272" Type="http://schemas.openxmlformats.org/officeDocument/2006/relationships/hyperlink" Target="https://networkrail.sharepoint.com/sites/NRGHub/SitePages/rec-mgmt.aspx" TargetMode="External"/><Relationship Id="rId328" Type="http://schemas.openxmlformats.org/officeDocument/2006/relationships/hyperlink" Target="https://www.risqs.org/" TargetMode="External"/><Relationship Id="rId535" Type="http://schemas.openxmlformats.org/officeDocument/2006/relationships/hyperlink" Target="https://networkrail.sharepoint.com/:w:/r/sites/SafetyValidationforModernisingManagement/Shared%20Documents/HSMS%20Governance%20Group/Behind%20the%20scenes%20linked%20lists%20and%20pages/Asset%20Page%20HSMS%20%20Level%20Crossings%20%200.2.docx?d=w772df603e4fe4d078abd286ec8d4c5e8&amp;csf=1&amp;web=1&amp;e=c8S9de" TargetMode="External"/><Relationship Id="rId577" Type="http://schemas.openxmlformats.org/officeDocument/2006/relationships/hyperlink" Target="https://networkrail.sharepoint.com/sites/AngliaChangeTeam" TargetMode="External"/><Relationship Id="rId132" Type="http://schemas.openxmlformats.org/officeDocument/2006/relationships/hyperlink" Target="https://networkrail.sharepoint.com/sites/nrmyconnect-humanresources/SitePages/Bargaining-Agreements.aspx?web=1" TargetMode="External"/><Relationship Id="rId174" Type="http://schemas.openxmlformats.org/officeDocument/2006/relationships/image" Target="media/image39.svg"/><Relationship Id="rId381" Type="http://schemas.openxmlformats.org/officeDocument/2006/relationships/image" Target="media/image97.svg"/><Relationship Id="rId602" Type="http://schemas.openxmlformats.org/officeDocument/2006/relationships/hyperlink" Target="https://standards-networkrail.msappproxy.net/StandardHeaderView.aspx?id=7129" TargetMode="External"/><Relationship Id="rId241" Type="http://schemas.openxmlformats.org/officeDocument/2006/relationships/hyperlink" Target="https://standards-networkrail.msappproxy.net/Challenge.aspx" TargetMode="External"/><Relationship Id="rId437" Type="http://schemas.openxmlformats.org/officeDocument/2006/relationships/image" Target="media/image108.png"/><Relationship Id="rId479" Type="http://schemas.openxmlformats.org/officeDocument/2006/relationships/hyperlink" Target="https://www.hse.gov.uk/construction/cdm/2015/index.htm" TargetMode="External"/><Relationship Id="rId644" Type="http://schemas.openxmlformats.org/officeDocument/2006/relationships/hyperlink" Target="http://networkrailstandards/NewSearch.aspx?q=NR/L3/OPS/251" TargetMode="External"/><Relationship Id="rId686" Type="http://schemas.openxmlformats.org/officeDocument/2006/relationships/hyperlink" Target="https://www.ciras.org.uk/" TargetMode="External"/><Relationship Id="rId36" Type="http://schemas.openxmlformats.org/officeDocument/2006/relationships/hyperlink" Target="https://www.networkrail.co.uk/who-we-are/" TargetMode="External"/><Relationship Id="rId283" Type="http://schemas.openxmlformats.org/officeDocument/2006/relationships/hyperlink" Target="https://networkrail.sharepoint.com/sites/pandg/Pages/NRHome.aspx" TargetMode="External"/><Relationship Id="rId339" Type="http://schemas.openxmlformats.org/officeDocument/2006/relationships/hyperlink" Target="https://www.glasgowprestwick.com/" TargetMode="External"/><Relationship Id="rId490" Type="http://schemas.openxmlformats.org/officeDocument/2006/relationships/hyperlink" Target="https://safety.networkrail.co.uk/safety/safety-vision-and-lifesaving-rules/lifesaving-rules/" TargetMode="External"/><Relationship Id="rId504" Type="http://schemas.openxmlformats.org/officeDocument/2006/relationships/hyperlink" Target="https://networkrail.sharepoint.com/sites/cims/CPODocuments/Forms/AllItems.aspx?id=%2Fsites%2Fcims%2FCPODocuments%2FAssetStrategy%2FNational%2FAsset%20Management%20Policy%20Jan%202018%2Epdf&amp;parent=%2Fsites%2Fcims%2FCPODoc" TargetMode="External"/><Relationship Id="rId546" Type="http://schemas.openxmlformats.org/officeDocument/2006/relationships/hyperlink" Target="https://safety.networkrail.co.uk/home-2/environment-and-sustainable-development/wrcca/" TargetMode="External"/><Relationship Id="rId78" Type="http://schemas.openxmlformats.org/officeDocument/2006/relationships/hyperlink" Target="https://web.yammer.com/main/discover-groups/all?sortBy=recommended" TargetMode="External"/><Relationship Id="rId101" Type="http://schemas.openxmlformats.org/officeDocument/2006/relationships/image" Target="media/image22.png"/><Relationship Id="rId143" Type="http://schemas.openxmlformats.org/officeDocument/2006/relationships/diagramQuickStyle" Target="diagrams/quickStyle3.xml"/><Relationship Id="rId185" Type="http://schemas.openxmlformats.org/officeDocument/2006/relationships/hyperlink" Target="https://networkrail.sharepoint.com/sites/cims/SitePages/IMS%20CPO%20SitePages/HealthSafetySustainability/National/Additional%20links%20and%20content.aspx" TargetMode="External"/><Relationship Id="rId350" Type="http://schemas.openxmlformats.org/officeDocument/2006/relationships/hyperlink" Target="https://www.rssb.co.uk/safety-and-health/improving-safety-health-and-wellbeing/rail-risk-toolkit/pim" TargetMode="External"/><Relationship Id="rId406" Type="http://schemas.openxmlformats.org/officeDocument/2006/relationships/hyperlink" Target="https://www.rssb.co.uk/research-catalogue/CatalogueItem/T1194" TargetMode="External"/><Relationship Id="rId588" Type="http://schemas.openxmlformats.org/officeDocument/2006/relationships/hyperlink" Target="http://networkrailstandards/NewSearch.aspx?q=NR/L2/RSE/100/03" TargetMode="External"/><Relationship Id="rId9" Type="http://schemas.openxmlformats.org/officeDocument/2006/relationships/settings" Target="settings.xml"/><Relationship Id="rId210" Type="http://schemas.openxmlformats.org/officeDocument/2006/relationships/hyperlink" Target="https://networkrail.sharepoint.com/sites/cims/SitePages/IMS%20CPO%20SitePages/HealthSafetySustainability/National/Additional%20links%20and%20content.aspx" TargetMode="External"/><Relationship Id="rId392" Type="http://schemas.openxmlformats.org/officeDocument/2006/relationships/hyperlink" Target="https://networkrail.sharepoint.com/:w:/r/sites/SafetyValidationforModernisingManagement/Shared%20Documents/HSMS%20Governance%20Group/Behind%20the%20scenes%20linked%20lists%20and%20pages/Risk%20assessment%20rail%20vehicles%20and%20train%20driving.docx?d=w88d99b3a986f4f9798e6e17782f224b1&amp;csf=1&amp;web=1&amp;e=bTQdQH" TargetMode="External"/><Relationship Id="rId448" Type="http://schemas.openxmlformats.org/officeDocument/2006/relationships/hyperlink" Target="http://networkrailstandards/NewSearch.aspx?q=NR/SP/ERG/00005" TargetMode="External"/><Relationship Id="rId613" Type="http://schemas.openxmlformats.org/officeDocument/2006/relationships/hyperlink" Target="https://www.era.europa.eu/system/files/2022-11/Guide%20for%20the%20application%20of%20the%20Common%20Safety%20Methods%20on%20risk%20assessment%20%28EN%29.pdf" TargetMode="External"/><Relationship Id="rId655" Type="http://schemas.openxmlformats.org/officeDocument/2006/relationships/hyperlink" Target="https://networkrail.sharepoint.com/sites/LessonsLearned/SitePages/Home.aspx" TargetMode="External"/><Relationship Id="rId252" Type="http://schemas.openxmlformats.org/officeDocument/2006/relationships/hyperlink" Target="https://standards-networkrail.msappproxy.net/iphomepage.aspx?id=774" TargetMode="External"/><Relationship Id="rId294" Type="http://schemas.openxmlformats.org/officeDocument/2006/relationships/hyperlink" Target="https://www.rssb.co.uk/standards" TargetMode="External"/><Relationship Id="rId308" Type="http://schemas.openxmlformats.org/officeDocument/2006/relationships/hyperlink" Target="https://standards-networkrail.msappproxy.net/iphomepage.aspx?id=192" TargetMode="External"/><Relationship Id="rId515" Type="http://schemas.openxmlformats.org/officeDocument/2006/relationships/hyperlink" Target="https://networkrail.sharepoint.com/:w:/r/sites/SafetyValidationforModernisingManagement/Shared%20Documents/HSMS%20Governance%20Group/Behind%20the%20scenes%20linked%20lists%20and%20pages/Asset%20Page%20E%26P.docx?d=w7b70b8bd45e44fe4b52664d1189391f9&amp;csf=1&amp;web=1&amp;e=ac92rs" TargetMode="External"/><Relationship Id="rId47" Type="http://schemas.openxmlformats.org/officeDocument/2006/relationships/hyperlink" Target="https://networkrail.sharepoint.com/sites/nrmyconnect-technicalauthority/SitePages/Our-refreshed-Safety-Vision.aspx" TargetMode="External"/><Relationship Id="rId89" Type="http://schemas.openxmlformats.org/officeDocument/2006/relationships/hyperlink" Target="https://networkrail.sharepoint.com/sites/nrmyconnect-communications/SitePages/Everyone-Home-Safe-Every-Day.aspx" TargetMode="External"/><Relationship Id="rId112" Type="http://schemas.openxmlformats.org/officeDocument/2006/relationships/image" Target="media/image27.svg"/><Relationship Id="rId154" Type="http://schemas.openxmlformats.org/officeDocument/2006/relationships/hyperlink" Target="http://networkrailstandards/NewSearch.aspx?q=NR/L3/CTM/306" TargetMode="External"/><Relationship Id="rId361" Type="http://schemas.openxmlformats.org/officeDocument/2006/relationships/image" Target="media/image78.svg"/><Relationship Id="rId557" Type="http://schemas.openxmlformats.org/officeDocument/2006/relationships/hyperlink" Target="http://networkrailstandards/NewSearch.aspx?q=NR/GN/CIV/100/04" TargetMode="External"/><Relationship Id="rId599" Type="http://schemas.openxmlformats.org/officeDocument/2006/relationships/hyperlink" Target="http://networkrailstandards/NewSearch.aspx?q=NR/L2/TRK/2500" TargetMode="External"/><Relationship Id="rId196" Type="http://schemas.openxmlformats.org/officeDocument/2006/relationships/hyperlink" Target="https://standards-networkrail.msappproxy.net/StandardHeaderView.aspx?id=32820" TargetMode="External"/><Relationship Id="rId417" Type="http://schemas.openxmlformats.org/officeDocument/2006/relationships/hyperlink" Target="http://networkrailstandards/NewSearch.aspx?q=NR/L3/XNG/207" TargetMode="External"/><Relationship Id="rId459" Type="http://schemas.openxmlformats.org/officeDocument/2006/relationships/image" Target="media/image115.png"/><Relationship Id="rId624" Type="http://schemas.openxmlformats.org/officeDocument/2006/relationships/hyperlink" Target="http://networkrailstandards/NewSearch.aspx?q=NR/L2/OHS/0047" TargetMode="External"/><Relationship Id="rId666" Type="http://schemas.openxmlformats.org/officeDocument/2006/relationships/hyperlink" Target="http://networkrailstandards/NewSearch.aspx?q=NR/L3/CIV/185" TargetMode="External"/><Relationship Id="rId16" Type="http://schemas.openxmlformats.org/officeDocument/2006/relationships/hyperlink" Target="https://www.orr.gov.uk/media/10706" TargetMode="External"/><Relationship Id="rId221" Type="http://schemas.openxmlformats.org/officeDocument/2006/relationships/hyperlink" Target="https://www.rssb.co.uk/standards/where-do-we-use-standards/rolling-stock" TargetMode="External"/><Relationship Id="rId263" Type="http://schemas.openxmlformats.org/officeDocument/2006/relationships/hyperlink" Target="https://standards-networkrail.msappproxy.net/iphomepage.aspx?id=786" TargetMode="External"/><Relationship Id="rId319" Type="http://schemas.openxmlformats.org/officeDocument/2006/relationships/hyperlink" Target="http://networkrailstandards/NewSearch.aspx?q=NR/L2/RSE/100/04" TargetMode="External"/><Relationship Id="rId470" Type="http://schemas.openxmlformats.org/officeDocument/2006/relationships/hyperlink" Target="https://www.networkrail.co.uk/who-we-are/publications-and-resources/control-period-7-strategic-business-plans" TargetMode="External"/><Relationship Id="rId526" Type="http://schemas.openxmlformats.org/officeDocument/2006/relationships/hyperlink" Target="https://networkrail.sharepoint.com/:w:/r/sites/SafetyValidationforModernisingManagement/Shared%20Documents/HSMS%20Governance%20Group/Behind%20the%20scenes%20linked%20lists%20and%20pages/Asset%20Page%20HSMS%20%20Permanent%20Way%20Switches%20and%20Crossings%20%200.2.docx?d=wea68202452ea4397a4ea05b0ab477915&amp;csf=1&amp;web=1&amp;e=I30ub7" TargetMode="External"/><Relationship Id="rId58" Type="http://schemas.openxmlformats.org/officeDocument/2006/relationships/hyperlink" Target="https://www.legislation.gov.uk/uksi/1999/3242/contents" TargetMode="External"/><Relationship Id="rId123" Type="http://schemas.openxmlformats.org/officeDocument/2006/relationships/hyperlink" Target="https://networkrail.sharepoint.com/sites/nrmyconnect-technicalauthority/SitePages/Safety-Culture.aspx" TargetMode="External"/><Relationship Id="rId330" Type="http://schemas.openxmlformats.org/officeDocument/2006/relationships/image" Target="media/image66.png"/><Relationship Id="rId568" Type="http://schemas.openxmlformats.org/officeDocument/2006/relationships/hyperlink" Target="http://networkrailstandards/NewSearch.aspx?q=NR/L2/ELP/27401" TargetMode="External"/><Relationship Id="rId165" Type="http://schemas.openxmlformats.org/officeDocument/2006/relationships/image" Target="media/image34.png"/><Relationship Id="rId372" Type="http://schemas.openxmlformats.org/officeDocument/2006/relationships/image" Target="media/image88.png"/><Relationship Id="rId428" Type="http://schemas.openxmlformats.org/officeDocument/2006/relationships/hyperlink" Target="https://safety.networkrail.co.uk/wp-content/uploads/2016/04/Health-and-wellbeing-in-Network-Rail.mp4?_=1" TargetMode="External"/><Relationship Id="rId635" Type="http://schemas.openxmlformats.org/officeDocument/2006/relationships/hyperlink" Target="https://networkrail.sharepoint.com/:p:/r/sites/cims/_layouts/15/Doc.aspx?sourcedoc=%7B55182CA3-E7C0-4056-86E4-04A15BBFCB2D%7D&amp;file=Business%20Continuity%20GRAI%20Framework%20Manual%20v1.pptx&amp;action=edit&amp;mobileredirect=true" TargetMode="External"/><Relationship Id="rId677" Type="http://schemas.openxmlformats.org/officeDocument/2006/relationships/hyperlink" Target="https://www.btp.police.uk/" TargetMode="External"/><Relationship Id="rId232" Type="http://schemas.openxmlformats.org/officeDocument/2006/relationships/image" Target="media/image58.png"/><Relationship Id="rId274" Type="http://schemas.openxmlformats.org/officeDocument/2006/relationships/hyperlink" Target="https://www.orr.gov.uk/sites/default/files/2023-08/guidance-for-entities-in-charge-of-maintenance-in-great-britain-08-2023.pdf" TargetMode="External"/><Relationship Id="rId481" Type="http://schemas.openxmlformats.org/officeDocument/2006/relationships/hyperlink" Target="http://networkrailstandards/NewSearch.aspx?q=NR/L2/OHS/0047" TargetMode="External"/><Relationship Id="rId27" Type="http://schemas.openxmlformats.org/officeDocument/2006/relationships/image" Target="media/image9.png"/><Relationship Id="rId69" Type="http://schemas.openxmlformats.org/officeDocument/2006/relationships/hyperlink" Target="https://networkrail.sharepoint.com/sites/cims/SitePages/CPO-View.aspx?source=https%3A%2F%2Fnetworkrail.sharepoint.com%2Fsites%2Fcims%2FSitePages%2FForms%2FByAuthor.aspx" TargetMode="External"/><Relationship Id="rId134" Type="http://schemas.openxmlformats.org/officeDocument/2006/relationships/hyperlink" Target="https://standards-networkrail.msappproxy.net/Challenge.aspx" TargetMode="External"/><Relationship Id="rId537" Type="http://schemas.openxmlformats.org/officeDocument/2006/relationships/hyperlink" Target="https://networkrail.sharepoint.com/:w:/r/sites/SafetyValidationforModernisingManagement/Shared%20Documents/HSMS%20Governance%20Group/Behind%20the%20scenes%20linked%20lists%20and%20pages/Asset%20Page%20HSMS%20%20Command%20Control%20and%20Signalling%20%20%200.2.docx?d=w8e8fc5befc5348ec9113cc7345af3ee9&amp;csf=1&amp;web=1&amp;e=HUl5XL" TargetMode="External"/><Relationship Id="rId579" Type="http://schemas.openxmlformats.org/officeDocument/2006/relationships/hyperlink" Target="https://www.rssb.co.uk/standards-catalogue/CatalogueItem/ris-8270-rst-iss-1-1" TargetMode="External"/><Relationship Id="rId80" Type="http://schemas.openxmlformats.org/officeDocument/2006/relationships/hyperlink" Target="https://safety.networkrail.co.uk/" TargetMode="External"/><Relationship Id="rId176" Type="http://schemas.openxmlformats.org/officeDocument/2006/relationships/hyperlink" Target="https://standards-networkrail.msappproxy.net/StandardHeaderView.aspx?id=21445" TargetMode="External"/><Relationship Id="rId341" Type="http://schemas.openxmlformats.org/officeDocument/2006/relationships/hyperlink" Target="https://www.abports.co.uk/services/rail-freight/" TargetMode="External"/><Relationship Id="rId383" Type="http://schemas.openxmlformats.org/officeDocument/2006/relationships/image" Target="media/image99.svg"/><Relationship Id="rId439" Type="http://schemas.openxmlformats.org/officeDocument/2006/relationships/hyperlink" Target="https://eur01.safelinks.protection.outlook.com/?url=https%3A%2F%2Fcms.sypol.com%2FLoader%2FLoader.aspx&amp;data=05%7C01%7Cliz.parkes%40aarcps.co.uk%7C743dc57958db4fb1190108db9292ee58%7C1db9eb3f1fc2449e95cc8b00ec1c0d4a%7C1%7C0%7C638264931986733618%7CUnknown%7CTWFpbGZsb3d8eyJWIjoiMC4wLjAwMDAiLCJQIjoiV2luMzIiLCJBTiI6Ik1haWwiLCJXVCI6Mn0%3D%7C3000%7C%7C%7C&amp;sdata=1%2FerDY1fT9sPvaTNq33IZjXRg5a%2Bl%2BHXbwWemp%2FAy9U%3D&amp;reserved=0" TargetMode="External"/><Relationship Id="rId590" Type="http://schemas.openxmlformats.org/officeDocument/2006/relationships/hyperlink" Target="http://networkrailstandards/NewSearch.aspx?q=NR/GN/RMVP/27702" TargetMode="External"/><Relationship Id="rId604" Type="http://schemas.openxmlformats.org/officeDocument/2006/relationships/hyperlink" Target="http://networkrailstandards/NewSearch.aspx?q=NR/L2/SIG/30021" TargetMode="External"/><Relationship Id="rId646" Type="http://schemas.openxmlformats.org/officeDocument/2006/relationships/hyperlink" Target="http://networkrailstandards/NewSearch.aspx?q=NR/L2/OHS/052" TargetMode="External"/><Relationship Id="rId201" Type="http://schemas.openxmlformats.org/officeDocument/2006/relationships/image" Target="media/image52.png"/><Relationship Id="rId243" Type="http://schemas.openxmlformats.org/officeDocument/2006/relationships/image" Target="media/image60.png"/><Relationship Id="rId285" Type="http://schemas.openxmlformats.org/officeDocument/2006/relationships/hyperlink" Target="https://networkrail.sharepoint.com/:w:/r/sites/SafetyValidationforModernisingManagement/Shared%20Documents/HSMS%20Governance%20Group/Behind%20the%20scenes%20linked%20lists%20and%20pages/System%20Safety%20and%20Interfaces%20Operations%20%20HSMS%20%20Supplementary%20Links%20%200.2.docx?d=w8bb96b9529e84c8684faef7e1a4fd508&amp;csf=1&amp;web=1&amp;e=J6Aqn1" TargetMode="External"/><Relationship Id="rId450" Type="http://schemas.openxmlformats.org/officeDocument/2006/relationships/image" Target="media/image111.png"/><Relationship Id="rId506" Type="http://schemas.openxmlformats.org/officeDocument/2006/relationships/hyperlink" Target="http://networkrailstandards/NewSearch.aspx?q=NR/L1/HSS/00126" TargetMode="External"/><Relationship Id="rId688" Type="http://schemas.openxmlformats.org/officeDocument/2006/relationships/hyperlink" Target="https://networkrail.sharepoint.com/:w:/r/sites/cims/_layouts/15/Doc.aspx?sourcedoc=%7B9E353BA7-8AE3-45EC-9C04-7D93992567E1%7D&amp;file=Network%20Rail%20Assurance%20Manual.docx&amp;action=default&amp;mobileredirect=true&amp;DefaultItemOpen=1&amp;login_hint=LParkes4%40networkrail.co.uk&amp;ct=1688402288672&amp;wdOrigin=OFFICECOM-WEB.MAIN.EDGEWORTH&amp;cid=ab7deb4d-e930-4d77-95aa-92e3c75de0e4&amp;wdPreviousSessionSrc=HarmonyWeb&amp;wdPreviousSession=bae3fd99-1000-4624-95ed-d62491c59806" TargetMode="External"/><Relationship Id="rId38" Type="http://schemas.openxmlformats.org/officeDocument/2006/relationships/hyperlink" Target="https://www.networkrail.co.uk/running-the-railway/looking-after-the-railway/our-fleet-machines-and-vehicles/" TargetMode="External"/><Relationship Id="rId103" Type="http://schemas.openxmlformats.org/officeDocument/2006/relationships/hyperlink" Target="https://networkrail.sharepoint.com/sites/cims/CPODocuments/Forms/AllItems.aspx?id=%2Fsites%2Fcims%2FCPODocuments%2FCustomerStakeholderRelation%2FNational%2FStakeholder%2DRelations%2DCode%2Dof%2DPractice%2Epdf&amp;parent=%2Fsites%2Fcims%2FCPODocuments%2FCustomerStakeholderRelation%2FNational" TargetMode="External"/><Relationship Id="rId310" Type="http://schemas.openxmlformats.org/officeDocument/2006/relationships/hyperlink" Target="https://networkrail.sharepoint.com/sites/nrap1/Pages/NRHome.aspx" TargetMode="External"/><Relationship Id="rId492" Type="http://schemas.openxmlformats.org/officeDocument/2006/relationships/hyperlink" Target="http://networkrailstandards/NewSearch.aspx?q=NR/L2/OHS/019" TargetMode="External"/><Relationship Id="rId548" Type="http://schemas.openxmlformats.org/officeDocument/2006/relationships/hyperlink" Target="http://networkrailstandards/NewSearch.aspx?q=operational+decision+making" TargetMode="External"/><Relationship Id="rId91" Type="http://schemas.openxmlformats.org/officeDocument/2006/relationships/hyperlink" Target="http://networkrailstandards/NewSearch.aspx?q=NR/L2/CSG/STP001/01" TargetMode="External"/><Relationship Id="rId145" Type="http://schemas.microsoft.com/office/2007/relationships/diagramDrawing" Target="diagrams/drawing3.xml"/><Relationship Id="rId187" Type="http://schemas.openxmlformats.org/officeDocument/2006/relationships/hyperlink" Target="https://standards-networkrail.msappproxy.net/StandardHeaderView.aspx?id=17734" TargetMode="External"/><Relationship Id="rId352" Type="http://schemas.openxmlformats.org/officeDocument/2006/relationships/image" Target="media/image70.png"/><Relationship Id="rId394" Type="http://schemas.openxmlformats.org/officeDocument/2006/relationships/hyperlink" Target="https://networkrail.sharepoint.com/:w:/r/sites/SafetyValidationforModernisingManagement/Shared%20Documents/HSMS%20Governance%20Group/Behind%20the%20scenes%20linked%20lists%20and%20pages/Risk%20assessment%20electricity.docx?d=w1d3b7c2655244a2196b051a99622bba3&amp;csf=1&amp;web=1&amp;e=yxSF24" TargetMode="External"/><Relationship Id="rId408" Type="http://schemas.openxmlformats.org/officeDocument/2006/relationships/hyperlink" Target="https://www.rssb.co.uk/-/media/Project/RSSB/RssbWebsite/Documents/Registered/Standards/2020/09/16/10/47/RIS-0386-CCS-Iss-1.pdf" TargetMode="External"/><Relationship Id="rId615" Type="http://schemas.openxmlformats.org/officeDocument/2006/relationships/hyperlink" Target="http://networkrailstandards/NewSearch.aspx?q=NR/L2/RSE/100/02" TargetMode="External"/><Relationship Id="rId212" Type="http://schemas.openxmlformats.org/officeDocument/2006/relationships/hyperlink" Target="https://www.legislation.gov.uk/ukpga/1991/40/contents" TargetMode="External"/><Relationship Id="rId254" Type="http://schemas.openxmlformats.org/officeDocument/2006/relationships/hyperlink" Target="https://standards-networkrail.msappproxy.net/iphomepage.aspx?id=777" TargetMode="External"/><Relationship Id="rId657" Type="http://schemas.openxmlformats.org/officeDocument/2006/relationships/hyperlink" Target="https://networkrail.sharepoint.com/sites/BuildingsCivilsDRG/SitePages/Lessons-Learnt.aspx?csf=1&amp;web=1&amp;e=dyV1uW&amp;cid=51a4be8b-5d57-465a-9539-2c2fe968a41c" TargetMode="External"/><Relationship Id="rId49" Type="http://schemas.openxmlformats.org/officeDocument/2006/relationships/hyperlink" Target="https://networkrail.sharepoint.com/:p:/r/sites/ICE/_layouts/15/Doc.aspx?sourcedoc=%7B96C3B2F1-906E-499F-A0F2-5164599E743A%7D&amp;file=Safety%20Conversations.pptx&amp;action=edit&amp;mobileredirect=true&amp;DefaultItemOpen=1" TargetMode="External"/><Relationship Id="rId114" Type="http://schemas.openxmlformats.org/officeDocument/2006/relationships/hyperlink" Target="https://safety.networkrail.co.uk/" TargetMode="External"/><Relationship Id="rId296" Type="http://schemas.openxmlformats.org/officeDocument/2006/relationships/hyperlink" Target="https://www.orr.gov.uk/rail-guidance-compliance/network-access/station-depot/making-an-application" TargetMode="External"/><Relationship Id="rId461" Type="http://schemas.openxmlformats.org/officeDocument/2006/relationships/hyperlink" Target="http://networkrailstandards/NewSearch.aspx?q=NR/L3/MTC/RCS0216" TargetMode="External"/><Relationship Id="rId517" Type="http://schemas.openxmlformats.org/officeDocument/2006/relationships/hyperlink" Target="https://networkrail.sharepoint.com/:w:/r/sites/SafetyValidationforModernisingManagement/Shared%20Documents/HSMS%20Governance%20Group/Behind%20the%20scenes%20linked%20lists%20and%20pages/Asset%20Page%20HSMS%20%20Earthworks%20%200.2.docx?d=w85fec0a0fc1546fd9e6fbf7d1e2b1088&amp;csf=1&amp;web=1&amp;e=8Bzfuf" TargetMode="External"/><Relationship Id="rId559" Type="http://schemas.openxmlformats.org/officeDocument/2006/relationships/hyperlink" Target="http://networkrailstandards/NewSearch.aspx?q=NR/L1/HSS/00126" TargetMode="External"/><Relationship Id="rId60" Type="http://schemas.openxmlformats.org/officeDocument/2006/relationships/hyperlink" Target="https://networkrail.sharepoint.com/:w:/r/sites/SafetyValidationforModernisingManagement/Shared%20Documents/HSMS%20Governance%20Group/Behind%20the%20scenes%20linked%20lists%20and%20pages/Heads%20of%20Discipline%20Responsibilities%20HSMS%20%20Supplementary%20Page%200.2.docx?d=wc1f14b0220214c0ea73590c4bfee0d6d&amp;csf=1&amp;web=1&amp;e=jOYKPs" TargetMode="External"/><Relationship Id="rId156" Type="http://schemas.openxmlformats.org/officeDocument/2006/relationships/hyperlink" Target="https://www.nsar.co.uk/about-us/" TargetMode="External"/><Relationship Id="rId198" Type="http://schemas.openxmlformats.org/officeDocument/2006/relationships/image" Target="media/image51.svg"/><Relationship Id="rId321" Type="http://schemas.openxmlformats.org/officeDocument/2006/relationships/image" Target="media/image64.png"/><Relationship Id="rId363" Type="http://schemas.openxmlformats.org/officeDocument/2006/relationships/image" Target="media/image80.svg"/><Relationship Id="rId419" Type="http://schemas.openxmlformats.org/officeDocument/2006/relationships/hyperlink" Target="http://networkrailstandards/NewSearch.aspx?q=NR/L3/XNG/308" TargetMode="External"/><Relationship Id="rId570" Type="http://schemas.openxmlformats.org/officeDocument/2006/relationships/hyperlink" Target="http://networkrailstandards/NewSearch.aspx?q=NR/L2/SIG/11201" TargetMode="External"/><Relationship Id="rId626" Type="http://schemas.openxmlformats.org/officeDocument/2006/relationships/hyperlink" Target="http://networkrailstandards/NewSearch.aspx?q=NR/L2/OHS/CP0070" TargetMode="External"/><Relationship Id="rId223" Type="http://schemas.openxmlformats.org/officeDocument/2006/relationships/hyperlink" Target="https://www.rssb.co.uk/standards-catalogue" TargetMode="External"/><Relationship Id="rId430" Type="http://schemas.openxmlformats.org/officeDocument/2006/relationships/image" Target="media/image105.svg"/><Relationship Id="rId668" Type="http://schemas.openxmlformats.org/officeDocument/2006/relationships/hyperlink" Target="https://www.gov.uk/government/organisations/rail-accident-investigation-branch" TargetMode="External"/><Relationship Id="rId18" Type="http://schemas.openxmlformats.org/officeDocument/2006/relationships/hyperlink" Target="https://www.orr.gov.uk/guidance-compliance/rail/health-safety/laws/rogs/entities-charge-maintenance" TargetMode="External"/><Relationship Id="rId265" Type="http://schemas.openxmlformats.org/officeDocument/2006/relationships/hyperlink" Target="https://standards-networkrail.msappproxy.net/iphomepage.aspx?id=792" TargetMode="External"/><Relationship Id="rId472" Type="http://schemas.openxmlformats.org/officeDocument/2006/relationships/hyperlink" Target="http://networkrailstandards/NewSearch.aspx?q=NR/L2/NDS/202" TargetMode="External"/><Relationship Id="rId528" Type="http://schemas.openxmlformats.org/officeDocument/2006/relationships/hyperlink" Target="https://networkrail.sharepoint.com/:w:/r/sites/SafetyValidationforModernisingManagement/Shared%20Documents/HSMS%20Governance%20Group/Behind%20the%20scenes%20linked%20lists%20and%20pages/Asset%20Page%20HSMS%20lifecycle%20management%20%20design%20construction%20maintenance%20%200.2.docx?d=w62d43a79019447e2b5791c28b58dabd3&amp;csf=1&amp;web=1&amp;e=8A9KO3" TargetMode="External"/><Relationship Id="rId125" Type="http://schemas.openxmlformats.org/officeDocument/2006/relationships/hyperlink" Target="https://networkrail.sharepoint.com/sites/WalesWesternRegion/SitePages/Safety-Culture.aspx" TargetMode="External"/><Relationship Id="rId167" Type="http://schemas.openxmlformats.org/officeDocument/2006/relationships/hyperlink" Target="https://networkrail.sharepoint.com/:x:/r/sites/cims/_layouts/15/Doc.aspx?sourcedoc=%7B5BB59F99-9A43-4369-A894-0ED39C60C77F%7D&amp;file=Safety%20Critical%20Roles.xlsx&amp;action=default&amp;mobileredirect=true&amp;web=1" TargetMode="External"/><Relationship Id="rId332" Type="http://schemas.openxmlformats.org/officeDocument/2006/relationships/hyperlink" Target="http://networkrailstandards/NewSearch.aspx?q=NR/L1/CIV/601" TargetMode="External"/><Relationship Id="rId374" Type="http://schemas.openxmlformats.org/officeDocument/2006/relationships/image" Target="media/image90.png"/><Relationship Id="rId581" Type="http://schemas.openxmlformats.org/officeDocument/2006/relationships/hyperlink" Target="https://www.rssb.co.uk/standards/using-standards/rssb-technical-notes/tn104-issue-1-technical-note-engineering-change-software-and-firmware" TargetMode="External"/><Relationship Id="rId71" Type="http://schemas.openxmlformats.org/officeDocument/2006/relationships/hyperlink" Target="https://networkrail.sharepoint.com/sites/nrmyconnect-technicalauthority/Shared%20Documents/Forms/AllItems.aspx?id=%2Fsites%2Fnrmyconnect%2Dtechnicalauthority%2FShared%20Documents%2FSafety%20Framework%2FSafety%20Framework%20Briefing%20V1%2E2%2Epdf&amp;parent=%2Fsites%2Fnrmyconnect%2Dtechnicalauthority%2FShared%20Documents%2FSafety%20Framework" TargetMode="External"/><Relationship Id="rId234" Type="http://schemas.openxmlformats.org/officeDocument/2006/relationships/hyperlink" Target="mailto:https://networkrail.sharepoint.com/sites/cims/SitePages/CPO-View.aspx" TargetMode="External"/><Relationship Id="rId637" Type="http://schemas.openxmlformats.org/officeDocument/2006/relationships/hyperlink" Target="https://www.rssb.co.uk/-/media/Project/RSSB/RssbWebsite/Documents/Registered/Standards/2020/09/16/10/48/RIS-3118-TOM-Iss-2.pdf" TargetMode="External"/><Relationship Id="rId679" Type="http://schemas.openxmlformats.org/officeDocument/2006/relationships/hyperlink" Target="https://www.copfs.gov.uk/" TargetMode="External"/><Relationship Id="rId2" Type="http://schemas.openxmlformats.org/officeDocument/2006/relationships/customXml" Target="../customXml/item2.xml"/><Relationship Id="rId29" Type="http://schemas.openxmlformats.org/officeDocument/2006/relationships/image" Target="media/image10.png"/><Relationship Id="rId276" Type="http://schemas.openxmlformats.org/officeDocument/2006/relationships/diagramLayout" Target="diagrams/layout4.xml"/><Relationship Id="rId441" Type="http://schemas.openxmlformats.org/officeDocument/2006/relationships/hyperlink" Target="http://networkrailstandards/NewSearch.aspx?q=NR/L3/OHS/MTC/0150" TargetMode="External"/><Relationship Id="rId483" Type="http://schemas.openxmlformats.org/officeDocument/2006/relationships/hyperlink" Target="http://networkrailstandards/NewSearch.aspx?q=NR/L2/OHS/CP0070" TargetMode="External"/><Relationship Id="rId539" Type="http://schemas.openxmlformats.org/officeDocument/2006/relationships/image" Target="media/image120.png"/><Relationship Id="rId690" Type="http://schemas.openxmlformats.org/officeDocument/2006/relationships/hyperlink" Target="https://www.orr.gov.uk/sites/default/files/2023-08/guidance-for-entities-in-charge-of-maintenance-in-great-britain-08-2023.pdf" TargetMode="External"/><Relationship Id="rId40" Type="http://schemas.openxmlformats.org/officeDocument/2006/relationships/hyperlink" Target="https://www.networkrail.co.uk/industry-and-commercial/research-development-and-technology/rail-innovation-development-centres/melton-rail-innovation-development-centre/" TargetMode="External"/><Relationship Id="rId115" Type="http://schemas.openxmlformats.org/officeDocument/2006/relationships/hyperlink" Target="https://networkrail-accessportal.oncreate.app/i/portal/p/11FDBEB1/close-call/closecallform/closecallform1" TargetMode="External"/><Relationship Id="rId136" Type="http://schemas.openxmlformats.org/officeDocument/2006/relationships/hyperlink" Target="https://eur01.safelinks.protection.outlook.com/?url=https%3A%2F%2Fsafety.networkrail.co.uk%2Fsafety%2Fprevention-through-engineering-and-design%2Fsafe-by-design-groups%2Fbuilding-and-civils%2F&amp;data=05%7C01%7Cliz.parkes%40aarcps.co.uk%7C569b89b3680e463fbaf408dbc5934842%7C1db9eb3f1fc2449e95cc8b00ec1c0d4a%7C1%7C0%7C638321009104180390%7CUnknown%7CTWFpbGZsb3d8eyJWIjoiMC4wLjAwMDAiLCJQIjoiV2luMzIiLCJBTiI6Ik1haWwiLCJXVCI6Mn0%3D%7C3000%7C%7C%7C&amp;sdata=wEpaERhzycLKJOT7p67KAQ%2FsZiwdMj8h2qVhGjgQ4hQ%3D&amp;reserved=0" TargetMode="External"/><Relationship Id="rId157" Type="http://schemas.openxmlformats.org/officeDocument/2006/relationships/hyperlink" Target="https://info.railsentinel.co.uk/" TargetMode="External"/><Relationship Id="rId178" Type="http://schemas.openxmlformats.org/officeDocument/2006/relationships/image" Target="media/image41.svg"/><Relationship Id="rId301" Type="http://schemas.openxmlformats.org/officeDocument/2006/relationships/hyperlink" Target="https://www.networkrail.co.uk/industry-and-commercial/information-for-operators/network-code" TargetMode="External"/><Relationship Id="rId322" Type="http://schemas.openxmlformats.org/officeDocument/2006/relationships/image" Target="media/image65.svg"/><Relationship Id="rId343" Type="http://schemas.openxmlformats.org/officeDocument/2006/relationships/hyperlink" Target="https://www.gov.uk/government/publications/orange-book" TargetMode="External"/><Relationship Id="rId364" Type="http://schemas.openxmlformats.org/officeDocument/2006/relationships/hyperlink" Target="https://d.docs.live.net/12cac29644c738ac/Documents/Network%20Rail%20Safety%20Management%20System/HSMS%20Remodelling/NR/L3/OPS/251%20Unmanned%20Aircraft%20System%20Operations" TargetMode="External"/><Relationship Id="rId550" Type="http://schemas.openxmlformats.org/officeDocument/2006/relationships/diagramLayout" Target="diagrams/layout5.xml"/><Relationship Id="rId61" Type="http://schemas.openxmlformats.org/officeDocument/2006/relationships/hyperlink" Target="http://networkrailstandards/NewSearch.aspx?q=NR/L2/HSS/020" TargetMode="External"/><Relationship Id="rId82" Type="http://schemas.openxmlformats.org/officeDocument/2006/relationships/hyperlink" Target="https://open.spotify.com/episode/5iWoOCIXdH7G9sgYJzgGKp" TargetMode="External"/><Relationship Id="rId199" Type="http://schemas.openxmlformats.org/officeDocument/2006/relationships/hyperlink" Target="https://networkrail.sharepoint.com/sites/cims/SitePages/IMS%20CPO%20SitePages/HealthSafetySustainability/National/Additional%20links%20and%20content.aspx" TargetMode="External"/><Relationship Id="rId203" Type="http://schemas.openxmlformats.org/officeDocument/2006/relationships/hyperlink" Target="https://networkrail.sharepoint.com/sites/cims/SitePages/IMS%20CPO%20SitePages/HealthSafetySustainability/National/Additional%20links%20and%20content.aspx" TargetMode="External"/><Relationship Id="rId385" Type="http://schemas.openxmlformats.org/officeDocument/2006/relationships/image" Target="media/image101.png"/><Relationship Id="rId571" Type="http://schemas.openxmlformats.org/officeDocument/2006/relationships/hyperlink" Target="http://networkrailstandards/NewSearch.aspx?q=NR/L2/RVE/0133" TargetMode="External"/><Relationship Id="rId592" Type="http://schemas.openxmlformats.org/officeDocument/2006/relationships/hyperlink" Target="http://networkrailstandards/NewSearch.aspx?q=NR/L2/RSE/100/07" TargetMode="External"/><Relationship Id="rId606" Type="http://schemas.openxmlformats.org/officeDocument/2006/relationships/hyperlink" Target="http://networkrailstandards/NewSearch.aspx?q=NR/L2/OPS/031" TargetMode="External"/><Relationship Id="rId627" Type="http://schemas.openxmlformats.org/officeDocument/2006/relationships/hyperlink" Target="https://www.risqs.org/" TargetMode="External"/><Relationship Id="rId648" Type="http://schemas.openxmlformats.org/officeDocument/2006/relationships/hyperlink" Target="http://networkrailstandards/NewSearch.aspx?q=NR/L3/OPS/045/2.24" TargetMode="External"/><Relationship Id="rId669" Type="http://schemas.openxmlformats.org/officeDocument/2006/relationships/hyperlink" Target="https://www.orr.gov.uk/" TargetMode="External"/><Relationship Id="rId19" Type="http://schemas.openxmlformats.org/officeDocument/2006/relationships/hyperlink" Target="https://www.orr.gov.uk/guidance-compliance/rail/health-safety/strategy/rm3" TargetMode="External"/><Relationship Id="rId224" Type="http://schemas.openxmlformats.org/officeDocument/2006/relationships/hyperlink" Target="https://www.gov.uk/government/publications/railway-interoperability-national-technical-specification-notices-ntsns/national-technical-specification-notices-ntsns" TargetMode="External"/><Relationship Id="rId245" Type="http://schemas.openxmlformats.org/officeDocument/2006/relationships/image" Target="media/image61.png"/><Relationship Id="rId266" Type="http://schemas.openxmlformats.org/officeDocument/2006/relationships/hyperlink" Target="https://standards-networkrail.msappproxy.net/iphomepage.aspx?id=993" TargetMode="External"/><Relationship Id="rId287" Type="http://schemas.openxmlformats.org/officeDocument/2006/relationships/hyperlink" Target="https://www.rssb.co.uk/standards/where-do-we-use-standards/traffic-operation-and-management" TargetMode="External"/><Relationship Id="rId410" Type="http://schemas.openxmlformats.org/officeDocument/2006/relationships/hyperlink" Target="http://networkrailstandards/NewSearch.aspx?q=NR/L2/CIV/086/Mod09" TargetMode="External"/><Relationship Id="rId431" Type="http://schemas.openxmlformats.org/officeDocument/2006/relationships/hyperlink" Target="http://networkrailstandards/NewSearch.aspx?q=NR/SP/OHS/00114" TargetMode="External"/><Relationship Id="rId452" Type="http://schemas.openxmlformats.org/officeDocument/2006/relationships/hyperlink" Target="http://networkrailstandards/NewSearch.aspx?q=NR/L2/OHS/003" TargetMode="External"/><Relationship Id="rId473" Type="http://schemas.openxmlformats.org/officeDocument/2006/relationships/hyperlink" Target="http://networkrailstandards/NewSearch.aspx?q=NR/L2/OHS/019" TargetMode="External"/><Relationship Id="rId494" Type="http://schemas.openxmlformats.org/officeDocument/2006/relationships/hyperlink" Target="http://networkrailstandards/NewSearch.aspx?q=NR/PRC/MPI/CP0037" TargetMode="External"/><Relationship Id="rId508" Type="http://schemas.openxmlformats.org/officeDocument/2006/relationships/hyperlink" Target="http://networkrailstandards/NewSearch.aspx?q=NR/L2/OHS/0047" TargetMode="External"/><Relationship Id="rId529" Type="http://schemas.openxmlformats.org/officeDocument/2006/relationships/hyperlink" Target="https://networkrail.sharepoint.com/:w:/r/sites/SafetyValidationforModernisingManagement/Shared%20Documents/HSMS%20Governance%20Group/Behind%20the%20scenes%20linked%20lists%20and%20pages/Asset%20Page%20HSMS%20lifecycle%20management%20%20design%20construction%20maintenance%20%200.2.docx?d=w62d43a79019447e2b5791c28b58dabd3&amp;csf=1&amp;web=1&amp;e=8A9KO3" TargetMode="External"/><Relationship Id="rId680" Type="http://schemas.openxmlformats.org/officeDocument/2006/relationships/hyperlink" Target="https://networkrail.sharepoint.com/sites/ianda/Pages/NRHome.aspx" TargetMode="External"/><Relationship Id="rId30" Type="http://schemas.openxmlformats.org/officeDocument/2006/relationships/hyperlink" Target="https://networkrail.sharepoint.com/:w:/r/sites/SafetyValidationforModernisingManagement/Shared%20Documents/HSMS%20Governance%20Group/Behind%20the%20scenes%20linked%20lists%20and%20pages/How%20we%20meet%20ROGS%20and%20ISO%2045001%20criteria.docx?d=w908a39668df047eda19e66593ab083d2&amp;csf=1&amp;web=1&amp;e=WtiCvs" TargetMode="External"/><Relationship Id="rId105" Type="http://schemas.openxmlformats.org/officeDocument/2006/relationships/hyperlink" Target="https://networkrail.sharepoint.com/:p:/r/sites/cims/_layouts/15/Doc.aspx?sourcedoc=%7B5B7929AF-3CBE-44A1-9C4E-849ECEEFC2A6%7D&amp;file=C%26SR%20GRAI%20RACI%20%26%20Roles%20and%20Responsibilities%20.pptx&amp;action=edit&amp;mobileredirect=true" TargetMode="External"/><Relationship Id="rId126" Type="http://schemas.openxmlformats.org/officeDocument/2006/relationships/hyperlink" Target="https://networkrail.sharepoint.com/sites/nrmyconnect-southern/SitePages/BetterTogetherSouthern.aspx" TargetMode="External"/><Relationship Id="rId147" Type="http://schemas.openxmlformats.org/officeDocument/2006/relationships/hyperlink" Target="https://www.rssb.co.uk/safety-and-health/improving-safety-health-and-wellbeing/understanding-human-factors/non-technical-skills/resources-for-observing-developing-and-measuring-non-technical-skills" TargetMode="External"/><Relationship Id="rId168" Type="http://schemas.openxmlformats.org/officeDocument/2006/relationships/hyperlink" Target="https://apps.powerapps.com/play/e/Default-c22cc3e1-5d7f-4f4d-be03-d5a158cc9409/a/cdcc3bf2-4ad8-440c-8f95-bb9555dfb59f?tenantId=c22cc3e1-5d7f-4f4d-be03-d5a158cc9409&amp;TargetScreen=ProcessDefinitionScreen&amp;ProcessReference=12.10.6" TargetMode="External"/><Relationship Id="rId312" Type="http://schemas.openxmlformats.org/officeDocument/2006/relationships/hyperlink" Target="http://networkrailstandards/NewSearch.aspx?q=NR/L2/RSE/100/05" TargetMode="External"/><Relationship Id="rId333" Type="http://schemas.openxmlformats.org/officeDocument/2006/relationships/hyperlink" Target="https://www.orr.gov.uk/guidance-compliance/rail/health-safety/infrastructure/rail-road-interface-sites" TargetMode="External"/><Relationship Id="rId354" Type="http://schemas.openxmlformats.org/officeDocument/2006/relationships/image" Target="media/image71.png"/><Relationship Id="rId540" Type="http://schemas.openxmlformats.org/officeDocument/2006/relationships/hyperlink" Target="https://www.era.europa.eu/system/files/2022-11/Guide%20for%20the%20application%20of%20the%20Common%20Safety%20Methods%20on%20risk%20assessment%20%28EN%29.pdf" TargetMode="External"/><Relationship Id="rId51" Type="http://schemas.openxmlformats.org/officeDocument/2006/relationships/image" Target="media/image13.png"/><Relationship Id="rId72" Type="http://schemas.openxmlformats.org/officeDocument/2006/relationships/hyperlink" Target="https://networkrail.sharepoint.com/sites/nrmyconnect-technicalauthority/SitePages/Our-refreshed-Safety-Vision.aspx" TargetMode="External"/><Relationship Id="rId93" Type="http://schemas.openxmlformats.org/officeDocument/2006/relationships/hyperlink" Target="https://standards-networkrail.msappproxy.net/StandardHeaderView.aspx?id=14895" TargetMode="External"/><Relationship Id="rId189" Type="http://schemas.openxmlformats.org/officeDocument/2006/relationships/image" Target="media/image47.svg"/><Relationship Id="rId375" Type="http://schemas.openxmlformats.org/officeDocument/2006/relationships/image" Target="media/image91.svg"/><Relationship Id="rId396" Type="http://schemas.openxmlformats.org/officeDocument/2006/relationships/hyperlink" Target="https://networkrail.sharepoint.com/:w:/r/sites/SafetyValidationforModernisingManagement/Shared%20Documents/HSMS%20Governance%20Group/Behind%20the%20scenes%20linked%20lists%20and%20pages/Risk%20assessment%20operations.docx?d=w5115420c2de14e06a42bc986af4774e4&amp;csf=1&amp;web=1&amp;e=VaqwI6" TargetMode="External"/><Relationship Id="rId561" Type="http://schemas.openxmlformats.org/officeDocument/2006/relationships/hyperlink" Target="http://networkrailstandards/NewSearch.aspx?q=NR/GN/CIV/100/04" TargetMode="External"/><Relationship Id="rId582" Type="http://schemas.openxmlformats.org/officeDocument/2006/relationships/hyperlink" Target="https://www.rssb.co.uk/-/media/Project/RSSB/RssbWebsite/Documents/Registered/Registered-content/Improving-Safety-and-Health/2012guideprinciplessafemanagementengineeringchangepdf87228919.pdf" TargetMode="External"/><Relationship Id="rId617" Type="http://schemas.openxmlformats.org/officeDocument/2006/relationships/hyperlink" Target="https://net-cert.co.uk/about-us/" TargetMode="External"/><Relationship Id="rId638" Type="http://schemas.openxmlformats.org/officeDocument/2006/relationships/hyperlink" Target="https://www.raildeliverygroup.com/files/Publications/RDG-OPS-ACOP-001-JointIndustryProvisionofHumanitarianResponseFollowingaMajorPassengerRailIncidentissue17.pdf" TargetMode="External"/><Relationship Id="rId659" Type="http://schemas.microsoft.com/office/2007/relationships/hdphoto" Target="media/hdphoto4.wdp"/><Relationship Id="rId3" Type="http://schemas.openxmlformats.org/officeDocument/2006/relationships/customXml" Target="../customXml/item3.xml"/><Relationship Id="rId214" Type="http://schemas.openxmlformats.org/officeDocument/2006/relationships/hyperlink" Target="https://networkrail.sharepoint.com/:x:/r/sites/cims/_layouts/15/Doc.aspx?sourcedoc=%7B95A5AED7-E19B-48C3-88AE-823E342728A7%7D&amp;file=Regulatory%20Obligations%20Register.xlsx&amp;action=default&amp;mobileredirect=true" TargetMode="External"/><Relationship Id="rId235" Type="http://schemas.openxmlformats.org/officeDocument/2006/relationships/hyperlink" Target="http://networkrailstandards/index.aspx" TargetMode="External"/><Relationship Id="rId256" Type="http://schemas.openxmlformats.org/officeDocument/2006/relationships/hyperlink" Target="https://standards-networkrail.msappproxy.net/iphomepage.aspx?id=790" TargetMode="External"/><Relationship Id="rId277" Type="http://schemas.openxmlformats.org/officeDocument/2006/relationships/diagramQuickStyle" Target="diagrams/quickStyle4.xml"/><Relationship Id="rId298" Type="http://schemas.openxmlformats.org/officeDocument/2006/relationships/hyperlink" Target="https://www.orr.gov.uk/guidance-compliance/rail/health-safety/laws/rogs/certificates-authorisations" TargetMode="External"/><Relationship Id="rId400" Type="http://schemas.openxmlformats.org/officeDocument/2006/relationships/hyperlink" Target="https://networkrail.sharepoint.com/:w:/r/sites/SafetyValidationforModernisingManagement/Shared%20Documents/HSMS%20Governance%20Group/Behind%20the%20scenes%20linked%20lists%20and%20pages/Risk%20assessment%20signalling%20and%20telecommunications.docx?d=w9985312a99a849c293ad560eca6f3ffd&amp;csf=1&amp;web=1&amp;e=b5m5tW" TargetMode="External"/><Relationship Id="rId421" Type="http://schemas.openxmlformats.org/officeDocument/2006/relationships/hyperlink" Target="https://www.orr.gov.uk/sites/default/files/om/common-safety-method-guidance.pdf" TargetMode="External"/><Relationship Id="rId442" Type="http://schemas.openxmlformats.org/officeDocument/2006/relationships/hyperlink" Target="http://networkrailstandards/NewSearch.aspx?q=NR/L3/OHS/NDS/301" TargetMode="External"/><Relationship Id="rId463" Type="http://schemas.openxmlformats.org/officeDocument/2006/relationships/image" Target="media/image116.png"/><Relationship Id="rId484" Type="http://schemas.openxmlformats.org/officeDocument/2006/relationships/hyperlink" Target="https://networkrail.sharepoint.com/sites/cims/CPODocuments/Forms/AllItems.aspx?id=%2Fsites%2Fcims%2FCPODocuments%2FCapitalDelivery%2FWales%20and%20Western%2FSouth%20Rail%20Systems%20Alliance%20Engineering%20and%20Construction%20Management%20Plan%2Epdf&amp;parent=%2Fsites%2Fcims%2FCPODocuments%2FCapitalDelivery%2FWales%20and%20Western" TargetMode="External"/><Relationship Id="rId519" Type="http://schemas.openxmlformats.org/officeDocument/2006/relationships/hyperlink" Target="https://networkrail.sharepoint.com/:w:/r/sites/SafetyValidationforModernisingManagement/Shared%20Documents/HSMS%20Governance%20Group/Behind%20the%20scenes%20linked%20lists%20and%20pages/Asset%20Page%20HSMS%20%20Telecommunications%20%20%200.2.docx?d=w36003364e37042aeb131431194533e13&amp;csf=1&amp;web=1&amp;e=d377ZQ" TargetMode="External"/><Relationship Id="rId670" Type="http://schemas.openxmlformats.org/officeDocument/2006/relationships/hyperlink" Target="https://www.hse.gov.uk/" TargetMode="External"/><Relationship Id="rId116" Type="http://schemas.openxmlformats.org/officeDocument/2006/relationships/image" Target="media/image28.png"/><Relationship Id="rId137" Type="http://schemas.openxmlformats.org/officeDocument/2006/relationships/hyperlink" Target="https://eur01.safelinks.protection.outlook.com/?url=https%3A%2F%2Fnetworkrail.sharepoint.com%2Fsites%2FLessonsLearned%2FSitePages%2FHome.aspx&amp;data=05%7C01%7Cliz.parkes%40aarcps.co.uk%7C569b89b3680e463fbaf408dbc5934842%7C1db9eb3f1fc2449e95cc8b00ec1c0d4a%7C1%7C0%7C638321009104180390%7CUnknown%7CTWFpbGZsb3d8eyJWIjoiMC4wLjAwMDAiLCJQIjoiV2luMzIiLCJBTiI6Ik1haWwiLCJXVCI6Mn0%3D%7C3000%7C%7C%7C&amp;sdata=32N9egXfxpNXHam0UlMYI2jjESONFSbf7hMgouh6yNY%3D&amp;reserved=0" TargetMode="External"/><Relationship Id="rId158" Type="http://schemas.openxmlformats.org/officeDocument/2006/relationships/hyperlink" Target="http://networkrailstandards/NewSearch.aspx?q=NR/L2/CIV/1000" TargetMode="External"/><Relationship Id="rId302" Type="http://schemas.openxmlformats.org/officeDocument/2006/relationships/hyperlink" Target="http://networkrailstandards/NewSearch.aspx?q=NR/L2/OCS/009" TargetMode="External"/><Relationship Id="rId323" Type="http://schemas.openxmlformats.org/officeDocument/2006/relationships/hyperlink" Target="https://standards-networkrail.msappproxy.net/StandardHeaderView.aspx?id=27826" TargetMode="External"/><Relationship Id="rId344" Type="http://schemas.openxmlformats.org/officeDocument/2006/relationships/hyperlink" Target="https://networkrail.sharepoint.com/:w:/r/sites/cims/_layouts/15/Doc.aspx?sourcedoc=%7B108B3A90-FB63-4D18-A9B4-254A1AFD0F56%7D&amp;file=NR%20Enterprise%20Risk%20Policy.docx&amp;action=default&amp;mobileredirect=true&amp;wdLOR=c441A8176-4748-4A62-B915-59FD47D6D671" TargetMode="External"/><Relationship Id="rId530" Type="http://schemas.openxmlformats.org/officeDocument/2006/relationships/hyperlink" Target="https://networkrail.sharepoint.com/:w:/r/sites/SafetyValidationforModernisingManagement/Shared%20Documents/HSMS%20Governance%20Group/Behind%20the%20scenes%20linked%20lists%20and%20pages/Asset%20Page%20HSMS%20lifecycle%20management%20%20design%20construction%20maintenance%20%200.2.docx?d=w62d43a79019447e2b5791c28b58dabd3&amp;csf=1&amp;web=1&amp;e=8A9KO3" TargetMode="External"/><Relationship Id="rId691" Type="http://schemas.openxmlformats.org/officeDocument/2006/relationships/hyperlink" Target="https://networkrail.sharepoint.com/:w:/r/sites/SafetyValidationforModernisingManagement/Shared%20Documents/HSMS%20Governance%20Group/Behind%20the%20scenes%20linked%20lists%20and%20pages/How%20we%20meet%20ROGS%20and%20ISO%2045001%20criteria.docx?d=w908a39668df047eda19e66593ab083d2&amp;csf=1&amp;web=1&amp;e=WtiCvs" TargetMode="External"/><Relationship Id="rId20" Type="http://schemas.openxmlformats.org/officeDocument/2006/relationships/diagramData" Target="diagrams/data1.xml"/><Relationship Id="rId41" Type="http://schemas.openxmlformats.org/officeDocument/2006/relationships/hyperlink" Target="https://www.networkrail.co.uk/running-the-railway/looking-after-the-railway/our-fleet-machines-and-vehicles/air-operations/" TargetMode="External"/><Relationship Id="rId62" Type="http://schemas.openxmlformats.org/officeDocument/2006/relationships/hyperlink" Target="https://networkrail.sharepoint.com/sites/cims/SitePages/CPO-View.aspx?source=https%3A%2F%2Fnetworkrail.sharepoint.com%2Fsites%2Fcims%2FSitePages%2FForms%2FByAuthor.aspx" TargetMode="External"/><Relationship Id="rId83" Type="http://schemas.openxmlformats.org/officeDocument/2006/relationships/hyperlink" Target="https://networkrail-accessportal.oncreate.app/i/portal/p/11FDBEB1/close-call/closecallform/closecallform1" TargetMode="External"/><Relationship Id="rId179" Type="http://schemas.openxmlformats.org/officeDocument/2006/relationships/hyperlink" Target="https://networkrail.sharepoint.com/sites/cims/SitePages/IMS%20CPO%20SitePages/HealthSafetySustainability/National/Additional%20links%20and%20content.aspx" TargetMode="External"/><Relationship Id="rId365" Type="http://schemas.openxmlformats.org/officeDocument/2006/relationships/image" Target="media/image81.png"/><Relationship Id="rId386" Type="http://schemas.openxmlformats.org/officeDocument/2006/relationships/image" Target="media/image102.svg"/><Relationship Id="rId551" Type="http://schemas.openxmlformats.org/officeDocument/2006/relationships/diagramQuickStyle" Target="diagrams/quickStyle5.xml"/><Relationship Id="rId572" Type="http://schemas.openxmlformats.org/officeDocument/2006/relationships/hyperlink" Target="http://networkrailstandards/NewSearch.aspx?q=NR/L2/RVE/0132" TargetMode="External"/><Relationship Id="rId593" Type="http://schemas.openxmlformats.org/officeDocument/2006/relationships/hyperlink" Target="http://networkrailstandards/NewSearch.aspx?q=NR/L1/HSS/00126" TargetMode="External"/><Relationship Id="rId607" Type="http://schemas.openxmlformats.org/officeDocument/2006/relationships/hyperlink" Target="http://networkrailstandards/NewSearch.aspx?q=NR/L2/OPS/021" TargetMode="External"/><Relationship Id="rId628" Type="http://schemas.openxmlformats.org/officeDocument/2006/relationships/hyperlink" Target="https://info.railsentinel.co.uk/" TargetMode="External"/><Relationship Id="rId649" Type="http://schemas.openxmlformats.org/officeDocument/2006/relationships/hyperlink" Target="http://networkrailstandards/NewSearch.aspx?q=NR/L3/OPS/045/2.10" TargetMode="External"/><Relationship Id="rId190" Type="http://schemas.openxmlformats.org/officeDocument/2006/relationships/hyperlink" Target="https://networkrail.sharepoint.com/sites/cims/SitePages/IMS%20CPO%20SitePages/HealthSafetySustainability/National/Additional%20links%20and%20content.aspx" TargetMode="External"/><Relationship Id="rId204" Type="http://schemas.openxmlformats.org/officeDocument/2006/relationships/image" Target="media/image54.png"/><Relationship Id="rId225" Type="http://schemas.openxmlformats.org/officeDocument/2006/relationships/hyperlink" Target="https://www.rssb.co.uk/standards/standards-self-assessments/railway-standards-self-assessment" TargetMode="External"/><Relationship Id="rId246" Type="http://schemas.openxmlformats.org/officeDocument/2006/relationships/hyperlink" Target="https://standards-networkrail.msappproxy.net/iphomepage.aspx?id=1201" TargetMode="External"/><Relationship Id="rId267" Type="http://schemas.openxmlformats.org/officeDocument/2006/relationships/hyperlink" Target="https://standards-networkrail.msappproxy.net/iphomepage.aspx?id=1204" TargetMode="External"/><Relationship Id="rId288" Type="http://schemas.openxmlformats.org/officeDocument/2006/relationships/hyperlink" Target="https://standards-networkrail.msappproxy.net/iphomepage.aspx?id=785" TargetMode="External"/><Relationship Id="rId411" Type="http://schemas.openxmlformats.org/officeDocument/2006/relationships/hyperlink" Target="http://networkrailstandards/NewSearch.aspx?q=NR/L2/SIG/14201/MANUAL" TargetMode="External"/><Relationship Id="rId432" Type="http://schemas.openxmlformats.org/officeDocument/2006/relationships/hyperlink" Target="http://networkrailstandards/NewSearch.aspx?q=NR/SP/OHS/00122" TargetMode="External"/><Relationship Id="rId453" Type="http://schemas.openxmlformats.org/officeDocument/2006/relationships/image" Target="media/image113.png"/><Relationship Id="rId474" Type="http://schemas.openxmlformats.org/officeDocument/2006/relationships/hyperlink" Target="https://networkrail.sharepoint.com/sites/RailHub/SitePages/About.aspx" TargetMode="External"/><Relationship Id="rId509" Type="http://schemas.openxmlformats.org/officeDocument/2006/relationships/hyperlink" Target="http://networkrailstandards/NewSearch.aspx?q=NR/L3/SCO/311/01" TargetMode="External"/><Relationship Id="rId660" Type="http://schemas.openxmlformats.org/officeDocument/2006/relationships/hyperlink" Target="https://networkrail.sharepoint.com/:w:/r/sites/cims/_layouts/15/Doc.aspx?sourcedoc=%7B54CD933A-F2C1-421B-B3FD-17BC7298BB64%7D&amp;file=Improving%20the%20Business%20Policy.docx&amp;action=default&amp;mobileredirect=true" TargetMode="External"/><Relationship Id="rId106" Type="http://schemas.openxmlformats.org/officeDocument/2006/relationships/hyperlink" Target="https://networkrail.sharepoint.com/sites/cims/SitePages/CPO-Controls.aspx?DocumentGroup=Plans%20Templates&amp;OMGroup=Customer%20and%20Stakeholder%20relationships" TargetMode="External"/><Relationship Id="rId127" Type="http://schemas.openxmlformats.org/officeDocument/2006/relationships/hyperlink" Target="https://web.yammer.com/main/groups/eyJfdHlwZSI6Ikdyb3VwIiwiaWQiOiI5OTYzNjQyODgwIn0/feed?new=false&amp;postType=ALL&amp;sortBy=CREATED_AT" TargetMode="External"/><Relationship Id="rId313" Type="http://schemas.openxmlformats.org/officeDocument/2006/relationships/hyperlink" Target="https://networkrail.sharepoint.com/:w:/r/sites/SafetyValidationforModernisingManagement/Shared%20Documents/HSMS%20Governance%20Group/Behind%20the%20scenes%20linked%20lists%20and%20pages/System%20Safety%20and%20Interfaces%20%20Infrastructure,%20Vehicles,%20Power%20%20Links%20%200.2.docx?d=wd2041ac0d31c4b2faaedae191082f2b5&amp;csf=1&amp;web=1&amp;e=t5gpVP" TargetMode="External"/><Relationship Id="rId495" Type="http://schemas.openxmlformats.org/officeDocument/2006/relationships/hyperlink" Target="https://www.rssb.co.uk/-/media/Project/RSSB/RssbWebsite/Documents/Registered/Standards/2023/04/26/11/43/GOGN3616-Iss-1.pdf" TargetMode="External"/><Relationship Id="rId681" Type="http://schemas.openxmlformats.org/officeDocument/2006/relationships/hyperlink" Target="https://networkrail.sharepoint.com/sites/LessonsLearned/SitePages/Home.aspx" TargetMode="External"/><Relationship Id="rId10" Type="http://schemas.openxmlformats.org/officeDocument/2006/relationships/webSettings" Target="webSettings.xml"/><Relationship Id="rId31" Type="http://schemas.openxmlformats.org/officeDocument/2006/relationships/diagramData" Target="diagrams/data2.xml"/><Relationship Id="rId52" Type="http://schemas.openxmlformats.org/officeDocument/2006/relationships/hyperlink" Target="https://www.networkrail.co.uk/who-we-are/how-we-work/our-leadership/our-board" TargetMode="External"/><Relationship Id="rId73" Type="http://schemas.openxmlformats.org/officeDocument/2006/relationships/hyperlink" Target="https://networkrail.sharepoint.com/sites/cims/SitePages/How-we-work.aspx" TargetMode="External"/><Relationship Id="rId94" Type="http://schemas.openxmlformats.org/officeDocument/2006/relationships/image" Target="media/image18.png"/><Relationship Id="rId148" Type="http://schemas.openxmlformats.org/officeDocument/2006/relationships/hyperlink" Target="https://www.sqa.org.uk/sqa/74671.6221.html" TargetMode="External"/><Relationship Id="rId169" Type="http://schemas.openxmlformats.org/officeDocument/2006/relationships/hyperlink" Target="https://standards-networkrail.msappproxy.net/StandardHeaderView.aspx?id=26590" TargetMode="External"/><Relationship Id="rId334" Type="http://schemas.openxmlformats.org/officeDocument/2006/relationships/hyperlink" Target="https://www.nexus.org.uk/metro" TargetMode="External"/><Relationship Id="rId355" Type="http://schemas.openxmlformats.org/officeDocument/2006/relationships/image" Target="media/image72.svg"/><Relationship Id="rId376" Type="http://schemas.openxmlformats.org/officeDocument/2006/relationships/image" Target="media/image92.png"/><Relationship Id="rId397" Type="http://schemas.openxmlformats.org/officeDocument/2006/relationships/hyperlink" Target="https://standards-networkrail.msappproxy.net/StandardHeaderView.aspx?id=35607" TargetMode="External"/><Relationship Id="rId520" Type="http://schemas.openxmlformats.org/officeDocument/2006/relationships/hyperlink" Target="https://networkrail.sharepoint.com/:w:/r/sites/SafetyValidationforModernisingManagement/Shared%20Documents/HSMS%20Governance%20Group/Behind%20the%20scenes%20linked%20lists%20and%20pages/Asset%20Page%20HSMS%20%20Buildings%20and%20Civils%200.2.docx?d=wdce6fc3683af428e81aca32ed2ce8d2c&amp;csf=1&amp;web=1&amp;e=Sa8sms" TargetMode="External"/><Relationship Id="rId541" Type="http://schemas.openxmlformats.org/officeDocument/2006/relationships/hyperlink" Target="https://www.orr.gov.uk/guidance-compliance/rail/health-safety/laws/safety-approvals" TargetMode="External"/><Relationship Id="rId562" Type="http://schemas.openxmlformats.org/officeDocument/2006/relationships/hyperlink" Target="https://www.networkrail.co.uk/industry-and-commercial/supply-chain/existing-suppliers/buildings-and-architecture-design-guidance/" TargetMode="External"/><Relationship Id="rId583" Type="http://schemas.openxmlformats.org/officeDocument/2006/relationships/hyperlink" Target="https://www.rssb.co.uk/standards/where-do-we-use-standards/control-command-and-signalling/potential-changes-to-the-european-train-control-system-onboard-subsystem-requirements" TargetMode="External"/><Relationship Id="rId618" Type="http://schemas.openxmlformats.org/officeDocument/2006/relationships/image" Target="media/image121.png"/><Relationship Id="rId639" Type="http://schemas.openxmlformats.org/officeDocument/2006/relationships/hyperlink" Target="https://www.raildeliverygroup.com/about-us/publications/acop/234-checklistformajorincidentresponse/file.html" TargetMode="External"/><Relationship Id="rId4" Type="http://schemas.openxmlformats.org/officeDocument/2006/relationships/customXml" Target="../customXml/item4.xml"/><Relationship Id="rId180" Type="http://schemas.openxmlformats.org/officeDocument/2006/relationships/image" Target="media/image42.png"/><Relationship Id="rId215" Type="http://schemas.openxmlformats.org/officeDocument/2006/relationships/hyperlink" Target="https://www.rssb.co.uk/standards/types-of-standards-and-how-they-work/the-rule-book" TargetMode="External"/><Relationship Id="rId236" Type="http://schemas.openxmlformats.org/officeDocument/2006/relationships/hyperlink" Target="https://apps.powerapps.com/play/e/default-c22cc3e1-5d7f-4f4d-be03-d5a158cc9409/a/b3572178-6a9d-4528-afb0-2352d742d943?tenantId=c22cc3e1-5d7f-4f4d-be03-d5a158cc9409" TargetMode="External"/><Relationship Id="rId257" Type="http://schemas.openxmlformats.org/officeDocument/2006/relationships/hyperlink" Target="https://standards-networkrail.msappproxy.net/iphomepage.aspx?id=1186" TargetMode="External"/><Relationship Id="rId278" Type="http://schemas.openxmlformats.org/officeDocument/2006/relationships/diagramColors" Target="diagrams/colors4.xml"/><Relationship Id="rId401" Type="http://schemas.openxmlformats.org/officeDocument/2006/relationships/hyperlink" Target="https://standards-networkrail.msappproxy.net/StandardHeaderView.aspx?id=33150" TargetMode="External"/><Relationship Id="rId422" Type="http://schemas.openxmlformats.org/officeDocument/2006/relationships/hyperlink" Target="http://networkrailstandards/NewSearch.aspx?q=NR/L2/RSE/100/02" TargetMode="External"/><Relationship Id="rId443" Type="http://schemas.openxmlformats.org/officeDocument/2006/relationships/hyperlink" Target="http://networkrailstandards/NewSearch.aspx?q=NR/L3/OHS/00125" TargetMode="External"/><Relationship Id="rId464" Type="http://schemas.openxmlformats.org/officeDocument/2006/relationships/hyperlink" Target="http://networkrailstandards/NewSearch.aspx?q=NR/L2/OHS/00102" TargetMode="External"/><Relationship Id="rId650" Type="http://schemas.openxmlformats.org/officeDocument/2006/relationships/hyperlink" Target="http://networkrailstandards/NewSearch.aspx?q=NR/L2/CTM/229" TargetMode="External"/><Relationship Id="rId303" Type="http://schemas.openxmlformats.org/officeDocument/2006/relationships/hyperlink" Target="https://networkrail.sharepoint.com/:w:/r/sites/SafetyValidationforModernisingManagement/Shared%20Documents/HSMS%20Governance%20Group/Behind%20the%20scenes%20linked%20lists%20and%20pages/System%20Safety%20and%20Interfaces%20%20S%26T%20%20Supplementary%20Links%20%200.2.docx?d=w87e1bea143b9406ab769bb6721d8855a&amp;csf=1&amp;web=1&amp;e=vWDBGb" TargetMode="External"/><Relationship Id="rId485" Type="http://schemas.openxmlformats.org/officeDocument/2006/relationships/hyperlink" Target="https://www.rssb.co.uk/standards/types-of-standards-and-how-they-work/the-rule-book" TargetMode="External"/><Relationship Id="rId692" Type="http://schemas.openxmlformats.org/officeDocument/2006/relationships/fontTable" Target="fontTable.xml"/><Relationship Id="rId42" Type="http://schemas.openxmlformats.org/officeDocument/2006/relationships/image" Target="media/image11.png"/><Relationship Id="rId84" Type="http://schemas.openxmlformats.org/officeDocument/2006/relationships/hyperlink" Target="https://secure.ethicspoint.eu/domain/media/en/gui/107282/index.html" TargetMode="External"/><Relationship Id="rId138" Type="http://schemas.openxmlformats.org/officeDocument/2006/relationships/hyperlink" Target="https://www.orr.gov.uk/guidance-compliance/rail/health-safety/laws/rogs/safety-critical-work" TargetMode="External"/><Relationship Id="rId345" Type="http://schemas.openxmlformats.org/officeDocument/2006/relationships/hyperlink" Target="https://networkrail.sharepoint.com/sites/cims/SitePages/CPO-Controls.aspx?DocumentGroup=Enterprise%20Risk&amp;OMGroup=Business%20Strategy%20and%20Plan" TargetMode="External"/><Relationship Id="rId387" Type="http://schemas.openxmlformats.org/officeDocument/2006/relationships/hyperlink" Target="https://networkrail.sharepoint.com/:w:/r/sites/SafetyValidationforModernisingManagement/Shared%20Documents/HSMS%20Governance%20Group/Behind%20the%20scenes%20linked%20lists%20and%20pages/Risk%20assessment%20polices%20and%20principles.docx?d=w142d5fd961a34836bbfe7e6626d2de22&amp;csf=1&amp;web=1&amp;e=Xhg0ws" TargetMode="External"/><Relationship Id="rId510" Type="http://schemas.openxmlformats.org/officeDocument/2006/relationships/hyperlink" Target="https://networkrail.sharepoint.com/:w:/r/sites/SafetyValidationforModernisingManagement/Shared%20Documents/HSMS%20Governance%20Group/Behind%20the%20scenes%20linked%20lists%20and%20pages/Asset%20Page%20HSMS%20%20Earthworks%20%200.2.docx?d=w85fec0a0fc1546fd9e6fbf7d1e2b1088&amp;csf=1&amp;web=1&amp;e=8Bzfuf" TargetMode="External"/><Relationship Id="rId552" Type="http://schemas.openxmlformats.org/officeDocument/2006/relationships/diagramColors" Target="diagrams/colors5.xml"/><Relationship Id="rId594" Type="http://schemas.openxmlformats.org/officeDocument/2006/relationships/hyperlink" Target="http://networkrailstandards/NewSearch.aspx?q=NR/L2/MTC/089" TargetMode="External"/><Relationship Id="rId608" Type="http://schemas.openxmlformats.org/officeDocument/2006/relationships/hyperlink" Target="http://networkrailstandards/NewSearch.aspx?q=NR/L2/OCS/042" TargetMode="External"/><Relationship Id="rId191" Type="http://schemas.openxmlformats.org/officeDocument/2006/relationships/hyperlink" Target="https://standards-networkrail.msappproxy.net/StandardHeaderView.aspx?id=19402" TargetMode="External"/><Relationship Id="rId205" Type="http://schemas.openxmlformats.org/officeDocument/2006/relationships/image" Target="media/image55.svg"/><Relationship Id="rId247" Type="http://schemas.openxmlformats.org/officeDocument/2006/relationships/hyperlink" Target="https://standards-networkrail.msappproxy.net/iphomepage.aspx?id=1087" TargetMode="External"/><Relationship Id="rId412" Type="http://schemas.openxmlformats.org/officeDocument/2006/relationships/hyperlink" Target="http://networkrailstandards/NewSearch.aspx?q=NR/GN/XNG/30048/01" TargetMode="External"/><Relationship Id="rId107" Type="http://schemas.openxmlformats.org/officeDocument/2006/relationships/image" Target="media/image24.png"/><Relationship Id="rId289" Type="http://schemas.openxmlformats.org/officeDocument/2006/relationships/hyperlink" Target="http://networkrailstandards/NewSearch.aspx?q=NR/L3/OPS/045/3.24" TargetMode="External"/><Relationship Id="rId454" Type="http://schemas.openxmlformats.org/officeDocument/2006/relationships/image" Target="media/image114.svg"/><Relationship Id="rId496" Type="http://schemas.openxmlformats.org/officeDocument/2006/relationships/hyperlink" Target="https://safety.networkrail.co.uk/safety/safety-vision-and-lifesaving-rules/lifesaving-rules/" TargetMode="External"/><Relationship Id="rId661" Type="http://schemas.openxmlformats.org/officeDocument/2006/relationships/image" Target="media/image125.png"/><Relationship Id="rId11" Type="http://schemas.openxmlformats.org/officeDocument/2006/relationships/footnotes" Target="footnotes.xml"/><Relationship Id="rId53" Type="http://schemas.openxmlformats.org/officeDocument/2006/relationships/hyperlink" Target="https://networkrail.sharepoint.com/:p:/r/sites/cims/_layouts/15/wopiframe.aspx?sourcedoc=%7bB90FF3CA-4F5C-45DA-BBC9-107D3963B1E6%7d&amp;file=Operating%20Model%20Governance%20Framework.ppsx&amp;web=1&amp;cid=d07b1e61-f1b7-4b96-8272-0e232e97c934" TargetMode="External"/><Relationship Id="rId149" Type="http://schemas.openxmlformats.org/officeDocument/2006/relationships/hyperlink" Target="https://www.sqa.org.uk/files_ccc/InternalVerificationGuideforCentres.pdf" TargetMode="External"/><Relationship Id="rId314" Type="http://schemas.openxmlformats.org/officeDocument/2006/relationships/hyperlink" Target="https://www.rssb.co.uk/standards/where-do-we-use-standards/infrastructure" TargetMode="External"/><Relationship Id="rId356" Type="http://schemas.openxmlformats.org/officeDocument/2006/relationships/image" Target="media/image73.png"/><Relationship Id="rId398" Type="http://schemas.openxmlformats.org/officeDocument/2006/relationships/hyperlink" Target="https://networkrail.sharepoint.com/:w:/r/sites/SafetyValidationforModernisingManagement/Shared%20Documents/HSMS%20Governance%20Group/Behind%20the%20scenes%20linked%20lists%20and%20pages/Risk%20assessment%20possessions%20and%20track%20safety.docx?d=wc06fbabf8c244f19af45152020a4263f&amp;csf=1&amp;web=1&amp;e=vMhtYN" TargetMode="External"/><Relationship Id="rId521" Type="http://schemas.openxmlformats.org/officeDocument/2006/relationships/hyperlink" Target="https://networkrail.sharepoint.com/:w:/r/sites/SafetyValidationforModernisingManagement/Shared%20Documents/HSMS%20Governance%20Group/Behind%20the%20scenes%20linked%20lists%20and%20pages/Asset%20Page%20HSMS%20%20Buildings%20and%20Civils%200.2.docx?d=wdce6fc3683af428e81aca32ed2ce8d2c&amp;csf=1&amp;web=1&amp;e=Sa8sms" TargetMode="External"/><Relationship Id="rId563" Type="http://schemas.openxmlformats.org/officeDocument/2006/relationships/hyperlink" Target="http://networkrailstandards/NewSearch.aspx?q=NR/L3/CIV/0063" TargetMode="External"/><Relationship Id="rId619" Type="http://schemas.microsoft.com/office/2007/relationships/hdphoto" Target="media/hdphoto3.wdp"/><Relationship Id="rId95" Type="http://schemas.openxmlformats.org/officeDocument/2006/relationships/image" Target="media/image19.svg"/><Relationship Id="rId160" Type="http://schemas.openxmlformats.org/officeDocument/2006/relationships/hyperlink" Target="https://standards-networkrail.msappproxy.net/StandardHeaderView.aspx?id=15796" TargetMode="External"/><Relationship Id="rId216" Type="http://schemas.openxmlformats.org/officeDocument/2006/relationships/hyperlink" Target="https://www.rssb.co.uk/standards/where-do-we-use-standards/control-command-and-signalling" TargetMode="External"/><Relationship Id="rId423" Type="http://schemas.openxmlformats.org/officeDocument/2006/relationships/hyperlink" Target="http://networkrailstandards/NewSearch.aspx?q=NR/L2/P3M/224" TargetMode="External"/><Relationship Id="rId258" Type="http://schemas.openxmlformats.org/officeDocument/2006/relationships/hyperlink" Target="https://standards-networkrail.msappproxy.net/StandardIndex.aspx?id=782" TargetMode="External"/><Relationship Id="rId465" Type="http://schemas.openxmlformats.org/officeDocument/2006/relationships/hyperlink" Target="http://networkrailstandards/NewSearch.aspx?q=NR/L3/MTC/SE0116" TargetMode="External"/><Relationship Id="rId630" Type="http://schemas.openxmlformats.org/officeDocument/2006/relationships/hyperlink" Target="https://safety.networkrail.co.uk/healthandwellbeing/" TargetMode="External"/><Relationship Id="rId672" Type="http://schemas.openxmlformats.org/officeDocument/2006/relationships/hyperlink" Target="https://www.gov.uk/government/organisations/environment-agency" TargetMode="External"/><Relationship Id="rId22" Type="http://schemas.openxmlformats.org/officeDocument/2006/relationships/diagramQuickStyle" Target="diagrams/quickStyle1.xml"/><Relationship Id="rId64" Type="http://schemas.openxmlformats.org/officeDocument/2006/relationships/footer" Target="footer1.xml"/><Relationship Id="rId118" Type="http://schemas.openxmlformats.org/officeDocument/2006/relationships/hyperlink" Target="https://networkrail.sharepoint.com/:w:/r/sites/cims/_layouts/15/Doc.aspx?sourcedoc=%7BA4891604-3855-429A-95D1-E3318B388BB7%7D&amp;file=Planned%20Disruption%20Lineside%20Neighbour%20Notification%20SOP.docx&amp;action=default&amp;mobileredirect=true" TargetMode="External"/><Relationship Id="rId325" Type="http://schemas.openxmlformats.org/officeDocument/2006/relationships/hyperlink" Target="https://networkrail.sharepoint.com/:w:/r/sites/SafetyValidationforModernisingManagement/Shared%20Documents/HSMS%20Governance%20Group/Behind%20the%20scenes%20linked%20lists%20and%20pages/System%20Safety%20and%20Interfaces%20%20Supply%20Chain%20%200.2.docx?d=w52c414f928894ef7a679818c1b75a763&amp;csf=1&amp;web=1&amp;e=qd4nng" TargetMode="External"/><Relationship Id="rId367" Type="http://schemas.openxmlformats.org/officeDocument/2006/relationships/image" Target="media/image83.png"/><Relationship Id="rId532" Type="http://schemas.openxmlformats.org/officeDocument/2006/relationships/hyperlink" Target="https://networkrail.sharepoint.com/:w:/r/sites/SafetyValidationforModernisingManagement/Shared%20Documents/HSMS%20Governance%20Group/Behind%20the%20scenes%20linked%20lists%20and%20pages/Asset%20Page%20HSMS%20%20On%20and%20off%20track%20plant%20%20and%20rail%20vehicles%20%200.2.docx?d=waa6e159b808d4b058c60c0ed9c0b8631&amp;csf=1&amp;web=1&amp;e=oOzwwN" TargetMode="External"/><Relationship Id="rId574" Type="http://schemas.openxmlformats.org/officeDocument/2006/relationships/hyperlink" Target="https://networkrail.sharepoint.com/sites/TheWayWeManageOurBusiness/SitePages/The-way-we-improve.aspx?csf=1&amp;web=1&amp;e=DLwF3H" TargetMode="External"/><Relationship Id="rId171" Type="http://schemas.openxmlformats.org/officeDocument/2006/relationships/image" Target="media/image37.svg"/><Relationship Id="rId227" Type="http://schemas.openxmlformats.org/officeDocument/2006/relationships/hyperlink" Target="https://www.rssb.co.uk/standards/standards-self-assessments/route-compatibility-standard-self-assessment" TargetMode="External"/><Relationship Id="rId269" Type="http://schemas.openxmlformats.org/officeDocument/2006/relationships/hyperlink" Target="https://standards-networkrail.msappproxy.net/iphomepage.aspx?id=794" TargetMode="External"/><Relationship Id="rId434" Type="http://schemas.openxmlformats.org/officeDocument/2006/relationships/image" Target="media/image107.svg"/><Relationship Id="rId476" Type="http://schemas.openxmlformats.org/officeDocument/2006/relationships/hyperlink" Target="http://networkrailstandards/NewSearch.aspx?q=NR/L2/OPS/207" TargetMode="External"/><Relationship Id="rId641" Type="http://schemas.openxmlformats.org/officeDocument/2006/relationships/hyperlink" Target="http://networkrailstandards/NewSearch.aspx?q=NR/L3/OPS/045/4.06" TargetMode="External"/><Relationship Id="rId683" Type="http://schemas.openxmlformats.org/officeDocument/2006/relationships/hyperlink" Target="https://safety.networkrail.co.uk/tools-resources/safety-bulletins/" TargetMode="External"/><Relationship Id="rId33" Type="http://schemas.openxmlformats.org/officeDocument/2006/relationships/diagramQuickStyle" Target="diagrams/quickStyle2.xml"/><Relationship Id="rId129" Type="http://schemas.openxmlformats.org/officeDocument/2006/relationships/hyperlink" Target="https://www.rssb.co.uk/safety-and-health/improving-safety-health-and-wellbeing/understanding-human-factors/safety-culture" TargetMode="External"/><Relationship Id="rId280" Type="http://schemas.openxmlformats.org/officeDocument/2006/relationships/hyperlink" Target="https://networkrail.sharepoint.com/sites/cims/CPODocuments/Forms/AllItems.aspx?id=%2Fsites%2Fcims%2FCPODocuments%2FCustomerStakeholderRelation%2FNational%2FStakeholder%2DRelations%2DCode%2Dof%2DPractice%2Epdf&amp;parent=%2Fsites%2Fcims%2FCPODocuments%2FCustomerStakeholderRelation%2FNational" TargetMode="External"/><Relationship Id="rId336" Type="http://schemas.openxmlformats.org/officeDocument/2006/relationships/hyperlink" Target="https://tfw.wales/projects/metro/south-wales-metro/work-progress" TargetMode="External"/><Relationship Id="rId501" Type="http://schemas.openxmlformats.org/officeDocument/2006/relationships/hyperlink" Target="http://networkrailstandards/NewSearch.aspx?q=NR/L3/ELP/3091" TargetMode="External"/><Relationship Id="rId543" Type="http://schemas.openxmlformats.org/officeDocument/2006/relationships/hyperlink" Target="https://networkrail.sharepoint.com/:w:/r/sites/cims/_layouts/15/Doc.aspx?sourcedoc=%7BA098D657-D956-4C57-B25E-6DF179D5CE81%7D&amp;file=Network%20Change%20-%20Product%20Description%20v3.doc&amp;action=default&amp;mobileredirect=true&amp;Defa" TargetMode="External"/><Relationship Id="rId75" Type="http://schemas.openxmlformats.org/officeDocument/2006/relationships/hyperlink" Target="https://networkrail.sharepoint.com/sites/nrmyconnect-technicalauthority/SitePages/Our-refreshed-Safety-Vision.aspx" TargetMode="External"/><Relationship Id="rId140" Type="http://schemas.openxmlformats.org/officeDocument/2006/relationships/hyperlink" Target="https://www.orr.gov.uk/media/10885" TargetMode="External"/><Relationship Id="rId182" Type="http://schemas.openxmlformats.org/officeDocument/2006/relationships/hyperlink" Target="https://standards-networkrail.msappproxy.net/StandardHeaderView.aspx?id=11471" TargetMode="External"/><Relationship Id="rId378" Type="http://schemas.openxmlformats.org/officeDocument/2006/relationships/image" Target="media/image94.png"/><Relationship Id="rId403" Type="http://schemas.openxmlformats.org/officeDocument/2006/relationships/hyperlink" Target="https://www.rssb.co.uk/safety-and-health/guidance-and-good-practice/bowties" TargetMode="External"/><Relationship Id="rId585" Type="http://schemas.openxmlformats.org/officeDocument/2006/relationships/hyperlink" Target="http://networkrailstandards/NewSearch.aspx?q=NR/L2/RSE/100" TargetMode="External"/><Relationship Id="rId6" Type="http://schemas.openxmlformats.org/officeDocument/2006/relationships/customXml" Target="../customXml/item6.xml"/><Relationship Id="rId238" Type="http://schemas.openxmlformats.org/officeDocument/2006/relationships/hyperlink" Target="http://networkrailstandards/FAQ.aspx" TargetMode="External"/><Relationship Id="rId445" Type="http://schemas.openxmlformats.org/officeDocument/2006/relationships/hyperlink" Target="http://networkrailstandards/NewSearch.aspx?q=NR/L2/ERG/24020" TargetMode="External"/><Relationship Id="rId487" Type="http://schemas.openxmlformats.org/officeDocument/2006/relationships/hyperlink" Target="https://www.twforum.org.uk/home" TargetMode="External"/><Relationship Id="rId610" Type="http://schemas.openxmlformats.org/officeDocument/2006/relationships/hyperlink" Target="http://networkrailstandards/NewSearch.aspx?q=NR/L2/OCS/009" TargetMode="External"/><Relationship Id="rId652" Type="http://schemas.openxmlformats.org/officeDocument/2006/relationships/hyperlink" Target="https://networkrail.sharepoint.com/:w:/r/sites/cims/_layouts/15/Doc.aspx?sourcedoc=%7B54CD933A-F2C1-421B-B3FD-17BC7298BB64%7D&amp;file=Improving%20the%20Business%20Policy.docx&amp;action=default&amp;mobileredirect=true" TargetMode="External"/><Relationship Id="rId694" Type="http://schemas.microsoft.com/office/2019/05/relationships/documenttasks" Target="documenttasks/documenttasks1.xml"/><Relationship Id="rId291" Type="http://schemas.openxmlformats.org/officeDocument/2006/relationships/image" Target="media/image62.png"/><Relationship Id="rId305" Type="http://schemas.openxmlformats.org/officeDocument/2006/relationships/hyperlink" Target="https://www.rssb.co.uk/standards/where-do-we-use-standards/data-systems-and-telematics" TargetMode="External"/><Relationship Id="rId347" Type="http://schemas.openxmlformats.org/officeDocument/2006/relationships/image" Target="media/image69.png"/><Relationship Id="rId512" Type="http://schemas.openxmlformats.org/officeDocument/2006/relationships/hyperlink" Target="https://networkrail.sharepoint.com/:w:/r/sites/SafetyValidationforModernisingManagement/Shared%20Documents/HSMS%20Governance%20Group/Behind%20the%20scenes%20linked%20lists%20and%20pages/Asset%20Page%20HSMS%20%20Earthworks%20%200.2.docx?d=w85fec0a0fc1546fd9e6fbf7d1e2b1088&amp;csf=1&amp;web=1&amp;e=8Bzfuf" TargetMode="External"/><Relationship Id="rId44" Type="http://schemas.openxmlformats.org/officeDocument/2006/relationships/hyperlink" Target="http://grv.corp.ukrail.net/Html5Viewer/Index.html?viewer=GeoRINM_Viewer.GeoRINM_Viewer_html5_v28" TargetMode="External"/><Relationship Id="rId86" Type="http://schemas.openxmlformats.org/officeDocument/2006/relationships/hyperlink" Target="https://www.ciras.org.uk/" TargetMode="External"/><Relationship Id="rId151" Type="http://schemas.openxmlformats.org/officeDocument/2006/relationships/hyperlink" Target="http://networkrailstandards/NewSearch.aspx?q=NR/L1/CTM/001" TargetMode="External"/><Relationship Id="rId389" Type="http://schemas.openxmlformats.org/officeDocument/2006/relationships/hyperlink" Target="https://networkrail.sharepoint.com/:w:/r/sites/SafetyValidationforModernisingManagement/Shared%20Documents/HSMS%20Governance%20Group/Behind%20the%20scenes%20linked%20lists%20and%20pages/Risk%20assessment%20occupational%20health%20and%20safety.docx?d=wd8149f5bbd6d43d4aae8d30b3d8ee184&amp;csf=1&amp;web=1&amp;e=lQLteM" TargetMode="External"/><Relationship Id="rId554" Type="http://schemas.openxmlformats.org/officeDocument/2006/relationships/hyperlink" Target="https://www.rssb.co.uk/-/media/Project/RSSB/RssbWebsite/Documents/Registered/Standards/2021/02/05/11/40/GEGN8613-Iss-1.pdf" TargetMode="External"/><Relationship Id="rId596" Type="http://schemas.openxmlformats.org/officeDocument/2006/relationships/hyperlink" Target="http://networkrailstandards/NewSearch.aspx?q=NR/L2/RSE/30041" TargetMode="External"/><Relationship Id="rId193" Type="http://schemas.openxmlformats.org/officeDocument/2006/relationships/image" Target="media/image48.png"/><Relationship Id="rId207" Type="http://schemas.openxmlformats.org/officeDocument/2006/relationships/hyperlink" Target="https://standards-networkrail.msappproxy.net/StandardHeaderView.aspx?id=22485" TargetMode="External"/><Relationship Id="rId249" Type="http://schemas.openxmlformats.org/officeDocument/2006/relationships/hyperlink" Target="https://standards-networkrail.msappproxy.net/iphomepage.aspx?id=1215" TargetMode="External"/><Relationship Id="rId414" Type="http://schemas.openxmlformats.org/officeDocument/2006/relationships/hyperlink" Target="http://networkrailstandards/NewSearch.aspx?q=NR/L2/OPS/291" TargetMode="External"/><Relationship Id="rId456" Type="http://schemas.openxmlformats.org/officeDocument/2006/relationships/hyperlink" Target="https://safety.networkrail.co.uk/safety/" TargetMode="External"/><Relationship Id="rId498" Type="http://schemas.openxmlformats.org/officeDocument/2006/relationships/hyperlink" Target="https://www.rssb.co.uk/standards/types-of-standards-and-how-they-work/the-rule-book" TargetMode="External"/><Relationship Id="rId621" Type="http://schemas.openxmlformats.org/officeDocument/2006/relationships/hyperlink" Target="https://networkrail.sharepoint.com/sites/pandg/Pages/NRHome.aspx" TargetMode="External"/><Relationship Id="rId663" Type="http://schemas.openxmlformats.org/officeDocument/2006/relationships/hyperlink" Target="https://standards-networkrail.msappproxy.net/StandardHeaderView.aspx?id=33175" TargetMode="External"/><Relationship Id="rId13" Type="http://schemas.openxmlformats.org/officeDocument/2006/relationships/image" Target="media/image1.png"/><Relationship Id="rId109" Type="http://schemas.openxmlformats.org/officeDocument/2006/relationships/hyperlink" Target="https://networkrail.sharepoint.com/sites/cims/CPODocuments/Forms/AllItems.aspx?id=%2Fsites%2Fcims%2FCPODocuments%2FCommunications%2FNational%2FSpeak%20Passenger%2Epdf&amp;parent=%2Fsites%2Fcims%2FCPODocuments%2FCommunications%2FNational" TargetMode="External"/><Relationship Id="rId260" Type="http://schemas.openxmlformats.org/officeDocument/2006/relationships/hyperlink" Target="https://standards-networkrail.msappproxy.net/iphomepage.aspx?id=785" TargetMode="External"/><Relationship Id="rId316" Type="http://schemas.openxmlformats.org/officeDocument/2006/relationships/hyperlink" Target="https://www.rssb.co.uk/standards/where-do-we-use-standards/rolling-stock" TargetMode="External"/><Relationship Id="rId523" Type="http://schemas.openxmlformats.org/officeDocument/2006/relationships/hyperlink" Target="https://networkrail.sharepoint.com/:w:/r/sites/SafetyValidationforModernisingManagement/Shared%20Documents/HSMS%20Governance%20Group/Behind%20the%20scenes%20linked%20lists%20and%20pages/Asset%20Page%20HSMS%20%20Drainage%20%200.2.docx?d=wf6c17ded15a24f46bc39cb98fb368691&amp;csf=1&amp;web=1&amp;e=f2Tx6f" TargetMode="External"/><Relationship Id="rId55" Type="http://schemas.openxmlformats.org/officeDocument/2006/relationships/hyperlink" Target="https://networkrail.sharepoint.com/:p:/r/sites/cims/_layouts/15/wopiframe.aspx?sourcedoc=%7bB90FF3CA-4F5C-45DA-BBC9-107D3963B1E6%7d&amp;file=Operating%20Model%20Governance%20Framework.ppsx&amp;web=1&amp;cid=d07b1e61-f1b7-4b96-8272-0e232e97c934" TargetMode="External"/><Relationship Id="rId97" Type="http://schemas.openxmlformats.org/officeDocument/2006/relationships/image" Target="media/image21.svg"/><Relationship Id="rId120" Type="http://schemas.openxmlformats.org/officeDocument/2006/relationships/image" Target="media/image30.png"/><Relationship Id="rId358" Type="http://schemas.openxmlformats.org/officeDocument/2006/relationships/image" Target="media/image75.png"/><Relationship Id="rId565" Type="http://schemas.openxmlformats.org/officeDocument/2006/relationships/hyperlink" Target="http://networkrailstandards/NewSearch.aspx?q=NR/L2/CIV/191/05" TargetMode="External"/><Relationship Id="rId162" Type="http://schemas.openxmlformats.org/officeDocument/2006/relationships/image" Target="media/image33.svg"/><Relationship Id="rId218" Type="http://schemas.openxmlformats.org/officeDocument/2006/relationships/hyperlink" Target="https://www.rssb.co.uk/standards/where-do-we-use-standards/energy" TargetMode="External"/><Relationship Id="rId425" Type="http://schemas.openxmlformats.org/officeDocument/2006/relationships/hyperlink" Target="http://networkrailstandards/NewSearch.aspx?q=NR/L2/OPS/031" TargetMode="External"/><Relationship Id="rId467" Type="http://schemas.openxmlformats.org/officeDocument/2006/relationships/hyperlink" Target="https://dataportal.orr.gov.uk/media/2184/common-safety-indicators-2021.pdf" TargetMode="External"/><Relationship Id="rId632" Type="http://schemas.openxmlformats.org/officeDocument/2006/relationships/hyperlink" Target="https://www.orr.gov.uk/media/10706" TargetMode="External"/><Relationship Id="rId271" Type="http://schemas.openxmlformats.org/officeDocument/2006/relationships/hyperlink" Target="http://networkrailstandards/NewSearch.aspx?q=NR/L3/OPS/045/3.24" TargetMode="External"/><Relationship Id="rId674" Type="http://schemas.openxmlformats.org/officeDocument/2006/relationships/hyperlink" Target="https://networkrail.sharepoint.com/:w:/r/sites/ianda/_layouts/15/Doc.aspx?sourcedoc=%7B0503C4C2-EACF-49A5-A87E-7B076E6937A7%7D&amp;file=IRIS%20login%20and%20password%20reset.docx&amp;action=default&amp;mobileredirect=true&amp;DefaultItemOpen=1" TargetMode="External"/><Relationship Id="rId24" Type="http://schemas.microsoft.com/office/2007/relationships/diagramDrawing" Target="diagrams/drawing1.xml"/><Relationship Id="rId66" Type="http://schemas.openxmlformats.org/officeDocument/2006/relationships/footer" Target="footer2.xml"/><Relationship Id="rId131" Type="http://schemas.openxmlformats.org/officeDocument/2006/relationships/hyperlink" Target="https://networkrail.sharepoint.com/:p:/r/sites/ICE/_layouts/15/Doc.aspx?sourcedoc=%7B96C3B2F1-906E-499F-A0F2-5164599E743A%7D&amp;file=Safety%20Conversations.pptx&amp;action=edit&amp;mobileredirect=true&amp;DefaultItemOpen=1" TargetMode="External"/><Relationship Id="rId327" Type="http://schemas.openxmlformats.org/officeDocument/2006/relationships/hyperlink" Target="http://networkrailstandards/NewSearch.aspx?q=NR/L2/OHS/CP0070" TargetMode="External"/><Relationship Id="rId369" Type="http://schemas.openxmlformats.org/officeDocument/2006/relationships/image" Target="media/image85.png"/><Relationship Id="rId534" Type="http://schemas.openxmlformats.org/officeDocument/2006/relationships/hyperlink" Target="https://networkrail.sharepoint.com/:w:/r/sites/SafetyValidationforModernisingManagement/Shared%20Documents/HSMS%20Governance%20Group/Behind%20the%20scenes%20linked%20lists%20and%20pages/Asset%20Page%20HSMS%20%20Level%20Crossings%20%200.2.docx?d=w772df603e4fe4d078abd286ec8d4c5e8&amp;csf=1&amp;web=1&amp;e=c8S9de" TargetMode="External"/><Relationship Id="rId576" Type="http://schemas.openxmlformats.org/officeDocument/2006/relationships/hyperlink" Target="https://networkrail.sharepoint.com/sites/ScoDoc/SitePages/Change-Request-Site.aspx" TargetMode="External"/><Relationship Id="rId173" Type="http://schemas.openxmlformats.org/officeDocument/2006/relationships/image" Target="media/image38.png"/><Relationship Id="rId229" Type="http://schemas.openxmlformats.org/officeDocument/2006/relationships/hyperlink" Target="https://www.orr.gov.uk/guidance-compliance/rail/health-safety/strategy/our-strategic-risk-chapters" TargetMode="External"/><Relationship Id="rId380" Type="http://schemas.openxmlformats.org/officeDocument/2006/relationships/image" Target="media/image96.png"/><Relationship Id="rId436" Type="http://schemas.openxmlformats.org/officeDocument/2006/relationships/hyperlink" Target="https://networkrail.sharepoint.com/sites/mhip/Pages/NRHome.aspx" TargetMode="External"/><Relationship Id="rId601" Type="http://schemas.openxmlformats.org/officeDocument/2006/relationships/hyperlink" Target="http://networkrailstandards/NewSearch.aspx?q=NR/L2/TEL/30022" TargetMode="External"/><Relationship Id="rId643" Type="http://schemas.openxmlformats.org/officeDocument/2006/relationships/hyperlink" Target="http://networkrailstandards/NewSearch.aspx?q=NR/L3/OPS/045/4.04" TargetMode="External"/><Relationship Id="rId240" Type="http://schemas.openxmlformats.org/officeDocument/2006/relationships/hyperlink" Target="http://networkrailstandards/FAQ.aspx" TargetMode="External"/><Relationship Id="rId478" Type="http://schemas.openxmlformats.org/officeDocument/2006/relationships/hyperlink" Target="https://networkrail.sharepoint.com/sites/cims/CPODocuments/Forms/AllItems.aspx?id=%2Fsites%2Fcims%2FCPODocuments%2FCapitalDelivery%2FWales%20and%20Western%2FEngineering%20and%20Construction%20Management%20Plan%2Epdf&amp;parent=%2Fsites%2Fcims%2FCPODocuments%2FCapitalDelivery%2FWales%20and%20Western" TargetMode="External"/><Relationship Id="rId685" Type="http://schemas.openxmlformats.org/officeDocument/2006/relationships/hyperlink" Target="https://secure.ethicspoint.eu/domain/media/en/gui/107282/index.html" TargetMode="External"/><Relationship Id="rId35" Type="http://schemas.microsoft.com/office/2007/relationships/diagramDrawing" Target="diagrams/drawing2.xml"/><Relationship Id="rId77" Type="http://schemas.openxmlformats.org/officeDocument/2006/relationships/hyperlink" Target="http://networkrailstandards/Challenge.aspx" TargetMode="External"/><Relationship Id="rId100" Type="http://schemas.openxmlformats.org/officeDocument/2006/relationships/hyperlink" Target="https://networkrail.sharepoint.com/sites/cims/SitePages/CPO-Controls.aspx?DocumentGroup=Templates&amp;OMGroup=Customer%20and%20Stakeholder%20relationships" TargetMode="External"/><Relationship Id="rId282" Type="http://schemas.openxmlformats.org/officeDocument/2006/relationships/hyperlink" Target="https://networkrail.sharepoint.com/sites/nrap1/Pages/NRHome.aspx" TargetMode="External"/><Relationship Id="rId338" Type="http://schemas.openxmlformats.org/officeDocument/2006/relationships/hyperlink" Target="https://www.aberdeenairport.com/transport-and-directions/trains/" TargetMode="External"/><Relationship Id="rId503" Type="http://schemas.openxmlformats.org/officeDocument/2006/relationships/image" Target="media/image118.png"/><Relationship Id="rId545" Type="http://schemas.openxmlformats.org/officeDocument/2006/relationships/hyperlink" Target="https://safety.networkrail.co.uk/home-2/environment-and-sustainable-development/wrcca/" TargetMode="External"/><Relationship Id="rId587" Type="http://schemas.openxmlformats.org/officeDocument/2006/relationships/hyperlink" Target="http://networkrailstandards/NewSearch.aspx?q=NR/L2/RSE/100/01" TargetMode="External"/><Relationship Id="rId8" Type="http://schemas.openxmlformats.org/officeDocument/2006/relationships/styles" Target="styles.xml"/><Relationship Id="rId142" Type="http://schemas.openxmlformats.org/officeDocument/2006/relationships/diagramLayout" Target="diagrams/layout3.xml"/><Relationship Id="rId184" Type="http://schemas.openxmlformats.org/officeDocument/2006/relationships/image" Target="media/image45.svg"/><Relationship Id="rId391" Type="http://schemas.openxmlformats.org/officeDocument/2006/relationships/hyperlink" Target="https://networkrail.sharepoint.com/:w:/r/sites/SafetyValidationforModernisingManagement/Shared%20Documents/HSMS%20Governance%20Group/Behind%20the%20scenes%20linked%20lists%20and%20pages/Risk%20assessment%20human%20factors%20and%20ergonomics.docx?d=w0f4ab8c1260441f1bdc9dd77df5a8f11&amp;csf=1&amp;web=1&amp;e=km64cq" TargetMode="External"/><Relationship Id="rId405" Type="http://schemas.openxmlformats.org/officeDocument/2006/relationships/image" Target="media/image103.jpeg"/><Relationship Id="rId447" Type="http://schemas.openxmlformats.org/officeDocument/2006/relationships/hyperlink" Target="http://networkrailstandards/NewSearch.aspx?q=RT/E/S/24017" TargetMode="External"/><Relationship Id="rId612" Type="http://schemas.openxmlformats.org/officeDocument/2006/relationships/hyperlink" Target="http://networkrailstandards/NewSearch.aspx?q=NR/L2/OCS/070" TargetMode="External"/><Relationship Id="rId251" Type="http://schemas.openxmlformats.org/officeDocument/2006/relationships/hyperlink" Target="https://standards-networkrail.msappproxy.net/iphomepage.aspx?id=828" TargetMode="External"/><Relationship Id="rId489" Type="http://schemas.openxmlformats.org/officeDocument/2006/relationships/hyperlink" Target="https://networkrail.sharepoint.com/sites/TASafetyFramework" TargetMode="External"/><Relationship Id="rId654" Type="http://schemas.openxmlformats.org/officeDocument/2006/relationships/hyperlink" Target="https://networkrail.sharepoint.com/sites/nrmyconnect-humanresources/SitePages/employee-engagement.aspx" TargetMode="External"/><Relationship Id="rId46" Type="http://schemas.openxmlformats.org/officeDocument/2006/relationships/hyperlink" Target="https://networkrail.sharepoint.com/:p:/r/sites/cims/_layouts/15/wopiframe.aspx?sourcedoc=%7bB90FF3CA-4F5C-45DA-BBC9-107D3963B1E6%7d&amp;file=Operating%20Model%20Governance%20Framework.ppsx&amp;web=1&amp;cid=d07b1e61-f1b7-4b96-8272-0e232e97c934" TargetMode="External"/><Relationship Id="rId293" Type="http://schemas.openxmlformats.org/officeDocument/2006/relationships/hyperlink" Target="https://eur-lex.europa.eu/legal-content/EN/TXT/?uri=CELEX%3A32013R0402" TargetMode="External"/><Relationship Id="rId307" Type="http://schemas.openxmlformats.org/officeDocument/2006/relationships/hyperlink" Target="https://networkrail.sharepoint.com/:w:/r/sites/SafetyValidationforModernisingManagement/Shared%20Documents/HSMS%20Governance%20Group/Behind%20the%20scenes%20linked%20lists%20and%20pages/System%20Safety%20and%20Interfaces%20Policies%20and%20Principles%20%20Links%20%200.2.docx?d=w41486f22718e4fc3b08977fdce1ac805&amp;csf=1&amp;web=1&amp;e=akiUKQ" TargetMode="External"/><Relationship Id="rId349" Type="http://schemas.openxmlformats.org/officeDocument/2006/relationships/hyperlink" Target="https://www.rssb.co.uk/research-catalogue/CatalogueItem/rp000020" TargetMode="External"/><Relationship Id="rId514" Type="http://schemas.openxmlformats.org/officeDocument/2006/relationships/hyperlink" Target="https://networkrail.sharepoint.com/:w:/r/sites/SafetyValidationforModernisingManagement/Shared%20Documents/HSMS%20Governance%20Group/Behind%20the%20scenes%20linked%20lists%20and%20pages/Asset%20Page%20E%26P.docx?d=w7b70b8bd45e44fe4b52664d1189391f9&amp;csf=1&amp;web=1&amp;e=ac92rs" TargetMode="External"/><Relationship Id="rId556" Type="http://schemas.openxmlformats.org/officeDocument/2006/relationships/hyperlink" Target="https://www.rssb.co.uk/sustainability" TargetMode="External"/><Relationship Id="rId88" Type="http://schemas.openxmlformats.org/officeDocument/2006/relationships/hyperlink" Target="https://safety.networkrail.co.uk/tools-resources/safety-bulletins/" TargetMode="External"/><Relationship Id="rId111" Type="http://schemas.openxmlformats.org/officeDocument/2006/relationships/image" Target="media/image26.png"/><Relationship Id="rId153" Type="http://schemas.openxmlformats.org/officeDocument/2006/relationships/hyperlink" Target="http://networkrailstandards/NewSearch.aspx?q=NR/L2/CTM/202" TargetMode="External"/><Relationship Id="rId195" Type="http://schemas.openxmlformats.org/officeDocument/2006/relationships/hyperlink" Target="https://networkrail.sharepoint.com/sites/cims/SitePages/IMS%20CPO%20SitePages/HealthSafetySustainability/National/Additional%20links%20and%20content.aspx" TargetMode="External"/><Relationship Id="rId209" Type="http://schemas.openxmlformats.org/officeDocument/2006/relationships/image" Target="media/image57.svg"/><Relationship Id="rId360" Type="http://schemas.openxmlformats.org/officeDocument/2006/relationships/image" Target="media/image77.png"/><Relationship Id="rId416" Type="http://schemas.openxmlformats.org/officeDocument/2006/relationships/hyperlink" Target="http://networkrailstandards/NewSearch.aspx?q=NR/L1/XNG/100" TargetMode="External"/><Relationship Id="rId598" Type="http://schemas.openxmlformats.org/officeDocument/2006/relationships/hyperlink" Target="http://networkrailstandards/NewSearch.aspx?q=NR/L2/CIV/003" TargetMode="External"/><Relationship Id="rId220" Type="http://schemas.openxmlformats.org/officeDocument/2006/relationships/hyperlink" Target="https://www.rssb.co.uk/standards/where-do-we-use-standards/plant" TargetMode="External"/><Relationship Id="rId458" Type="http://schemas.openxmlformats.org/officeDocument/2006/relationships/hyperlink" Target="http://networkrailstandards/NewSearch.aspx?q=NR/L2/OHS/019" TargetMode="External"/><Relationship Id="rId623" Type="http://schemas.openxmlformats.org/officeDocument/2006/relationships/hyperlink" Target="http://networkrailstandards/NewSearch.aspx?q=NR/L3/OPS/045/5.04" TargetMode="External"/><Relationship Id="rId665" Type="http://schemas.openxmlformats.org/officeDocument/2006/relationships/hyperlink" Target="http://networkrailstandards/NewSearch.aspx?q=NR/L3/CIV/028" TargetMode="External"/><Relationship Id="rId15" Type="http://schemas.openxmlformats.org/officeDocument/2006/relationships/hyperlink" Target="https://www.networkrail.co.uk/wp-content/uploads/2022/10/Occupational-Health-and-Wellbeing-Strategy-2019%E2%80%932024.pdf" TargetMode="External"/><Relationship Id="rId57" Type="http://schemas.openxmlformats.org/officeDocument/2006/relationships/hyperlink" Target="https://networkrail.sharepoint.com/sites/cims/SitePages/CPO-View.aspx?source=https%3A%2F%2Fnetworkrail.sharepoint.com%2Fsites%2Fcims%2FSitePages%2FForms%2FByAuthor.aspx" TargetMode="External"/><Relationship Id="rId262" Type="http://schemas.openxmlformats.org/officeDocument/2006/relationships/hyperlink" Target="https://standards-networkrail.msappproxy.net/iphomepage.aspx?id=784" TargetMode="External"/><Relationship Id="rId318" Type="http://schemas.openxmlformats.org/officeDocument/2006/relationships/hyperlink" Target="http://networkrailstandards/NewSearch.aspx?q=NR/L2/RSE/100/03" TargetMode="External"/><Relationship Id="rId525" Type="http://schemas.openxmlformats.org/officeDocument/2006/relationships/hyperlink" Target="https://networkrail.sharepoint.com/:w:/r/sites/SafetyValidationforModernisingManagement/Shared%20Documents/HSMS%20Governance%20Group/Behind%20the%20scenes%20linked%20lists%20and%20pages/Asset%20Page%20HSMS%20%20Lineside%20Infrastructure%20%200.2.docx?d=w14195d1e47f64e30aa88ddeb92ab5c7a&amp;csf=1&amp;web=1&amp;e=fL4Eld" TargetMode="External"/><Relationship Id="rId567" Type="http://schemas.openxmlformats.org/officeDocument/2006/relationships/hyperlink" Target="http://networkrailstandards/NewSearch.aspx?q=NR/L2/CIV/005" TargetMode="External"/><Relationship Id="rId99" Type="http://schemas.openxmlformats.org/officeDocument/2006/relationships/hyperlink" Target="https://networkrail.sharepoint.com/:w:/r/sites/cims/_layouts/15/Doc.aspx?sourcedoc=%7B5231F655-E339-45C4-9A07-83446573470B%7D&amp;file=RDG%20Freight%20Board%20-%20Terms%20of%20Reference.docx&amp;action=default&amp;mobileredirect=true" TargetMode="External"/><Relationship Id="rId122" Type="http://schemas.openxmlformats.org/officeDocument/2006/relationships/hyperlink" Target="https://networkrail.sharepoint.com/sites/nrmyconnect-eastcoast/SitePages/East-Coast-Safety-Culture.aspx" TargetMode="External"/><Relationship Id="rId164" Type="http://schemas.openxmlformats.org/officeDocument/2006/relationships/hyperlink" Target="https://apps.powerapps.com/play/e/Default-c22cc3e1-5d7f-4f4d-be03-d5a158cc9409/a/cdcc3bf2-4ad8-440c-8f95-bb9555dfb59f?tenantId=c22cc3e1-5d7f-4f4d-be03-d5a158cc9409&amp;TargetScreen=ProcessDefinitionScreen&amp;ProcessReference=12.10.6" TargetMode="External"/><Relationship Id="rId371" Type="http://schemas.openxmlformats.org/officeDocument/2006/relationships/image" Target="media/image87.jpeg"/><Relationship Id="rId427" Type="http://schemas.openxmlformats.org/officeDocument/2006/relationships/hyperlink" Target="https://safety.networkrail.co.uk/healthandwellbeing/" TargetMode="External"/><Relationship Id="rId469" Type="http://schemas.openxmlformats.org/officeDocument/2006/relationships/hyperlink" Target="https://eur-lex.europa.eu/LexUriServ/LexUriServ.do?uri=OJ:L:2013:121:0008:0025:EN:PDF" TargetMode="External"/><Relationship Id="rId634" Type="http://schemas.openxmlformats.org/officeDocument/2006/relationships/hyperlink" Target="https://networkrail.sharepoint.com/:w:/r/sites/cims/_layouts/15/Doc.aspx?sourcedoc=%7B72C82E2A-A30E-4107-9EFA-3E6377BBAC43%7D&amp;file=Network%20Rail%20Security%20Management%20System.docx&amp;action=default&amp;mobileredirect=true" TargetMode="External"/><Relationship Id="rId676" Type="http://schemas.openxmlformats.org/officeDocument/2006/relationships/hyperlink" Target="https://safety.networkrail.co.uk/tools-resources/fair-culture-investigations/" TargetMode="External"/><Relationship Id="rId26" Type="http://schemas.openxmlformats.org/officeDocument/2006/relationships/hyperlink" Target="https://networkrail.sharepoint.com/sites/cims/SitePages/How-we-work.aspx" TargetMode="External"/><Relationship Id="rId231" Type="http://schemas.openxmlformats.org/officeDocument/2006/relationships/hyperlink" Target="https://www.rssb.co.uk/standards" TargetMode="External"/><Relationship Id="rId273" Type="http://schemas.openxmlformats.org/officeDocument/2006/relationships/hyperlink" Target="https://www.orr.gov.uk/media/10706" TargetMode="External"/><Relationship Id="rId329" Type="http://schemas.openxmlformats.org/officeDocument/2006/relationships/hyperlink" Target="https://networkrail.sharepoint.com/:w:/r/sites/SafetyValidationforModernisingManagement/Shared%20Documents/HSMS%20Governance%20Group/Behind%20the%20scenes%20linked%20lists%20and%20pages/System%20Safety%20and%20Interfaces%20road.docx?d=w511d65ea4b5642139164c66b4d644d4f&amp;csf=1&amp;web=1&amp;e=5rc0bv" TargetMode="External"/><Relationship Id="rId480" Type="http://schemas.openxmlformats.org/officeDocument/2006/relationships/hyperlink" Target="http://networkrailstandards/NewSearch.aspx?q=NR/L2/OHS/0044" TargetMode="External"/><Relationship Id="rId536" Type="http://schemas.openxmlformats.org/officeDocument/2006/relationships/hyperlink" Target="https://networkrail.sharepoint.com/:w:/r/sites/SafetyValidationforModernisingManagement/Shared%20Documents/HSMS%20Governance%20Group/Behind%20the%20scenes%20linked%20lists%20and%20pages/Asset%20Page%20HSMS%20%20Command%20Control%20and%20Signalling%20%20%200.2.docx?d=w8e8fc5befc5348ec9113cc7345af3ee9&amp;csf=1&amp;web=1&amp;e=HUl5XL" TargetMode="External"/><Relationship Id="rId68" Type="http://schemas.openxmlformats.org/officeDocument/2006/relationships/footer" Target="footer3.xml"/><Relationship Id="rId133" Type="http://schemas.openxmlformats.org/officeDocument/2006/relationships/hyperlink" Target="https://networkrail.sharepoint.com/sites/nrmyconnect-humanresources/SitePages/Bargaining-Agreements.aspx" TargetMode="External"/><Relationship Id="rId175" Type="http://schemas.openxmlformats.org/officeDocument/2006/relationships/hyperlink" Target="https://networkrail.sharepoint.com/sites/cims/SitePages/IMS%20CPO%20SitePages/HealthSafetySustainability/National/Additional%20links%20and%20content.aspx" TargetMode="External"/><Relationship Id="rId340" Type="http://schemas.openxmlformats.org/officeDocument/2006/relationships/hyperlink" Target="https://www.heathrow.com/" TargetMode="External"/><Relationship Id="rId578" Type="http://schemas.openxmlformats.org/officeDocument/2006/relationships/hyperlink" Target="https://networkrail.sharepoint.com/sites/RSIT2/SitePages/Vision%20for%20change.aspx" TargetMode="External"/><Relationship Id="rId200" Type="http://schemas.openxmlformats.org/officeDocument/2006/relationships/hyperlink" Target="https://standards-networkrail.msappproxy.net/StandardHeaderView.aspx?id=32538" TargetMode="External"/><Relationship Id="rId382" Type="http://schemas.openxmlformats.org/officeDocument/2006/relationships/image" Target="media/image98.png"/><Relationship Id="rId438" Type="http://schemas.openxmlformats.org/officeDocument/2006/relationships/image" Target="media/image109.svg"/><Relationship Id="rId603" Type="http://schemas.openxmlformats.org/officeDocument/2006/relationships/hyperlink" Target="http://networkrailstandards/NewSearch.aspx?q=NR/L2/ERG/24020" TargetMode="External"/><Relationship Id="rId645" Type="http://schemas.openxmlformats.org/officeDocument/2006/relationships/hyperlink" Target="https://standards-networkrail.msappproxy.net/StandardHeaderView.aspx?id=27826" TargetMode="External"/><Relationship Id="rId687" Type="http://schemas.openxmlformats.org/officeDocument/2006/relationships/hyperlink" Target="https://networkrail.sharepoint.com/:w:/r/sites/cims/_layouts/15/Doc.aspx?sourcedoc=%7B54CD933A-F2C1-421B-B3FD-17BC7298BB64%7D&amp;file=Improving%20the%20Business%20Policy.docx&amp;action=default&amp;mobileredirect=true" TargetMode="External"/><Relationship Id="rId242" Type="http://schemas.openxmlformats.org/officeDocument/2006/relationships/hyperlink" Target="https://www.orr.gov.uk/media/10711" TargetMode="External"/><Relationship Id="rId284" Type="http://schemas.openxmlformats.org/officeDocument/2006/relationships/hyperlink" Target="https://www.orr.gov.uk/guidance-compliance/rail/health-safety/infrastructure/rail-road-interface-sites" TargetMode="External"/><Relationship Id="rId491" Type="http://schemas.openxmlformats.org/officeDocument/2006/relationships/hyperlink" Target="http://networkrailstandards/NewSearch.aspx?q=NR/L2/OHS/00112" TargetMode="External"/><Relationship Id="rId505" Type="http://schemas.openxmlformats.org/officeDocument/2006/relationships/hyperlink" Target="https://networkrail.sharepoint.com/sites/cims/CPODocuments/Forms/AllItems.aspx?id=%2Fsites%2Fcims%2FCPODocuments%2FAssetStrategy%2FNational%2FAsset%20Management%20Policy%20Jan%202018%2Epdf&amp;parent=%2Fsites%2Fcims%2FCPODoc" TargetMode="External"/><Relationship Id="rId37" Type="http://schemas.openxmlformats.org/officeDocument/2006/relationships/hyperlink" Target="https://networkrail.sharepoint.com/sites/nrmyconnect/SitePages/Our-Work-Locations.aspx" TargetMode="External"/><Relationship Id="rId79" Type="http://schemas.openxmlformats.org/officeDocument/2006/relationships/hyperlink" Target="https://networkrail.sharepoint.com/sites/nrmyconnect-communications" TargetMode="External"/><Relationship Id="rId102" Type="http://schemas.openxmlformats.org/officeDocument/2006/relationships/image" Target="media/image23.svg"/><Relationship Id="rId144" Type="http://schemas.openxmlformats.org/officeDocument/2006/relationships/diagramColors" Target="diagrams/colors3.xml"/><Relationship Id="rId547" Type="http://schemas.openxmlformats.org/officeDocument/2006/relationships/hyperlink" Target="https://networkrail.sharepoint.com/sites/nrmyconnect-news/SitePages/NewsCentrePages/Take5.aspx?web=1" TargetMode="External"/><Relationship Id="rId589" Type="http://schemas.openxmlformats.org/officeDocument/2006/relationships/hyperlink" Target="http://networkrailstandards/NewSearch.aspx?q=NR/L2/RSE/100/04" TargetMode="External"/><Relationship Id="rId90" Type="http://schemas.openxmlformats.org/officeDocument/2006/relationships/hyperlink" Target="https://safety.networkrail.co.uk/safety/safety-vision-and-lifesaving-rules/lifesaving-rules/" TargetMode="External"/><Relationship Id="rId186" Type="http://schemas.openxmlformats.org/officeDocument/2006/relationships/hyperlink" Target="https://networkrail.sharepoint.com/:w:/r/sites/SafetyValidationforModernisingManagement/Shared%20Documents/HSMS%20Governance%20Group/Behind%20the%20scenes%20linked%20lists%20and%20pages/Competence%20Management%20%20Civil%20and%20Track%20Engineering%20HSMS%20%20Supplementary%20Links%20%200.2.docx?d=w382b7522c3a24d05b68f994ee76de260&amp;csf=1&amp;web=1&amp;e=HgkQpF" TargetMode="External"/><Relationship Id="rId351" Type="http://schemas.openxmlformats.org/officeDocument/2006/relationships/hyperlink" Target="https://www.rssb.co.uk/-/media/Project/RSSB/RssbWebsite/Documents/Registered/Registered-content/Improving-Safety-and-Health/ahsr-safety-in-context-2023v2.pdf" TargetMode="External"/><Relationship Id="rId393" Type="http://schemas.openxmlformats.org/officeDocument/2006/relationships/hyperlink" Target="https://networkrail.sharepoint.com/:w:/r/sites/SafetyValidationforModernisingManagement/Shared%20Documents/HSMS%20Governance%20Group/Behind%20the%20scenes%20linked%20lists%20and%20pages/Risk%20assessment%20route%20crime.docx?d=we32d897890ab431fa41768a95a6d7ecf&amp;csf=1&amp;web=1&amp;e=TUb91G" TargetMode="External"/><Relationship Id="rId407" Type="http://schemas.openxmlformats.org/officeDocument/2006/relationships/hyperlink" Target="https://www.rssb.co.uk/research-catalogue/CatalogueItem/T936" TargetMode="External"/><Relationship Id="rId449" Type="http://schemas.openxmlformats.org/officeDocument/2006/relationships/hyperlink" Target="http://networkrailstandards/NewSearch.aspx?q=NR/L2/OHS/00107" TargetMode="External"/><Relationship Id="rId614" Type="http://schemas.openxmlformats.org/officeDocument/2006/relationships/hyperlink" Target="https://www.rssb.co.uk/-/media/Project/RSSB/RssbWebsite/Documents/Registered/Standards/2020/09/16/10/37/GEGN8646-Iss-1.pdf" TargetMode="External"/><Relationship Id="rId656" Type="http://schemas.openxmlformats.org/officeDocument/2006/relationships/hyperlink" Target="https://networkrail.sharepoint.com/sites/BuildingsCivilsDRG/Doc%20Lib%20DRG/Forms/AllItems.aspx" TargetMode="External"/><Relationship Id="rId211" Type="http://schemas.openxmlformats.org/officeDocument/2006/relationships/hyperlink" Target="https://www.legislation.gov.uk/uksi/2005/1541/contents/made" TargetMode="External"/><Relationship Id="rId253" Type="http://schemas.openxmlformats.org/officeDocument/2006/relationships/hyperlink" Target="https://standards-networkrail.msappproxy.net/iphomepage.aspx?id=776" TargetMode="External"/><Relationship Id="rId295" Type="http://schemas.openxmlformats.org/officeDocument/2006/relationships/hyperlink" Target="https://www.orr.gov.uk/rail-guidance-compliance/network-access/guidance-policies/how-to-apply-track-access" TargetMode="External"/><Relationship Id="rId309" Type="http://schemas.openxmlformats.org/officeDocument/2006/relationships/hyperlink" Target="http://networkrailstandards/NewSearch.aspx?q=NR/L2/CSG/STP001" TargetMode="External"/><Relationship Id="rId460" Type="http://schemas.openxmlformats.org/officeDocument/2006/relationships/hyperlink" Target="https://standards-networkrail.msappproxy.net/NewSearch.aspx?q=Risk%20control%20sheets" TargetMode="External"/><Relationship Id="rId516" Type="http://schemas.openxmlformats.org/officeDocument/2006/relationships/hyperlink" Target="https://networkrail.sharepoint.com/:w:/r/sites/SafetyValidationforModernisingManagement/Shared%20Documents/HSMS%20Governance%20Group/Behind%20the%20scenes%20linked%20lists%20and%20pages/Asset%20Page%20HSMS%20%20Earthworks%20%200.2.docx?d=w85fec0a0fc1546fd9e6fbf7d1e2b1088&amp;csf=1&amp;web=1&amp;e=8Bzfuf" TargetMode="External"/><Relationship Id="rId48" Type="http://schemas.openxmlformats.org/officeDocument/2006/relationships/image" Target="media/image12.png"/><Relationship Id="rId113" Type="http://schemas.openxmlformats.org/officeDocument/2006/relationships/hyperlink" Target="https://safety.networkrail.co.uk/safety/safety-vision-and-lifesaving-rules/lifesaving-rules/" TargetMode="External"/><Relationship Id="rId320" Type="http://schemas.openxmlformats.org/officeDocument/2006/relationships/hyperlink" Target="https://networkrail.sharepoint.com/:w:/r/sites/SafetyValidationforModernisingManagement/Shared%20Documents/HSMS%20Governance%20Group/Behind%20the%20scenes%20linked%20lists%20and%20pages/System%20Safety%20and%20Interfaces%20air%20water%20and%20rail%20transport%200.2.docx?d=w36cca3088bf44781872462f0e9118c49&amp;csf=1&amp;web=1&amp;e=ExrsDS" TargetMode="External"/><Relationship Id="rId558" Type="http://schemas.openxmlformats.org/officeDocument/2006/relationships/hyperlink" Target="https://www.orr.gov.uk/guidance-compliance/rail/health-safety/strategy/health-safety-design" TargetMode="External"/><Relationship Id="rId155" Type="http://schemas.openxmlformats.org/officeDocument/2006/relationships/hyperlink" Target="https://www.nsar.co.uk/about-us/" TargetMode="External"/><Relationship Id="rId197" Type="http://schemas.openxmlformats.org/officeDocument/2006/relationships/image" Target="media/image50.png"/><Relationship Id="rId362" Type="http://schemas.openxmlformats.org/officeDocument/2006/relationships/image" Target="media/image79.png"/><Relationship Id="rId418" Type="http://schemas.openxmlformats.org/officeDocument/2006/relationships/hyperlink" Target="https://www.networkrail.co.uk/communities/safety-in-the-community/level-crossing-safety/" TargetMode="External"/><Relationship Id="rId625" Type="http://schemas.openxmlformats.org/officeDocument/2006/relationships/hyperlink" Target="http://networkrailstandards/NewSearch.aspx?q=NR/L2/INI/CP0070" TargetMode="External"/><Relationship Id="rId222" Type="http://schemas.openxmlformats.org/officeDocument/2006/relationships/hyperlink" Target="https://www.rssb.co.uk/standards/where-do-we-use-standards/" TargetMode="External"/><Relationship Id="rId264" Type="http://schemas.openxmlformats.org/officeDocument/2006/relationships/hyperlink" Target="https://standards-networkrail.msappproxy.net/iphomepage.aspx?id=1221" TargetMode="External"/><Relationship Id="rId471" Type="http://schemas.openxmlformats.org/officeDocument/2006/relationships/hyperlink" Target="http://networkrailstandards/NewSearch.aspx?q=NR/L2/ERG/24020" TargetMode="External"/><Relationship Id="rId667" Type="http://schemas.openxmlformats.org/officeDocument/2006/relationships/hyperlink" Target="http://networkrailstandards/NewSearch.aspx?q=RT/E/S/10047" TargetMode="External"/><Relationship Id="rId17" Type="http://schemas.openxmlformats.org/officeDocument/2006/relationships/hyperlink" Target="https://www.legislation.gov.uk/uksi/2019/837/made" TargetMode="External"/><Relationship Id="rId59" Type="http://schemas.openxmlformats.org/officeDocument/2006/relationships/hyperlink" Target="https://networkrail.sharepoint.com/:x:/r/sites/cims/CPODocuments/HealthSafetySustainability/National/Key%20Safety%20Posts.xlsx?d=w261292b2864d47fe815ca88183d39fe8&amp;csf=1&amp;web=1&amp;e=qJ7k4Q" TargetMode="External"/><Relationship Id="rId124" Type="http://schemas.openxmlformats.org/officeDocument/2006/relationships/hyperlink" Target="https://networkrail.sharepoint.com/sites/nrmyconnect-technicalauthority/Shared%20Documents/Forms/AllItems.aspx?id=%2Fsites%2Fnrmyconnect%2Dtechnicalauthority%2FShared%20Documents%2FSafety%20Framework%2FSafety%20Framework%20Briefing%20V1%2E2%2Epdf&amp;parent=%2Fsites%2Fnrmyconnect%2Dtechnicalauthority%2FShared%20Documents%2FSafety%20Framework" TargetMode="External"/><Relationship Id="rId527" Type="http://schemas.openxmlformats.org/officeDocument/2006/relationships/hyperlink" Target="https://networkrail.sharepoint.com/:w:/r/sites/SafetyValidationforModernisingManagement/Shared%20Documents/HSMS%20Governance%20Group/Behind%20the%20scenes%20linked%20lists%20and%20pages/Asset%20Page%20HSMS%20%20Permanent%20Way%20Switches%20and%20Crossings%20%200.2.docx?d=wea68202452ea4397a4ea05b0ab477915&amp;csf=1&amp;web=1&amp;e=I30ub7" TargetMode="External"/><Relationship Id="rId569" Type="http://schemas.openxmlformats.org/officeDocument/2006/relationships/hyperlink" Target="http://networkrailstandards/NewSearch.aspx?q=NR/L2/TEL/30022" TargetMode="External"/><Relationship Id="rId70" Type="http://schemas.openxmlformats.org/officeDocument/2006/relationships/hyperlink" Target="https://networkrail.sharepoint.com/sites/LineManagerEssentials/SitePages/ManagingSafety.aspx" TargetMode="External"/><Relationship Id="rId166" Type="http://schemas.openxmlformats.org/officeDocument/2006/relationships/image" Target="media/image35.svg"/><Relationship Id="rId331" Type="http://schemas.openxmlformats.org/officeDocument/2006/relationships/image" Target="media/image67.svg"/><Relationship Id="rId373" Type="http://schemas.openxmlformats.org/officeDocument/2006/relationships/image" Target="media/image89.svg"/><Relationship Id="rId429" Type="http://schemas.openxmlformats.org/officeDocument/2006/relationships/image" Target="media/image104.png"/><Relationship Id="rId580" Type="http://schemas.openxmlformats.org/officeDocument/2006/relationships/hyperlink" Target="https://www.rssb.co.uk/standards-catalogue/CatalogueItem/ris-2700-rst-iss-2" TargetMode="External"/><Relationship Id="rId636" Type="http://schemas.openxmlformats.org/officeDocument/2006/relationships/hyperlink" Target="https://www.gov.uk/guidance/preparation-and-planning-for-emergencies-responsibilities-of-responder-agencies-and-others" TargetMode="External"/><Relationship Id="rId1" Type="http://schemas.openxmlformats.org/officeDocument/2006/relationships/customXml" Target="../customXml/item1.xml"/><Relationship Id="rId233" Type="http://schemas.microsoft.com/office/2007/relationships/hdphoto" Target="media/hdphoto2.wdp"/><Relationship Id="rId440" Type="http://schemas.openxmlformats.org/officeDocument/2006/relationships/hyperlink" Target="http://networkrailstandards/NewSearch.aspx?q=NR/L2/OHS/00103" TargetMode="External"/><Relationship Id="rId678" Type="http://schemas.openxmlformats.org/officeDocument/2006/relationships/hyperlink" Target="https://www.cps.gov.uk/" TargetMode="External"/><Relationship Id="rId28" Type="http://schemas.openxmlformats.org/officeDocument/2006/relationships/hyperlink" Target="https://www.orr.gov.uk/sites/default/files/2020-09/risk-management-maturity-model-rm3-2019.pdf" TargetMode="External"/><Relationship Id="rId275" Type="http://schemas.openxmlformats.org/officeDocument/2006/relationships/diagramData" Target="diagrams/data4.xml"/><Relationship Id="rId300" Type="http://schemas.openxmlformats.org/officeDocument/2006/relationships/hyperlink" Target="https://networkrail.sharepoint.com/:w:/r/sites/SafetyValidationforModernisingManagement/Shared%20Documents/HSMS%20Governance%20Group/Behind%20the%20scenes%20linked%20lists%20and%20pages/System%20Safety%20and%20Interfaces%20%20Network%20Codes%20HSMS%20%20Supplementary%20Links%20%200.2.docx?d=w1d258ab637694d989e83bff4869d13f8&amp;csf=1&amp;web=1&amp;e=EquBpk" TargetMode="External"/><Relationship Id="rId482" Type="http://schemas.openxmlformats.org/officeDocument/2006/relationships/hyperlink" Target="http://networkrailstandards/NewSearch.aspx?q=NR/L2/RSE/02009" TargetMode="External"/><Relationship Id="rId538" Type="http://schemas.openxmlformats.org/officeDocument/2006/relationships/image" Target="media/image119.png"/><Relationship Id="rId81" Type="http://schemas.openxmlformats.org/officeDocument/2006/relationships/hyperlink" Target="https://networkrail.sharepoint.com/sites/nrmyconnect-humanresources/SitePages/employee-engagement.aspx" TargetMode="External"/><Relationship Id="rId135" Type="http://schemas.openxmlformats.org/officeDocument/2006/relationships/hyperlink" Target="https://networkrail.sharepoint.com/sites/BuildingsCivilsDRG" TargetMode="External"/><Relationship Id="rId177" Type="http://schemas.openxmlformats.org/officeDocument/2006/relationships/image" Target="media/image40.png"/><Relationship Id="rId342" Type="http://schemas.openxmlformats.org/officeDocument/2006/relationships/image" Target="media/image68.png"/><Relationship Id="rId384" Type="http://schemas.openxmlformats.org/officeDocument/2006/relationships/image" Target="media/image100.png"/><Relationship Id="rId591" Type="http://schemas.openxmlformats.org/officeDocument/2006/relationships/hyperlink" Target="http://networkrailstandards/NewSearch.aspx?q=NR/L2/RSE/100/05" TargetMode="External"/><Relationship Id="rId605" Type="http://schemas.openxmlformats.org/officeDocument/2006/relationships/hyperlink" Target="http://networkrailstandards/NewSearch.aspx?q=NR/L2/OPS/034" TargetMode="External"/><Relationship Id="rId202" Type="http://schemas.openxmlformats.org/officeDocument/2006/relationships/image" Target="media/image53.svg"/><Relationship Id="rId244" Type="http://schemas.openxmlformats.org/officeDocument/2006/relationships/hyperlink" Target="https://standards-networkrail.msappproxy.net/index.aspx" TargetMode="External"/><Relationship Id="rId647" Type="http://schemas.openxmlformats.org/officeDocument/2006/relationships/hyperlink" Target="http://networkrailstandards/NewSearch.aspx?q=NR/L3/OPS/045/2.10" TargetMode="External"/><Relationship Id="rId689" Type="http://schemas.openxmlformats.org/officeDocument/2006/relationships/hyperlink" Target="https://www.orr.gov.uk/media/10706" TargetMode="External"/><Relationship Id="rId39" Type="http://schemas.openxmlformats.org/officeDocument/2006/relationships/hyperlink" Target="https://www.networkrail.co.uk/stories/welcome-to-whitemoor-our-huge-recycling-centre/" TargetMode="External"/><Relationship Id="rId286" Type="http://schemas.openxmlformats.org/officeDocument/2006/relationships/hyperlink" Target="https://www.rssb.co.uk/standards/types-of-standards-and-how-they-work/the-rule-book" TargetMode="External"/><Relationship Id="rId451" Type="http://schemas.openxmlformats.org/officeDocument/2006/relationships/image" Target="media/image112.svg"/><Relationship Id="rId493" Type="http://schemas.openxmlformats.org/officeDocument/2006/relationships/hyperlink" Target="https://networkrail.sharepoint.com/sites/RailHub/SitePages/About.aspx" TargetMode="External"/><Relationship Id="rId507" Type="http://schemas.openxmlformats.org/officeDocument/2006/relationships/hyperlink" Target="http://networkrailstandards/NewSearch.aspx?q=NR/L2/INI/CP0075" TargetMode="External"/><Relationship Id="rId549" Type="http://schemas.openxmlformats.org/officeDocument/2006/relationships/diagramData" Target="diagrams/data5.xml"/><Relationship Id="rId50" Type="http://schemas.openxmlformats.org/officeDocument/2006/relationships/hyperlink" Target="https://www.rssb.co.uk/safety-and-health/leading-health-and-safety-on-britains-railway" TargetMode="External"/><Relationship Id="rId104" Type="http://schemas.openxmlformats.org/officeDocument/2006/relationships/hyperlink" Target="https://networkrail.sharepoint.com/:p:/r/sites/cims/_layouts/15/Doc.aspx?sourcedoc=%7B57C47959-2C5E-4231-ACDE-DEB828C4383B%7D&amp;file=Communications%20plan%20context%20v2.pptx&amp;action=edit&amp;mobileredirect=true" TargetMode="External"/><Relationship Id="rId146" Type="http://schemas.openxmlformats.org/officeDocument/2006/relationships/hyperlink" Target="https://www.rssb.co.uk/-/media/Project/RSSB/RssbWebsite/Documents/Registered/Standards/2020/09/16/10/48/RS100-Iss-1.pdf" TargetMode="External"/><Relationship Id="rId188" Type="http://schemas.openxmlformats.org/officeDocument/2006/relationships/image" Target="media/image46.png"/><Relationship Id="rId311" Type="http://schemas.openxmlformats.org/officeDocument/2006/relationships/hyperlink" Target="http://networkrailstandards/NewSearch.aspx?q=NR/L2/ASR/036" TargetMode="External"/><Relationship Id="rId353" Type="http://schemas.openxmlformats.org/officeDocument/2006/relationships/hyperlink" Target="https://networkrail.sharepoint.com/sites/TARiskManagement/SitePages/SFAIRP--.aspx" TargetMode="External"/><Relationship Id="rId395" Type="http://schemas.openxmlformats.org/officeDocument/2006/relationships/hyperlink" Target="https://standards-networkrail.msappproxy.net/StandardHeaderView.aspx?id=18915" TargetMode="External"/><Relationship Id="rId409" Type="http://schemas.openxmlformats.org/officeDocument/2006/relationships/hyperlink" Target="http://networkrailstandards/NewSearch.aspx?q=NR/L2/ELP/27717" TargetMode="External"/><Relationship Id="rId560" Type="http://schemas.openxmlformats.org/officeDocument/2006/relationships/hyperlink" Target="https://safety.networkrail.co.uk/safety/prevention-through-engineering-and-design/safe-by-design-groups/building-and-civils/" TargetMode="External"/><Relationship Id="rId92" Type="http://schemas.openxmlformats.org/officeDocument/2006/relationships/image" Target="media/image17.png"/><Relationship Id="rId213" Type="http://schemas.openxmlformats.org/officeDocument/2006/relationships/hyperlink" Target="https://safety.networkrail.co.uk/tools-resources/health-and-safety-management/health-and-safety-legal-register/" TargetMode="External"/><Relationship Id="rId420" Type="http://schemas.openxmlformats.org/officeDocument/2006/relationships/hyperlink" Target="http://networkrailstandards/NewSearch.aspx?q=NR/L2/XNG/30020" TargetMode="External"/><Relationship Id="rId616" Type="http://schemas.openxmlformats.org/officeDocument/2006/relationships/hyperlink" Target="http://networkrailstandards/NewSearch.aspx?q=NR/L2/HSS/020" TargetMode="External"/><Relationship Id="rId658" Type="http://schemas.openxmlformats.org/officeDocument/2006/relationships/image" Target="media/image124.png"/><Relationship Id="rId255" Type="http://schemas.openxmlformats.org/officeDocument/2006/relationships/hyperlink" Target="https://standards-networkrail.msappproxy.net/iphomepage.aspx?id=778" TargetMode="External"/><Relationship Id="rId297" Type="http://schemas.openxmlformats.org/officeDocument/2006/relationships/hyperlink" Target="https://www.orr.gov.uk/guidance-compliance/rail/operator-licences-exemptions/licensing-railway" TargetMode="External"/><Relationship Id="rId462" Type="http://schemas.openxmlformats.org/officeDocument/2006/relationships/hyperlink" Target="https://eur01.safelinks.protection.outlook.com/?url=https%3A%2F%2Fnetworkrail.info-exchange.com%2FDefault.aspx%3FReturnUrl%3D%2Fsites%2Fworkforce%2FSecure%2FApp-4&amp;data=05%7C01%7Cliz.parkes%40aarcps.co.uk%7C743dc57958db4fb1190108db9292ee58%7C1db9eb3f1fc2449e95cc8b00ec1c0d4a%7C1%7C0%7C638264931986733618%7CUnknown%7CTWFpbGZsb3d8eyJWIjoiMC4wLjAwMDAiLCJQIjoiV2luMzIiLCJBTiI6Ik1haWwiLCJXVCI6Mn0%3D%7C3000%7C%7C%7C&amp;sdata=TdNTwpyoXPByTYyTm3LkhUPrRzCCOahGDGPTe60iw4c%3D&amp;reserved=0" TargetMode="External"/><Relationship Id="rId518" Type="http://schemas.openxmlformats.org/officeDocument/2006/relationships/hyperlink" Target="https://networkrail.sharepoint.com/:w:/r/sites/SafetyValidationforModernisingManagement/Shared%20Documents/HSMS%20Governance%20Group/Behind%20the%20scenes%20linked%20lists%20and%20pages/Asset%20Page%20HSMS%20%20Telecommunications%20%20%200.2.docx?d=w36003364e37042aeb131431194533e13&amp;csf=1&amp;web=1&amp;e=d377ZQ"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png"/><Relationship Id="rId4" Type="http://schemas.openxmlformats.org/officeDocument/2006/relationships/image" Target="../media/image6.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8.jpeg"/><Relationship Id="rId1" Type="http://schemas.openxmlformats.org/officeDocument/2006/relationships/image" Target="../media/image3.pn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9746A6-49B8-4BE0-B44B-885925522E03}" type="doc">
      <dgm:prSet loTypeId="urn:microsoft.com/office/officeart/2008/layout/HexagonCluster" loCatId="relationship" qsTypeId="urn:microsoft.com/office/officeart/2005/8/quickstyle/simple1" qsCatId="simple" csTypeId="urn:microsoft.com/office/officeart/2005/8/colors/accent1_2" csCatId="accent1" phldr="1"/>
      <dgm:spPr/>
      <dgm:t>
        <a:bodyPr/>
        <a:lstStyle/>
        <a:p>
          <a:endParaRPr lang="en-GB"/>
        </a:p>
      </dgm:t>
    </dgm:pt>
    <dgm:pt modelId="{EE23077B-F495-4AB6-AF65-E5ADF2320559}">
      <dgm:prSet phldrT="[Text]" custT="1"/>
      <dgm:spPr>
        <a:xfrm>
          <a:off x="1020298" y="2194146"/>
          <a:ext cx="1185633" cy="1017902"/>
        </a:xfrm>
        <a:prstGeom prst="hexagon">
          <a:avLst>
            <a:gd name="adj" fmla="val 25000"/>
            <a:gd name="vf" fmla="val 115470"/>
          </a:avLst>
        </a:prstGeom>
      </dgm:spPr>
      <dgm:t>
        <a:bodyPr/>
        <a:lstStyle/>
        <a:p>
          <a:r>
            <a:rPr lang="en-GB" sz="800"/>
            <a:t>BS ISO Management Systems</a:t>
          </a:r>
        </a:p>
        <a:p>
          <a:endParaRPr lang="en-GB" sz="500"/>
        </a:p>
      </dgm:t>
    </dgm:pt>
    <dgm:pt modelId="{F656BFB7-E213-46B9-83E7-C39EA4BF51DC}" type="parTrans" cxnId="{37113364-1FD4-4500-86A3-A0EFE08B7102}">
      <dgm:prSet/>
      <dgm:spPr/>
      <dgm:t>
        <a:bodyPr/>
        <a:lstStyle/>
        <a:p>
          <a:endParaRPr lang="en-GB"/>
        </a:p>
      </dgm:t>
    </dgm:pt>
    <dgm:pt modelId="{2AC00BE1-CD0B-41A2-89C2-76A765108E18}" type="sibTrans" cxnId="{37113364-1FD4-4500-86A3-A0EFE08B7102}">
      <dgm:prSet/>
      <dgm:spPr>
        <a:xfrm>
          <a:off x="0" y="1631415"/>
          <a:ext cx="1185633" cy="1017902"/>
        </a:xfrm>
        <a:prstGeom prst="hexagon">
          <a:avLst>
            <a:gd name="adj" fmla="val 25000"/>
            <a:gd name="vf" fmla="val 115470"/>
          </a:avLst>
        </a:prstGeom>
        <a:blipFill>
          <a:blip xmlns:r="http://schemas.openxmlformats.org/officeDocument/2006/relationships" r:embed="rId1" cstate="email">
            <a:extLst>
              <a:ext uri="{28A0092B-C50C-407E-A947-70E740481C1C}">
                <a14:useLocalDpi xmlns:a14="http://schemas.microsoft.com/office/drawing/2010/main"/>
              </a:ext>
            </a:extLst>
          </a:blip>
          <a:srcRect/>
          <a:stretch>
            <a:fillRect/>
          </a:stretch>
        </a:blipFill>
      </dgm:spPr>
      <dgm:t>
        <a:bodyPr/>
        <a:lstStyle/>
        <a:p>
          <a:endParaRPr lang="en-GB"/>
        </a:p>
      </dgm:t>
    </dgm:pt>
    <dgm:pt modelId="{634DBEB7-93F9-4C41-9122-69D78D323027}">
      <dgm:prSet phldrT="[Text]" custT="1"/>
      <dgm:spPr>
        <a:xfrm>
          <a:off x="3060268" y="1066516"/>
          <a:ext cx="1185633" cy="1017902"/>
        </a:xfrm>
      </dgm:spPr>
      <dgm:t>
        <a:bodyPr/>
        <a:lstStyle/>
        <a:p>
          <a:r>
            <a:rPr lang="en-GB" sz="800"/>
            <a:t>RM3 Framework</a:t>
          </a:r>
        </a:p>
      </dgm:t>
    </dgm:pt>
    <dgm:pt modelId="{01CBDDFE-32C0-41F9-B4C0-F2517A93CD5B}" type="parTrans" cxnId="{6099DEE2-2646-45F3-90CC-192599394E76}">
      <dgm:prSet/>
      <dgm:spPr/>
      <dgm:t>
        <a:bodyPr/>
        <a:lstStyle/>
        <a:p>
          <a:endParaRPr lang="en-GB"/>
        </a:p>
      </dgm:t>
    </dgm:pt>
    <dgm:pt modelId="{F19C52BC-50C3-404B-AE9A-0FA233E8E5E0}" type="sibTrans" cxnId="{6099DEE2-2646-45F3-90CC-192599394E76}">
      <dgm:prSet/>
      <dgm:spPr>
        <a:xfrm>
          <a:off x="4080567" y="1638730"/>
          <a:ext cx="1185633" cy="1017902"/>
        </a:xfrm>
        <a:blipFill>
          <a:blip xmlns:r="http://schemas.openxmlformats.org/officeDocument/2006/relationships" r:embed="rId2" cstate="email">
            <a:extLst>
              <a:ext uri="{28A0092B-C50C-407E-A947-70E740481C1C}">
                <a14:useLocalDpi xmlns:a14="http://schemas.microsoft.com/office/drawing/2010/main"/>
              </a:ext>
            </a:extLst>
          </a:blip>
          <a:srcRect/>
          <a:stretch>
            <a:fillRect/>
          </a:stretch>
        </a:blipFill>
      </dgm:spPr>
      <dgm:t>
        <a:bodyPr/>
        <a:lstStyle/>
        <a:p>
          <a:endParaRPr lang="en-GB"/>
        </a:p>
      </dgm:t>
    </dgm:pt>
    <dgm:pt modelId="{81B5D5F1-A2DD-4A83-AB3A-D5B152E7AC2D}">
      <dgm:prSet custT="1"/>
      <dgm:spPr>
        <a:xfrm>
          <a:off x="4080567" y="513538"/>
          <a:ext cx="1185633" cy="1017902"/>
        </a:xfrm>
      </dgm:spPr>
      <dgm:t>
        <a:bodyPr/>
        <a:lstStyle/>
        <a:p>
          <a:endParaRPr lang="en-GB" sz="500"/>
        </a:p>
        <a:p>
          <a:r>
            <a:rPr lang="en-GB" sz="800"/>
            <a:t>HS&amp;W Act</a:t>
          </a:r>
        </a:p>
        <a:p>
          <a:r>
            <a:rPr lang="en-GB" sz="800"/>
            <a:t>Regulations</a:t>
          </a:r>
        </a:p>
        <a:p>
          <a:r>
            <a:rPr lang="en-GB" sz="800"/>
            <a:t>ROGS Assessment Criteria </a:t>
          </a:r>
        </a:p>
        <a:p>
          <a:endParaRPr lang="en-GB" sz="500"/>
        </a:p>
      </dgm:t>
    </dgm:pt>
    <dgm:pt modelId="{6A85FF3E-AB11-42B4-B151-503FCF38A032}" type="parTrans" cxnId="{49922416-4661-41BE-BAAE-6B94F005FC80}">
      <dgm:prSet/>
      <dgm:spPr/>
      <dgm:t>
        <a:bodyPr/>
        <a:lstStyle/>
        <a:p>
          <a:endParaRPr lang="en-GB"/>
        </a:p>
      </dgm:t>
    </dgm:pt>
    <dgm:pt modelId="{E3296EDC-4B68-413D-858A-E1F9505F8258}" type="sibTrans" cxnId="{49922416-4661-41BE-BAAE-6B94F005FC80}">
      <dgm:prSet/>
      <dgm:spPr>
        <a:xfrm>
          <a:off x="5100866" y="1071890"/>
          <a:ext cx="1185633" cy="1017902"/>
        </a:xfrm>
        <a:blipFill>
          <a:blip xmlns:r="http://schemas.openxmlformats.org/officeDocument/2006/relationships" r:embed="rId3"/>
          <a:srcRect/>
          <a:stretch>
            <a:fillRect t="-6000" b="-6000"/>
          </a:stretch>
        </a:blipFill>
      </dgm:spPr>
      <dgm:t>
        <a:bodyPr/>
        <a:lstStyle/>
        <a:p>
          <a:endParaRPr lang="en-GB"/>
        </a:p>
      </dgm:t>
    </dgm:pt>
    <dgm:pt modelId="{7A7CEB34-1DB4-480D-8BFE-7B376AB5E97E}">
      <dgm:prSet phldrT="[Text]" custT="1"/>
      <dgm:spPr>
        <a:xfrm>
          <a:off x="2040597" y="1628164"/>
          <a:ext cx="1185633" cy="1017902"/>
        </a:xfrm>
      </dgm:spPr>
      <dgm:t>
        <a:bodyPr/>
        <a:lstStyle/>
        <a:p>
          <a:endParaRPr lang="en-GB" sz="500"/>
        </a:p>
        <a:p>
          <a:r>
            <a:rPr lang="en-GB" sz="800"/>
            <a:t>IMS Processes </a:t>
          </a:r>
        </a:p>
        <a:p>
          <a:r>
            <a:rPr lang="en-GB" sz="800"/>
            <a:t>Network Rail Standards</a:t>
          </a:r>
        </a:p>
        <a:p>
          <a:r>
            <a:rPr lang="en-GB" sz="500"/>
            <a:t> </a:t>
          </a:r>
        </a:p>
        <a:p>
          <a:endParaRPr lang="en-GB" sz="500"/>
        </a:p>
      </dgm:t>
    </dgm:pt>
    <dgm:pt modelId="{209D0DAB-9DCA-4B0F-BBBD-F710237ABF05}" type="sibTrans" cxnId="{9C921ABA-1240-4C4D-8578-800B3304A38C}">
      <dgm:prSet/>
      <dgm:spPr>
        <a:xfrm>
          <a:off x="3034267" y="2202972"/>
          <a:ext cx="1185633" cy="995915"/>
        </a:xfrm>
        <a:blipFill>
          <a:blip xmlns:r="http://schemas.openxmlformats.org/officeDocument/2006/relationships" r:embed="rId4"/>
          <a:srcRect/>
          <a:stretch>
            <a:fillRect l="-12000" r="-12000"/>
          </a:stretch>
        </a:blipFill>
      </dgm:spPr>
      <dgm:t>
        <a:bodyPr/>
        <a:lstStyle/>
        <a:p>
          <a:endParaRPr lang="en-GB"/>
        </a:p>
      </dgm:t>
    </dgm:pt>
    <dgm:pt modelId="{C5B9EE88-7E34-40EC-AD7C-B23611F1EB7D}" type="parTrans" cxnId="{9C921ABA-1240-4C4D-8578-800B3304A38C}">
      <dgm:prSet/>
      <dgm:spPr/>
      <dgm:t>
        <a:bodyPr/>
        <a:lstStyle/>
        <a:p>
          <a:endParaRPr lang="en-GB"/>
        </a:p>
      </dgm:t>
    </dgm:pt>
    <dgm:pt modelId="{A44A982F-5374-4318-9F86-0B9749195370}">
      <dgm:prSet custT="1"/>
      <dgm:spPr>
        <a:xfrm>
          <a:off x="1020298" y="1068683"/>
          <a:ext cx="1185633" cy="1017902"/>
        </a:xfrm>
      </dgm:spPr>
      <dgm:t>
        <a:bodyPr/>
        <a:lstStyle/>
        <a:p>
          <a:r>
            <a:rPr lang="en-GB" sz="800"/>
            <a:t>Rail Industry Standards</a:t>
          </a:r>
        </a:p>
      </dgm:t>
    </dgm:pt>
    <dgm:pt modelId="{B7C0E668-AB4F-47CE-AB17-BBF25C644FC5}" type="parTrans" cxnId="{87707BFF-74C7-491B-8B97-75E4266FAAFB}">
      <dgm:prSet/>
      <dgm:spPr/>
      <dgm:t>
        <a:bodyPr/>
        <a:lstStyle/>
        <a:p>
          <a:endParaRPr lang="en-GB"/>
        </a:p>
      </dgm:t>
    </dgm:pt>
    <dgm:pt modelId="{F9D0B760-7B57-4524-8458-050300890E61}" type="sibTrans" cxnId="{87707BFF-74C7-491B-8B97-75E4266FAAFB}">
      <dgm:prSet/>
      <dgm:spPr>
        <a:xfrm>
          <a:off x="2040597" y="502701"/>
          <a:ext cx="1185633" cy="1017902"/>
        </a:xfrm>
        <a:blipFill>
          <a:blip xmlns:r="http://schemas.openxmlformats.org/officeDocument/2006/relationships" r:embed="rId5"/>
          <a:srcRect/>
          <a:stretch>
            <a:fillRect l="-54000" r="-54000"/>
          </a:stretch>
        </a:blipFill>
      </dgm:spPr>
      <dgm:t>
        <a:bodyPr/>
        <a:lstStyle/>
        <a:p>
          <a:endParaRPr lang="en-GB"/>
        </a:p>
      </dgm:t>
    </dgm:pt>
    <dgm:pt modelId="{DCE04B57-E449-4810-8E84-3CF72BB89A36}">
      <dgm:prSet custT="1"/>
      <dgm:spPr/>
      <dgm:t>
        <a:bodyPr/>
        <a:lstStyle/>
        <a:p>
          <a:r>
            <a:rPr lang="en-GB" sz="800"/>
            <a:t>Customers</a:t>
          </a:r>
        </a:p>
        <a:p>
          <a:r>
            <a:rPr lang="en-GB" sz="800"/>
            <a:t>Train operators</a:t>
          </a:r>
        </a:p>
        <a:p>
          <a:r>
            <a:rPr lang="en-GB" sz="800"/>
            <a:t>Workforce</a:t>
          </a:r>
        </a:p>
        <a:p>
          <a:r>
            <a:rPr lang="en-GB" sz="800"/>
            <a:t>Supply chain</a:t>
          </a:r>
        </a:p>
      </dgm:t>
    </dgm:pt>
    <dgm:pt modelId="{F35A22E7-4157-4214-A330-1602C3E89CC0}" type="parTrans" cxnId="{965FF6D0-B76C-40A0-87A8-9CBFF17A911A}">
      <dgm:prSet/>
      <dgm:spPr/>
      <dgm:t>
        <a:bodyPr/>
        <a:lstStyle/>
        <a:p>
          <a:endParaRPr lang="en-GB"/>
        </a:p>
      </dgm:t>
    </dgm:pt>
    <dgm:pt modelId="{D4D7B3AA-8E01-42FE-B244-1480ADA401D8}" type="sibTrans" cxnId="{965FF6D0-B76C-40A0-87A8-9CBFF17A911A}">
      <dgm:prSet/>
      <dgm:spPr>
        <a:blipFill>
          <a:blip xmlns:r="http://schemas.openxmlformats.org/officeDocument/2006/relationships" r:embed="rId6" cstate="email">
            <a:extLst>
              <a:ext uri="{28A0092B-C50C-407E-A947-70E740481C1C}">
                <a14:useLocalDpi xmlns:a14="http://schemas.microsoft.com/office/drawing/2010/main"/>
              </a:ext>
            </a:extLst>
          </a:blip>
          <a:srcRect/>
          <a:stretch>
            <a:fillRect/>
          </a:stretch>
        </a:blipFill>
      </dgm:spPr>
      <dgm:t>
        <a:bodyPr/>
        <a:lstStyle/>
        <a:p>
          <a:endParaRPr lang="en-GB"/>
        </a:p>
      </dgm:t>
    </dgm:pt>
    <dgm:pt modelId="{31BFE63D-06D7-44A1-825B-C2B264AFD280}" type="pres">
      <dgm:prSet presAssocID="{FB9746A6-49B8-4BE0-B44B-885925522E03}" presName="Name0" presStyleCnt="0">
        <dgm:presLayoutVars>
          <dgm:chMax val="21"/>
          <dgm:chPref val="21"/>
        </dgm:presLayoutVars>
      </dgm:prSet>
      <dgm:spPr/>
    </dgm:pt>
    <dgm:pt modelId="{171A436E-CDED-4D39-B6A5-914B5B6B214E}" type="pres">
      <dgm:prSet presAssocID="{EE23077B-F495-4AB6-AF65-E5ADF2320559}" presName="text1" presStyleCnt="0"/>
      <dgm:spPr/>
    </dgm:pt>
    <dgm:pt modelId="{2D1B215E-E1DA-4734-88AA-98973B881533}" type="pres">
      <dgm:prSet presAssocID="{EE23077B-F495-4AB6-AF65-E5ADF2320559}" presName="textRepeatNode" presStyleLbl="alignNode1" presStyleIdx="0" presStyleCnt="6">
        <dgm:presLayoutVars>
          <dgm:chMax val="0"/>
          <dgm:chPref val="0"/>
          <dgm:bulletEnabled val="1"/>
        </dgm:presLayoutVars>
      </dgm:prSet>
      <dgm:spPr/>
    </dgm:pt>
    <dgm:pt modelId="{4117D0F2-399C-4DA7-85E6-E050607A1DFE}" type="pres">
      <dgm:prSet presAssocID="{EE23077B-F495-4AB6-AF65-E5ADF2320559}" presName="textaccent1" presStyleCnt="0"/>
      <dgm:spPr/>
    </dgm:pt>
    <dgm:pt modelId="{E1F1B25D-ACC0-4406-B85C-814A0BDEE0C0}" type="pres">
      <dgm:prSet presAssocID="{EE23077B-F495-4AB6-AF65-E5ADF2320559}" presName="accentRepeatNode" presStyleLbl="solidAlignAcc1" presStyleIdx="0" presStyleCnt="12"/>
      <dgm:spPr>
        <a:xfrm>
          <a:off x="1048588" y="2649317"/>
          <a:ext cx="138303" cy="119211"/>
        </a:xfrm>
      </dgm:spPr>
    </dgm:pt>
    <dgm:pt modelId="{FCF4AF0A-86FC-4778-A604-060936B152E9}" type="pres">
      <dgm:prSet presAssocID="{2AC00BE1-CD0B-41A2-89C2-76A765108E18}" presName="image1" presStyleCnt="0"/>
      <dgm:spPr/>
    </dgm:pt>
    <dgm:pt modelId="{2D4E622B-7FDC-46C7-B281-087665EC1EF2}" type="pres">
      <dgm:prSet presAssocID="{2AC00BE1-CD0B-41A2-89C2-76A765108E18}" presName="imageRepeatNode" presStyleLbl="alignAcc1" presStyleIdx="0" presStyleCnt="6"/>
      <dgm:spPr/>
    </dgm:pt>
    <dgm:pt modelId="{755F419D-C528-4B6D-B660-0CD02B3B3534}" type="pres">
      <dgm:prSet presAssocID="{2AC00BE1-CD0B-41A2-89C2-76A765108E18}" presName="imageaccent1" presStyleCnt="0"/>
      <dgm:spPr/>
    </dgm:pt>
    <dgm:pt modelId="{8257896A-ADAB-4EE3-B9C0-6FDB403A8F8D}" type="pres">
      <dgm:prSet presAssocID="{2AC00BE1-CD0B-41A2-89C2-76A765108E18}" presName="accentRepeatNode" presStyleLbl="solidAlignAcc1" presStyleIdx="1" presStyleCnt="12"/>
      <dgm:spPr>
        <a:xfrm>
          <a:off x="812215" y="2514120"/>
          <a:ext cx="138303" cy="119211"/>
        </a:xfrm>
      </dgm:spPr>
    </dgm:pt>
    <dgm:pt modelId="{86333CB3-A7AA-4124-9FDD-0CDD162562FE}" type="pres">
      <dgm:prSet presAssocID="{DCE04B57-E449-4810-8E84-3CF72BB89A36}" presName="text2" presStyleCnt="0"/>
      <dgm:spPr/>
    </dgm:pt>
    <dgm:pt modelId="{23FE7094-6191-4F80-A2EC-9C33F78019CD}" type="pres">
      <dgm:prSet presAssocID="{DCE04B57-E449-4810-8E84-3CF72BB89A36}" presName="textRepeatNode" presStyleLbl="alignNode1" presStyleIdx="1" presStyleCnt="6">
        <dgm:presLayoutVars>
          <dgm:chMax val="0"/>
          <dgm:chPref val="0"/>
          <dgm:bulletEnabled val="1"/>
        </dgm:presLayoutVars>
      </dgm:prSet>
      <dgm:spPr/>
    </dgm:pt>
    <dgm:pt modelId="{8A3B50E8-356C-4CD6-8D19-77E631BED6AC}" type="pres">
      <dgm:prSet presAssocID="{DCE04B57-E449-4810-8E84-3CF72BB89A36}" presName="textaccent2" presStyleCnt="0"/>
      <dgm:spPr/>
    </dgm:pt>
    <dgm:pt modelId="{482F5F20-DC96-4C4E-A406-E6A825BCDD09}" type="pres">
      <dgm:prSet presAssocID="{DCE04B57-E449-4810-8E84-3CF72BB89A36}" presName="accentRepeatNode" presStyleLbl="solidAlignAcc1" presStyleIdx="2" presStyleCnt="12"/>
      <dgm:spPr/>
    </dgm:pt>
    <dgm:pt modelId="{48FB0AF5-E24A-4F45-9900-72569DFE3A34}" type="pres">
      <dgm:prSet presAssocID="{D4D7B3AA-8E01-42FE-B244-1480ADA401D8}" presName="image2" presStyleCnt="0"/>
      <dgm:spPr/>
    </dgm:pt>
    <dgm:pt modelId="{2000E53B-BB30-44EF-A4AA-E998991CBDDF}" type="pres">
      <dgm:prSet presAssocID="{D4D7B3AA-8E01-42FE-B244-1480ADA401D8}" presName="imageRepeatNode" presStyleLbl="alignAcc1" presStyleIdx="1" presStyleCnt="6"/>
      <dgm:spPr/>
    </dgm:pt>
    <dgm:pt modelId="{ABEDD067-86DC-4815-9BAC-F7899C10DFF8}" type="pres">
      <dgm:prSet presAssocID="{D4D7B3AA-8E01-42FE-B244-1480ADA401D8}" presName="imageaccent2" presStyleCnt="0"/>
      <dgm:spPr/>
    </dgm:pt>
    <dgm:pt modelId="{93873FF3-D37D-4C02-983D-8D770C6CF1E4}" type="pres">
      <dgm:prSet presAssocID="{D4D7B3AA-8E01-42FE-B244-1480ADA401D8}" presName="accentRepeatNode" presStyleLbl="solidAlignAcc1" presStyleIdx="3" presStyleCnt="12"/>
      <dgm:spPr/>
    </dgm:pt>
    <dgm:pt modelId="{871526E8-C7C5-4AB3-A4A9-5A3C9B149681}" type="pres">
      <dgm:prSet presAssocID="{7A7CEB34-1DB4-480D-8BFE-7B376AB5E97E}" presName="text3" presStyleCnt="0"/>
      <dgm:spPr/>
    </dgm:pt>
    <dgm:pt modelId="{90B9A660-3E82-448D-9DCB-7BD3A4129F23}" type="pres">
      <dgm:prSet presAssocID="{7A7CEB34-1DB4-480D-8BFE-7B376AB5E97E}" presName="textRepeatNode" presStyleLbl="alignNode1" presStyleIdx="2" presStyleCnt="6">
        <dgm:presLayoutVars>
          <dgm:chMax val="0"/>
          <dgm:chPref val="0"/>
          <dgm:bulletEnabled val="1"/>
        </dgm:presLayoutVars>
      </dgm:prSet>
      <dgm:spPr/>
    </dgm:pt>
    <dgm:pt modelId="{03B16DC9-8B3D-48E8-98FF-003D0833E019}" type="pres">
      <dgm:prSet presAssocID="{7A7CEB34-1DB4-480D-8BFE-7B376AB5E97E}" presName="textaccent3" presStyleCnt="0"/>
      <dgm:spPr/>
    </dgm:pt>
    <dgm:pt modelId="{CAEC6E1B-3E43-4BFE-A3A0-C9DBCDE8AE1D}" type="pres">
      <dgm:prSet presAssocID="{7A7CEB34-1DB4-480D-8BFE-7B376AB5E97E}" presName="accentRepeatNode" presStyleLbl="solidAlignAcc1" presStyleIdx="4" presStyleCnt="12"/>
      <dgm:spPr>
        <a:xfrm>
          <a:off x="2856585" y="2508702"/>
          <a:ext cx="138303" cy="119211"/>
        </a:xfrm>
      </dgm:spPr>
    </dgm:pt>
    <dgm:pt modelId="{957A31F2-6BF5-4BE1-A297-73A2FDDD491F}" type="pres">
      <dgm:prSet presAssocID="{209D0DAB-9DCA-4B0F-BBBD-F710237ABF05}" presName="image3" presStyleCnt="0"/>
      <dgm:spPr/>
    </dgm:pt>
    <dgm:pt modelId="{92B602A1-F8EB-4562-808A-E62C840418A8}" type="pres">
      <dgm:prSet presAssocID="{209D0DAB-9DCA-4B0F-BBBD-F710237ABF05}" presName="imageRepeatNode" presStyleLbl="alignAcc1" presStyleIdx="2" presStyleCnt="6"/>
      <dgm:spPr/>
    </dgm:pt>
    <dgm:pt modelId="{3B6BC100-BD2F-44A1-B25F-67A501AA1571}" type="pres">
      <dgm:prSet presAssocID="{209D0DAB-9DCA-4B0F-BBBD-F710237ABF05}" presName="imageaccent3" presStyleCnt="0"/>
      <dgm:spPr/>
    </dgm:pt>
    <dgm:pt modelId="{68C78205-56D7-43EB-9CDC-05919B3B3D2D}" type="pres">
      <dgm:prSet presAssocID="{209D0DAB-9DCA-4B0F-BBBD-F710237ABF05}" presName="accentRepeatNode" presStyleLbl="solidAlignAcc1" presStyleIdx="5" presStyleCnt="12"/>
      <dgm:spPr>
        <a:xfrm>
          <a:off x="3089186" y="2644982"/>
          <a:ext cx="138303" cy="119211"/>
        </a:xfrm>
      </dgm:spPr>
    </dgm:pt>
    <dgm:pt modelId="{B0F245E7-5985-4570-B153-DA17397150BB}" type="pres">
      <dgm:prSet presAssocID="{A44A982F-5374-4318-9F86-0B9749195370}" presName="text4" presStyleCnt="0"/>
      <dgm:spPr/>
    </dgm:pt>
    <dgm:pt modelId="{EA2E6651-DC28-4ABC-8900-32E85CE719C2}" type="pres">
      <dgm:prSet presAssocID="{A44A982F-5374-4318-9F86-0B9749195370}" presName="textRepeatNode" presStyleLbl="alignNode1" presStyleIdx="3" presStyleCnt="6">
        <dgm:presLayoutVars>
          <dgm:chMax val="0"/>
          <dgm:chPref val="0"/>
          <dgm:bulletEnabled val="1"/>
        </dgm:presLayoutVars>
      </dgm:prSet>
      <dgm:spPr/>
    </dgm:pt>
    <dgm:pt modelId="{4B4C76E0-46A3-4D7F-BB2A-0CE19FB797AD}" type="pres">
      <dgm:prSet presAssocID="{A44A982F-5374-4318-9F86-0B9749195370}" presName="textaccent4" presStyleCnt="0"/>
      <dgm:spPr/>
    </dgm:pt>
    <dgm:pt modelId="{6FF7C8A8-AF1C-4850-87C0-4D7C12F619C4}" type="pres">
      <dgm:prSet presAssocID="{A44A982F-5374-4318-9F86-0B9749195370}" presName="accentRepeatNode" presStyleLbl="solidAlignAcc1" presStyleIdx="6" presStyleCnt="12"/>
      <dgm:spPr>
        <a:xfrm>
          <a:off x="1832514" y="1087920"/>
          <a:ext cx="138303" cy="119211"/>
        </a:xfrm>
      </dgm:spPr>
    </dgm:pt>
    <dgm:pt modelId="{7FFD2AD3-9B58-4BF7-8C8A-FE351AFF9AC9}" type="pres">
      <dgm:prSet presAssocID="{F9D0B760-7B57-4524-8458-050300890E61}" presName="image4" presStyleCnt="0"/>
      <dgm:spPr/>
    </dgm:pt>
    <dgm:pt modelId="{0A8AEB38-435B-4F37-A29D-7844279FAAF1}" type="pres">
      <dgm:prSet presAssocID="{F9D0B760-7B57-4524-8458-050300890E61}" presName="imageRepeatNode" presStyleLbl="alignAcc1" presStyleIdx="3" presStyleCnt="6"/>
      <dgm:spPr/>
    </dgm:pt>
    <dgm:pt modelId="{4887CC81-ED36-4FDA-8D11-FF1EF1B171ED}" type="pres">
      <dgm:prSet presAssocID="{F9D0B760-7B57-4524-8458-050300890E61}" presName="imageaccent4" presStyleCnt="0"/>
      <dgm:spPr/>
    </dgm:pt>
    <dgm:pt modelId="{3E4A540B-DC60-440F-B09C-FD5AEB34B50D}" type="pres">
      <dgm:prSet presAssocID="{F9D0B760-7B57-4524-8458-050300890E61}" presName="accentRepeatNode" presStyleLbl="solidAlignAcc1" presStyleIdx="7" presStyleCnt="12"/>
      <dgm:spPr>
        <a:xfrm>
          <a:off x="2142489" y="1106207"/>
          <a:ext cx="138303" cy="119211"/>
        </a:xfrm>
      </dgm:spPr>
    </dgm:pt>
    <dgm:pt modelId="{EE58A422-E4D1-46FE-838A-DC552B6A9693}" type="pres">
      <dgm:prSet presAssocID="{634DBEB7-93F9-4C41-9122-69D78D323027}" presName="text5" presStyleCnt="0"/>
      <dgm:spPr/>
    </dgm:pt>
    <dgm:pt modelId="{46A1082B-2C4E-4C00-9248-6A9AE297DC01}" type="pres">
      <dgm:prSet presAssocID="{634DBEB7-93F9-4C41-9122-69D78D323027}" presName="textRepeatNode" presStyleLbl="alignNode1" presStyleIdx="4" presStyleCnt="6">
        <dgm:presLayoutVars>
          <dgm:chMax val="0"/>
          <dgm:chPref val="0"/>
          <dgm:bulletEnabled val="1"/>
        </dgm:presLayoutVars>
      </dgm:prSet>
      <dgm:spPr/>
    </dgm:pt>
    <dgm:pt modelId="{3713CA16-93A4-4432-BB9C-A4F40C084DAB}" type="pres">
      <dgm:prSet presAssocID="{634DBEB7-93F9-4C41-9122-69D78D323027}" presName="textaccent5" presStyleCnt="0"/>
      <dgm:spPr/>
    </dgm:pt>
    <dgm:pt modelId="{E8492729-FF9A-45B7-93D4-B93F1E9FE933}" type="pres">
      <dgm:prSet presAssocID="{634DBEB7-93F9-4C41-9122-69D78D323027}" presName="accentRepeatNode" presStyleLbl="solidAlignAcc1" presStyleIdx="8" presStyleCnt="12"/>
      <dgm:spPr>
        <a:xfrm>
          <a:off x="4086225" y="1517622"/>
          <a:ext cx="138303" cy="119211"/>
        </a:xfrm>
      </dgm:spPr>
    </dgm:pt>
    <dgm:pt modelId="{A0B37F0C-7ABA-42CE-BE14-E13800B5E496}" type="pres">
      <dgm:prSet presAssocID="{F19C52BC-50C3-404B-AE9A-0FA233E8E5E0}" presName="image5" presStyleCnt="0"/>
      <dgm:spPr/>
    </dgm:pt>
    <dgm:pt modelId="{B7EA06E4-AD27-45EE-A134-ADA6F9785922}" type="pres">
      <dgm:prSet presAssocID="{F19C52BC-50C3-404B-AE9A-0FA233E8E5E0}" presName="imageRepeatNode" presStyleLbl="alignAcc1" presStyleIdx="4" presStyleCnt="6"/>
      <dgm:spPr/>
    </dgm:pt>
    <dgm:pt modelId="{C72F46DA-6645-4C85-AFD0-64D63423D877}" type="pres">
      <dgm:prSet presAssocID="{F19C52BC-50C3-404B-AE9A-0FA233E8E5E0}" presName="imageaccent5" presStyleCnt="0"/>
      <dgm:spPr/>
    </dgm:pt>
    <dgm:pt modelId="{A91CCDA7-84A3-4F66-B329-020A6E586914}" type="pres">
      <dgm:prSet presAssocID="{F19C52BC-50C3-404B-AE9A-0FA233E8E5E0}" presName="accentRepeatNode" presStyleLbl="solidAlignAcc1" presStyleIdx="9" presStyleCnt="12"/>
      <dgm:spPr>
        <a:xfrm>
          <a:off x="4311910" y="1657154"/>
          <a:ext cx="138303" cy="119211"/>
        </a:xfrm>
      </dgm:spPr>
    </dgm:pt>
    <dgm:pt modelId="{81FD8B01-E49F-4FC1-8599-3ACE7438472C}" type="pres">
      <dgm:prSet presAssocID="{81B5D5F1-A2DD-4A83-AB3A-D5B152E7AC2D}" presName="text6" presStyleCnt="0"/>
      <dgm:spPr/>
    </dgm:pt>
    <dgm:pt modelId="{5D76803A-B666-4C29-8CD5-79C00157AABA}" type="pres">
      <dgm:prSet presAssocID="{81B5D5F1-A2DD-4A83-AB3A-D5B152E7AC2D}" presName="textRepeatNode" presStyleLbl="alignNode1" presStyleIdx="5" presStyleCnt="6">
        <dgm:presLayoutVars>
          <dgm:chMax val="0"/>
          <dgm:chPref val="0"/>
          <dgm:bulletEnabled val="1"/>
        </dgm:presLayoutVars>
      </dgm:prSet>
      <dgm:spPr/>
    </dgm:pt>
    <dgm:pt modelId="{4EDAFD0F-8B33-4BD5-ABA1-6002A91BD98C}" type="pres">
      <dgm:prSet presAssocID="{81B5D5F1-A2DD-4A83-AB3A-D5B152E7AC2D}" presName="textaccent6" presStyleCnt="0"/>
      <dgm:spPr/>
    </dgm:pt>
    <dgm:pt modelId="{77E6DFFE-714E-48DF-9FAB-825A0707A274}" type="pres">
      <dgm:prSet presAssocID="{81B5D5F1-A2DD-4A83-AB3A-D5B152E7AC2D}" presName="accentRepeatNode" presStyleLbl="solidAlignAcc1" presStyleIdx="10" presStyleCnt="12"/>
      <dgm:spPr>
        <a:xfrm>
          <a:off x="5106523" y="969792"/>
          <a:ext cx="138303" cy="119211"/>
        </a:xfrm>
      </dgm:spPr>
    </dgm:pt>
    <dgm:pt modelId="{567523BB-A1FC-42FA-89E0-FE01570EC9EC}" type="pres">
      <dgm:prSet presAssocID="{E3296EDC-4B68-413D-858A-E1F9505F8258}" presName="image6" presStyleCnt="0"/>
      <dgm:spPr/>
    </dgm:pt>
    <dgm:pt modelId="{9D58E067-4C9C-4F11-83E8-CFE4124DA6F9}" type="pres">
      <dgm:prSet presAssocID="{E3296EDC-4B68-413D-858A-E1F9505F8258}" presName="imageRepeatNode" presStyleLbl="alignAcc1" presStyleIdx="5" presStyleCnt="6"/>
      <dgm:spPr/>
    </dgm:pt>
    <dgm:pt modelId="{DB77F060-D586-4635-BC06-363CC9FF0CF1}" type="pres">
      <dgm:prSet presAssocID="{E3296EDC-4B68-413D-858A-E1F9505F8258}" presName="imageaccent6" presStyleCnt="0"/>
      <dgm:spPr/>
    </dgm:pt>
    <dgm:pt modelId="{0B3B199D-E587-4FC0-81E8-B76D8F6259BC}" type="pres">
      <dgm:prSet presAssocID="{E3296EDC-4B68-413D-858A-E1F9505F8258}" presName="accentRepeatNode" presStyleLbl="solidAlignAcc1" presStyleIdx="11" presStyleCnt="12"/>
      <dgm:spPr>
        <a:xfrm>
          <a:off x="5337238" y="1104176"/>
          <a:ext cx="138303" cy="119211"/>
        </a:xfrm>
      </dgm:spPr>
    </dgm:pt>
  </dgm:ptLst>
  <dgm:cxnLst>
    <dgm:cxn modelId="{49922416-4661-41BE-BAAE-6B94F005FC80}" srcId="{FB9746A6-49B8-4BE0-B44B-885925522E03}" destId="{81B5D5F1-A2DD-4A83-AB3A-D5B152E7AC2D}" srcOrd="5" destOrd="0" parTransId="{6A85FF3E-AB11-42B4-B151-503FCF38A032}" sibTransId="{E3296EDC-4B68-413D-858A-E1F9505F8258}"/>
    <dgm:cxn modelId="{84BB8B19-C709-4BA5-9592-6045823DE6DC}" type="presOf" srcId="{DCE04B57-E449-4810-8E84-3CF72BB89A36}" destId="{23FE7094-6191-4F80-A2EC-9C33F78019CD}" srcOrd="0" destOrd="0" presId="urn:microsoft.com/office/officeart/2008/layout/HexagonCluster"/>
    <dgm:cxn modelId="{37113364-1FD4-4500-86A3-A0EFE08B7102}" srcId="{FB9746A6-49B8-4BE0-B44B-885925522E03}" destId="{EE23077B-F495-4AB6-AF65-E5ADF2320559}" srcOrd="0" destOrd="0" parTransId="{F656BFB7-E213-46B9-83E7-C39EA4BF51DC}" sibTransId="{2AC00BE1-CD0B-41A2-89C2-76A765108E18}"/>
    <dgm:cxn modelId="{38103775-3282-41C1-AB23-B70A9B82CC16}" type="presOf" srcId="{E3296EDC-4B68-413D-858A-E1F9505F8258}" destId="{9D58E067-4C9C-4F11-83E8-CFE4124DA6F9}" srcOrd="0" destOrd="0" presId="urn:microsoft.com/office/officeart/2008/layout/HexagonCluster"/>
    <dgm:cxn modelId="{EB3E7355-BAF4-4414-8DD1-6C7CC60C36DB}" type="presOf" srcId="{7A7CEB34-1DB4-480D-8BFE-7B376AB5E97E}" destId="{90B9A660-3E82-448D-9DCB-7BD3A4129F23}" srcOrd="0" destOrd="0" presId="urn:microsoft.com/office/officeart/2008/layout/HexagonCluster"/>
    <dgm:cxn modelId="{E1BBB892-A030-4C62-837C-372FA4D8E302}" type="presOf" srcId="{FB9746A6-49B8-4BE0-B44B-885925522E03}" destId="{31BFE63D-06D7-44A1-825B-C2B264AFD280}" srcOrd="0" destOrd="0" presId="urn:microsoft.com/office/officeart/2008/layout/HexagonCluster"/>
    <dgm:cxn modelId="{AB73959F-D164-45C8-BC20-0948F04EB08C}" type="presOf" srcId="{F9D0B760-7B57-4524-8458-050300890E61}" destId="{0A8AEB38-435B-4F37-A29D-7844279FAAF1}" srcOrd="0" destOrd="0" presId="urn:microsoft.com/office/officeart/2008/layout/HexagonCluster"/>
    <dgm:cxn modelId="{5ACCFFAE-1E3D-4252-95FA-8962425E27FD}" type="presOf" srcId="{634DBEB7-93F9-4C41-9122-69D78D323027}" destId="{46A1082B-2C4E-4C00-9248-6A9AE297DC01}" srcOrd="0" destOrd="0" presId="urn:microsoft.com/office/officeart/2008/layout/HexagonCluster"/>
    <dgm:cxn modelId="{304D0FB8-ED1F-48C8-9A86-50B0E8D2E8D4}" type="presOf" srcId="{D4D7B3AA-8E01-42FE-B244-1480ADA401D8}" destId="{2000E53B-BB30-44EF-A4AA-E998991CBDDF}" srcOrd="0" destOrd="0" presId="urn:microsoft.com/office/officeart/2008/layout/HexagonCluster"/>
    <dgm:cxn modelId="{9C921ABA-1240-4C4D-8578-800B3304A38C}" srcId="{FB9746A6-49B8-4BE0-B44B-885925522E03}" destId="{7A7CEB34-1DB4-480D-8BFE-7B376AB5E97E}" srcOrd="2" destOrd="0" parTransId="{C5B9EE88-7E34-40EC-AD7C-B23611F1EB7D}" sibTransId="{209D0DAB-9DCA-4B0F-BBBD-F710237ABF05}"/>
    <dgm:cxn modelId="{0DB74ABC-666A-4669-AE75-F70FE345E136}" type="presOf" srcId="{F19C52BC-50C3-404B-AE9A-0FA233E8E5E0}" destId="{B7EA06E4-AD27-45EE-A134-ADA6F9785922}" srcOrd="0" destOrd="0" presId="urn:microsoft.com/office/officeart/2008/layout/HexagonCluster"/>
    <dgm:cxn modelId="{7E1FDCBD-D35D-4602-A686-9118FA97507F}" type="presOf" srcId="{81B5D5F1-A2DD-4A83-AB3A-D5B152E7AC2D}" destId="{5D76803A-B666-4C29-8CD5-79C00157AABA}" srcOrd="0" destOrd="0" presId="urn:microsoft.com/office/officeart/2008/layout/HexagonCluster"/>
    <dgm:cxn modelId="{404E13CF-FDE7-407B-8EB0-79C6A367E882}" type="presOf" srcId="{209D0DAB-9DCA-4B0F-BBBD-F710237ABF05}" destId="{92B602A1-F8EB-4562-808A-E62C840418A8}" srcOrd="0" destOrd="0" presId="urn:microsoft.com/office/officeart/2008/layout/HexagonCluster"/>
    <dgm:cxn modelId="{965FF6D0-B76C-40A0-87A8-9CBFF17A911A}" srcId="{FB9746A6-49B8-4BE0-B44B-885925522E03}" destId="{DCE04B57-E449-4810-8E84-3CF72BB89A36}" srcOrd="1" destOrd="0" parTransId="{F35A22E7-4157-4214-A330-1602C3E89CC0}" sibTransId="{D4D7B3AA-8E01-42FE-B244-1480ADA401D8}"/>
    <dgm:cxn modelId="{B83F99D7-3A52-4F02-B532-66A59BC00EBC}" type="presOf" srcId="{EE23077B-F495-4AB6-AF65-E5ADF2320559}" destId="{2D1B215E-E1DA-4734-88AA-98973B881533}" srcOrd="0" destOrd="0" presId="urn:microsoft.com/office/officeart/2008/layout/HexagonCluster"/>
    <dgm:cxn modelId="{611344DD-A852-4A08-B37B-8BADA0AE311F}" type="presOf" srcId="{A44A982F-5374-4318-9F86-0B9749195370}" destId="{EA2E6651-DC28-4ABC-8900-32E85CE719C2}" srcOrd="0" destOrd="0" presId="urn:microsoft.com/office/officeart/2008/layout/HexagonCluster"/>
    <dgm:cxn modelId="{EDE74CDD-9D29-4006-8141-FD0B79BBC8DC}" type="presOf" srcId="{2AC00BE1-CD0B-41A2-89C2-76A765108E18}" destId="{2D4E622B-7FDC-46C7-B281-087665EC1EF2}" srcOrd="0" destOrd="0" presId="urn:microsoft.com/office/officeart/2008/layout/HexagonCluster"/>
    <dgm:cxn modelId="{6099DEE2-2646-45F3-90CC-192599394E76}" srcId="{FB9746A6-49B8-4BE0-B44B-885925522E03}" destId="{634DBEB7-93F9-4C41-9122-69D78D323027}" srcOrd="4" destOrd="0" parTransId="{01CBDDFE-32C0-41F9-B4C0-F2517A93CD5B}" sibTransId="{F19C52BC-50C3-404B-AE9A-0FA233E8E5E0}"/>
    <dgm:cxn modelId="{87707BFF-74C7-491B-8B97-75E4266FAAFB}" srcId="{FB9746A6-49B8-4BE0-B44B-885925522E03}" destId="{A44A982F-5374-4318-9F86-0B9749195370}" srcOrd="3" destOrd="0" parTransId="{B7C0E668-AB4F-47CE-AB17-BBF25C644FC5}" sibTransId="{F9D0B760-7B57-4524-8458-050300890E61}"/>
    <dgm:cxn modelId="{802A37FD-6211-481E-8427-9DEB9BD91AC1}" type="presParOf" srcId="{31BFE63D-06D7-44A1-825B-C2B264AFD280}" destId="{171A436E-CDED-4D39-B6A5-914B5B6B214E}" srcOrd="0" destOrd="0" presId="urn:microsoft.com/office/officeart/2008/layout/HexagonCluster"/>
    <dgm:cxn modelId="{CF15C42B-CE64-479A-B1E7-8BC12615A0E1}" type="presParOf" srcId="{171A436E-CDED-4D39-B6A5-914B5B6B214E}" destId="{2D1B215E-E1DA-4734-88AA-98973B881533}" srcOrd="0" destOrd="0" presId="urn:microsoft.com/office/officeart/2008/layout/HexagonCluster"/>
    <dgm:cxn modelId="{1329192F-F9F8-486D-BDDD-04025102AE5D}" type="presParOf" srcId="{31BFE63D-06D7-44A1-825B-C2B264AFD280}" destId="{4117D0F2-399C-4DA7-85E6-E050607A1DFE}" srcOrd="1" destOrd="0" presId="urn:microsoft.com/office/officeart/2008/layout/HexagonCluster"/>
    <dgm:cxn modelId="{6C8266CB-14D2-4BDA-8B02-55B45D5A6DC7}" type="presParOf" srcId="{4117D0F2-399C-4DA7-85E6-E050607A1DFE}" destId="{E1F1B25D-ACC0-4406-B85C-814A0BDEE0C0}" srcOrd="0" destOrd="0" presId="urn:microsoft.com/office/officeart/2008/layout/HexagonCluster"/>
    <dgm:cxn modelId="{904B9133-3031-440B-B5C0-AA195CE2B62B}" type="presParOf" srcId="{31BFE63D-06D7-44A1-825B-C2B264AFD280}" destId="{FCF4AF0A-86FC-4778-A604-060936B152E9}" srcOrd="2" destOrd="0" presId="urn:microsoft.com/office/officeart/2008/layout/HexagonCluster"/>
    <dgm:cxn modelId="{22C3F9AE-7254-4A85-9397-3D4E110F1009}" type="presParOf" srcId="{FCF4AF0A-86FC-4778-A604-060936B152E9}" destId="{2D4E622B-7FDC-46C7-B281-087665EC1EF2}" srcOrd="0" destOrd="0" presId="urn:microsoft.com/office/officeart/2008/layout/HexagonCluster"/>
    <dgm:cxn modelId="{0B5C556B-27CC-41EE-B43C-2C8A0F74D714}" type="presParOf" srcId="{31BFE63D-06D7-44A1-825B-C2B264AFD280}" destId="{755F419D-C528-4B6D-B660-0CD02B3B3534}" srcOrd="3" destOrd="0" presId="urn:microsoft.com/office/officeart/2008/layout/HexagonCluster"/>
    <dgm:cxn modelId="{E265CE2F-E75B-4FB6-99A3-0B1C31A700C1}" type="presParOf" srcId="{755F419D-C528-4B6D-B660-0CD02B3B3534}" destId="{8257896A-ADAB-4EE3-B9C0-6FDB403A8F8D}" srcOrd="0" destOrd="0" presId="urn:microsoft.com/office/officeart/2008/layout/HexagonCluster"/>
    <dgm:cxn modelId="{5EA65619-FC79-4FE5-A4E3-9ED3D319A5A9}" type="presParOf" srcId="{31BFE63D-06D7-44A1-825B-C2B264AFD280}" destId="{86333CB3-A7AA-4124-9FDD-0CDD162562FE}" srcOrd="4" destOrd="0" presId="urn:microsoft.com/office/officeart/2008/layout/HexagonCluster"/>
    <dgm:cxn modelId="{FFEB359B-AECD-425A-BE05-BF3CDD272B37}" type="presParOf" srcId="{86333CB3-A7AA-4124-9FDD-0CDD162562FE}" destId="{23FE7094-6191-4F80-A2EC-9C33F78019CD}" srcOrd="0" destOrd="0" presId="urn:microsoft.com/office/officeart/2008/layout/HexagonCluster"/>
    <dgm:cxn modelId="{426B4E94-88EC-497D-A915-154E90BC008D}" type="presParOf" srcId="{31BFE63D-06D7-44A1-825B-C2B264AFD280}" destId="{8A3B50E8-356C-4CD6-8D19-77E631BED6AC}" srcOrd="5" destOrd="0" presId="urn:microsoft.com/office/officeart/2008/layout/HexagonCluster"/>
    <dgm:cxn modelId="{6B5554F2-C5DC-44AC-956E-B7E488977B9E}" type="presParOf" srcId="{8A3B50E8-356C-4CD6-8D19-77E631BED6AC}" destId="{482F5F20-DC96-4C4E-A406-E6A825BCDD09}" srcOrd="0" destOrd="0" presId="urn:microsoft.com/office/officeart/2008/layout/HexagonCluster"/>
    <dgm:cxn modelId="{730C1358-4A79-47B6-9C34-D5E09B637420}" type="presParOf" srcId="{31BFE63D-06D7-44A1-825B-C2B264AFD280}" destId="{48FB0AF5-E24A-4F45-9900-72569DFE3A34}" srcOrd="6" destOrd="0" presId="urn:microsoft.com/office/officeart/2008/layout/HexagonCluster"/>
    <dgm:cxn modelId="{FE4AF9A6-11B7-4497-8D16-0F85CBC2DDE0}" type="presParOf" srcId="{48FB0AF5-E24A-4F45-9900-72569DFE3A34}" destId="{2000E53B-BB30-44EF-A4AA-E998991CBDDF}" srcOrd="0" destOrd="0" presId="urn:microsoft.com/office/officeart/2008/layout/HexagonCluster"/>
    <dgm:cxn modelId="{1503B22E-A845-403D-887C-6B75CDEBE6EE}" type="presParOf" srcId="{31BFE63D-06D7-44A1-825B-C2B264AFD280}" destId="{ABEDD067-86DC-4815-9BAC-F7899C10DFF8}" srcOrd="7" destOrd="0" presId="urn:microsoft.com/office/officeart/2008/layout/HexagonCluster"/>
    <dgm:cxn modelId="{8C4BD0C6-42F7-459C-B7BB-505CB6218EDD}" type="presParOf" srcId="{ABEDD067-86DC-4815-9BAC-F7899C10DFF8}" destId="{93873FF3-D37D-4C02-983D-8D770C6CF1E4}" srcOrd="0" destOrd="0" presId="urn:microsoft.com/office/officeart/2008/layout/HexagonCluster"/>
    <dgm:cxn modelId="{9693DE39-C5E5-4D1C-824E-E890259CD1AE}" type="presParOf" srcId="{31BFE63D-06D7-44A1-825B-C2B264AFD280}" destId="{871526E8-C7C5-4AB3-A4A9-5A3C9B149681}" srcOrd="8" destOrd="0" presId="urn:microsoft.com/office/officeart/2008/layout/HexagonCluster"/>
    <dgm:cxn modelId="{5882FF7E-17AF-4075-BF8F-062CF5FCE9E8}" type="presParOf" srcId="{871526E8-C7C5-4AB3-A4A9-5A3C9B149681}" destId="{90B9A660-3E82-448D-9DCB-7BD3A4129F23}" srcOrd="0" destOrd="0" presId="urn:microsoft.com/office/officeart/2008/layout/HexagonCluster"/>
    <dgm:cxn modelId="{770F41DA-4C7D-49AD-83CB-FD73BA024286}" type="presParOf" srcId="{31BFE63D-06D7-44A1-825B-C2B264AFD280}" destId="{03B16DC9-8B3D-48E8-98FF-003D0833E019}" srcOrd="9" destOrd="0" presId="urn:microsoft.com/office/officeart/2008/layout/HexagonCluster"/>
    <dgm:cxn modelId="{79A176E1-F40B-4C27-B6C0-DC513B060E7C}" type="presParOf" srcId="{03B16DC9-8B3D-48E8-98FF-003D0833E019}" destId="{CAEC6E1B-3E43-4BFE-A3A0-C9DBCDE8AE1D}" srcOrd="0" destOrd="0" presId="urn:microsoft.com/office/officeart/2008/layout/HexagonCluster"/>
    <dgm:cxn modelId="{4360BA52-EE8B-4999-BC35-14CA9547982B}" type="presParOf" srcId="{31BFE63D-06D7-44A1-825B-C2B264AFD280}" destId="{957A31F2-6BF5-4BE1-A297-73A2FDDD491F}" srcOrd="10" destOrd="0" presId="urn:microsoft.com/office/officeart/2008/layout/HexagonCluster"/>
    <dgm:cxn modelId="{D6312954-0DD1-483B-8A43-0A3466D7DCCE}" type="presParOf" srcId="{957A31F2-6BF5-4BE1-A297-73A2FDDD491F}" destId="{92B602A1-F8EB-4562-808A-E62C840418A8}" srcOrd="0" destOrd="0" presId="urn:microsoft.com/office/officeart/2008/layout/HexagonCluster"/>
    <dgm:cxn modelId="{5A12B245-18BB-4BE7-B845-CEB234D9A517}" type="presParOf" srcId="{31BFE63D-06D7-44A1-825B-C2B264AFD280}" destId="{3B6BC100-BD2F-44A1-B25F-67A501AA1571}" srcOrd="11" destOrd="0" presId="urn:microsoft.com/office/officeart/2008/layout/HexagonCluster"/>
    <dgm:cxn modelId="{001705D6-919B-443D-B6FE-A615F883C8E1}" type="presParOf" srcId="{3B6BC100-BD2F-44A1-B25F-67A501AA1571}" destId="{68C78205-56D7-43EB-9CDC-05919B3B3D2D}" srcOrd="0" destOrd="0" presId="urn:microsoft.com/office/officeart/2008/layout/HexagonCluster"/>
    <dgm:cxn modelId="{998B21A7-A6B7-47DD-9EFF-E871F9D31119}" type="presParOf" srcId="{31BFE63D-06D7-44A1-825B-C2B264AFD280}" destId="{B0F245E7-5985-4570-B153-DA17397150BB}" srcOrd="12" destOrd="0" presId="urn:microsoft.com/office/officeart/2008/layout/HexagonCluster"/>
    <dgm:cxn modelId="{F953279F-3AB0-42D3-A15E-58AF6B6538BB}" type="presParOf" srcId="{B0F245E7-5985-4570-B153-DA17397150BB}" destId="{EA2E6651-DC28-4ABC-8900-32E85CE719C2}" srcOrd="0" destOrd="0" presId="urn:microsoft.com/office/officeart/2008/layout/HexagonCluster"/>
    <dgm:cxn modelId="{2CCFA889-AC8B-4D58-BC46-D05189F0E82A}" type="presParOf" srcId="{31BFE63D-06D7-44A1-825B-C2B264AFD280}" destId="{4B4C76E0-46A3-4D7F-BB2A-0CE19FB797AD}" srcOrd="13" destOrd="0" presId="urn:microsoft.com/office/officeart/2008/layout/HexagonCluster"/>
    <dgm:cxn modelId="{A4892BFD-87E4-4982-A2F9-EF0C3DA8EAAA}" type="presParOf" srcId="{4B4C76E0-46A3-4D7F-BB2A-0CE19FB797AD}" destId="{6FF7C8A8-AF1C-4850-87C0-4D7C12F619C4}" srcOrd="0" destOrd="0" presId="urn:microsoft.com/office/officeart/2008/layout/HexagonCluster"/>
    <dgm:cxn modelId="{943FC2E1-06FF-486C-A149-1E7B27AC6054}" type="presParOf" srcId="{31BFE63D-06D7-44A1-825B-C2B264AFD280}" destId="{7FFD2AD3-9B58-4BF7-8C8A-FE351AFF9AC9}" srcOrd="14" destOrd="0" presId="urn:microsoft.com/office/officeart/2008/layout/HexagonCluster"/>
    <dgm:cxn modelId="{0B67EC07-B30F-49D5-A5E5-4D71F628826B}" type="presParOf" srcId="{7FFD2AD3-9B58-4BF7-8C8A-FE351AFF9AC9}" destId="{0A8AEB38-435B-4F37-A29D-7844279FAAF1}" srcOrd="0" destOrd="0" presId="urn:microsoft.com/office/officeart/2008/layout/HexagonCluster"/>
    <dgm:cxn modelId="{17A31E34-BEAD-47D8-AA7B-016FFCAB65FA}" type="presParOf" srcId="{31BFE63D-06D7-44A1-825B-C2B264AFD280}" destId="{4887CC81-ED36-4FDA-8D11-FF1EF1B171ED}" srcOrd="15" destOrd="0" presId="urn:microsoft.com/office/officeart/2008/layout/HexagonCluster"/>
    <dgm:cxn modelId="{32C287D6-543F-42F6-A99D-886DF8418F07}" type="presParOf" srcId="{4887CC81-ED36-4FDA-8D11-FF1EF1B171ED}" destId="{3E4A540B-DC60-440F-B09C-FD5AEB34B50D}" srcOrd="0" destOrd="0" presId="urn:microsoft.com/office/officeart/2008/layout/HexagonCluster"/>
    <dgm:cxn modelId="{27BF28A9-0CA9-4213-BE1D-81B3782AA00D}" type="presParOf" srcId="{31BFE63D-06D7-44A1-825B-C2B264AFD280}" destId="{EE58A422-E4D1-46FE-838A-DC552B6A9693}" srcOrd="16" destOrd="0" presId="urn:microsoft.com/office/officeart/2008/layout/HexagonCluster"/>
    <dgm:cxn modelId="{5902FC7C-5D22-4113-A19D-0DFDB8E50A7B}" type="presParOf" srcId="{EE58A422-E4D1-46FE-838A-DC552B6A9693}" destId="{46A1082B-2C4E-4C00-9248-6A9AE297DC01}" srcOrd="0" destOrd="0" presId="urn:microsoft.com/office/officeart/2008/layout/HexagonCluster"/>
    <dgm:cxn modelId="{66B9EF85-C1C3-40B2-A177-49F05E3ECD77}" type="presParOf" srcId="{31BFE63D-06D7-44A1-825B-C2B264AFD280}" destId="{3713CA16-93A4-4432-BB9C-A4F40C084DAB}" srcOrd="17" destOrd="0" presId="urn:microsoft.com/office/officeart/2008/layout/HexagonCluster"/>
    <dgm:cxn modelId="{0A1A4BD0-01E5-428C-A2CD-A27E4889283D}" type="presParOf" srcId="{3713CA16-93A4-4432-BB9C-A4F40C084DAB}" destId="{E8492729-FF9A-45B7-93D4-B93F1E9FE933}" srcOrd="0" destOrd="0" presId="urn:microsoft.com/office/officeart/2008/layout/HexagonCluster"/>
    <dgm:cxn modelId="{35BC289D-BE8C-4624-B471-0C5FC14E502A}" type="presParOf" srcId="{31BFE63D-06D7-44A1-825B-C2B264AFD280}" destId="{A0B37F0C-7ABA-42CE-BE14-E13800B5E496}" srcOrd="18" destOrd="0" presId="urn:microsoft.com/office/officeart/2008/layout/HexagonCluster"/>
    <dgm:cxn modelId="{85E7A2E4-EEB0-4FD0-A8FF-E62E10856C71}" type="presParOf" srcId="{A0B37F0C-7ABA-42CE-BE14-E13800B5E496}" destId="{B7EA06E4-AD27-45EE-A134-ADA6F9785922}" srcOrd="0" destOrd="0" presId="urn:microsoft.com/office/officeart/2008/layout/HexagonCluster"/>
    <dgm:cxn modelId="{DA98A599-89AF-4ACB-AEAC-21BE5EB6401C}" type="presParOf" srcId="{31BFE63D-06D7-44A1-825B-C2B264AFD280}" destId="{C72F46DA-6645-4C85-AFD0-64D63423D877}" srcOrd="19" destOrd="0" presId="urn:microsoft.com/office/officeart/2008/layout/HexagonCluster"/>
    <dgm:cxn modelId="{48136609-269C-445D-B324-1C1BB525D76F}" type="presParOf" srcId="{C72F46DA-6645-4C85-AFD0-64D63423D877}" destId="{A91CCDA7-84A3-4F66-B329-020A6E586914}" srcOrd="0" destOrd="0" presId="urn:microsoft.com/office/officeart/2008/layout/HexagonCluster"/>
    <dgm:cxn modelId="{DEA4E7A6-9377-4BAD-9C60-C35A38014203}" type="presParOf" srcId="{31BFE63D-06D7-44A1-825B-C2B264AFD280}" destId="{81FD8B01-E49F-4FC1-8599-3ACE7438472C}" srcOrd="20" destOrd="0" presId="urn:microsoft.com/office/officeart/2008/layout/HexagonCluster"/>
    <dgm:cxn modelId="{46C70C24-D4FE-41FB-9CBF-C9FC5BB9E29C}" type="presParOf" srcId="{81FD8B01-E49F-4FC1-8599-3ACE7438472C}" destId="{5D76803A-B666-4C29-8CD5-79C00157AABA}" srcOrd="0" destOrd="0" presId="urn:microsoft.com/office/officeart/2008/layout/HexagonCluster"/>
    <dgm:cxn modelId="{F54055ED-6518-4272-8A02-83B993A93B2C}" type="presParOf" srcId="{31BFE63D-06D7-44A1-825B-C2B264AFD280}" destId="{4EDAFD0F-8B33-4BD5-ABA1-6002A91BD98C}" srcOrd="21" destOrd="0" presId="urn:microsoft.com/office/officeart/2008/layout/HexagonCluster"/>
    <dgm:cxn modelId="{CFA220FC-22D7-4E3D-A9A5-CEA5D2A40554}" type="presParOf" srcId="{4EDAFD0F-8B33-4BD5-ABA1-6002A91BD98C}" destId="{77E6DFFE-714E-48DF-9FAB-825A0707A274}" srcOrd="0" destOrd="0" presId="urn:microsoft.com/office/officeart/2008/layout/HexagonCluster"/>
    <dgm:cxn modelId="{AF19C1CF-665D-4DD4-99E8-6A9F583338B0}" type="presParOf" srcId="{31BFE63D-06D7-44A1-825B-C2B264AFD280}" destId="{567523BB-A1FC-42FA-89E0-FE01570EC9EC}" srcOrd="22" destOrd="0" presId="urn:microsoft.com/office/officeart/2008/layout/HexagonCluster"/>
    <dgm:cxn modelId="{A50C5374-3721-488E-BC2A-48FBF3F761CF}" type="presParOf" srcId="{567523BB-A1FC-42FA-89E0-FE01570EC9EC}" destId="{9D58E067-4C9C-4F11-83E8-CFE4124DA6F9}" srcOrd="0" destOrd="0" presId="urn:microsoft.com/office/officeart/2008/layout/HexagonCluster"/>
    <dgm:cxn modelId="{E391C00D-73C3-4E4F-BD7D-0128EBF0FFD4}" type="presParOf" srcId="{31BFE63D-06D7-44A1-825B-C2B264AFD280}" destId="{DB77F060-D586-4635-BC06-363CC9FF0CF1}" srcOrd="23" destOrd="0" presId="urn:microsoft.com/office/officeart/2008/layout/HexagonCluster"/>
    <dgm:cxn modelId="{E6641099-F7AF-4F1B-8C62-7D469F22F752}" type="presParOf" srcId="{DB77F060-D586-4635-BC06-363CC9FF0CF1}" destId="{0B3B199D-E587-4FC0-81E8-B76D8F6259BC}" srcOrd="0" destOrd="0" presId="urn:microsoft.com/office/officeart/2008/layout/HexagonCluster"/>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982F53B-2212-4485-9B3E-25F23217A015}" type="doc">
      <dgm:prSet loTypeId="urn:diagrams.loki3.com/BracketList" loCatId="list" qsTypeId="urn:microsoft.com/office/officeart/2005/8/quickstyle/simple3" qsCatId="simple" csTypeId="urn:microsoft.com/office/officeart/2005/8/colors/colorful3" csCatId="colorful" phldr="1"/>
      <dgm:spPr/>
      <dgm:t>
        <a:bodyPr/>
        <a:lstStyle/>
        <a:p>
          <a:endParaRPr lang="en-GB"/>
        </a:p>
      </dgm:t>
    </dgm:pt>
    <dgm:pt modelId="{22D6F918-FB12-4D64-B091-C0D27AE71CA7}">
      <dgm:prSet phldrT="[Text]" custT="1"/>
      <dgm:spPr>
        <a:xfrm>
          <a:off x="274320" y="133020"/>
          <a:ext cx="3840480" cy="324720"/>
        </a:xfrm>
      </dgm:spPr>
      <dgm:t>
        <a:bodyPr/>
        <a:lstStyle/>
        <a:p>
          <a:pPr>
            <a:buNone/>
          </a:pPr>
          <a:r>
            <a:rPr lang="en-GB" sz="1100">
              <a:latin typeface="Arial" panose="020B0604020202020204" pitchFamily="34" charset="0"/>
              <a:ea typeface="+mn-ea"/>
              <a:cs typeface="Arial" panose="020B0604020202020204" pitchFamily="34" charset="0"/>
            </a:rPr>
            <a:t>Introduction </a:t>
          </a:r>
        </a:p>
      </dgm:t>
    </dgm:pt>
    <dgm:pt modelId="{DDB38061-1B05-4083-8C96-590199785ECD}" type="parTrans" cxnId="{628A4539-DB16-49D7-8BB2-E3917532CC54}">
      <dgm:prSet/>
      <dgm:spPr/>
      <dgm:t>
        <a:bodyPr/>
        <a:lstStyle/>
        <a:p>
          <a:endParaRPr lang="en-GB" sz="1100">
            <a:latin typeface="Arial" panose="020B0604020202020204" pitchFamily="34" charset="0"/>
            <a:cs typeface="Arial" panose="020B0604020202020204" pitchFamily="34" charset="0"/>
          </a:endParaRPr>
        </a:p>
      </dgm:t>
    </dgm:pt>
    <dgm:pt modelId="{C9DEE625-E943-473D-886D-E6A7AB907E0E}" type="sibTrans" cxnId="{628A4539-DB16-49D7-8BB2-E3917532CC54}">
      <dgm:prSet/>
      <dgm:spPr/>
      <dgm:t>
        <a:bodyPr/>
        <a:lstStyle/>
        <a:p>
          <a:endParaRPr lang="en-GB" sz="1100">
            <a:latin typeface="Arial" panose="020B0604020202020204" pitchFamily="34" charset="0"/>
            <a:cs typeface="Arial" panose="020B0604020202020204" pitchFamily="34" charset="0"/>
          </a:endParaRPr>
        </a:p>
      </dgm:t>
    </dgm:pt>
    <dgm:pt modelId="{60BB0618-605F-4FB6-B602-0B6E2D58B9F6}">
      <dgm:prSet phldrT="[Text]" custT="1"/>
      <dgm:spPr>
        <a:xfrm>
          <a:off x="274320" y="631980"/>
          <a:ext cx="3840480" cy="324720"/>
        </a:xfrm>
      </dgm:spPr>
      <dgm:t>
        <a:bodyPr/>
        <a:lstStyle/>
        <a:p>
          <a:pPr>
            <a:buNone/>
          </a:pPr>
          <a:r>
            <a:rPr lang="en-GB" sz="1100">
              <a:latin typeface="Arial" panose="020B0604020202020204" pitchFamily="34" charset="0"/>
              <a:ea typeface="+mn-ea"/>
              <a:cs typeface="Arial" panose="020B0604020202020204" pitchFamily="34" charset="0"/>
            </a:rPr>
            <a:t>Policy and  leadership</a:t>
          </a:r>
        </a:p>
      </dgm:t>
    </dgm:pt>
    <dgm:pt modelId="{F8E69F14-9B0C-4920-A2D4-9AE368EB6437}" type="parTrans" cxnId="{C2C1CA98-5F44-4161-83E5-9809073BDD0C}">
      <dgm:prSet/>
      <dgm:spPr/>
      <dgm:t>
        <a:bodyPr/>
        <a:lstStyle/>
        <a:p>
          <a:endParaRPr lang="en-GB" sz="1100">
            <a:latin typeface="Arial" panose="020B0604020202020204" pitchFamily="34" charset="0"/>
            <a:cs typeface="Arial" panose="020B0604020202020204" pitchFamily="34" charset="0"/>
          </a:endParaRPr>
        </a:p>
      </dgm:t>
    </dgm:pt>
    <dgm:pt modelId="{34941F70-2642-4B9E-B3A1-A16B192168C0}" type="sibTrans" cxnId="{C2C1CA98-5F44-4161-83E5-9809073BDD0C}">
      <dgm:prSet/>
      <dgm:spPr/>
      <dgm:t>
        <a:bodyPr/>
        <a:lstStyle/>
        <a:p>
          <a:endParaRPr lang="en-GB" sz="1100">
            <a:latin typeface="Arial" panose="020B0604020202020204" pitchFamily="34" charset="0"/>
            <a:cs typeface="Arial" panose="020B0604020202020204" pitchFamily="34" charset="0"/>
          </a:endParaRPr>
        </a:p>
      </dgm:t>
    </dgm:pt>
    <dgm:pt modelId="{BDBA26B6-9744-4A76-BB34-0E54B88C00D3}">
      <dgm:prSet custT="1"/>
      <dgm:spPr>
        <a:xfrm>
          <a:off x="274320" y="1629900"/>
          <a:ext cx="3840480" cy="324720"/>
        </a:xfrm>
      </dgm:spPr>
      <dgm:t>
        <a:bodyPr/>
        <a:lstStyle/>
        <a:p>
          <a:pPr>
            <a:buNone/>
          </a:pPr>
          <a:r>
            <a:rPr lang="en-GB" sz="1100" baseline="0">
              <a:latin typeface="Arial" panose="020B0604020202020204" pitchFamily="34" charset="0"/>
              <a:ea typeface="+mn-ea"/>
              <a:cs typeface="Arial" panose="020B0604020202020204" pitchFamily="34" charset="0"/>
            </a:rPr>
            <a:t>Participation and competence</a:t>
          </a:r>
          <a:endParaRPr lang="en-GB" sz="1100">
            <a:latin typeface="Arial" panose="020B0604020202020204" pitchFamily="34" charset="0"/>
            <a:ea typeface="+mn-ea"/>
            <a:cs typeface="Arial" panose="020B0604020202020204" pitchFamily="34" charset="0"/>
          </a:endParaRPr>
        </a:p>
      </dgm:t>
    </dgm:pt>
    <dgm:pt modelId="{ED69B575-49FA-44AD-BBA2-73AD079263B6}" type="parTrans" cxnId="{F3E756FB-4F97-4C5F-8031-88B88CE56724}">
      <dgm:prSet/>
      <dgm:spPr/>
      <dgm:t>
        <a:bodyPr/>
        <a:lstStyle/>
        <a:p>
          <a:endParaRPr lang="en-GB" sz="1100">
            <a:latin typeface="Arial" panose="020B0604020202020204" pitchFamily="34" charset="0"/>
            <a:cs typeface="Arial" panose="020B0604020202020204" pitchFamily="34" charset="0"/>
          </a:endParaRPr>
        </a:p>
      </dgm:t>
    </dgm:pt>
    <dgm:pt modelId="{E5EBE63F-0391-4B22-9EC9-4725184F25FA}" type="sibTrans" cxnId="{F3E756FB-4F97-4C5F-8031-88B88CE56724}">
      <dgm:prSet/>
      <dgm:spPr/>
      <dgm:t>
        <a:bodyPr/>
        <a:lstStyle/>
        <a:p>
          <a:endParaRPr lang="en-GB" sz="1100">
            <a:latin typeface="Arial" panose="020B0604020202020204" pitchFamily="34" charset="0"/>
            <a:cs typeface="Arial" panose="020B0604020202020204" pitchFamily="34" charset="0"/>
          </a:endParaRPr>
        </a:p>
      </dgm:t>
    </dgm:pt>
    <dgm:pt modelId="{A85F4199-4021-4475-849B-F676C5617A53}">
      <dgm:prSet custT="1"/>
      <dgm:spPr>
        <a:xfrm>
          <a:off x="274320" y="2128860"/>
          <a:ext cx="3840480" cy="324720"/>
        </a:xfrm>
      </dgm:spPr>
      <dgm:t>
        <a:bodyPr/>
        <a:lstStyle/>
        <a:p>
          <a:pPr>
            <a:buNone/>
          </a:pPr>
          <a:r>
            <a:rPr lang="en-GB" sz="1100">
              <a:latin typeface="Arial" panose="020B0604020202020204" pitchFamily="34" charset="0"/>
              <a:ea typeface="+mn-ea"/>
              <a:cs typeface="Arial" panose="020B0604020202020204" pitchFamily="34" charset="0"/>
            </a:rPr>
            <a:t>Planning and implementation </a:t>
          </a:r>
        </a:p>
      </dgm:t>
    </dgm:pt>
    <dgm:pt modelId="{F528B551-9532-44D1-8EEB-A871E6092691}" type="parTrans" cxnId="{BC6C026C-C20B-4A6F-8737-F7AF7393748C}">
      <dgm:prSet/>
      <dgm:spPr/>
      <dgm:t>
        <a:bodyPr/>
        <a:lstStyle/>
        <a:p>
          <a:endParaRPr lang="en-GB" sz="1100">
            <a:latin typeface="Arial" panose="020B0604020202020204" pitchFamily="34" charset="0"/>
            <a:cs typeface="Arial" panose="020B0604020202020204" pitchFamily="34" charset="0"/>
          </a:endParaRPr>
        </a:p>
      </dgm:t>
    </dgm:pt>
    <dgm:pt modelId="{99F9AC54-13FB-40EE-8A71-A40090AD6BF0}" type="sibTrans" cxnId="{BC6C026C-C20B-4A6F-8737-F7AF7393748C}">
      <dgm:prSet/>
      <dgm:spPr/>
      <dgm:t>
        <a:bodyPr/>
        <a:lstStyle/>
        <a:p>
          <a:endParaRPr lang="en-GB" sz="1100">
            <a:latin typeface="Arial" panose="020B0604020202020204" pitchFamily="34" charset="0"/>
            <a:cs typeface="Arial" panose="020B0604020202020204" pitchFamily="34" charset="0"/>
          </a:endParaRPr>
        </a:p>
      </dgm:t>
    </dgm:pt>
    <dgm:pt modelId="{15E13BBB-EABF-411F-8922-0CF04B068C54}">
      <dgm:prSet custT="1"/>
      <dgm:spPr>
        <a:xfrm>
          <a:off x="274320" y="1130940"/>
          <a:ext cx="3840480" cy="324720"/>
        </a:xfrm>
      </dgm:spPr>
      <dgm:t>
        <a:bodyPr/>
        <a:lstStyle/>
        <a:p>
          <a:pPr>
            <a:buNone/>
          </a:pPr>
          <a:r>
            <a:rPr lang="en-GB" sz="1100">
              <a:latin typeface="Arial" panose="020B0604020202020204" pitchFamily="34" charset="0"/>
              <a:ea typeface="+mn-ea"/>
              <a:cs typeface="Arial" panose="020B0604020202020204" pitchFamily="34" charset="0"/>
            </a:rPr>
            <a:t>Organising for control and communications</a:t>
          </a:r>
        </a:p>
      </dgm:t>
    </dgm:pt>
    <dgm:pt modelId="{854B4400-5E2B-44D5-A464-2A595BC6C3FB}" type="parTrans" cxnId="{4CA203B3-C040-49C7-B001-3B0AF5C2B063}">
      <dgm:prSet/>
      <dgm:spPr/>
      <dgm:t>
        <a:bodyPr/>
        <a:lstStyle/>
        <a:p>
          <a:endParaRPr lang="en-GB" sz="1100">
            <a:latin typeface="Arial" panose="020B0604020202020204" pitchFamily="34" charset="0"/>
            <a:cs typeface="Arial" panose="020B0604020202020204" pitchFamily="34" charset="0"/>
          </a:endParaRPr>
        </a:p>
      </dgm:t>
    </dgm:pt>
    <dgm:pt modelId="{C6B99CAC-4F02-49E4-AB7A-743CB3E2A998}" type="sibTrans" cxnId="{4CA203B3-C040-49C7-B001-3B0AF5C2B063}">
      <dgm:prSet/>
      <dgm:spPr/>
      <dgm:t>
        <a:bodyPr/>
        <a:lstStyle/>
        <a:p>
          <a:endParaRPr lang="en-GB" sz="1100">
            <a:latin typeface="Arial" panose="020B0604020202020204" pitchFamily="34" charset="0"/>
            <a:cs typeface="Arial" panose="020B0604020202020204" pitchFamily="34" charset="0"/>
          </a:endParaRPr>
        </a:p>
      </dgm:t>
    </dgm:pt>
    <dgm:pt modelId="{51BC781B-A83E-42CE-8552-98283300FCED}">
      <dgm:prSet custT="1"/>
      <dgm:spPr>
        <a:xfrm>
          <a:off x="274320" y="2627820"/>
          <a:ext cx="3840480" cy="324720"/>
        </a:xfrm>
      </dgm:spPr>
      <dgm:t>
        <a:bodyPr/>
        <a:lstStyle/>
        <a:p>
          <a:pPr>
            <a:buNone/>
          </a:pPr>
          <a:r>
            <a:rPr lang="en-GB" sz="1100">
              <a:latin typeface="Arial" panose="020B0604020202020204" pitchFamily="34" charset="0"/>
              <a:ea typeface="+mn-ea"/>
              <a:cs typeface="Arial" panose="020B0604020202020204" pitchFamily="34" charset="0"/>
            </a:rPr>
            <a:t>Monitoring,</a:t>
          </a:r>
          <a:r>
            <a:rPr lang="en-GB" sz="1100" baseline="0">
              <a:latin typeface="Arial" panose="020B0604020202020204" pitchFamily="34" charset="0"/>
              <a:ea typeface="+mn-ea"/>
              <a:cs typeface="Arial" panose="020B0604020202020204" pitchFamily="34" charset="0"/>
            </a:rPr>
            <a:t> audit and review</a:t>
          </a:r>
          <a:endParaRPr lang="en-GB" sz="1100">
            <a:latin typeface="Arial" panose="020B0604020202020204" pitchFamily="34" charset="0"/>
            <a:ea typeface="+mn-ea"/>
            <a:cs typeface="Arial" panose="020B0604020202020204" pitchFamily="34" charset="0"/>
          </a:endParaRPr>
        </a:p>
      </dgm:t>
    </dgm:pt>
    <dgm:pt modelId="{4EAB089E-0F5C-49D2-BF46-ABAB6AA08577}" type="parTrans" cxnId="{412636C2-18A5-41A6-BC1B-522811A6CAFF}">
      <dgm:prSet/>
      <dgm:spPr/>
      <dgm:t>
        <a:bodyPr/>
        <a:lstStyle/>
        <a:p>
          <a:endParaRPr lang="en-GB" sz="1100">
            <a:latin typeface="Arial" panose="020B0604020202020204" pitchFamily="34" charset="0"/>
            <a:cs typeface="Arial" panose="020B0604020202020204" pitchFamily="34" charset="0"/>
          </a:endParaRPr>
        </a:p>
      </dgm:t>
    </dgm:pt>
    <dgm:pt modelId="{FB3EA44F-3430-43A0-965E-97FB88664467}" type="sibTrans" cxnId="{412636C2-18A5-41A6-BC1B-522811A6CAFF}">
      <dgm:prSet/>
      <dgm:spPr/>
      <dgm:t>
        <a:bodyPr/>
        <a:lstStyle/>
        <a:p>
          <a:endParaRPr lang="en-GB" sz="1100">
            <a:latin typeface="Arial" panose="020B0604020202020204" pitchFamily="34" charset="0"/>
            <a:cs typeface="Arial" panose="020B0604020202020204" pitchFamily="34" charset="0"/>
          </a:endParaRPr>
        </a:p>
      </dgm:t>
    </dgm:pt>
    <dgm:pt modelId="{855C9911-21CB-4B8E-8DC1-1005249F2F5E}">
      <dgm:prSet custT="1"/>
      <dgm:spPr>
        <a:solidFill>
          <a:schemeClr val="bg1">
            <a:lumMod val="65000"/>
          </a:schemeClr>
        </a:solidFill>
      </dgm:spPr>
      <dgm:t>
        <a:bodyPr/>
        <a:lstStyle/>
        <a:p>
          <a:r>
            <a:rPr lang="en-GB" sz="1100">
              <a:latin typeface="Arial" panose="020B0604020202020204" pitchFamily="34" charset="0"/>
              <a:cs typeface="Arial" panose="020B0604020202020204" pitchFamily="34" charset="0"/>
            </a:rPr>
            <a:t>Introduction and purpose</a:t>
          </a:r>
        </a:p>
      </dgm:t>
    </dgm:pt>
    <dgm:pt modelId="{2E69863D-B94C-4A68-A61F-5A1C6A53350E}" type="parTrans" cxnId="{272D9427-A8A3-4393-89CD-607C2867B9E8}">
      <dgm:prSet/>
      <dgm:spPr/>
      <dgm:t>
        <a:bodyPr/>
        <a:lstStyle/>
        <a:p>
          <a:endParaRPr lang="en-GB" sz="1100">
            <a:latin typeface="Arial" panose="020B0604020202020204" pitchFamily="34" charset="0"/>
            <a:cs typeface="Arial" panose="020B0604020202020204" pitchFamily="34" charset="0"/>
          </a:endParaRPr>
        </a:p>
      </dgm:t>
    </dgm:pt>
    <dgm:pt modelId="{67A89E7D-2B3E-4EC9-A701-167AD052176C}" type="sibTrans" cxnId="{272D9427-A8A3-4393-89CD-607C2867B9E8}">
      <dgm:prSet/>
      <dgm:spPr/>
      <dgm:t>
        <a:bodyPr/>
        <a:lstStyle/>
        <a:p>
          <a:endParaRPr lang="en-GB" sz="1100">
            <a:latin typeface="Arial" panose="020B0604020202020204" pitchFamily="34" charset="0"/>
            <a:cs typeface="Arial" panose="020B0604020202020204" pitchFamily="34" charset="0"/>
          </a:endParaRPr>
        </a:p>
      </dgm:t>
    </dgm:pt>
    <dgm:pt modelId="{C8604A3C-1E91-47B8-9F58-D57CA5043BA6}">
      <dgm:prSet custT="1"/>
      <dgm:spPr>
        <a:solidFill>
          <a:schemeClr val="bg1">
            <a:lumMod val="65000"/>
          </a:schemeClr>
        </a:solidFill>
      </dgm:spPr>
      <dgm:t>
        <a:bodyPr/>
        <a:lstStyle/>
        <a:p>
          <a:r>
            <a:rPr lang="en-GB" sz="1100">
              <a:latin typeface="Arial" panose="020B0604020202020204" pitchFamily="34" charset="0"/>
              <a:cs typeface="Arial" panose="020B0604020202020204" pitchFamily="34" charset="0"/>
            </a:rPr>
            <a:t>Scope</a:t>
          </a:r>
        </a:p>
      </dgm:t>
    </dgm:pt>
    <dgm:pt modelId="{4E21C39C-05AD-4188-B5B9-5565020CB665}" type="parTrans" cxnId="{29EF9678-2E10-4DAC-B1AA-244A8DDD0FDB}">
      <dgm:prSet/>
      <dgm:spPr/>
      <dgm:t>
        <a:bodyPr/>
        <a:lstStyle/>
        <a:p>
          <a:endParaRPr lang="en-GB" sz="1100">
            <a:latin typeface="Arial" panose="020B0604020202020204" pitchFamily="34" charset="0"/>
            <a:cs typeface="Arial" panose="020B0604020202020204" pitchFamily="34" charset="0"/>
          </a:endParaRPr>
        </a:p>
      </dgm:t>
    </dgm:pt>
    <dgm:pt modelId="{242B39D6-F227-4F5C-90A3-FC2A0825B0DA}" type="sibTrans" cxnId="{29EF9678-2E10-4DAC-B1AA-244A8DDD0FDB}">
      <dgm:prSet/>
      <dgm:spPr/>
      <dgm:t>
        <a:bodyPr/>
        <a:lstStyle/>
        <a:p>
          <a:endParaRPr lang="en-GB" sz="1100">
            <a:latin typeface="Arial" panose="020B0604020202020204" pitchFamily="34" charset="0"/>
            <a:cs typeface="Arial" panose="020B0604020202020204" pitchFamily="34" charset="0"/>
          </a:endParaRPr>
        </a:p>
      </dgm:t>
    </dgm:pt>
    <dgm:pt modelId="{0ED9C671-3963-4291-9B19-2876ECD7676D}">
      <dgm:prSet custT="1"/>
      <dgm:spPr>
        <a:solidFill>
          <a:schemeClr val="bg1">
            <a:lumMod val="65000"/>
          </a:schemeClr>
        </a:solidFill>
      </dgm:spPr>
      <dgm:t>
        <a:bodyPr/>
        <a:lstStyle/>
        <a:p>
          <a:r>
            <a:rPr lang="en-GB" sz="1100">
              <a:latin typeface="Arial" panose="020B0604020202020204" pitchFamily="34" charset="0"/>
              <a:cs typeface="Arial" panose="020B0604020202020204" pitchFamily="34" charset="0"/>
            </a:rPr>
            <a:t>Context</a:t>
          </a:r>
        </a:p>
      </dgm:t>
    </dgm:pt>
    <dgm:pt modelId="{37D66194-3643-4289-8295-2EAF6BE332E0}" type="parTrans" cxnId="{77255366-A884-4AFB-8F20-CF254B27BDD8}">
      <dgm:prSet/>
      <dgm:spPr/>
      <dgm:t>
        <a:bodyPr/>
        <a:lstStyle/>
        <a:p>
          <a:endParaRPr lang="en-GB" sz="1100">
            <a:latin typeface="Arial" panose="020B0604020202020204" pitchFamily="34" charset="0"/>
            <a:cs typeface="Arial" panose="020B0604020202020204" pitchFamily="34" charset="0"/>
          </a:endParaRPr>
        </a:p>
      </dgm:t>
    </dgm:pt>
    <dgm:pt modelId="{88791507-4933-4418-A626-00327179D8F7}" type="sibTrans" cxnId="{77255366-A884-4AFB-8F20-CF254B27BDD8}">
      <dgm:prSet/>
      <dgm:spPr/>
      <dgm:t>
        <a:bodyPr/>
        <a:lstStyle/>
        <a:p>
          <a:endParaRPr lang="en-GB" sz="1100">
            <a:latin typeface="Arial" panose="020B0604020202020204" pitchFamily="34" charset="0"/>
            <a:cs typeface="Arial" panose="020B0604020202020204" pitchFamily="34" charset="0"/>
          </a:endParaRPr>
        </a:p>
      </dgm:t>
    </dgm:pt>
    <dgm:pt modelId="{610B793A-0C5F-49BC-BDDC-514F3082CCAB}">
      <dgm:prSet custT="1"/>
      <dgm:spPr>
        <a:solidFill>
          <a:schemeClr val="bg1">
            <a:lumMod val="65000"/>
          </a:schemeClr>
        </a:solidFill>
      </dgm:spPr>
      <dgm:t>
        <a:bodyPr/>
        <a:lstStyle/>
        <a:p>
          <a:r>
            <a:rPr lang="en-GB" sz="1100">
              <a:latin typeface="Arial" panose="020B0604020202020204" pitchFamily="34" charset="0"/>
              <a:cs typeface="Arial" panose="020B0604020202020204" pitchFamily="34" charset="0"/>
            </a:rPr>
            <a:t>Description of our business</a:t>
          </a:r>
        </a:p>
      </dgm:t>
    </dgm:pt>
    <dgm:pt modelId="{A00986DB-EEB2-4C8E-AED0-D3167828D5D1}" type="parTrans" cxnId="{8CDF8AC3-BED2-4B86-A423-E2DC2E0F03E2}">
      <dgm:prSet/>
      <dgm:spPr/>
      <dgm:t>
        <a:bodyPr/>
        <a:lstStyle/>
        <a:p>
          <a:endParaRPr lang="en-GB" sz="1100">
            <a:latin typeface="Arial" panose="020B0604020202020204" pitchFamily="34" charset="0"/>
            <a:cs typeface="Arial" panose="020B0604020202020204" pitchFamily="34" charset="0"/>
          </a:endParaRPr>
        </a:p>
      </dgm:t>
    </dgm:pt>
    <dgm:pt modelId="{117EB78F-7FBF-4DBA-9C72-4C587BC044C2}" type="sibTrans" cxnId="{8CDF8AC3-BED2-4B86-A423-E2DC2E0F03E2}">
      <dgm:prSet/>
      <dgm:spPr/>
      <dgm:t>
        <a:bodyPr/>
        <a:lstStyle/>
        <a:p>
          <a:endParaRPr lang="en-GB" sz="1100">
            <a:latin typeface="Arial" panose="020B0604020202020204" pitchFamily="34" charset="0"/>
            <a:cs typeface="Arial" panose="020B0604020202020204" pitchFamily="34" charset="0"/>
          </a:endParaRPr>
        </a:p>
      </dgm:t>
    </dgm:pt>
    <dgm:pt modelId="{FCB9FADB-DA92-4F2B-A191-7EF96427C53C}">
      <dgm:prSet custT="1"/>
      <dgm:spPr>
        <a:solidFill>
          <a:srgbClr val="FFCC00"/>
        </a:solidFill>
      </dgm:spPr>
      <dgm:t>
        <a:bodyPr/>
        <a:lstStyle/>
        <a:p>
          <a:r>
            <a:rPr lang="en-GB" sz="1100">
              <a:latin typeface="Arial" panose="020B0604020202020204" pitchFamily="34" charset="0"/>
              <a:cs typeface="Arial" panose="020B0604020202020204" pitchFamily="34" charset="0"/>
            </a:rPr>
            <a:t>Leadership</a:t>
          </a:r>
        </a:p>
      </dgm:t>
    </dgm:pt>
    <dgm:pt modelId="{9CA919CD-B03A-4203-B20E-0952F845C7ED}" type="parTrans" cxnId="{732ED44A-2033-423A-B3E8-DEA9B901400B}">
      <dgm:prSet/>
      <dgm:spPr/>
      <dgm:t>
        <a:bodyPr/>
        <a:lstStyle/>
        <a:p>
          <a:endParaRPr lang="en-GB" sz="1100">
            <a:latin typeface="Arial" panose="020B0604020202020204" pitchFamily="34" charset="0"/>
            <a:cs typeface="Arial" panose="020B0604020202020204" pitchFamily="34" charset="0"/>
          </a:endParaRPr>
        </a:p>
      </dgm:t>
    </dgm:pt>
    <dgm:pt modelId="{433EE46F-11FD-46FB-A96E-1C91B31EFD11}" type="sibTrans" cxnId="{732ED44A-2033-423A-B3E8-DEA9B901400B}">
      <dgm:prSet/>
      <dgm:spPr/>
      <dgm:t>
        <a:bodyPr/>
        <a:lstStyle/>
        <a:p>
          <a:endParaRPr lang="en-GB" sz="1100">
            <a:latin typeface="Arial" panose="020B0604020202020204" pitchFamily="34" charset="0"/>
            <a:cs typeface="Arial" panose="020B0604020202020204" pitchFamily="34" charset="0"/>
          </a:endParaRPr>
        </a:p>
      </dgm:t>
    </dgm:pt>
    <dgm:pt modelId="{46641B7C-457C-47B2-A616-165E8F264512}">
      <dgm:prSet custT="1"/>
      <dgm:spPr>
        <a:solidFill>
          <a:srgbClr val="FFCC00"/>
        </a:solidFill>
      </dgm:spPr>
      <dgm:t>
        <a:bodyPr/>
        <a:lstStyle/>
        <a:p>
          <a:r>
            <a:rPr lang="en-GB" sz="1100">
              <a:latin typeface="Arial" panose="020B0604020202020204" pitchFamily="34" charset="0"/>
              <a:cs typeface="Arial" panose="020B0604020202020204" pitchFamily="34" charset="0"/>
            </a:rPr>
            <a:t>Health and safety policy</a:t>
          </a:r>
        </a:p>
      </dgm:t>
    </dgm:pt>
    <dgm:pt modelId="{860E099B-082B-4200-AD32-0FBA24E7D6DA}" type="parTrans" cxnId="{0A972D8A-A2D4-4B66-A24D-BF567C39CCD9}">
      <dgm:prSet/>
      <dgm:spPr/>
      <dgm:t>
        <a:bodyPr/>
        <a:lstStyle/>
        <a:p>
          <a:endParaRPr lang="en-GB" sz="1100">
            <a:latin typeface="Arial" panose="020B0604020202020204" pitchFamily="34" charset="0"/>
            <a:cs typeface="Arial" panose="020B0604020202020204" pitchFamily="34" charset="0"/>
          </a:endParaRPr>
        </a:p>
      </dgm:t>
    </dgm:pt>
    <dgm:pt modelId="{9CCAFA02-A147-49AE-9FB5-BD0EA0891E3D}" type="sibTrans" cxnId="{0A972D8A-A2D4-4B66-A24D-BF567C39CCD9}">
      <dgm:prSet/>
      <dgm:spPr/>
      <dgm:t>
        <a:bodyPr/>
        <a:lstStyle/>
        <a:p>
          <a:endParaRPr lang="en-GB" sz="1100">
            <a:latin typeface="Arial" panose="020B0604020202020204" pitchFamily="34" charset="0"/>
            <a:cs typeface="Arial" panose="020B0604020202020204" pitchFamily="34" charset="0"/>
          </a:endParaRPr>
        </a:p>
      </dgm:t>
    </dgm:pt>
    <dgm:pt modelId="{FB0F4C49-93F0-45C0-BC5D-02F56C2B5B75}">
      <dgm:prSet custT="1"/>
      <dgm:spPr>
        <a:solidFill>
          <a:srgbClr val="FFCC00"/>
        </a:solidFill>
      </dgm:spPr>
      <dgm:t>
        <a:bodyPr/>
        <a:lstStyle/>
        <a:p>
          <a:r>
            <a:rPr lang="en-GB" sz="1100">
              <a:latin typeface="Arial" panose="020B0604020202020204" pitchFamily="34" charset="0"/>
              <a:cs typeface="Arial" panose="020B0604020202020204" pitchFamily="34" charset="0"/>
            </a:rPr>
            <a:t>Board governance</a:t>
          </a:r>
        </a:p>
      </dgm:t>
    </dgm:pt>
    <dgm:pt modelId="{563E2541-4760-49E9-83FE-CD8E33C93E9B}" type="parTrans" cxnId="{A48F6EDF-9C6A-4823-877D-54A9670016A1}">
      <dgm:prSet/>
      <dgm:spPr/>
      <dgm:t>
        <a:bodyPr/>
        <a:lstStyle/>
        <a:p>
          <a:endParaRPr lang="en-GB" sz="1100">
            <a:latin typeface="Arial" panose="020B0604020202020204" pitchFamily="34" charset="0"/>
            <a:cs typeface="Arial" panose="020B0604020202020204" pitchFamily="34" charset="0"/>
          </a:endParaRPr>
        </a:p>
      </dgm:t>
    </dgm:pt>
    <dgm:pt modelId="{57793920-EA0B-424E-B535-AC40230D9764}" type="sibTrans" cxnId="{A48F6EDF-9C6A-4823-877D-54A9670016A1}">
      <dgm:prSet/>
      <dgm:spPr/>
      <dgm:t>
        <a:bodyPr/>
        <a:lstStyle/>
        <a:p>
          <a:endParaRPr lang="en-GB" sz="1100">
            <a:latin typeface="Arial" panose="020B0604020202020204" pitchFamily="34" charset="0"/>
            <a:cs typeface="Arial" panose="020B0604020202020204" pitchFamily="34" charset="0"/>
          </a:endParaRPr>
        </a:p>
      </dgm:t>
    </dgm:pt>
    <dgm:pt modelId="{E7C52A3A-04C7-4A59-BC21-413236112AC5}">
      <dgm:prSet custT="1"/>
      <dgm:spPr>
        <a:solidFill>
          <a:schemeClr val="accent6">
            <a:lumMod val="75000"/>
          </a:schemeClr>
        </a:solidFill>
      </dgm:spPr>
      <dgm:t>
        <a:bodyPr/>
        <a:lstStyle/>
        <a:p>
          <a:r>
            <a:rPr lang="en-GB" sz="1100">
              <a:latin typeface="Arial" panose="020B0604020202020204" pitchFamily="34" charset="0"/>
              <a:cs typeface="Arial" panose="020B0604020202020204" pitchFamily="34" charset="0"/>
            </a:rPr>
            <a:t>Management and supervisory accountabilities</a:t>
          </a:r>
        </a:p>
      </dgm:t>
    </dgm:pt>
    <dgm:pt modelId="{09695DEB-B138-479B-AA79-3C888A317196}" type="parTrans" cxnId="{695F4594-9E80-48AE-8793-7755207F9ED3}">
      <dgm:prSet/>
      <dgm:spPr/>
      <dgm:t>
        <a:bodyPr/>
        <a:lstStyle/>
        <a:p>
          <a:endParaRPr lang="en-GB" sz="1100">
            <a:latin typeface="Arial" panose="020B0604020202020204" pitchFamily="34" charset="0"/>
            <a:cs typeface="Arial" panose="020B0604020202020204" pitchFamily="34" charset="0"/>
          </a:endParaRPr>
        </a:p>
      </dgm:t>
    </dgm:pt>
    <dgm:pt modelId="{CB985B1A-167F-469C-89CE-DCB03B52B81E}" type="sibTrans" cxnId="{695F4594-9E80-48AE-8793-7755207F9ED3}">
      <dgm:prSet/>
      <dgm:spPr/>
      <dgm:t>
        <a:bodyPr/>
        <a:lstStyle/>
        <a:p>
          <a:endParaRPr lang="en-GB" sz="1100">
            <a:latin typeface="Arial" panose="020B0604020202020204" pitchFamily="34" charset="0"/>
            <a:cs typeface="Arial" panose="020B0604020202020204" pitchFamily="34" charset="0"/>
          </a:endParaRPr>
        </a:p>
      </dgm:t>
    </dgm:pt>
    <dgm:pt modelId="{BD3B9F19-E17F-4C13-9CB1-BAB93B0F6A04}">
      <dgm:prSet custT="1"/>
      <dgm:spPr>
        <a:solidFill>
          <a:schemeClr val="accent6">
            <a:lumMod val="75000"/>
          </a:schemeClr>
        </a:solidFill>
      </dgm:spPr>
      <dgm:t>
        <a:bodyPr/>
        <a:lstStyle/>
        <a:p>
          <a:r>
            <a:rPr lang="en-GB" sz="1100">
              <a:latin typeface="Arial" panose="020B0604020202020204" pitchFamily="34" charset="0"/>
              <a:cs typeface="Arial" panose="020B0604020202020204" pitchFamily="34" charset="0"/>
            </a:rPr>
            <a:t>Organisational structure</a:t>
          </a:r>
        </a:p>
      </dgm:t>
    </dgm:pt>
    <dgm:pt modelId="{8604AFEB-14B9-43A3-B20E-58849CDF6F8F}" type="parTrans" cxnId="{9DC1EAFA-057E-4BAB-964C-2BFCD1728843}">
      <dgm:prSet/>
      <dgm:spPr/>
      <dgm:t>
        <a:bodyPr/>
        <a:lstStyle/>
        <a:p>
          <a:endParaRPr lang="en-GB" sz="1100">
            <a:latin typeface="Arial" panose="020B0604020202020204" pitchFamily="34" charset="0"/>
            <a:cs typeface="Arial" panose="020B0604020202020204" pitchFamily="34" charset="0"/>
          </a:endParaRPr>
        </a:p>
      </dgm:t>
    </dgm:pt>
    <dgm:pt modelId="{149AB717-5DA2-4725-9DF0-E02A7D5F621D}" type="sibTrans" cxnId="{9DC1EAFA-057E-4BAB-964C-2BFCD1728843}">
      <dgm:prSet/>
      <dgm:spPr/>
      <dgm:t>
        <a:bodyPr/>
        <a:lstStyle/>
        <a:p>
          <a:endParaRPr lang="en-GB" sz="1100">
            <a:latin typeface="Arial" panose="020B0604020202020204" pitchFamily="34" charset="0"/>
            <a:cs typeface="Arial" panose="020B0604020202020204" pitchFamily="34" charset="0"/>
          </a:endParaRPr>
        </a:p>
      </dgm:t>
    </dgm:pt>
    <dgm:pt modelId="{0960E386-0965-4E4A-9021-7DC7C203F823}">
      <dgm:prSet custT="1"/>
      <dgm:spPr>
        <a:solidFill>
          <a:schemeClr val="accent6">
            <a:lumMod val="75000"/>
          </a:schemeClr>
        </a:solidFill>
      </dgm:spPr>
      <dgm:t>
        <a:bodyPr/>
        <a:lstStyle/>
        <a:p>
          <a:r>
            <a:rPr lang="en-GB" sz="1100">
              <a:latin typeface="Arial" panose="020B0604020202020204" pitchFamily="34" charset="0"/>
              <a:cs typeface="Arial" panose="020B0604020202020204" pitchFamily="34" charset="0"/>
            </a:rPr>
            <a:t>Internal communications</a:t>
          </a:r>
        </a:p>
      </dgm:t>
    </dgm:pt>
    <dgm:pt modelId="{895C5E75-56B8-4D4D-8656-58D7126FFD86}" type="parTrans" cxnId="{D070E10A-1797-4900-AEF6-068E26982F51}">
      <dgm:prSet/>
      <dgm:spPr/>
      <dgm:t>
        <a:bodyPr/>
        <a:lstStyle/>
        <a:p>
          <a:endParaRPr lang="en-GB" sz="1100">
            <a:latin typeface="Arial" panose="020B0604020202020204" pitchFamily="34" charset="0"/>
            <a:cs typeface="Arial" panose="020B0604020202020204" pitchFamily="34" charset="0"/>
          </a:endParaRPr>
        </a:p>
      </dgm:t>
    </dgm:pt>
    <dgm:pt modelId="{1A8DD237-BBCD-4E57-978D-70A0F5509460}" type="sibTrans" cxnId="{D070E10A-1797-4900-AEF6-068E26982F51}">
      <dgm:prSet/>
      <dgm:spPr/>
      <dgm:t>
        <a:bodyPr/>
        <a:lstStyle/>
        <a:p>
          <a:endParaRPr lang="en-GB" sz="1100">
            <a:latin typeface="Arial" panose="020B0604020202020204" pitchFamily="34" charset="0"/>
            <a:cs typeface="Arial" panose="020B0604020202020204" pitchFamily="34" charset="0"/>
          </a:endParaRPr>
        </a:p>
      </dgm:t>
    </dgm:pt>
    <dgm:pt modelId="{CEF8CEEC-8A5F-4EAF-BDE3-797D708FFF93}">
      <dgm:prSet custT="1"/>
      <dgm:spPr>
        <a:solidFill>
          <a:schemeClr val="accent6">
            <a:lumMod val="75000"/>
          </a:schemeClr>
        </a:solidFill>
      </dgm:spPr>
      <dgm:t>
        <a:bodyPr/>
        <a:lstStyle/>
        <a:p>
          <a:r>
            <a:rPr lang="en-GB" sz="1100">
              <a:latin typeface="Arial" panose="020B0604020202020204" pitchFamily="34" charset="0"/>
              <a:cs typeface="Arial" panose="020B0604020202020204" pitchFamily="34" charset="0"/>
            </a:rPr>
            <a:t>Organisational culture</a:t>
          </a:r>
        </a:p>
      </dgm:t>
    </dgm:pt>
    <dgm:pt modelId="{E5F16823-BC4F-4E29-AECD-5A7548C2F380}" type="parTrans" cxnId="{D37C198A-9501-4B0E-AF1D-B67603E5088B}">
      <dgm:prSet/>
      <dgm:spPr/>
      <dgm:t>
        <a:bodyPr/>
        <a:lstStyle/>
        <a:p>
          <a:endParaRPr lang="en-GB" sz="1100">
            <a:latin typeface="Arial" panose="020B0604020202020204" pitchFamily="34" charset="0"/>
            <a:cs typeface="Arial" panose="020B0604020202020204" pitchFamily="34" charset="0"/>
          </a:endParaRPr>
        </a:p>
      </dgm:t>
    </dgm:pt>
    <dgm:pt modelId="{7F39AD9B-3D28-4BEC-A7DA-71D58FBAC5A1}" type="sibTrans" cxnId="{D37C198A-9501-4B0E-AF1D-B67603E5088B}">
      <dgm:prSet/>
      <dgm:spPr/>
      <dgm:t>
        <a:bodyPr/>
        <a:lstStyle/>
        <a:p>
          <a:endParaRPr lang="en-GB" sz="1100">
            <a:latin typeface="Arial" panose="020B0604020202020204" pitchFamily="34" charset="0"/>
            <a:cs typeface="Arial" panose="020B0604020202020204" pitchFamily="34" charset="0"/>
          </a:endParaRPr>
        </a:p>
      </dgm:t>
    </dgm:pt>
    <dgm:pt modelId="{4220EA7E-39B6-4F8A-B9D4-A087814AA698}">
      <dgm:prSet custT="1"/>
      <dgm:spPr>
        <a:solidFill>
          <a:schemeClr val="accent3">
            <a:lumMod val="75000"/>
          </a:schemeClr>
        </a:solidFill>
      </dgm:spPr>
      <dgm:t>
        <a:bodyPr/>
        <a:lstStyle/>
        <a:p>
          <a:r>
            <a:rPr lang="en-GB" sz="1100">
              <a:latin typeface="Arial" panose="020B0604020202020204" pitchFamily="34" charset="0"/>
              <a:cs typeface="Arial" panose="020B0604020202020204" pitchFamily="34" charset="0"/>
            </a:rPr>
            <a:t>Working together</a:t>
          </a:r>
        </a:p>
      </dgm:t>
    </dgm:pt>
    <dgm:pt modelId="{92D834E5-6BA0-49F9-B9A3-7FB16F317B9C}" type="parTrans" cxnId="{6638C055-399F-4B6A-A91D-A9AD6CF9B764}">
      <dgm:prSet/>
      <dgm:spPr/>
      <dgm:t>
        <a:bodyPr/>
        <a:lstStyle/>
        <a:p>
          <a:endParaRPr lang="en-GB" sz="1100">
            <a:latin typeface="Arial" panose="020B0604020202020204" pitchFamily="34" charset="0"/>
            <a:cs typeface="Arial" panose="020B0604020202020204" pitchFamily="34" charset="0"/>
          </a:endParaRPr>
        </a:p>
      </dgm:t>
    </dgm:pt>
    <dgm:pt modelId="{77FE937D-7C67-470F-AF27-AEC8EC8A17A3}" type="sibTrans" cxnId="{6638C055-399F-4B6A-A91D-A9AD6CF9B764}">
      <dgm:prSet/>
      <dgm:spPr/>
      <dgm:t>
        <a:bodyPr/>
        <a:lstStyle/>
        <a:p>
          <a:endParaRPr lang="en-GB" sz="1100">
            <a:latin typeface="Arial" panose="020B0604020202020204" pitchFamily="34" charset="0"/>
            <a:cs typeface="Arial" panose="020B0604020202020204" pitchFamily="34" charset="0"/>
          </a:endParaRPr>
        </a:p>
      </dgm:t>
    </dgm:pt>
    <dgm:pt modelId="{9C8918AD-8A71-4ED7-94E9-0F141695D12D}">
      <dgm:prSet custT="1"/>
      <dgm:spPr>
        <a:solidFill>
          <a:schemeClr val="accent3">
            <a:lumMod val="75000"/>
          </a:schemeClr>
        </a:solidFill>
      </dgm:spPr>
      <dgm:t>
        <a:bodyPr/>
        <a:lstStyle/>
        <a:p>
          <a:r>
            <a:rPr lang="en-GB" sz="1100">
              <a:latin typeface="Arial" panose="020B0604020202020204" pitchFamily="34" charset="0"/>
              <a:cs typeface="Arial" panose="020B0604020202020204" pitchFamily="34" charset="0"/>
            </a:rPr>
            <a:t>Competence management</a:t>
          </a:r>
        </a:p>
      </dgm:t>
    </dgm:pt>
    <dgm:pt modelId="{E5F47B0D-1BF7-43A8-89E1-F038ADDA3A9C}" type="parTrans" cxnId="{90FF6BCB-5688-4C9E-BD6B-16E828FA27ED}">
      <dgm:prSet/>
      <dgm:spPr/>
      <dgm:t>
        <a:bodyPr/>
        <a:lstStyle/>
        <a:p>
          <a:endParaRPr lang="en-GB" sz="1100">
            <a:latin typeface="Arial" panose="020B0604020202020204" pitchFamily="34" charset="0"/>
            <a:cs typeface="Arial" panose="020B0604020202020204" pitchFamily="34" charset="0"/>
          </a:endParaRPr>
        </a:p>
      </dgm:t>
    </dgm:pt>
    <dgm:pt modelId="{E5E66D04-D2F3-4239-B2ED-7FA433A920EE}" type="sibTrans" cxnId="{90FF6BCB-5688-4C9E-BD6B-16E828FA27ED}">
      <dgm:prSet/>
      <dgm:spPr/>
      <dgm:t>
        <a:bodyPr/>
        <a:lstStyle/>
        <a:p>
          <a:endParaRPr lang="en-GB" sz="1100">
            <a:latin typeface="Arial" panose="020B0604020202020204" pitchFamily="34" charset="0"/>
            <a:cs typeface="Arial" panose="020B0604020202020204" pitchFamily="34" charset="0"/>
          </a:endParaRPr>
        </a:p>
      </dgm:t>
    </dgm:pt>
    <dgm:pt modelId="{AD58BAEB-735D-484B-8D4B-CA732788B879}">
      <dgm:prSet custT="1"/>
      <dgm:spPr>
        <a:solidFill>
          <a:schemeClr val="tx2">
            <a:lumMod val="60000"/>
            <a:lumOff val="40000"/>
          </a:schemeClr>
        </a:solidFill>
      </dgm:spPr>
      <dgm:t>
        <a:bodyPr/>
        <a:lstStyle/>
        <a:p>
          <a:r>
            <a:rPr lang="en-GB" sz="1100">
              <a:latin typeface="Arial" panose="020B0604020202020204" pitchFamily="34" charset="0"/>
              <a:cs typeface="Arial" panose="020B0604020202020204" pitchFamily="34" charset="0"/>
            </a:rPr>
            <a:t>Identification of legal and other requirements</a:t>
          </a:r>
        </a:p>
      </dgm:t>
    </dgm:pt>
    <dgm:pt modelId="{6192961F-CF29-44F7-AA4B-23E2A3300C3D}" type="parTrans" cxnId="{86F05E37-CB4C-4950-98CA-93769365F62E}">
      <dgm:prSet/>
      <dgm:spPr/>
      <dgm:t>
        <a:bodyPr/>
        <a:lstStyle/>
        <a:p>
          <a:endParaRPr lang="en-GB" sz="1100">
            <a:latin typeface="Arial" panose="020B0604020202020204" pitchFamily="34" charset="0"/>
            <a:cs typeface="Arial" panose="020B0604020202020204" pitchFamily="34" charset="0"/>
          </a:endParaRPr>
        </a:p>
      </dgm:t>
    </dgm:pt>
    <dgm:pt modelId="{60B577C9-CC15-4877-8404-0187FAB6AB26}" type="sibTrans" cxnId="{86F05E37-CB4C-4950-98CA-93769365F62E}">
      <dgm:prSet/>
      <dgm:spPr/>
      <dgm:t>
        <a:bodyPr/>
        <a:lstStyle/>
        <a:p>
          <a:endParaRPr lang="en-GB" sz="1100">
            <a:latin typeface="Arial" panose="020B0604020202020204" pitchFamily="34" charset="0"/>
            <a:cs typeface="Arial" panose="020B0604020202020204" pitchFamily="34" charset="0"/>
          </a:endParaRPr>
        </a:p>
      </dgm:t>
    </dgm:pt>
    <dgm:pt modelId="{D2353374-64C5-45D9-97E2-30BB0375F4EE}">
      <dgm:prSet custT="1"/>
      <dgm:spPr>
        <a:solidFill>
          <a:schemeClr val="tx2">
            <a:lumMod val="60000"/>
            <a:lumOff val="40000"/>
          </a:schemeClr>
        </a:solidFill>
      </dgm:spPr>
      <dgm:t>
        <a:bodyPr/>
        <a:lstStyle/>
        <a:p>
          <a:r>
            <a:rPr lang="en-GB" sz="1100">
              <a:latin typeface="Arial" panose="020B0604020202020204" pitchFamily="34" charset="0"/>
              <a:cs typeface="Arial" panose="020B0604020202020204" pitchFamily="34" charset="0"/>
            </a:rPr>
            <a:t>Selection and production of standards, document and knowledge management</a:t>
          </a:r>
        </a:p>
      </dgm:t>
    </dgm:pt>
    <dgm:pt modelId="{E9B39B2B-FEF9-4A51-BB1B-E038E957BB14}" type="parTrans" cxnId="{E4478839-73B1-457F-8DCB-FB14BF80C4A5}">
      <dgm:prSet/>
      <dgm:spPr/>
      <dgm:t>
        <a:bodyPr/>
        <a:lstStyle/>
        <a:p>
          <a:endParaRPr lang="en-GB" sz="1100">
            <a:latin typeface="Arial" panose="020B0604020202020204" pitchFamily="34" charset="0"/>
            <a:cs typeface="Arial" panose="020B0604020202020204" pitchFamily="34" charset="0"/>
          </a:endParaRPr>
        </a:p>
      </dgm:t>
    </dgm:pt>
    <dgm:pt modelId="{792BCBE7-D149-4D2D-A6C6-92B0681C6971}" type="sibTrans" cxnId="{E4478839-73B1-457F-8DCB-FB14BF80C4A5}">
      <dgm:prSet/>
      <dgm:spPr/>
      <dgm:t>
        <a:bodyPr/>
        <a:lstStyle/>
        <a:p>
          <a:endParaRPr lang="en-GB" sz="1100">
            <a:latin typeface="Arial" panose="020B0604020202020204" pitchFamily="34" charset="0"/>
            <a:cs typeface="Arial" panose="020B0604020202020204" pitchFamily="34" charset="0"/>
          </a:endParaRPr>
        </a:p>
      </dgm:t>
    </dgm:pt>
    <dgm:pt modelId="{EF8F3715-623E-4EEC-80E3-04AD0EDE5359}">
      <dgm:prSet custT="1"/>
      <dgm:spPr>
        <a:solidFill>
          <a:schemeClr val="tx2">
            <a:lumMod val="60000"/>
            <a:lumOff val="40000"/>
          </a:schemeClr>
        </a:solidFill>
      </dgm:spPr>
      <dgm:t>
        <a:bodyPr/>
        <a:lstStyle/>
        <a:p>
          <a:r>
            <a:rPr lang="en-GB" sz="1100">
              <a:latin typeface="Arial" panose="020B0604020202020204" pitchFamily="34" charset="0"/>
              <a:cs typeface="Arial" panose="020B0604020202020204" pitchFamily="34" charset="0"/>
            </a:rPr>
            <a:t>Risk assessment and management</a:t>
          </a:r>
        </a:p>
      </dgm:t>
    </dgm:pt>
    <dgm:pt modelId="{D32FAC28-665E-4340-A88A-DE28BC534936}" type="parTrans" cxnId="{EC47AC33-5597-4A25-AEC6-476059069DE0}">
      <dgm:prSet/>
      <dgm:spPr/>
      <dgm:t>
        <a:bodyPr/>
        <a:lstStyle/>
        <a:p>
          <a:endParaRPr lang="en-GB" sz="1100">
            <a:latin typeface="Arial" panose="020B0604020202020204" pitchFamily="34" charset="0"/>
            <a:cs typeface="Arial" panose="020B0604020202020204" pitchFamily="34" charset="0"/>
          </a:endParaRPr>
        </a:p>
      </dgm:t>
    </dgm:pt>
    <dgm:pt modelId="{DEB66E54-AB2A-4BE9-A3BD-F8A5C29A72CA}" type="sibTrans" cxnId="{EC47AC33-5597-4A25-AEC6-476059069DE0}">
      <dgm:prSet/>
      <dgm:spPr/>
      <dgm:t>
        <a:bodyPr/>
        <a:lstStyle/>
        <a:p>
          <a:endParaRPr lang="en-GB" sz="1100">
            <a:latin typeface="Arial" panose="020B0604020202020204" pitchFamily="34" charset="0"/>
            <a:cs typeface="Arial" panose="020B0604020202020204" pitchFamily="34" charset="0"/>
          </a:endParaRPr>
        </a:p>
      </dgm:t>
    </dgm:pt>
    <dgm:pt modelId="{55151E8E-6E2A-4F74-BE04-EA67F9FA1A5B}">
      <dgm:prSet custT="1"/>
      <dgm:spPr>
        <a:solidFill>
          <a:schemeClr val="tx2">
            <a:lumMod val="60000"/>
            <a:lumOff val="40000"/>
          </a:schemeClr>
        </a:solidFill>
      </dgm:spPr>
      <dgm:t>
        <a:bodyPr/>
        <a:lstStyle/>
        <a:p>
          <a:r>
            <a:rPr lang="en-GB" sz="1100">
              <a:latin typeface="Arial" panose="020B0604020202020204" pitchFamily="34" charset="0"/>
              <a:cs typeface="Arial" panose="020B0604020202020204" pitchFamily="34" charset="0"/>
            </a:rPr>
            <a:t>Objectives and target setting</a:t>
          </a:r>
        </a:p>
      </dgm:t>
    </dgm:pt>
    <dgm:pt modelId="{1A6EE3CB-0367-4793-9D3B-86DAC8819138}" type="parTrans" cxnId="{814A472D-46F9-4668-90CA-7C737B316CDD}">
      <dgm:prSet/>
      <dgm:spPr/>
      <dgm:t>
        <a:bodyPr/>
        <a:lstStyle/>
        <a:p>
          <a:endParaRPr lang="en-GB" sz="1100">
            <a:latin typeface="Arial" panose="020B0604020202020204" pitchFamily="34" charset="0"/>
            <a:cs typeface="Arial" panose="020B0604020202020204" pitchFamily="34" charset="0"/>
          </a:endParaRPr>
        </a:p>
      </dgm:t>
    </dgm:pt>
    <dgm:pt modelId="{4A39622D-A0AA-4D29-AE0F-AB4FF465F012}" type="sibTrans" cxnId="{814A472D-46F9-4668-90CA-7C737B316CDD}">
      <dgm:prSet/>
      <dgm:spPr/>
      <dgm:t>
        <a:bodyPr/>
        <a:lstStyle/>
        <a:p>
          <a:endParaRPr lang="en-GB" sz="1100">
            <a:latin typeface="Arial" panose="020B0604020202020204" pitchFamily="34" charset="0"/>
            <a:cs typeface="Arial" panose="020B0604020202020204" pitchFamily="34" charset="0"/>
          </a:endParaRPr>
        </a:p>
      </dgm:t>
    </dgm:pt>
    <dgm:pt modelId="{4043D04E-AEF0-45BA-A9AD-12EE3F2A2213}">
      <dgm:prSet custT="1"/>
      <dgm:spPr>
        <a:solidFill>
          <a:schemeClr val="tx2">
            <a:lumMod val="60000"/>
            <a:lumOff val="40000"/>
          </a:schemeClr>
        </a:solidFill>
      </dgm:spPr>
      <dgm:t>
        <a:bodyPr/>
        <a:lstStyle/>
        <a:p>
          <a:r>
            <a:rPr lang="en-GB" sz="1100">
              <a:latin typeface="Arial" panose="020B0604020202020204" pitchFamily="34" charset="0"/>
              <a:cs typeface="Arial" panose="020B0604020202020204" pitchFamily="34" charset="0"/>
            </a:rPr>
            <a:t>Workload planning</a:t>
          </a:r>
        </a:p>
      </dgm:t>
    </dgm:pt>
    <dgm:pt modelId="{255492DF-53BE-4F3F-ACA4-D7F387FC03AD}" type="parTrans" cxnId="{CA69D86A-0BC4-470C-9E05-6C02B673D0DF}">
      <dgm:prSet/>
      <dgm:spPr/>
      <dgm:t>
        <a:bodyPr/>
        <a:lstStyle/>
        <a:p>
          <a:endParaRPr lang="en-GB" sz="1100">
            <a:latin typeface="Arial" panose="020B0604020202020204" pitchFamily="34" charset="0"/>
            <a:cs typeface="Arial" panose="020B0604020202020204" pitchFamily="34" charset="0"/>
          </a:endParaRPr>
        </a:p>
      </dgm:t>
    </dgm:pt>
    <dgm:pt modelId="{08BB6262-B069-45F9-9E05-0F17BEB3D7BF}" type="sibTrans" cxnId="{CA69D86A-0BC4-470C-9E05-6C02B673D0DF}">
      <dgm:prSet/>
      <dgm:spPr/>
      <dgm:t>
        <a:bodyPr/>
        <a:lstStyle/>
        <a:p>
          <a:endParaRPr lang="en-GB" sz="1100">
            <a:latin typeface="Arial" panose="020B0604020202020204" pitchFamily="34" charset="0"/>
            <a:cs typeface="Arial" panose="020B0604020202020204" pitchFamily="34" charset="0"/>
          </a:endParaRPr>
        </a:p>
      </dgm:t>
    </dgm:pt>
    <dgm:pt modelId="{F11EAE18-6825-446B-8B43-578131763E6A}">
      <dgm:prSet custT="1"/>
      <dgm:spPr>
        <a:solidFill>
          <a:schemeClr val="tx2">
            <a:lumMod val="60000"/>
            <a:lumOff val="40000"/>
          </a:schemeClr>
        </a:solidFill>
      </dgm:spPr>
      <dgm:t>
        <a:bodyPr/>
        <a:lstStyle/>
        <a:p>
          <a:r>
            <a:rPr lang="en-GB" sz="1100">
              <a:latin typeface="Arial" panose="020B0604020202020204" pitchFamily="34" charset="0"/>
              <a:cs typeface="Arial" panose="020B0604020202020204" pitchFamily="34" charset="0"/>
            </a:rPr>
            <a:t>Safe and healthy systems of work</a:t>
          </a:r>
        </a:p>
      </dgm:t>
    </dgm:pt>
    <dgm:pt modelId="{0EAE1582-2AA8-4763-8E8B-A635FD3A7C4C}" type="parTrans" cxnId="{36B75BCE-F375-4E86-ADF4-822DE51F85F7}">
      <dgm:prSet/>
      <dgm:spPr/>
      <dgm:t>
        <a:bodyPr/>
        <a:lstStyle/>
        <a:p>
          <a:endParaRPr lang="en-GB" sz="1100">
            <a:latin typeface="Arial" panose="020B0604020202020204" pitchFamily="34" charset="0"/>
            <a:cs typeface="Arial" panose="020B0604020202020204" pitchFamily="34" charset="0"/>
          </a:endParaRPr>
        </a:p>
      </dgm:t>
    </dgm:pt>
    <dgm:pt modelId="{CE763505-67F8-405A-8364-8896E3C31D08}" type="sibTrans" cxnId="{36B75BCE-F375-4E86-ADF4-822DE51F85F7}">
      <dgm:prSet/>
      <dgm:spPr/>
      <dgm:t>
        <a:bodyPr/>
        <a:lstStyle/>
        <a:p>
          <a:endParaRPr lang="en-GB" sz="1100">
            <a:latin typeface="Arial" panose="020B0604020202020204" pitchFamily="34" charset="0"/>
            <a:cs typeface="Arial" panose="020B0604020202020204" pitchFamily="34" charset="0"/>
          </a:endParaRPr>
        </a:p>
      </dgm:t>
    </dgm:pt>
    <dgm:pt modelId="{A58C37D3-C46C-454D-B72F-1AFBD20E27B6}">
      <dgm:prSet custT="1"/>
      <dgm:spPr>
        <a:solidFill>
          <a:schemeClr val="tx2">
            <a:lumMod val="60000"/>
            <a:lumOff val="40000"/>
          </a:schemeClr>
        </a:solidFill>
      </dgm:spPr>
      <dgm:t>
        <a:bodyPr/>
        <a:lstStyle/>
        <a:p>
          <a:r>
            <a:rPr lang="en-GB" sz="1100">
              <a:latin typeface="Arial" panose="020B0604020202020204" pitchFamily="34" charset="0"/>
              <a:cs typeface="Arial" panose="020B0604020202020204" pitchFamily="34" charset="0"/>
            </a:rPr>
            <a:t>Asset management</a:t>
          </a:r>
        </a:p>
      </dgm:t>
    </dgm:pt>
    <dgm:pt modelId="{9DB48D9D-8709-4333-8081-11175D871520}" type="parTrans" cxnId="{351CFB1D-7A52-4FBA-9E65-4736B6DE56F7}">
      <dgm:prSet/>
      <dgm:spPr/>
      <dgm:t>
        <a:bodyPr/>
        <a:lstStyle/>
        <a:p>
          <a:endParaRPr lang="en-GB" sz="1100">
            <a:latin typeface="Arial" panose="020B0604020202020204" pitchFamily="34" charset="0"/>
            <a:cs typeface="Arial" panose="020B0604020202020204" pitchFamily="34" charset="0"/>
          </a:endParaRPr>
        </a:p>
      </dgm:t>
    </dgm:pt>
    <dgm:pt modelId="{94213A6D-98DA-4E65-9622-BDBB076AC038}" type="sibTrans" cxnId="{351CFB1D-7A52-4FBA-9E65-4736B6DE56F7}">
      <dgm:prSet/>
      <dgm:spPr/>
      <dgm:t>
        <a:bodyPr/>
        <a:lstStyle/>
        <a:p>
          <a:endParaRPr lang="en-GB" sz="1100">
            <a:latin typeface="Arial" panose="020B0604020202020204" pitchFamily="34" charset="0"/>
            <a:cs typeface="Arial" panose="020B0604020202020204" pitchFamily="34" charset="0"/>
          </a:endParaRPr>
        </a:p>
      </dgm:t>
    </dgm:pt>
    <dgm:pt modelId="{DF8DD00D-390F-4E17-851F-3D324863F23D}">
      <dgm:prSet custT="1"/>
      <dgm:spPr>
        <a:solidFill>
          <a:schemeClr val="tx2">
            <a:lumMod val="60000"/>
            <a:lumOff val="40000"/>
          </a:schemeClr>
        </a:solidFill>
      </dgm:spPr>
      <dgm:t>
        <a:bodyPr/>
        <a:lstStyle/>
        <a:p>
          <a:r>
            <a:rPr lang="en-GB" sz="1100">
              <a:latin typeface="Arial" panose="020B0604020202020204" pitchFamily="34" charset="0"/>
              <a:cs typeface="Arial" panose="020B0604020202020204" pitchFamily="34" charset="0"/>
            </a:rPr>
            <a:t>Change management</a:t>
          </a:r>
        </a:p>
      </dgm:t>
    </dgm:pt>
    <dgm:pt modelId="{D85C1566-962E-47FB-B898-D0E3786723C4}" type="parTrans" cxnId="{97C1B9E2-EB9F-4BE9-873A-8E8060E9E144}">
      <dgm:prSet/>
      <dgm:spPr/>
      <dgm:t>
        <a:bodyPr/>
        <a:lstStyle/>
        <a:p>
          <a:endParaRPr lang="en-GB" sz="1100">
            <a:latin typeface="Arial" panose="020B0604020202020204" pitchFamily="34" charset="0"/>
            <a:cs typeface="Arial" panose="020B0604020202020204" pitchFamily="34" charset="0"/>
          </a:endParaRPr>
        </a:p>
      </dgm:t>
    </dgm:pt>
    <dgm:pt modelId="{CD16B54D-9506-4452-A33E-F368107A0744}" type="sibTrans" cxnId="{97C1B9E2-EB9F-4BE9-873A-8E8060E9E144}">
      <dgm:prSet/>
      <dgm:spPr/>
      <dgm:t>
        <a:bodyPr/>
        <a:lstStyle/>
        <a:p>
          <a:endParaRPr lang="en-GB" sz="1100">
            <a:latin typeface="Arial" panose="020B0604020202020204" pitchFamily="34" charset="0"/>
            <a:cs typeface="Arial" panose="020B0604020202020204" pitchFamily="34" charset="0"/>
          </a:endParaRPr>
        </a:p>
      </dgm:t>
    </dgm:pt>
    <dgm:pt modelId="{25105EC1-8FBA-480F-BBE4-A5D971FB575E}">
      <dgm:prSet custT="1"/>
      <dgm:spPr>
        <a:solidFill>
          <a:schemeClr val="tx2">
            <a:lumMod val="60000"/>
            <a:lumOff val="40000"/>
          </a:schemeClr>
        </a:solidFill>
      </dgm:spPr>
      <dgm:t>
        <a:bodyPr/>
        <a:lstStyle/>
        <a:p>
          <a:r>
            <a:rPr lang="en-GB" sz="1100">
              <a:latin typeface="Arial" panose="020B0604020202020204" pitchFamily="34" charset="0"/>
              <a:cs typeface="Arial" panose="020B0604020202020204" pitchFamily="34" charset="0"/>
            </a:rPr>
            <a:t>Managing procurement and the supply chain</a:t>
          </a:r>
        </a:p>
      </dgm:t>
    </dgm:pt>
    <dgm:pt modelId="{417CD32E-EC71-4774-892E-B08F030B7198}" type="parTrans" cxnId="{BA9BA03E-1D6F-4574-83E8-914A64E12EEA}">
      <dgm:prSet/>
      <dgm:spPr/>
      <dgm:t>
        <a:bodyPr/>
        <a:lstStyle/>
        <a:p>
          <a:endParaRPr lang="en-GB" sz="1100">
            <a:latin typeface="Arial" panose="020B0604020202020204" pitchFamily="34" charset="0"/>
            <a:cs typeface="Arial" panose="020B0604020202020204" pitchFamily="34" charset="0"/>
          </a:endParaRPr>
        </a:p>
      </dgm:t>
    </dgm:pt>
    <dgm:pt modelId="{A1B0A810-3EBC-42DD-A64B-F155072648B9}" type="sibTrans" cxnId="{BA9BA03E-1D6F-4574-83E8-914A64E12EEA}">
      <dgm:prSet/>
      <dgm:spPr/>
      <dgm:t>
        <a:bodyPr/>
        <a:lstStyle/>
        <a:p>
          <a:endParaRPr lang="en-GB" sz="1100">
            <a:latin typeface="Arial" panose="020B0604020202020204" pitchFamily="34" charset="0"/>
            <a:cs typeface="Arial" panose="020B0604020202020204" pitchFamily="34" charset="0"/>
          </a:endParaRPr>
        </a:p>
      </dgm:t>
    </dgm:pt>
    <dgm:pt modelId="{877982BB-DAEE-437A-BFC7-0543DC2E5A91}">
      <dgm:prSet custT="1"/>
      <dgm:spPr>
        <a:solidFill>
          <a:schemeClr val="tx2">
            <a:lumMod val="60000"/>
            <a:lumOff val="40000"/>
          </a:schemeClr>
        </a:solidFill>
      </dgm:spPr>
      <dgm:t>
        <a:bodyPr/>
        <a:lstStyle/>
        <a:p>
          <a:r>
            <a:rPr lang="en-GB" sz="1100">
              <a:latin typeface="Arial" panose="020B0604020202020204" pitchFamily="34" charset="0"/>
              <a:cs typeface="Arial" panose="020B0604020202020204" pitchFamily="34" charset="0"/>
            </a:rPr>
            <a:t>Emergency planning</a:t>
          </a:r>
        </a:p>
      </dgm:t>
    </dgm:pt>
    <dgm:pt modelId="{8C9A9E49-D815-4BBD-AA98-F8A9B7281523}" type="parTrans" cxnId="{18166C33-C311-49BD-803D-15828D1F7A20}">
      <dgm:prSet/>
      <dgm:spPr/>
      <dgm:t>
        <a:bodyPr/>
        <a:lstStyle/>
        <a:p>
          <a:endParaRPr lang="en-GB" sz="1100">
            <a:latin typeface="Arial" panose="020B0604020202020204" pitchFamily="34" charset="0"/>
            <a:cs typeface="Arial" panose="020B0604020202020204" pitchFamily="34" charset="0"/>
          </a:endParaRPr>
        </a:p>
      </dgm:t>
    </dgm:pt>
    <dgm:pt modelId="{BAD2A236-83A9-406F-850C-92C3B14B0016}" type="sibTrans" cxnId="{18166C33-C311-49BD-803D-15828D1F7A20}">
      <dgm:prSet/>
      <dgm:spPr/>
      <dgm:t>
        <a:bodyPr/>
        <a:lstStyle/>
        <a:p>
          <a:endParaRPr lang="en-GB" sz="1100">
            <a:latin typeface="Arial" panose="020B0604020202020204" pitchFamily="34" charset="0"/>
            <a:cs typeface="Arial" panose="020B0604020202020204" pitchFamily="34" charset="0"/>
          </a:endParaRPr>
        </a:p>
      </dgm:t>
    </dgm:pt>
    <dgm:pt modelId="{1D7E5CBF-5FD5-4A36-991E-DF36F9002E5F}">
      <dgm:prSet custT="1"/>
      <dgm:spPr>
        <a:solidFill>
          <a:schemeClr val="accent4">
            <a:lumMod val="60000"/>
            <a:lumOff val="40000"/>
          </a:schemeClr>
        </a:solidFill>
      </dgm:spPr>
      <dgm:t>
        <a:bodyPr/>
        <a:lstStyle/>
        <a:p>
          <a:r>
            <a:rPr lang="en-GB" sz="1100">
              <a:latin typeface="Arial" panose="020B0604020202020204" pitchFamily="34" charset="0"/>
              <a:cs typeface="Arial" panose="020B0604020202020204" pitchFamily="34" charset="0"/>
            </a:rPr>
            <a:t>Proactive monitoring and continuous improvement</a:t>
          </a:r>
        </a:p>
      </dgm:t>
    </dgm:pt>
    <dgm:pt modelId="{FC948F26-50AC-48BE-B698-15CBF8371137}" type="parTrans" cxnId="{20880C8D-3567-4401-93C8-7FC554E16325}">
      <dgm:prSet/>
      <dgm:spPr/>
      <dgm:t>
        <a:bodyPr/>
        <a:lstStyle/>
        <a:p>
          <a:endParaRPr lang="en-GB" sz="1100">
            <a:latin typeface="Arial" panose="020B0604020202020204" pitchFamily="34" charset="0"/>
            <a:cs typeface="Arial" panose="020B0604020202020204" pitchFamily="34" charset="0"/>
          </a:endParaRPr>
        </a:p>
      </dgm:t>
    </dgm:pt>
    <dgm:pt modelId="{0F09EC12-7723-42D7-A397-D672FCB02C03}" type="sibTrans" cxnId="{20880C8D-3567-4401-93C8-7FC554E16325}">
      <dgm:prSet/>
      <dgm:spPr/>
      <dgm:t>
        <a:bodyPr/>
        <a:lstStyle/>
        <a:p>
          <a:endParaRPr lang="en-GB" sz="1100">
            <a:latin typeface="Arial" panose="020B0604020202020204" pitchFamily="34" charset="0"/>
            <a:cs typeface="Arial" panose="020B0604020202020204" pitchFamily="34" charset="0"/>
          </a:endParaRPr>
        </a:p>
      </dgm:t>
    </dgm:pt>
    <dgm:pt modelId="{78D503A8-7D1A-41CE-A45A-882FB37B1192}">
      <dgm:prSet custT="1"/>
      <dgm:spPr>
        <a:solidFill>
          <a:schemeClr val="accent4">
            <a:lumMod val="60000"/>
            <a:lumOff val="40000"/>
          </a:schemeClr>
        </a:solidFill>
      </dgm:spPr>
      <dgm:t>
        <a:bodyPr/>
        <a:lstStyle/>
        <a:p>
          <a:r>
            <a:rPr lang="en-GB" sz="1100">
              <a:latin typeface="Arial" panose="020B0604020202020204" pitchFamily="34" charset="0"/>
              <a:cs typeface="Arial" panose="020B0604020202020204" pitchFamily="34" charset="0"/>
            </a:rPr>
            <a:t>Providing assurance</a:t>
          </a:r>
        </a:p>
      </dgm:t>
    </dgm:pt>
    <dgm:pt modelId="{2D359DD1-EFA4-4654-AC4D-E9B9427CF7C0}" type="parTrans" cxnId="{7A2CA745-8978-4AFA-8B96-0A8B7F454A3C}">
      <dgm:prSet/>
      <dgm:spPr/>
      <dgm:t>
        <a:bodyPr/>
        <a:lstStyle/>
        <a:p>
          <a:endParaRPr lang="en-GB" sz="1100">
            <a:latin typeface="Arial" panose="020B0604020202020204" pitchFamily="34" charset="0"/>
            <a:cs typeface="Arial" panose="020B0604020202020204" pitchFamily="34" charset="0"/>
          </a:endParaRPr>
        </a:p>
      </dgm:t>
    </dgm:pt>
    <dgm:pt modelId="{2497003D-F5E3-4E66-B1BF-4F21DA63783D}" type="sibTrans" cxnId="{7A2CA745-8978-4AFA-8B96-0A8B7F454A3C}">
      <dgm:prSet/>
      <dgm:spPr/>
      <dgm:t>
        <a:bodyPr/>
        <a:lstStyle/>
        <a:p>
          <a:endParaRPr lang="en-GB" sz="1100">
            <a:latin typeface="Arial" panose="020B0604020202020204" pitchFamily="34" charset="0"/>
            <a:cs typeface="Arial" panose="020B0604020202020204" pitchFamily="34" charset="0"/>
          </a:endParaRPr>
        </a:p>
      </dgm:t>
    </dgm:pt>
    <dgm:pt modelId="{1141D4DA-2767-4629-97A1-9B6864322637}">
      <dgm:prSet custT="1"/>
      <dgm:spPr>
        <a:solidFill>
          <a:schemeClr val="accent4">
            <a:lumMod val="60000"/>
            <a:lumOff val="40000"/>
          </a:schemeClr>
        </a:solidFill>
      </dgm:spPr>
      <dgm:t>
        <a:bodyPr/>
        <a:lstStyle/>
        <a:p>
          <a:r>
            <a:rPr lang="en-GB" sz="1100">
              <a:latin typeface="Arial" panose="020B0604020202020204" pitchFamily="34" charset="0"/>
              <a:cs typeface="Arial" panose="020B0604020202020204" pitchFamily="34" charset="0"/>
            </a:rPr>
            <a:t>Incident investigation</a:t>
          </a:r>
        </a:p>
      </dgm:t>
    </dgm:pt>
    <dgm:pt modelId="{0D588C7B-4305-48F7-934E-C303FEB93C67}" type="parTrans" cxnId="{76F69340-7FF4-4CAF-8E70-302A4B756C59}">
      <dgm:prSet/>
      <dgm:spPr/>
      <dgm:t>
        <a:bodyPr/>
        <a:lstStyle/>
        <a:p>
          <a:endParaRPr lang="en-GB" sz="1100">
            <a:latin typeface="Arial" panose="020B0604020202020204" pitchFamily="34" charset="0"/>
            <a:cs typeface="Arial" panose="020B0604020202020204" pitchFamily="34" charset="0"/>
          </a:endParaRPr>
        </a:p>
      </dgm:t>
    </dgm:pt>
    <dgm:pt modelId="{CDBE2C0F-8225-49A3-965F-92CB1EF472A1}" type="sibTrans" cxnId="{76F69340-7FF4-4CAF-8E70-302A4B756C59}">
      <dgm:prSet/>
      <dgm:spPr/>
      <dgm:t>
        <a:bodyPr/>
        <a:lstStyle/>
        <a:p>
          <a:endParaRPr lang="en-GB" sz="1100">
            <a:latin typeface="Arial" panose="020B0604020202020204" pitchFamily="34" charset="0"/>
            <a:cs typeface="Arial" panose="020B0604020202020204" pitchFamily="34" charset="0"/>
          </a:endParaRPr>
        </a:p>
      </dgm:t>
    </dgm:pt>
    <dgm:pt modelId="{FB73ACFE-19E4-4EEF-847C-EA6B794262FC}">
      <dgm:prSet custT="1"/>
      <dgm:spPr>
        <a:solidFill>
          <a:schemeClr val="accent4">
            <a:lumMod val="60000"/>
            <a:lumOff val="40000"/>
          </a:schemeClr>
        </a:solidFill>
      </dgm:spPr>
      <dgm:t>
        <a:bodyPr/>
        <a:lstStyle/>
        <a:p>
          <a:r>
            <a:rPr lang="en-GB" sz="1100">
              <a:latin typeface="Arial" panose="020B0604020202020204" pitchFamily="34" charset="0"/>
              <a:cs typeface="Arial" panose="020B0604020202020204" pitchFamily="34" charset="0"/>
            </a:rPr>
            <a:t>Management review</a:t>
          </a:r>
        </a:p>
      </dgm:t>
    </dgm:pt>
    <dgm:pt modelId="{4B2642C3-DDFB-462D-BA21-57AEFEAEB2B1}" type="parTrans" cxnId="{AB2F4B57-E7F9-4624-8305-4DEF9CB042CA}">
      <dgm:prSet/>
      <dgm:spPr/>
      <dgm:t>
        <a:bodyPr/>
        <a:lstStyle/>
        <a:p>
          <a:endParaRPr lang="en-GB" sz="1100">
            <a:latin typeface="Arial" panose="020B0604020202020204" pitchFamily="34" charset="0"/>
            <a:cs typeface="Arial" panose="020B0604020202020204" pitchFamily="34" charset="0"/>
          </a:endParaRPr>
        </a:p>
      </dgm:t>
    </dgm:pt>
    <dgm:pt modelId="{1A319DF6-A2A7-4390-A4F4-E89A8E963B3D}" type="sibTrans" cxnId="{AB2F4B57-E7F9-4624-8305-4DEF9CB042CA}">
      <dgm:prSet/>
      <dgm:spPr/>
      <dgm:t>
        <a:bodyPr/>
        <a:lstStyle/>
        <a:p>
          <a:endParaRPr lang="en-GB" sz="1100">
            <a:latin typeface="Arial" panose="020B0604020202020204" pitchFamily="34" charset="0"/>
            <a:cs typeface="Arial" panose="020B0604020202020204" pitchFamily="34" charset="0"/>
          </a:endParaRPr>
        </a:p>
      </dgm:t>
    </dgm:pt>
    <dgm:pt modelId="{51D20D14-69E0-4769-945E-E9960FAB8376}">
      <dgm:prSet custT="1"/>
      <dgm:spPr>
        <a:solidFill>
          <a:schemeClr val="accent4">
            <a:lumMod val="60000"/>
            <a:lumOff val="40000"/>
          </a:schemeClr>
        </a:solidFill>
      </dgm:spPr>
      <dgm:t>
        <a:bodyPr/>
        <a:lstStyle/>
        <a:p>
          <a:r>
            <a:rPr lang="en-GB" sz="1100">
              <a:latin typeface="Arial" panose="020B0604020202020204" pitchFamily="34" charset="0"/>
              <a:cs typeface="Arial" panose="020B0604020202020204" pitchFamily="34" charset="0"/>
            </a:rPr>
            <a:t>Implementing improvements</a:t>
          </a:r>
        </a:p>
      </dgm:t>
    </dgm:pt>
    <dgm:pt modelId="{03F13E21-8C9D-4DF8-AF50-8FA917F0604D}" type="parTrans" cxnId="{6DB79DA0-8EC8-4EFC-B303-E876E5428D82}">
      <dgm:prSet/>
      <dgm:spPr/>
      <dgm:t>
        <a:bodyPr/>
        <a:lstStyle/>
        <a:p>
          <a:endParaRPr lang="en-GB" sz="1100">
            <a:latin typeface="Arial" panose="020B0604020202020204" pitchFamily="34" charset="0"/>
            <a:cs typeface="Arial" panose="020B0604020202020204" pitchFamily="34" charset="0"/>
          </a:endParaRPr>
        </a:p>
      </dgm:t>
    </dgm:pt>
    <dgm:pt modelId="{EFBE8431-9820-4A4F-B4FD-A31BC57FB534}" type="sibTrans" cxnId="{6DB79DA0-8EC8-4EFC-B303-E876E5428D82}">
      <dgm:prSet/>
      <dgm:spPr/>
      <dgm:t>
        <a:bodyPr/>
        <a:lstStyle/>
        <a:p>
          <a:endParaRPr lang="en-GB" sz="1100">
            <a:latin typeface="Arial" panose="020B0604020202020204" pitchFamily="34" charset="0"/>
            <a:cs typeface="Arial" panose="020B0604020202020204" pitchFamily="34" charset="0"/>
          </a:endParaRPr>
        </a:p>
      </dgm:t>
    </dgm:pt>
    <dgm:pt modelId="{39D9FE24-C325-40B5-8037-B33E53A28608}">
      <dgm:prSet custT="1"/>
      <dgm:spPr>
        <a:solidFill>
          <a:schemeClr val="accent6">
            <a:lumMod val="75000"/>
          </a:schemeClr>
        </a:solidFill>
      </dgm:spPr>
      <dgm:t>
        <a:bodyPr/>
        <a:lstStyle/>
        <a:p>
          <a:r>
            <a:rPr lang="en-GB" sz="1100">
              <a:latin typeface="Arial" panose="020B0604020202020204" pitchFamily="34" charset="0"/>
              <a:cs typeface="Arial" panose="020B0604020202020204" pitchFamily="34" charset="0"/>
            </a:rPr>
            <a:t>External communications and working with stakeholders</a:t>
          </a:r>
        </a:p>
      </dgm:t>
    </dgm:pt>
    <dgm:pt modelId="{010F00B2-434B-42DF-8E1C-1A9776979A5A}" type="parTrans" cxnId="{BCD88A56-9366-4474-A341-7E707278F54F}">
      <dgm:prSet/>
      <dgm:spPr/>
      <dgm:t>
        <a:bodyPr/>
        <a:lstStyle/>
        <a:p>
          <a:endParaRPr lang="en-GB">
            <a:latin typeface="Arial" panose="020B0604020202020204" pitchFamily="34" charset="0"/>
            <a:cs typeface="Arial" panose="020B0604020202020204" pitchFamily="34" charset="0"/>
          </a:endParaRPr>
        </a:p>
      </dgm:t>
    </dgm:pt>
    <dgm:pt modelId="{931C7D9E-8BB2-45A0-BB2F-3C913B6181E3}" type="sibTrans" cxnId="{BCD88A56-9366-4474-A341-7E707278F54F}">
      <dgm:prSet/>
      <dgm:spPr/>
      <dgm:t>
        <a:bodyPr/>
        <a:lstStyle/>
        <a:p>
          <a:endParaRPr lang="en-GB">
            <a:latin typeface="Arial" panose="020B0604020202020204" pitchFamily="34" charset="0"/>
            <a:cs typeface="Arial" panose="020B0604020202020204" pitchFamily="34" charset="0"/>
          </a:endParaRPr>
        </a:p>
      </dgm:t>
    </dgm:pt>
    <dgm:pt modelId="{B0E15B8A-AAE6-4B26-99E0-ABAA9B14136D}">
      <dgm:prSet custT="1"/>
      <dgm:spPr>
        <a:solidFill>
          <a:schemeClr val="tx2">
            <a:lumMod val="60000"/>
            <a:lumOff val="40000"/>
          </a:schemeClr>
        </a:solidFill>
      </dgm:spPr>
      <dgm:t>
        <a:bodyPr/>
        <a:lstStyle/>
        <a:p>
          <a:r>
            <a:rPr lang="en-GB" sz="1100">
              <a:latin typeface="Arial" panose="020B0604020202020204" pitchFamily="34" charset="0"/>
              <a:cs typeface="Arial" panose="020B0604020202020204" pitchFamily="34" charset="0"/>
            </a:rPr>
            <a:t>System safety and interfaces</a:t>
          </a:r>
        </a:p>
      </dgm:t>
    </dgm:pt>
    <dgm:pt modelId="{531A709D-785D-4035-B5E6-F2A09D5C6F89}" type="parTrans" cxnId="{9BEDF2B6-18A2-4916-B332-ACFF686F4157}">
      <dgm:prSet/>
      <dgm:spPr/>
      <dgm:t>
        <a:bodyPr/>
        <a:lstStyle/>
        <a:p>
          <a:endParaRPr lang="en-GB">
            <a:latin typeface="Arial" panose="020B0604020202020204" pitchFamily="34" charset="0"/>
            <a:cs typeface="Arial" panose="020B0604020202020204" pitchFamily="34" charset="0"/>
          </a:endParaRPr>
        </a:p>
      </dgm:t>
    </dgm:pt>
    <dgm:pt modelId="{CA72A66D-BDEB-4D8E-B652-A5BCC48AEA41}" type="sibTrans" cxnId="{9BEDF2B6-18A2-4916-B332-ACFF686F4157}">
      <dgm:prSet/>
      <dgm:spPr/>
      <dgm:t>
        <a:bodyPr/>
        <a:lstStyle/>
        <a:p>
          <a:endParaRPr lang="en-GB">
            <a:latin typeface="Arial" panose="020B0604020202020204" pitchFamily="34" charset="0"/>
            <a:cs typeface="Arial" panose="020B0604020202020204" pitchFamily="34" charset="0"/>
          </a:endParaRPr>
        </a:p>
      </dgm:t>
    </dgm:pt>
    <dgm:pt modelId="{1D60268E-E0A6-456C-A361-A9230322CB58}">
      <dgm:prSet custT="1"/>
      <dgm:spPr>
        <a:solidFill>
          <a:schemeClr val="bg1">
            <a:lumMod val="65000"/>
          </a:schemeClr>
        </a:solidFill>
      </dgm:spPr>
      <dgm:t>
        <a:bodyPr/>
        <a:lstStyle/>
        <a:p>
          <a:r>
            <a:rPr lang="en-GB" sz="1100">
              <a:latin typeface="Arial" panose="020B0604020202020204" pitchFamily="34" charset="0"/>
              <a:cs typeface="Arial" panose="020B0604020202020204" pitchFamily="34" charset="0"/>
            </a:rPr>
            <a:t>Objectives</a:t>
          </a:r>
        </a:p>
      </dgm:t>
    </dgm:pt>
    <dgm:pt modelId="{600C9437-625D-46AD-A993-875A21C2B141}" type="parTrans" cxnId="{1CD2739A-EDA1-4D6E-8BDD-28A0BAEEFA2B}">
      <dgm:prSet/>
      <dgm:spPr/>
      <dgm:t>
        <a:bodyPr/>
        <a:lstStyle/>
        <a:p>
          <a:endParaRPr lang="en-GB">
            <a:latin typeface="Arial" panose="020B0604020202020204" pitchFamily="34" charset="0"/>
            <a:cs typeface="Arial" panose="020B0604020202020204" pitchFamily="34" charset="0"/>
          </a:endParaRPr>
        </a:p>
      </dgm:t>
    </dgm:pt>
    <dgm:pt modelId="{A6B4AFFD-3081-4032-8B43-26DF7391E40E}" type="sibTrans" cxnId="{1CD2739A-EDA1-4D6E-8BDD-28A0BAEEFA2B}">
      <dgm:prSet/>
      <dgm:spPr/>
      <dgm:t>
        <a:bodyPr/>
        <a:lstStyle/>
        <a:p>
          <a:endParaRPr lang="en-GB">
            <a:latin typeface="Arial" panose="020B0604020202020204" pitchFamily="34" charset="0"/>
            <a:cs typeface="Arial" panose="020B0604020202020204" pitchFamily="34" charset="0"/>
          </a:endParaRPr>
        </a:p>
      </dgm:t>
    </dgm:pt>
    <dgm:pt modelId="{A177F965-2F71-4B5B-A28F-40042B425113}">
      <dgm:prSet custT="1"/>
      <dgm:spPr>
        <a:solidFill>
          <a:schemeClr val="bg1">
            <a:lumMod val="65000"/>
          </a:schemeClr>
        </a:solidFill>
      </dgm:spPr>
      <dgm:t>
        <a:bodyPr/>
        <a:lstStyle/>
        <a:p>
          <a:r>
            <a:rPr lang="en-GB" sz="1100">
              <a:latin typeface="Arial" panose="020B0604020202020204" pitchFamily="34" charset="0"/>
              <a:cs typeface="Arial" panose="020B0604020202020204" pitchFamily="34" charset="0"/>
            </a:rPr>
            <a:t>Health and safety management system overview</a:t>
          </a:r>
        </a:p>
      </dgm:t>
    </dgm:pt>
    <dgm:pt modelId="{08898AE3-C017-49FB-AFB9-F18AB32529F3}" type="parTrans" cxnId="{9DF56B53-8679-4294-B607-0D69E5DC0D25}">
      <dgm:prSet/>
      <dgm:spPr/>
      <dgm:t>
        <a:bodyPr/>
        <a:lstStyle/>
        <a:p>
          <a:endParaRPr lang="en-GB">
            <a:latin typeface="Arial" panose="020B0604020202020204" pitchFamily="34" charset="0"/>
            <a:cs typeface="Arial" panose="020B0604020202020204" pitchFamily="34" charset="0"/>
          </a:endParaRPr>
        </a:p>
      </dgm:t>
    </dgm:pt>
    <dgm:pt modelId="{1CDAE4F0-43C9-4DD5-878B-82E6D50C9387}" type="sibTrans" cxnId="{9DF56B53-8679-4294-B607-0D69E5DC0D25}">
      <dgm:prSet/>
      <dgm:spPr/>
      <dgm:t>
        <a:bodyPr/>
        <a:lstStyle/>
        <a:p>
          <a:endParaRPr lang="en-GB">
            <a:latin typeface="Arial" panose="020B0604020202020204" pitchFamily="34" charset="0"/>
            <a:cs typeface="Arial" panose="020B0604020202020204" pitchFamily="34" charset="0"/>
          </a:endParaRPr>
        </a:p>
      </dgm:t>
    </dgm:pt>
    <dgm:pt modelId="{102BCD61-1557-4AB3-BCEF-38431B384E84}">
      <dgm:prSet custT="1"/>
      <dgm:spPr>
        <a:solidFill>
          <a:schemeClr val="accent6">
            <a:lumMod val="75000"/>
          </a:schemeClr>
        </a:solidFill>
      </dgm:spPr>
      <dgm:t>
        <a:bodyPr/>
        <a:lstStyle/>
        <a:p>
          <a:r>
            <a:rPr lang="en-GB" sz="1100">
              <a:latin typeface="Arial" panose="020B0604020202020204" pitchFamily="34" charset="0"/>
              <a:cs typeface="Arial" panose="020B0604020202020204" pitchFamily="34" charset="0"/>
            </a:rPr>
            <a:t>Allocating responsibilities</a:t>
          </a:r>
        </a:p>
      </dgm:t>
    </dgm:pt>
    <dgm:pt modelId="{8DB8362B-B2EC-48CD-B941-13AE5A126FF8}" type="parTrans" cxnId="{0542C940-F949-4ED1-9665-9746D26F99E9}">
      <dgm:prSet/>
      <dgm:spPr/>
      <dgm:t>
        <a:bodyPr/>
        <a:lstStyle/>
        <a:p>
          <a:endParaRPr lang="en-GB">
            <a:latin typeface="Arial" panose="020B0604020202020204" pitchFamily="34" charset="0"/>
            <a:cs typeface="Arial" panose="020B0604020202020204" pitchFamily="34" charset="0"/>
          </a:endParaRPr>
        </a:p>
      </dgm:t>
    </dgm:pt>
    <dgm:pt modelId="{31901513-A723-463F-A2DE-C8B81A96BE2D}" type="sibTrans" cxnId="{0542C940-F949-4ED1-9665-9746D26F99E9}">
      <dgm:prSet/>
      <dgm:spPr/>
      <dgm:t>
        <a:bodyPr/>
        <a:lstStyle/>
        <a:p>
          <a:endParaRPr lang="en-GB">
            <a:latin typeface="Arial" panose="020B0604020202020204" pitchFamily="34" charset="0"/>
            <a:cs typeface="Arial" panose="020B0604020202020204" pitchFamily="34" charset="0"/>
          </a:endParaRPr>
        </a:p>
      </dgm:t>
    </dgm:pt>
    <dgm:pt modelId="{BCA87A53-38DE-4647-A8CA-A10DF3E17060}" type="pres">
      <dgm:prSet presAssocID="{A982F53B-2212-4485-9B3E-25F23217A015}" presName="Name0" presStyleCnt="0">
        <dgm:presLayoutVars>
          <dgm:dir/>
          <dgm:animLvl val="lvl"/>
          <dgm:resizeHandles val="exact"/>
        </dgm:presLayoutVars>
      </dgm:prSet>
      <dgm:spPr/>
    </dgm:pt>
    <dgm:pt modelId="{BC5AF391-6056-49C0-A03A-DE3CCCEB39AA}" type="pres">
      <dgm:prSet presAssocID="{22D6F918-FB12-4D64-B091-C0D27AE71CA7}" presName="linNode" presStyleCnt="0"/>
      <dgm:spPr/>
    </dgm:pt>
    <dgm:pt modelId="{035BBEED-E330-40F3-B4B3-7A862D62B87F}" type="pres">
      <dgm:prSet presAssocID="{22D6F918-FB12-4D64-B091-C0D27AE71CA7}" presName="parTx" presStyleLbl="revTx" presStyleIdx="0" presStyleCnt="6">
        <dgm:presLayoutVars>
          <dgm:chMax val="1"/>
          <dgm:bulletEnabled val="1"/>
        </dgm:presLayoutVars>
      </dgm:prSet>
      <dgm:spPr/>
    </dgm:pt>
    <dgm:pt modelId="{2DDD4983-BFA1-469F-9C0D-76C0FE4488E5}" type="pres">
      <dgm:prSet presAssocID="{22D6F918-FB12-4D64-B091-C0D27AE71CA7}" presName="bracket" presStyleLbl="parChTrans1D1" presStyleIdx="0" presStyleCnt="6"/>
      <dgm:spPr/>
    </dgm:pt>
    <dgm:pt modelId="{4F3817C8-96CB-4F03-9078-09EADD0E69C2}" type="pres">
      <dgm:prSet presAssocID="{22D6F918-FB12-4D64-B091-C0D27AE71CA7}" presName="spH" presStyleCnt="0"/>
      <dgm:spPr/>
    </dgm:pt>
    <dgm:pt modelId="{5B7D2C45-CF49-4A34-97DA-3B8DD00FAFDD}" type="pres">
      <dgm:prSet presAssocID="{22D6F918-FB12-4D64-B091-C0D27AE71CA7}" presName="desTx" presStyleLbl="node1" presStyleIdx="0" presStyleCnt="6" custLinFactNeighborX="1" custLinFactNeighborY="-1865">
        <dgm:presLayoutVars>
          <dgm:bulletEnabled val="1"/>
        </dgm:presLayoutVars>
      </dgm:prSet>
      <dgm:spPr/>
    </dgm:pt>
    <dgm:pt modelId="{15876864-2024-4E47-B0A6-B093F5548D90}" type="pres">
      <dgm:prSet presAssocID="{C9DEE625-E943-473D-886D-E6A7AB907E0E}" presName="spV" presStyleCnt="0"/>
      <dgm:spPr/>
    </dgm:pt>
    <dgm:pt modelId="{C37DD53E-7BC7-47C1-9F6E-BCF3578EDAA5}" type="pres">
      <dgm:prSet presAssocID="{60BB0618-605F-4FB6-B602-0B6E2D58B9F6}" presName="linNode" presStyleCnt="0"/>
      <dgm:spPr/>
    </dgm:pt>
    <dgm:pt modelId="{2DFEF229-E0F2-444B-88C8-18604C3BDF97}" type="pres">
      <dgm:prSet presAssocID="{60BB0618-605F-4FB6-B602-0B6E2D58B9F6}" presName="parTx" presStyleLbl="revTx" presStyleIdx="1" presStyleCnt="6">
        <dgm:presLayoutVars>
          <dgm:chMax val="1"/>
          <dgm:bulletEnabled val="1"/>
        </dgm:presLayoutVars>
      </dgm:prSet>
      <dgm:spPr/>
    </dgm:pt>
    <dgm:pt modelId="{6575899D-61E4-49B1-97A9-01D996C83DD5}" type="pres">
      <dgm:prSet presAssocID="{60BB0618-605F-4FB6-B602-0B6E2D58B9F6}" presName="bracket" presStyleLbl="parChTrans1D1" presStyleIdx="1" presStyleCnt="6"/>
      <dgm:spPr/>
    </dgm:pt>
    <dgm:pt modelId="{6F846EA4-7C66-4A20-9418-03450D7F6A80}" type="pres">
      <dgm:prSet presAssocID="{60BB0618-605F-4FB6-B602-0B6E2D58B9F6}" presName="spH" presStyleCnt="0"/>
      <dgm:spPr/>
    </dgm:pt>
    <dgm:pt modelId="{972E524B-3093-49C8-A1E4-9D225A18D5FA}" type="pres">
      <dgm:prSet presAssocID="{60BB0618-605F-4FB6-B602-0B6E2D58B9F6}" presName="desTx" presStyleLbl="node1" presStyleIdx="1" presStyleCnt="6">
        <dgm:presLayoutVars>
          <dgm:bulletEnabled val="1"/>
        </dgm:presLayoutVars>
      </dgm:prSet>
      <dgm:spPr/>
    </dgm:pt>
    <dgm:pt modelId="{DAC09E1C-C85D-432E-88BE-E1146FA34DCA}" type="pres">
      <dgm:prSet presAssocID="{34941F70-2642-4B9E-B3A1-A16B192168C0}" presName="spV" presStyleCnt="0"/>
      <dgm:spPr/>
    </dgm:pt>
    <dgm:pt modelId="{0C26B2AE-2397-4CAC-AC69-BF7F0477AFD5}" type="pres">
      <dgm:prSet presAssocID="{15E13BBB-EABF-411F-8922-0CF04B068C54}" presName="linNode" presStyleCnt="0"/>
      <dgm:spPr/>
    </dgm:pt>
    <dgm:pt modelId="{2E2B8848-8DE9-4FD9-9D1E-D99A4D8627AD}" type="pres">
      <dgm:prSet presAssocID="{15E13BBB-EABF-411F-8922-0CF04B068C54}" presName="parTx" presStyleLbl="revTx" presStyleIdx="2" presStyleCnt="6">
        <dgm:presLayoutVars>
          <dgm:chMax val="1"/>
          <dgm:bulletEnabled val="1"/>
        </dgm:presLayoutVars>
      </dgm:prSet>
      <dgm:spPr/>
    </dgm:pt>
    <dgm:pt modelId="{C25B5F21-8AFB-46F4-A048-FF8EE4CACA0C}" type="pres">
      <dgm:prSet presAssocID="{15E13BBB-EABF-411F-8922-0CF04B068C54}" presName="bracket" presStyleLbl="parChTrans1D1" presStyleIdx="2" presStyleCnt="6"/>
      <dgm:spPr/>
    </dgm:pt>
    <dgm:pt modelId="{814DBD55-5648-4212-9F92-E013AE23438A}" type="pres">
      <dgm:prSet presAssocID="{15E13BBB-EABF-411F-8922-0CF04B068C54}" presName="spH" presStyleCnt="0"/>
      <dgm:spPr/>
    </dgm:pt>
    <dgm:pt modelId="{2BD83059-841E-4079-97B0-F23B2E26C91A}" type="pres">
      <dgm:prSet presAssocID="{15E13BBB-EABF-411F-8922-0CF04B068C54}" presName="desTx" presStyleLbl="node1" presStyleIdx="2" presStyleCnt="6">
        <dgm:presLayoutVars>
          <dgm:bulletEnabled val="1"/>
        </dgm:presLayoutVars>
      </dgm:prSet>
      <dgm:spPr/>
    </dgm:pt>
    <dgm:pt modelId="{0BD5E938-0F7D-4F73-B280-377383F6CBA1}" type="pres">
      <dgm:prSet presAssocID="{C6B99CAC-4F02-49E4-AB7A-743CB3E2A998}" presName="spV" presStyleCnt="0"/>
      <dgm:spPr/>
    </dgm:pt>
    <dgm:pt modelId="{586DC359-11D4-4426-BC06-41FA5AB2E989}" type="pres">
      <dgm:prSet presAssocID="{BDBA26B6-9744-4A76-BB34-0E54B88C00D3}" presName="linNode" presStyleCnt="0"/>
      <dgm:spPr/>
    </dgm:pt>
    <dgm:pt modelId="{66130946-6A66-4336-9AB4-CBF143BDA194}" type="pres">
      <dgm:prSet presAssocID="{BDBA26B6-9744-4A76-BB34-0E54B88C00D3}" presName="parTx" presStyleLbl="revTx" presStyleIdx="3" presStyleCnt="6">
        <dgm:presLayoutVars>
          <dgm:chMax val="1"/>
          <dgm:bulletEnabled val="1"/>
        </dgm:presLayoutVars>
      </dgm:prSet>
      <dgm:spPr/>
    </dgm:pt>
    <dgm:pt modelId="{0A7CE45F-3AFA-41D1-BE76-8EB23A3A8A3B}" type="pres">
      <dgm:prSet presAssocID="{BDBA26B6-9744-4A76-BB34-0E54B88C00D3}" presName="bracket" presStyleLbl="parChTrans1D1" presStyleIdx="3" presStyleCnt="6"/>
      <dgm:spPr/>
    </dgm:pt>
    <dgm:pt modelId="{A0187426-28A5-4257-8AAA-A4BC78DDD41C}" type="pres">
      <dgm:prSet presAssocID="{BDBA26B6-9744-4A76-BB34-0E54B88C00D3}" presName="spH" presStyleCnt="0"/>
      <dgm:spPr/>
    </dgm:pt>
    <dgm:pt modelId="{1C43E201-1D85-4BD0-B8C7-98BAE4967FA3}" type="pres">
      <dgm:prSet presAssocID="{BDBA26B6-9744-4A76-BB34-0E54B88C00D3}" presName="desTx" presStyleLbl="node1" presStyleIdx="3" presStyleCnt="6">
        <dgm:presLayoutVars>
          <dgm:bulletEnabled val="1"/>
        </dgm:presLayoutVars>
      </dgm:prSet>
      <dgm:spPr/>
    </dgm:pt>
    <dgm:pt modelId="{93E648E9-D621-4A85-AD52-88EFF2359A61}" type="pres">
      <dgm:prSet presAssocID="{E5EBE63F-0391-4B22-9EC9-4725184F25FA}" presName="spV" presStyleCnt="0"/>
      <dgm:spPr/>
    </dgm:pt>
    <dgm:pt modelId="{C3EC2C5D-5830-4298-B5AC-8E381A3CA634}" type="pres">
      <dgm:prSet presAssocID="{A85F4199-4021-4475-849B-F676C5617A53}" presName="linNode" presStyleCnt="0"/>
      <dgm:spPr/>
    </dgm:pt>
    <dgm:pt modelId="{DCC5BEAF-D960-4D2D-8B06-8BBB2FE95189}" type="pres">
      <dgm:prSet presAssocID="{A85F4199-4021-4475-849B-F676C5617A53}" presName="parTx" presStyleLbl="revTx" presStyleIdx="4" presStyleCnt="6">
        <dgm:presLayoutVars>
          <dgm:chMax val="1"/>
          <dgm:bulletEnabled val="1"/>
        </dgm:presLayoutVars>
      </dgm:prSet>
      <dgm:spPr/>
    </dgm:pt>
    <dgm:pt modelId="{36A3B3B0-4138-40DF-97C6-537D417C123F}" type="pres">
      <dgm:prSet presAssocID="{A85F4199-4021-4475-849B-F676C5617A53}" presName="bracket" presStyleLbl="parChTrans1D1" presStyleIdx="4" presStyleCnt="6"/>
      <dgm:spPr/>
    </dgm:pt>
    <dgm:pt modelId="{77B76198-E44E-46C9-9AD7-4AC875671BC5}" type="pres">
      <dgm:prSet presAssocID="{A85F4199-4021-4475-849B-F676C5617A53}" presName="spH" presStyleCnt="0"/>
      <dgm:spPr/>
    </dgm:pt>
    <dgm:pt modelId="{E2C01B6E-EEC8-4D7F-A666-0F76BFF90559}" type="pres">
      <dgm:prSet presAssocID="{A85F4199-4021-4475-849B-F676C5617A53}" presName="desTx" presStyleLbl="node1" presStyleIdx="4" presStyleCnt="6">
        <dgm:presLayoutVars>
          <dgm:bulletEnabled val="1"/>
        </dgm:presLayoutVars>
      </dgm:prSet>
      <dgm:spPr/>
    </dgm:pt>
    <dgm:pt modelId="{E60F615F-3FF9-485E-851B-9C358188F299}" type="pres">
      <dgm:prSet presAssocID="{99F9AC54-13FB-40EE-8A71-A40090AD6BF0}" presName="spV" presStyleCnt="0"/>
      <dgm:spPr/>
    </dgm:pt>
    <dgm:pt modelId="{2785FD01-1277-43F1-8BCE-5A9E63320CC8}" type="pres">
      <dgm:prSet presAssocID="{51BC781B-A83E-42CE-8552-98283300FCED}" presName="linNode" presStyleCnt="0"/>
      <dgm:spPr/>
    </dgm:pt>
    <dgm:pt modelId="{BDFF50A9-526F-4E91-B33B-1EF4934128D9}" type="pres">
      <dgm:prSet presAssocID="{51BC781B-A83E-42CE-8552-98283300FCED}" presName="parTx" presStyleLbl="revTx" presStyleIdx="5" presStyleCnt="6">
        <dgm:presLayoutVars>
          <dgm:chMax val="1"/>
          <dgm:bulletEnabled val="1"/>
        </dgm:presLayoutVars>
      </dgm:prSet>
      <dgm:spPr/>
    </dgm:pt>
    <dgm:pt modelId="{5F372578-9B2E-42D4-819E-9700A6FF50A7}" type="pres">
      <dgm:prSet presAssocID="{51BC781B-A83E-42CE-8552-98283300FCED}" presName="bracket" presStyleLbl="parChTrans1D1" presStyleIdx="5" presStyleCnt="6"/>
      <dgm:spPr/>
    </dgm:pt>
    <dgm:pt modelId="{FA7D8F81-3E42-4348-87E2-9AE1214920D5}" type="pres">
      <dgm:prSet presAssocID="{51BC781B-A83E-42CE-8552-98283300FCED}" presName="spH" presStyleCnt="0"/>
      <dgm:spPr/>
    </dgm:pt>
    <dgm:pt modelId="{13D2323E-D510-4FB3-9116-19AAB3DD7784}" type="pres">
      <dgm:prSet presAssocID="{51BC781B-A83E-42CE-8552-98283300FCED}" presName="desTx" presStyleLbl="node1" presStyleIdx="5" presStyleCnt="6">
        <dgm:presLayoutVars>
          <dgm:bulletEnabled val="1"/>
        </dgm:presLayoutVars>
      </dgm:prSet>
      <dgm:spPr/>
    </dgm:pt>
  </dgm:ptLst>
  <dgm:cxnLst>
    <dgm:cxn modelId="{D070E10A-1797-4900-AEF6-068E26982F51}" srcId="{15E13BBB-EABF-411F-8922-0CF04B068C54}" destId="{0960E386-0965-4E4A-9021-7DC7C203F823}" srcOrd="3" destOrd="0" parTransId="{895C5E75-56B8-4D4D-8656-58D7126FFD86}" sibTransId="{1A8DD237-BBCD-4E57-978D-70A0F5509460}"/>
    <dgm:cxn modelId="{F55DA110-039A-4BBC-B2EF-F5AFE47C4310}" type="presOf" srcId="{25105EC1-8FBA-480F-BBE4-A5D971FB575E}" destId="{E2C01B6E-EEC8-4D7F-A666-0F76BFF90559}" srcOrd="0" destOrd="9" presId="urn:diagrams.loki3.com/BracketList"/>
    <dgm:cxn modelId="{E1AC7318-4ADD-4602-8354-3AE9D8EDE7A5}" type="presOf" srcId="{39D9FE24-C325-40B5-8037-B33E53A28608}" destId="{2BD83059-841E-4079-97B0-F23B2E26C91A}" srcOrd="0" destOrd="4" presId="urn:diagrams.loki3.com/BracketList"/>
    <dgm:cxn modelId="{ADBBC518-C7E0-404F-81CF-6A4412AA71AE}" type="presOf" srcId="{C8604A3C-1E91-47B8-9F58-D57CA5043BA6}" destId="{5B7D2C45-CF49-4A34-97DA-3B8DD00FAFDD}" srcOrd="0" destOrd="1" presId="urn:diagrams.loki3.com/BracketList"/>
    <dgm:cxn modelId="{351CFB1D-7A52-4FBA-9E65-4736B6DE56F7}" srcId="{A85F4199-4021-4475-849B-F676C5617A53}" destId="{A58C37D3-C46C-454D-B72F-1AFBD20E27B6}" srcOrd="7" destOrd="0" parTransId="{9DB48D9D-8709-4333-8081-11175D871520}" sibTransId="{94213A6D-98DA-4E65-9622-BDBB076AC038}"/>
    <dgm:cxn modelId="{7235191F-5CA6-4CE5-B6D3-53DB03549F80}" type="presOf" srcId="{4220EA7E-39B6-4F8A-B9D4-A087814AA698}" destId="{1C43E201-1D85-4BD0-B8C7-98BAE4967FA3}" srcOrd="0" destOrd="0" presId="urn:diagrams.loki3.com/BracketList"/>
    <dgm:cxn modelId="{83A7B121-3B8E-4A22-8273-FF9C81E2AE7A}" type="presOf" srcId="{A58C37D3-C46C-454D-B72F-1AFBD20E27B6}" destId="{E2C01B6E-EEC8-4D7F-A666-0F76BFF90559}" srcOrd="0" destOrd="7" presId="urn:diagrams.loki3.com/BracketList"/>
    <dgm:cxn modelId="{E05AFA23-50E3-4796-AD83-2303DE6233B9}" type="presOf" srcId="{877982BB-DAEE-437A-BFC7-0543DC2E5A91}" destId="{E2C01B6E-EEC8-4D7F-A666-0F76BFF90559}" srcOrd="0" destOrd="10" presId="urn:diagrams.loki3.com/BracketList"/>
    <dgm:cxn modelId="{272D9427-A8A3-4393-89CD-607C2867B9E8}" srcId="{22D6F918-FB12-4D64-B091-C0D27AE71CA7}" destId="{855C9911-21CB-4B8E-8DC1-1005249F2F5E}" srcOrd="0" destOrd="0" parTransId="{2E69863D-B94C-4A68-A61F-5A1C6A53350E}" sibTransId="{67A89E7D-2B3E-4EC9-A701-167AD052176C}"/>
    <dgm:cxn modelId="{10D20F2B-18B0-4CD5-B757-F8007B93D1E5}" type="presOf" srcId="{EF8F3715-623E-4EEC-80E3-04AD0EDE5359}" destId="{E2C01B6E-EEC8-4D7F-A666-0F76BFF90559}" srcOrd="0" destOrd="3" presId="urn:diagrams.loki3.com/BracketList"/>
    <dgm:cxn modelId="{814A472D-46F9-4668-90CA-7C737B316CDD}" srcId="{A85F4199-4021-4475-849B-F676C5617A53}" destId="{55151E8E-6E2A-4F74-BE04-EA67F9FA1A5B}" srcOrd="4" destOrd="0" parTransId="{1A6EE3CB-0367-4793-9D3B-86DAC8819138}" sibTransId="{4A39622D-A0AA-4D29-AE0F-AB4FF465F012}"/>
    <dgm:cxn modelId="{624BE22E-363C-46A0-88DC-633E7FADDEA6}" type="presOf" srcId="{DF8DD00D-390F-4E17-851F-3D324863F23D}" destId="{E2C01B6E-EEC8-4D7F-A666-0F76BFF90559}" srcOrd="0" destOrd="8" presId="urn:diagrams.loki3.com/BracketList"/>
    <dgm:cxn modelId="{60593A32-AAB3-4012-BDE6-AF3DF6684784}" type="presOf" srcId="{610B793A-0C5F-49BC-BDDC-514F3082CCAB}" destId="{5B7D2C45-CF49-4A34-97DA-3B8DD00FAFDD}" srcOrd="0" destOrd="5" presId="urn:diagrams.loki3.com/BracketList"/>
    <dgm:cxn modelId="{18166C33-C311-49BD-803D-15828D1F7A20}" srcId="{A85F4199-4021-4475-849B-F676C5617A53}" destId="{877982BB-DAEE-437A-BFC7-0543DC2E5A91}" srcOrd="10" destOrd="0" parTransId="{8C9A9E49-D815-4BBD-AA98-F8A9B7281523}" sibTransId="{BAD2A236-83A9-406F-850C-92C3B14B0016}"/>
    <dgm:cxn modelId="{EC47AC33-5597-4A25-AEC6-476059069DE0}" srcId="{A85F4199-4021-4475-849B-F676C5617A53}" destId="{EF8F3715-623E-4EEC-80E3-04AD0EDE5359}" srcOrd="3" destOrd="0" parTransId="{D32FAC28-665E-4340-A88A-DE28BC534936}" sibTransId="{DEB66E54-AB2A-4BE9-A3BD-F8A5C29A72CA}"/>
    <dgm:cxn modelId="{86F05E37-CB4C-4950-98CA-93769365F62E}" srcId="{A85F4199-4021-4475-849B-F676C5617A53}" destId="{AD58BAEB-735D-484B-8D4B-CA732788B879}" srcOrd="0" destOrd="0" parTransId="{6192961F-CF29-44F7-AA4B-23E2A3300C3D}" sibTransId="{60B577C9-CC15-4877-8404-0187FAB6AB26}"/>
    <dgm:cxn modelId="{628A4539-DB16-49D7-8BB2-E3917532CC54}" srcId="{A982F53B-2212-4485-9B3E-25F23217A015}" destId="{22D6F918-FB12-4D64-B091-C0D27AE71CA7}" srcOrd="0" destOrd="0" parTransId="{DDB38061-1B05-4083-8C96-590199785ECD}" sibTransId="{C9DEE625-E943-473D-886D-E6A7AB907E0E}"/>
    <dgm:cxn modelId="{E4478839-73B1-457F-8DCB-FB14BF80C4A5}" srcId="{A85F4199-4021-4475-849B-F676C5617A53}" destId="{D2353374-64C5-45D9-97E2-30BB0375F4EE}" srcOrd="1" destOrd="0" parTransId="{E9B39B2B-FEF9-4A51-BB1B-E038E957BB14}" sibTransId="{792BCBE7-D149-4D2D-A6C6-92B0681C6971}"/>
    <dgm:cxn modelId="{49AC543E-CF8D-4FC3-8F9C-7400A84082E1}" type="presOf" srcId="{51D20D14-69E0-4769-945E-E9960FAB8376}" destId="{13D2323E-D510-4FB3-9116-19AAB3DD7784}" srcOrd="0" destOrd="4" presId="urn:diagrams.loki3.com/BracketList"/>
    <dgm:cxn modelId="{BA9BA03E-1D6F-4574-83E8-914A64E12EEA}" srcId="{A85F4199-4021-4475-849B-F676C5617A53}" destId="{25105EC1-8FBA-480F-BBE4-A5D971FB575E}" srcOrd="9" destOrd="0" parTransId="{417CD32E-EC71-4774-892E-B08F030B7198}" sibTransId="{A1B0A810-3EBC-42DD-A64B-F155072648B9}"/>
    <dgm:cxn modelId="{76F69340-7FF4-4CAF-8E70-302A4B756C59}" srcId="{51BC781B-A83E-42CE-8552-98283300FCED}" destId="{1141D4DA-2767-4629-97A1-9B6864322637}" srcOrd="2" destOrd="0" parTransId="{0D588C7B-4305-48F7-934E-C303FEB93C67}" sibTransId="{CDBE2C0F-8225-49A3-965F-92CB1EF472A1}"/>
    <dgm:cxn modelId="{0542C940-F949-4ED1-9665-9746D26F99E9}" srcId="{15E13BBB-EABF-411F-8922-0CF04B068C54}" destId="{102BCD61-1557-4AB3-BCEF-38431B384E84}" srcOrd="0" destOrd="0" parTransId="{8DB8362B-B2EC-48CD-B941-13AE5A126FF8}" sibTransId="{31901513-A723-463F-A2DE-C8B81A96BE2D}"/>
    <dgm:cxn modelId="{FFA11D5B-4709-411C-85F1-1D5D766BCF58}" type="presOf" srcId="{0ED9C671-3963-4291-9B19-2876ECD7676D}" destId="{5B7D2C45-CF49-4A34-97DA-3B8DD00FAFDD}" srcOrd="0" destOrd="2" presId="urn:diagrams.loki3.com/BracketList"/>
    <dgm:cxn modelId="{EF37D960-3B41-4358-97AD-873792277041}" type="presOf" srcId="{4043D04E-AEF0-45BA-A9AD-12EE3F2A2213}" destId="{E2C01B6E-EEC8-4D7F-A666-0F76BFF90559}" srcOrd="0" destOrd="5" presId="urn:diagrams.loki3.com/BracketList"/>
    <dgm:cxn modelId="{0685A461-B57F-4010-B1B0-C785492E94A9}" type="presOf" srcId="{A982F53B-2212-4485-9B3E-25F23217A015}" destId="{BCA87A53-38DE-4647-A8CA-A10DF3E17060}" srcOrd="0" destOrd="0" presId="urn:diagrams.loki3.com/BracketList"/>
    <dgm:cxn modelId="{B4F73865-C207-4B84-8B83-EBEAAC4151B6}" type="presOf" srcId="{FCB9FADB-DA92-4F2B-A191-7EF96427C53C}" destId="{972E524B-3093-49C8-A1E4-9D225A18D5FA}" srcOrd="0" destOrd="0" presId="urn:diagrams.loki3.com/BracketList"/>
    <dgm:cxn modelId="{7A2CA745-8978-4AFA-8B96-0A8B7F454A3C}" srcId="{51BC781B-A83E-42CE-8552-98283300FCED}" destId="{78D503A8-7D1A-41CE-A45A-882FB37B1192}" srcOrd="1" destOrd="0" parTransId="{2D359DD1-EFA4-4654-AC4D-E9B9427CF7C0}" sibTransId="{2497003D-F5E3-4E66-B1BF-4F21DA63783D}"/>
    <dgm:cxn modelId="{77255366-A884-4AFB-8F20-CF254B27BDD8}" srcId="{22D6F918-FB12-4D64-B091-C0D27AE71CA7}" destId="{0ED9C671-3963-4291-9B19-2876ECD7676D}" srcOrd="2" destOrd="0" parTransId="{37D66194-3643-4289-8295-2EAF6BE332E0}" sibTransId="{88791507-4933-4418-A626-00327179D8F7}"/>
    <dgm:cxn modelId="{732ED44A-2033-423A-B3E8-DEA9B901400B}" srcId="{60BB0618-605F-4FB6-B602-0B6E2D58B9F6}" destId="{FCB9FADB-DA92-4F2B-A191-7EF96427C53C}" srcOrd="0" destOrd="0" parTransId="{9CA919CD-B03A-4203-B20E-0952F845C7ED}" sibTransId="{433EE46F-11FD-46FB-A96E-1C91B31EFD11}"/>
    <dgm:cxn modelId="{CA69D86A-0BC4-470C-9E05-6C02B673D0DF}" srcId="{A85F4199-4021-4475-849B-F676C5617A53}" destId="{4043D04E-AEF0-45BA-A9AD-12EE3F2A2213}" srcOrd="5" destOrd="0" parTransId="{255492DF-53BE-4F3F-ACA4-D7F387FC03AD}" sibTransId="{08BB6262-B069-45F9-9E05-0F17BEB3D7BF}"/>
    <dgm:cxn modelId="{E637F76B-DF1C-4ED6-B482-2A0890459692}" type="presOf" srcId="{FB73ACFE-19E4-4EEF-847C-EA6B794262FC}" destId="{13D2323E-D510-4FB3-9116-19AAB3DD7784}" srcOrd="0" destOrd="3" presId="urn:diagrams.loki3.com/BracketList"/>
    <dgm:cxn modelId="{BC6C026C-C20B-4A6F-8737-F7AF7393748C}" srcId="{A982F53B-2212-4485-9B3E-25F23217A015}" destId="{A85F4199-4021-4475-849B-F676C5617A53}" srcOrd="4" destOrd="0" parTransId="{F528B551-9532-44D1-8EEB-A871E6092691}" sibTransId="{99F9AC54-13FB-40EE-8A71-A40090AD6BF0}"/>
    <dgm:cxn modelId="{F970244C-A078-4751-945A-32BEFDFE6CCC}" type="presOf" srcId="{46641B7C-457C-47B2-A616-165E8F264512}" destId="{972E524B-3093-49C8-A1E4-9D225A18D5FA}" srcOrd="0" destOrd="1" presId="urn:diagrams.loki3.com/BracketList"/>
    <dgm:cxn modelId="{3759284C-EFBC-4B36-BB64-7773BCC1C76D}" type="presOf" srcId="{E7C52A3A-04C7-4A59-BC21-413236112AC5}" destId="{2BD83059-841E-4079-97B0-F23B2E26C91A}" srcOrd="0" destOrd="1" presId="urn:diagrams.loki3.com/BracketList"/>
    <dgm:cxn modelId="{CE54534E-CCFC-48C7-8958-F0B8754A5BAA}" type="presOf" srcId="{1141D4DA-2767-4629-97A1-9B6864322637}" destId="{13D2323E-D510-4FB3-9116-19AAB3DD7784}" srcOrd="0" destOrd="2" presId="urn:diagrams.loki3.com/BracketList"/>
    <dgm:cxn modelId="{0C6BD252-297D-4614-ABA6-1F8D06AC610D}" type="presOf" srcId="{855C9911-21CB-4B8E-8DC1-1005249F2F5E}" destId="{5B7D2C45-CF49-4A34-97DA-3B8DD00FAFDD}" srcOrd="0" destOrd="0" presId="urn:diagrams.loki3.com/BracketList"/>
    <dgm:cxn modelId="{0AB71953-C88D-4517-8605-F6195D97546C}" type="presOf" srcId="{AD58BAEB-735D-484B-8D4B-CA732788B879}" destId="{E2C01B6E-EEC8-4D7F-A666-0F76BFF90559}" srcOrd="0" destOrd="0" presId="urn:diagrams.loki3.com/BracketList"/>
    <dgm:cxn modelId="{9DF56B53-8679-4294-B607-0D69E5DC0D25}" srcId="{22D6F918-FB12-4D64-B091-C0D27AE71CA7}" destId="{A177F965-2F71-4B5B-A28F-40042B425113}" srcOrd="4" destOrd="0" parTransId="{08898AE3-C017-49FB-AFB9-F18AB32529F3}" sibTransId="{1CDAE4F0-43C9-4DD5-878B-82E6D50C9387}"/>
    <dgm:cxn modelId="{6638C055-399F-4B6A-A91D-A9AD6CF9B764}" srcId="{BDBA26B6-9744-4A76-BB34-0E54B88C00D3}" destId="{4220EA7E-39B6-4F8A-B9D4-A087814AA698}" srcOrd="0" destOrd="0" parTransId="{92D834E5-6BA0-49F9-B9A3-7FB16F317B9C}" sibTransId="{77FE937D-7C67-470F-AF27-AEC8EC8A17A3}"/>
    <dgm:cxn modelId="{BCD88A56-9366-4474-A341-7E707278F54F}" srcId="{15E13BBB-EABF-411F-8922-0CF04B068C54}" destId="{39D9FE24-C325-40B5-8037-B33E53A28608}" srcOrd="4" destOrd="0" parTransId="{010F00B2-434B-42DF-8E1C-1A9776979A5A}" sibTransId="{931C7D9E-8BB2-45A0-BB2F-3C913B6181E3}"/>
    <dgm:cxn modelId="{AB2F4B57-E7F9-4624-8305-4DEF9CB042CA}" srcId="{51BC781B-A83E-42CE-8552-98283300FCED}" destId="{FB73ACFE-19E4-4EEF-847C-EA6B794262FC}" srcOrd="3" destOrd="0" parTransId="{4B2642C3-DDFB-462D-BA21-57AEFEAEB2B1}" sibTransId="{1A319DF6-A2A7-4390-A4F4-E89A8E963B3D}"/>
    <dgm:cxn modelId="{29EF9678-2E10-4DAC-B1AA-244A8DDD0FDB}" srcId="{22D6F918-FB12-4D64-B091-C0D27AE71CA7}" destId="{C8604A3C-1E91-47B8-9F58-D57CA5043BA6}" srcOrd="1" destOrd="0" parTransId="{4E21C39C-05AD-4188-B5B9-5565020CB665}" sibTransId="{242B39D6-F227-4F5C-90A3-FC2A0825B0DA}"/>
    <dgm:cxn modelId="{4A4CCE7A-5C1C-478C-99B0-52139442B3D2}" type="presOf" srcId="{A177F965-2F71-4B5B-A28F-40042B425113}" destId="{5B7D2C45-CF49-4A34-97DA-3B8DD00FAFDD}" srcOrd="0" destOrd="4" presId="urn:diagrams.loki3.com/BracketList"/>
    <dgm:cxn modelId="{6184027E-3A6D-4E5B-B6BA-F64647100C1E}" type="presOf" srcId="{FB0F4C49-93F0-45C0-BC5D-02F56C2B5B75}" destId="{972E524B-3093-49C8-A1E4-9D225A18D5FA}" srcOrd="0" destOrd="2" presId="urn:diagrams.loki3.com/BracketList"/>
    <dgm:cxn modelId="{D37C198A-9501-4B0E-AF1D-B67603E5088B}" srcId="{15E13BBB-EABF-411F-8922-0CF04B068C54}" destId="{CEF8CEEC-8A5F-4EAF-BDE3-797D708FFF93}" srcOrd="5" destOrd="0" parTransId="{E5F16823-BC4F-4E29-AECD-5A7548C2F380}" sibTransId="{7F39AD9B-3D28-4BEC-A7DA-71D58FBAC5A1}"/>
    <dgm:cxn modelId="{0A972D8A-A2D4-4B66-A24D-BF567C39CCD9}" srcId="{60BB0618-605F-4FB6-B602-0B6E2D58B9F6}" destId="{46641B7C-457C-47B2-A616-165E8F264512}" srcOrd="1" destOrd="0" parTransId="{860E099B-082B-4200-AD32-0FBA24E7D6DA}" sibTransId="{9CCAFA02-A147-49AE-9FB5-BD0EA0891E3D}"/>
    <dgm:cxn modelId="{20880C8D-3567-4401-93C8-7FC554E16325}" srcId="{51BC781B-A83E-42CE-8552-98283300FCED}" destId="{1D7E5CBF-5FD5-4A36-991E-DF36F9002E5F}" srcOrd="0" destOrd="0" parTransId="{FC948F26-50AC-48BE-B698-15CBF8371137}" sibTransId="{0F09EC12-7723-42D7-A397-D672FCB02C03}"/>
    <dgm:cxn modelId="{695F4594-9E80-48AE-8793-7755207F9ED3}" srcId="{15E13BBB-EABF-411F-8922-0CF04B068C54}" destId="{E7C52A3A-04C7-4A59-BC21-413236112AC5}" srcOrd="1" destOrd="0" parTransId="{09695DEB-B138-479B-AA79-3C888A317196}" sibTransId="{CB985B1A-167F-469C-89CE-DCB03B52B81E}"/>
    <dgm:cxn modelId="{C2C1CA98-5F44-4161-83E5-9809073BDD0C}" srcId="{A982F53B-2212-4485-9B3E-25F23217A015}" destId="{60BB0618-605F-4FB6-B602-0B6E2D58B9F6}" srcOrd="1" destOrd="0" parTransId="{F8E69F14-9B0C-4920-A2D4-9AE368EB6437}" sibTransId="{34941F70-2642-4B9E-B3A1-A16B192168C0}"/>
    <dgm:cxn modelId="{1CD2739A-EDA1-4D6E-8BDD-28A0BAEEFA2B}" srcId="{22D6F918-FB12-4D64-B091-C0D27AE71CA7}" destId="{1D60268E-E0A6-456C-A361-A9230322CB58}" srcOrd="3" destOrd="0" parTransId="{600C9437-625D-46AD-A993-875A21C2B141}" sibTransId="{A6B4AFFD-3081-4032-8B43-26DF7391E40E}"/>
    <dgm:cxn modelId="{37D9749E-69BB-493B-A250-5ADA3190CB9D}" type="presOf" srcId="{9C8918AD-8A71-4ED7-94E9-0F141695D12D}" destId="{1C43E201-1D85-4BD0-B8C7-98BAE4967FA3}" srcOrd="0" destOrd="1" presId="urn:diagrams.loki3.com/BracketList"/>
    <dgm:cxn modelId="{6DB79DA0-8EC8-4EFC-B303-E876E5428D82}" srcId="{51BC781B-A83E-42CE-8552-98283300FCED}" destId="{51D20D14-69E0-4769-945E-E9960FAB8376}" srcOrd="4" destOrd="0" parTransId="{03F13E21-8C9D-4DF8-AF50-8FA917F0604D}" sibTransId="{EFBE8431-9820-4A4F-B4FD-A31BC57FB534}"/>
    <dgm:cxn modelId="{CA5A04A1-FCC8-4389-AFED-73B3A7D8B9B3}" type="presOf" srcId="{CEF8CEEC-8A5F-4EAF-BDE3-797D708FFF93}" destId="{2BD83059-841E-4079-97B0-F23B2E26C91A}" srcOrd="0" destOrd="5" presId="urn:diagrams.loki3.com/BracketList"/>
    <dgm:cxn modelId="{2B681FA9-4A64-4F82-8EC3-644427DEE67A}" type="presOf" srcId="{A85F4199-4021-4475-849B-F676C5617A53}" destId="{DCC5BEAF-D960-4D2D-8B06-8BBB2FE95189}" srcOrd="0" destOrd="0" presId="urn:diagrams.loki3.com/BracketList"/>
    <dgm:cxn modelId="{9CA72BAD-BB3A-4B87-8DDC-015D1EB1C193}" type="presOf" srcId="{60BB0618-605F-4FB6-B602-0B6E2D58B9F6}" destId="{2DFEF229-E0F2-444B-88C8-18604C3BDF97}" srcOrd="0" destOrd="0" presId="urn:diagrams.loki3.com/BracketList"/>
    <dgm:cxn modelId="{8A61A0AF-1341-4C12-987D-D70A6D052BF2}" type="presOf" srcId="{22D6F918-FB12-4D64-B091-C0D27AE71CA7}" destId="{035BBEED-E330-40F3-B4B3-7A862D62B87F}" srcOrd="0" destOrd="0" presId="urn:diagrams.loki3.com/BracketList"/>
    <dgm:cxn modelId="{4CA203B3-C040-49C7-B001-3B0AF5C2B063}" srcId="{A982F53B-2212-4485-9B3E-25F23217A015}" destId="{15E13BBB-EABF-411F-8922-0CF04B068C54}" srcOrd="2" destOrd="0" parTransId="{854B4400-5E2B-44D5-A464-2A595BC6C3FB}" sibTransId="{C6B99CAC-4F02-49E4-AB7A-743CB3E2A998}"/>
    <dgm:cxn modelId="{9BEDF2B6-18A2-4916-B332-ACFF686F4157}" srcId="{A85F4199-4021-4475-849B-F676C5617A53}" destId="{B0E15B8A-AAE6-4B26-99E0-ABAA9B14136D}" srcOrd="2" destOrd="0" parTransId="{531A709D-785D-4035-B5E6-F2A09D5C6F89}" sibTransId="{CA72A66D-BDEB-4D8E-B652-A5BCC48AEA41}"/>
    <dgm:cxn modelId="{4AABB8B8-1DB5-4505-8F0F-65D554BB608A}" type="presOf" srcId="{78D503A8-7D1A-41CE-A45A-882FB37B1192}" destId="{13D2323E-D510-4FB3-9116-19AAB3DD7784}" srcOrd="0" destOrd="1" presId="urn:diagrams.loki3.com/BracketList"/>
    <dgm:cxn modelId="{1FC4DDB8-3E80-405A-A870-04DB700241CA}" type="presOf" srcId="{1D60268E-E0A6-456C-A361-A9230322CB58}" destId="{5B7D2C45-CF49-4A34-97DA-3B8DD00FAFDD}" srcOrd="0" destOrd="3" presId="urn:diagrams.loki3.com/BracketList"/>
    <dgm:cxn modelId="{4FAF90BE-5476-4AA5-A9F2-962B5C066CE9}" type="presOf" srcId="{55151E8E-6E2A-4F74-BE04-EA67F9FA1A5B}" destId="{E2C01B6E-EEC8-4D7F-A666-0F76BFF90559}" srcOrd="0" destOrd="4" presId="urn:diagrams.loki3.com/BracketList"/>
    <dgm:cxn modelId="{C174F5BF-293A-4F9A-81CC-45B6351E2A67}" type="presOf" srcId="{0960E386-0965-4E4A-9021-7DC7C203F823}" destId="{2BD83059-841E-4079-97B0-F23B2E26C91A}" srcOrd="0" destOrd="3" presId="urn:diagrams.loki3.com/BracketList"/>
    <dgm:cxn modelId="{412636C2-18A5-41A6-BC1B-522811A6CAFF}" srcId="{A982F53B-2212-4485-9B3E-25F23217A015}" destId="{51BC781B-A83E-42CE-8552-98283300FCED}" srcOrd="5" destOrd="0" parTransId="{4EAB089E-0F5C-49D2-BF46-ABAB6AA08577}" sibTransId="{FB3EA44F-3430-43A0-965E-97FB88664467}"/>
    <dgm:cxn modelId="{8CDF8AC3-BED2-4B86-A423-E2DC2E0F03E2}" srcId="{22D6F918-FB12-4D64-B091-C0D27AE71CA7}" destId="{610B793A-0C5F-49BC-BDDC-514F3082CCAB}" srcOrd="5" destOrd="0" parTransId="{A00986DB-EEB2-4C8E-AED0-D3167828D5D1}" sibTransId="{117EB78F-7FBF-4DBA-9C72-4C587BC044C2}"/>
    <dgm:cxn modelId="{43F640C8-A73B-49BC-A303-7F19129869AC}" type="presOf" srcId="{102BCD61-1557-4AB3-BCEF-38431B384E84}" destId="{2BD83059-841E-4079-97B0-F23B2E26C91A}" srcOrd="0" destOrd="0" presId="urn:diagrams.loki3.com/BracketList"/>
    <dgm:cxn modelId="{90FF6BCB-5688-4C9E-BD6B-16E828FA27ED}" srcId="{BDBA26B6-9744-4A76-BB34-0E54B88C00D3}" destId="{9C8918AD-8A71-4ED7-94E9-0F141695D12D}" srcOrd="1" destOrd="0" parTransId="{E5F47B0D-1BF7-43A8-89E1-F038ADDA3A9C}" sibTransId="{E5E66D04-D2F3-4239-B2ED-7FA433A920EE}"/>
    <dgm:cxn modelId="{247DABCB-E1C3-4176-91D0-E5EFE2F11B96}" type="presOf" srcId="{51BC781B-A83E-42CE-8552-98283300FCED}" destId="{BDFF50A9-526F-4E91-B33B-1EF4934128D9}" srcOrd="0" destOrd="0" presId="urn:diagrams.loki3.com/BracketList"/>
    <dgm:cxn modelId="{36B75BCE-F375-4E86-ADF4-822DE51F85F7}" srcId="{A85F4199-4021-4475-849B-F676C5617A53}" destId="{F11EAE18-6825-446B-8B43-578131763E6A}" srcOrd="6" destOrd="0" parTransId="{0EAE1582-2AA8-4763-8E8B-A635FD3A7C4C}" sibTransId="{CE763505-67F8-405A-8364-8896E3C31D08}"/>
    <dgm:cxn modelId="{CEB534D6-A986-4843-9FAE-A9F313AD1D05}" type="presOf" srcId="{15E13BBB-EABF-411F-8922-0CF04B068C54}" destId="{2E2B8848-8DE9-4FD9-9D1E-D99A4D8627AD}" srcOrd="0" destOrd="0" presId="urn:diagrams.loki3.com/BracketList"/>
    <dgm:cxn modelId="{A48F6EDF-9C6A-4823-877D-54A9670016A1}" srcId="{60BB0618-605F-4FB6-B602-0B6E2D58B9F6}" destId="{FB0F4C49-93F0-45C0-BC5D-02F56C2B5B75}" srcOrd="2" destOrd="0" parTransId="{563E2541-4760-49E9-83FE-CD8E33C93E9B}" sibTransId="{57793920-EA0B-424E-B535-AC40230D9764}"/>
    <dgm:cxn modelId="{97C1B9E2-EB9F-4BE9-873A-8E8060E9E144}" srcId="{A85F4199-4021-4475-849B-F676C5617A53}" destId="{DF8DD00D-390F-4E17-851F-3D324863F23D}" srcOrd="8" destOrd="0" parTransId="{D85C1566-962E-47FB-B898-D0E3786723C4}" sibTransId="{CD16B54D-9506-4452-A33E-F368107A0744}"/>
    <dgm:cxn modelId="{397B84EA-5395-4321-8195-7048B02B3539}" type="presOf" srcId="{1D7E5CBF-5FD5-4A36-991E-DF36F9002E5F}" destId="{13D2323E-D510-4FB3-9116-19AAB3DD7784}" srcOrd="0" destOrd="0" presId="urn:diagrams.loki3.com/BracketList"/>
    <dgm:cxn modelId="{E58FB3F2-2D73-45B9-B9B3-B20AA57F5F3C}" type="presOf" srcId="{D2353374-64C5-45D9-97E2-30BB0375F4EE}" destId="{E2C01B6E-EEC8-4D7F-A666-0F76BFF90559}" srcOrd="0" destOrd="1" presId="urn:diagrams.loki3.com/BracketList"/>
    <dgm:cxn modelId="{6BFDD8F5-5AB6-47EF-8813-2AA6F82198B5}" type="presOf" srcId="{F11EAE18-6825-446B-8B43-578131763E6A}" destId="{E2C01B6E-EEC8-4D7F-A666-0F76BFF90559}" srcOrd="0" destOrd="6" presId="urn:diagrams.loki3.com/BracketList"/>
    <dgm:cxn modelId="{4C7902FA-62C7-4E60-8A8E-E086CAA36C25}" type="presOf" srcId="{B0E15B8A-AAE6-4B26-99E0-ABAA9B14136D}" destId="{E2C01B6E-EEC8-4D7F-A666-0F76BFF90559}" srcOrd="0" destOrd="2" presId="urn:diagrams.loki3.com/BracketList"/>
    <dgm:cxn modelId="{9DC1EAFA-057E-4BAB-964C-2BFCD1728843}" srcId="{15E13BBB-EABF-411F-8922-0CF04B068C54}" destId="{BD3B9F19-E17F-4C13-9CB1-BAB93B0F6A04}" srcOrd="2" destOrd="0" parTransId="{8604AFEB-14B9-43A3-B20E-58849CDF6F8F}" sibTransId="{149AB717-5DA2-4725-9DF0-E02A7D5F621D}"/>
    <dgm:cxn modelId="{D35155FB-5726-4714-A811-014EC2C0C486}" type="presOf" srcId="{BD3B9F19-E17F-4C13-9CB1-BAB93B0F6A04}" destId="{2BD83059-841E-4079-97B0-F23B2E26C91A}" srcOrd="0" destOrd="2" presId="urn:diagrams.loki3.com/BracketList"/>
    <dgm:cxn modelId="{F3E756FB-4F97-4C5F-8031-88B88CE56724}" srcId="{A982F53B-2212-4485-9B3E-25F23217A015}" destId="{BDBA26B6-9744-4A76-BB34-0E54B88C00D3}" srcOrd="3" destOrd="0" parTransId="{ED69B575-49FA-44AD-BBA2-73AD079263B6}" sibTransId="{E5EBE63F-0391-4B22-9EC9-4725184F25FA}"/>
    <dgm:cxn modelId="{15B4CEFB-2091-4EFD-BABB-0DC4384201D0}" type="presOf" srcId="{BDBA26B6-9744-4A76-BB34-0E54B88C00D3}" destId="{66130946-6A66-4336-9AB4-CBF143BDA194}" srcOrd="0" destOrd="0" presId="urn:diagrams.loki3.com/BracketList"/>
    <dgm:cxn modelId="{BD7EAC51-4ED5-472F-8FA7-2390130CBB81}" type="presParOf" srcId="{BCA87A53-38DE-4647-A8CA-A10DF3E17060}" destId="{BC5AF391-6056-49C0-A03A-DE3CCCEB39AA}" srcOrd="0" destOrd="0" presId="urn:diagrams.loki3.com/BracketList"/>
    <dgm:cxn modelId="{7C087A87-3B47-496F-A6B1-F6893AEFD046}" type="presParOf" srcId="{BC5AF391-6056-49C0-A03A-DE3CCCEB39AA}" destId="{035BBEED-E330-40F3-B4B3-7A862D62B87F}" srcOrd="0" destOrd="0" presId="urn:diagrams.loki3.com/BracketList"/>
    <dgm:cxn modelId="{0C45A375-D244-4AF9-A449-C698A4DDB5C5}" type="presParOf" srcId="{BC5AF391-6056-49C0-A03A-DE3CCCEB39AA}" destId="{2DDD4983-BFA1-469F-9C0D-76C0FE4488E5}" srcOrd="1" destOrd="0" presId="urn:diagrams.loki3.com/BracketList"/>
    <dgm:cxn modelId="{1A255BCD-75B1-4429-95D6-C9D1D9D92C3D}" type="presParOf" srcId="{BC5AF391-6056-49C0-A03A-DE3CCCEB39AA}" destId="{4F3817C8-96CB-4F03-9078-09EADD0E69C2}" srcOrd="2" destOrd="0" presId="urn:diagrams.loki3.com/BracketList"/>
    <dgm:cxn modelId="{2FAC20AB-6D9C-4425-8642-1A49F53BE4B9}" type="presParOf" srcId="{BC5AF391-6056-49C0-A03A-DE3CCCEB39AA}" destId="{5B7D2C45-CF49-4A34-97DA-3B8DD00FAFDD}" srcOrd="3" destOrd="0" presId="urn:diagrams.loki3.com/BracketList"/>
    <dgm:cxn modelId="{C9D1D290-97F4-4E91-820E-908C87BACDDA}" type="presParOf" srcId="{BCA87A53-38DE-4647-A8CA-A10DF3E17060}" destId="{15876864-2024-4E47-B0A6-B093F5548D90}" srcOrd="1" destOrd="0" presId="urn:diagrams.loki3.com/BracketList"/>
    <dgm:cxn modelId="{BFEB1A1C-BDC5-4294-A1F5-78405C6362AA}" type="presParOf" srcId="{BCA87A53-38DE-4647-A8CA-A10DF3E17060}" destId="{C37DD53E-7BC7-47C1-9F6E-BCF3578EDAA5}" srcOrd="2" destOrd="0" presId="urn:diagrams.loki3.com/BracketList"/>
    <dgm:cxn modelId="{AB426391-631C-4CA2-A338-F297410A3C2A}" type="presParOf" srcId="{C37DD53E-7BC7-47C1-9F6E-BCF3578EDAA5}" destId="{2DFEF229-E0F2-444B-88C8-18604C3BDF97}" srcOrd="0" destOrd="0" presId="urn:diagrams.loki3.com/BracketList"/>
    <dgm:cxn modelId="{7771D3D4-6548-481B-ADC7-C056454B8E7F}" type="presParOf" srcId="{C37DD53E-7BC7-47C1-9F6E-BCF3578EDAA5}" destId="{6575899D-61E4-49B1-97A9-01D996C83DD5}" srcOrd="1" destOrd="0" presId="urn:diagrams.loki3.com/BracketList"/>
    <dgm:cxn modelId="{AD708012-0FBC-4FB1-B4BD-04C9020E75C1}" type="presParOf" srcId="{C37DD53E-7BC7-47C1-9F6E-BCF3578EDAA5}" destId="{6F846EA4-7C66-4A20-9418-03450D7F6A80}" srcOrd="2" destOrd="0" presId="urn:diagrams.loki3.com/BracketList"/>
    <dgm:cxn modelId="{5CB4082F-2A70-4E48-A8E8-FFDBD0B21970}" type="presParOf" srcId="{C37DD53E-7BC7-47C1-9F6E-BCF3578EDAA5}" destId="{972E524B-3093-49C8-A1E4-9D225A18D5FA}" srcOrd="3" destOrd="0" presId="urn:diagrams.loki3.com/BracketList"/>
    <dgm:cxn modelId="{CD17EAF6-A5B8-4D24-92BE-E7E8927D5D36}" type="presParOf" srcId="{BCA87A53-38DE-4647-A8CA-A10DF3E17060}" destId="{DAC09E1C-C85D-432E-88BE-E1146FA34DCA}" srcOrd="3" destOrd="0" presId="urn:diagrams.loki3.com/BracketList"/>
    <dgm:cxn modelId="{770DB7E6-7B83-4614-92DA-C8345A7DC098}" type="presParOf" srcId="{BCA87A53-38DE-4647-A8CA-A10DF3E17060}" destId="{0C26B2AE-2397-4CAC-AC69-BF7F0477AFD5}" srcOrd="4" destOrd="0" presId="urn:diagrams.loki3.com/BracketList"/>
    <dgm:cxn modelId="{B33C3C8C-A119-4168-B409-03564E3DB8EE}" type="presParOf" srcId="{0C26B2AE-2397-4CAC-AC69-BF7F0477AFD5}" destId="{2E2B8848-8DE9-4FD9-9D1E-D99A4D8627AD}" srcOrd="0" destOrd="0" presId="urn:diagrams.loki3.com/BracketList"/>
    <dgm:cxn modelId="{77E4CB2E-4456-46E0-910C-28303D240544}" type="presParOf" srcId="{0C26B2AE-2397-4CAC-AC69-BF7F0477AFD5}" destId="{C25B5F21-8AFB-46F4-A048-FF8EE4CACA0C}" srcOrd="1" destOrd="0" presId="urn:diagrams.loki3.com/BracketList"/>
    <dgm:cxn modelId="{F188FD43-A51E-4CEC-87AC-9D7AD80A4DAB}" type="presParOf" srcId="{0C26B2AE-2397-4CAC-AC69-BF7F0477AFD5}" destId="{814DBD55-5648-4212-9F92-E013AE23438A}" srcOrd="2" destOrd="0" presId="urn:diagrams.loki3.com/BracketList"/>
    <dgm:cxn modelId="{0338ED24-7AE8-4EC9-97D2-19935ED31835}" type="presParOf" srcId="{0C26B2AE-2397-4CAC-AC69-BF7F0477AFD5}" destId="{2BD83059-841E-4079-97B0-F23B2E26C91A}" srcOrd="3" destOrd="0" presId="urn:diagrams.loki3.com/BracketList"/>
    <dgm:cxn modelId="{3C0256FB-7440-4FAC-B2B2-CA9F106A8EC2}" type="presParOf" srcId="{BCA87A53-38DE-4647-A8CA-A10DF3E17060}" destId="{0BD5E938-0F7D-4F73-B280-377383F6CBA1}" srcOrd="5" destOrd="0" presId="urn:diagrams.loki3.com/BracketList"/>
    <dgm:cxn modelId="{3B119882-5C98-4B5D-AC64-0B6FE4E2CBF3}" type="presParOf" srcId="{BCA87A53-38DE-4647-A8CA-A10DF3E17060}" destId="{586DC359-11D4-4426-BC06-41FA5AB2E989}" srcOrd="6" destOrd="0" presId="urn:diagrams.loki3.com/BracketList"/>
    <dgm:cxn modelId="{80B3072E-78E0-47AD-BF6B-648B11E750B4}" type="presParOf" srcId="{586DC359-11D4-4426-BC06-41FA5AB2E989}" destId="{66130946-6A66-4336-9AB4-CBF143BDA194}" srcOrd="0" destOrd="0" presId="urn:diagrams.loki3.com/BracketList"/>
    <dgm:cxn modelId="{F331E763-FA1D-4B78-95D4-8243BD539961}" type="presParOf" srcId="{586DC359-11D4-4426-BC06-41FA5AB2E989}" destId="{0A7CE45F-3AFA-41D1-BE76-8EB23A3A8A3B}" srcOrd="1" destOrd="0" presId="urn:diagrams.loki3.com/BracketList"/>
    <dgm:cxn modelId="{6F3A45DC-B6AE-45A4-BC07-B9DFAC01A802}" type="presParOf" srcId="{586DC359-11D4-4426-BC06-41FA5AB2E989}" destId="{A0187426-28A5-4257-8AAA-A4BC78DDD41C}" srcOrd="2" destOrd="0" presId="urn:diagrams.loki3.com/BracketList"/>
    <dgm:cxn modelId="{815AA119-1186-4B79-B072-C383729CB716}" type="presParOf" srcId="{586DC359-11D4-4426-BC06-41FA5AB2E989}" destId="{1C43E201-1D85-4BD0-B8C7-98BAE4967FA3}" srcOrd="3" destOrd="0" presId="urn:diagrams.loki3.com/BracketList"/>
    <dgm:cxn modelId="{282295AA-3524-49D2-AAAA-74A9FF2A6279}" type="presParOf" srcId="{BCA87A53-38DE-4647-A8CA-A10DF3E17060}" destId="{93E648E9-D621-4A85-AD52-88EFF2359A61}" srcOrd="7" destOrd="0" presId="urn:diagrams.loki3.com/BracketList"/>
    <dgm:cxn modelId="{A82464B6-54C1-4F2A-9607-C2215E91F199}" type="presParOf" srcId="{BCA87A53-38DE-4647-A8CA-A10DF3E17060}" destId="{C3EC2C5D-5830-4298-B5AC-8E381A3CA634}" srcOrd="8" destOrd="0" presId="urn:diagrams.loki3.com/BracketList"/>
    <dgm:cxn modelId="{FD8D83DA-492C-429B-B26E-BC02D61321A3}" type="presParOf" srcId="{C3EC2C5D-5830-4298-B5AC-8E381A3CA634}" destId="{DCC5BEAF-D960-4D2D-8B06-8BBB2FE95189}" srcOrd="0" destOrd="0" presId="urn:diagrams.loki3.com/BracketList"/>
    <dgm:cxn modelId="{7D31DAB8-EC61-4A2B-97C6-8293A35BF7AC}" type="presParOf" srcId="{C3EC2C5D-5830-4298-B5AC-8E381A3CA634}" destId="{36A3B3B0-4138-40DF-97C6-537D417C123F}" srcOrd="1" destOrd="0" presId="urn:diagrams.loki3.com/BracketList"/>
    <dgm:cxn modelId="{4A427AE2-B464-43E8-B446-14A8A06D6785}" type="presParOf" srcId="{C3EC2C5D-5830-4298-B5AC-8E381A3CA634}" destId="{77B76198-E44E-46C9-9AD7-4AC875671BC5}" srcOrd="2" destOrd="0" presId="urn:diagrams.loki3.com/BracketList"/>
    <dgm:cxn modelId="{BF2489D6-3355-4682-B347-CA93E3136B65}" type="presParOf" srcId="{C3EC2C5D-5830-4298-B5AC-8E381A3CA634}" destId="{E2C01B6E-EEC8-4D7F-A666-0F76BFF90559}" srcOrd="3" destOrd="0" presId="urn:diagrams.loki3.com/BracketList"/>
    <dgm:cxn modelId="{62A9680B-3FD6-4B12-9FE0-94D4E3EEC21C}" type="presParOf" srcId="{BCA87A53-38DE-4647-A8CA-A10DF3E17060}" destId="{E60F615F-3FF9-485E-851B-9C358188F299}" srcOrd="9" destOrd="0" presId="urn:diagrams.loki3.com/BracketList"/>
    <dgm:cxn modelId="{5B62B814-520B-476F-BB2F-E43D552397F4}" type="presParOf" srcId="{BCA87A53-38DE-4647-A8CA-A10DF3E17060}" destId="{2785FD01-1277-43F1-8BCE-5A9E63320CC8}" srcOrd="10" destOrd="0" presId="urn:diagrams.loki3.com/BracketList"/>
    <dgm:cxn modelId="{4504545A-05A3-4A2E-8E95-37CA2EF5438C}" type="presParOf" srcId="{2785FD01-1277-43F1-8BCE-5A9E63320CC8}" destId="{BDFF50A9-526F-4E91-B33B-1EF4934128D9}" srcOrd="0" destOrd="0" presId="urn:diagrams.loki3.com/BracketList"/>
    <dgm:cxn modelId="{FBA8CC88-425F-4A23-8A13-F53190F02B59}" type="presParOf" srcId="{2785FD01-1277-43F1-8BCE-5A9E63320CC8}" destId="{5F372578-9B2E-42D4-819E-9700A6FF50A7}" srcOrd="1" destOrd="0" presId="urn:diagrams.loki3.com/BracketList"/>
    <dgm:cxn modelId="{2676CF89-386F-40C6-BC17-0CE38BD03870}" type="presParOf" srcId="{2785FD01-1277-43F1-8BCE-5A9E63320CC8}" destId="{FA7D8F81-3E42-4348-87E2-9AE1214920D5}" srcOrd="2" destOrd="0" presId="urn:diagrams.loki3.com/BracketList"/>
    <dgm:cxn modelId="{1AF852B9-1CD5-4F12-9F0E-96DE551053CA}" type="presParOf" srcId="{2785FD01-1277-43F1-8BCE-5A9E63320CC8}" destId="{13D2323E-D510-4FB3-9116-19AAB3DD7784}" srcOrd="3" destOrd="0" presId="urn:diagrams.loki3.com/BracketLis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B194641-0CCF-47C9-925F-F9B9903D7E33}" type="doc">
      <dgm:prSet loTypeId="urn:microsoft.com/office/officeart/2005/8/layout/cycle5" loCatId="cycle" qsTypeId="urn:microsoft.com/office/officeart/2005/8/quickstyle/simple1" qsCatId="simple" csTypeId="urn:microsoft.com/office/officeart/2005/8/colors/colorful1" csCatId="colorful" phldr="1"/>
      <dgm:spPr/>
      <dgm:t>
        <a:bodyPr/>
        <a:lstStyle/>
        <a:p>
          <a:endParaRPr lang="en-US"/>
        </a:p>
      </dgm:t>
    </dgm:pt>
    <dgm:pt modelId="{84E09683-3662-4AEF-90B1-54250C9689AB}">
      <dgm:prSet phldrT="[Text]" custT="1"/>
      <dgm:spPr>
        <a:xfrm>
          <a:off x="1976436" y="4122"/>
          <a:ext cx="1440054" cy="702005"/>
        </a:xfrm>
        <a:prstGeom prst="roundRect">
          <a:avLst/>
        </a:prstGeom>
      </dgm:spPr>
      <dgm:t>
        <a:bodyPr/>
        <a:lstStyle/>
        <a:p>
          <a:pPr algn="ctr">
            <a:buNone/>
          </a:pPr>
          <a:r>
            <a:rPr lang="en-US" sz="900">
              <a:latin typeface="Arial" panose="020B0604020202020204" pitchFamily="34" charset="0"/>
              <a:ea typeface="+mn-ea"/>
              <a:cs typeface="Arial" panose="020B0604020202020204" pitchFamily="34" charset="0"/>
            </a:rPr>
            <a:t>Identify activities, assess risks, </a:t>
          </a:r>
          <a:r>
            <a:rPr lang="en-US" sz="900" baseline="0">
              <a:latin typeface="Arial" panose="020B0604020202020204" pitchFamily="34" charset="0"/>
              <a:ea typeface="+mn-ea"/>
              <a:cs typeface="Arial" panose="020B0604020202020204" pitchFamily="34" charset="0"/>
            </a:rPr>
            <a:t>select</a:t>
          </a:r>
          <a:r>
            <a:rPr lang="en-US" sz="900">
              <a:latin typeface="Arial" panose="020B0604020202020204" pitchFamily="34" charset="0"/>
              <a:ea typeface="+mn-ea"/>
              <a:cs typeface="Arial" panose="020B0604020202020204" pitchFamily="34" charset="0"/>
            </a:rPr>
            <a:t> standards</a:t>
          </a:r>
        </a:p>
      </dgm:t>
    </dgm:pt>
    <dgm:pt modelId="{623DA2B1-1268-48E7-8AD2-24E4580CD466}" type="parTrans" cxnId="{CBD58504-8385-4C26-84C4-1133AFA0CE43}">
      <dgm:prSet/>
      <dgm:spPr/>
      <dgm:t>
        <a:bodyPr/>
        <a:lstStyle/>
        <a:p>
          <a:pPr algn="ctr"/>
          <a:endParaRPr lang="en-US"/>
        </a:p>
      </dgm:t>
    </dgm:pt>
    <dgm:pt modelId="{720096E0-BD49-4A4A-9881-8EB696362AD9}" type="sibTrans" cxnId="{CBD58504-8385-4C26-84C4-1133AFA0CE43}">
      <dgm:prSet/>
      <dgm:spPr>
        <a:xfrm>
          <a:off x="1274872" y="355124"/>
          <a:ext cx="2843182" cy="2843182"/>
        </a:xfrm>
        <a:custGeom>
          <a:avLst/>
          <a:gdLst/>
          <a:ahLst/>
          <a:cxnLst/>
          <a:rect l="0" t="0" r="0" b="0"/>
          <a:pathLst>
            <a:path>
              <a:moveTo>
                <a:pt x="2237382" y="257371"/>
              </a:moveTo>
              <a:arcTo wR="1421591" hR="1421591" stAng="18301180" swAng="835406"/>
            </a:path>
          </a:pathLst>
        </a:custGeom>
      </dgm:spPr>
      <dgm:t>
        <a:bodyPr/>
        <a:lstStyle/>
        <a:p>
          <a:pPr algn="ctr"/>
          <a:endParaRPr lang="en-US"/>
        </a:p>
      </dgm:t>
    </dgm:pt>
    <dgm:pt modelId="{9FE3C34D-4B09-4D7A-93DC-F4F24DC2736D}">
      <dgm:prSet phldrT="[Text]" custT="1"/>
      <dgm:spPr>
        <a:xfrm>
          <a:off x="3163966" y="931763"/>
          <a:ext cx="1769022" cy="811313"/>
        </a:xfrm>
        <a:prstGeom prst="roundRect">
          <a:avLst/>
        </a:prstGeom>
      </dgm:spPr>
      <dgm:t>
        <a:bodyPr/>
        <a:lstStyle/>
        <a:p>
          <a:pPr algn="ctr">
            <a:buNone/>
          </a:pPr>
          <a:r>
            <a:rPr lang="en-US" sz="900">
              <a:latin typeface="Arial" panose="020B0604020202020204" pitchFamily="34" charset="0"/>
              <a:ea typeface="+mn-ea"/>
              <a:cs typeface="Arial" panose="020B0604020202020204" pitchFamily="34" charset="0"/>
            </a:rPr>
            <a:t>Develop procedures &amp; methods, decide how to meet the standards, establish requirements for training &amp; development, maintain managers' competence</a:t>
          </a:r>
        </a:p>
      </dgm:t>
    </dgm:pt>
    <dgm:pt modelId="{FCE3A272-CF39-4071-A5EC-468F937EDF69}" type="parTrans" cxnId="{1EBC3198-264F-46E0-8570-EC9D062197C6}">
      <dgm:prSet/>
      <dgm:spPr/>
      <dgm:t>
        <a:bodyPr/>
        <a:lstStyle/>
        <a:p>
          <a:pPr algn="ctr"/>
          <a:endParaRPr lang="en-US"/>
        </a:p>
      </dgm:t>
    </dgm:pt>
    <dgm:pt modelId="{5F0F69B3-080B-4038-8E29-B4F8E33093A1}" type="sibTrans" cxnId="{1EBC3198-264F-46E0-8570-EC9D062197C6}">
      <dgm:prSet/>
      <dgm:spPr>
        <a:xfrm>
          <a:off x="1276046" y="388332"/>
          <a:ext cx="2843182" cy="2843182"/>
        </a:xfrm>
        <a:custGeom>
          <a:avLst/>
          <a:gdLst/>
          <a:ahLst/>
          <a:cxnLst/>
          <a:rect l="0" t="0" r="0" b="0"/>
          <a:pathLst>
            <a:path>
              <a:moveTo>
                <a:pt x="2841092" y="1498662"/>
              </a:moveTo>
              <a:arcTo wR="1421591" hR="1421591" stAng="21786468" swAng="1063697"/>
            </a:path>
          </a:pathLst>
        </a:custGeom>
      </dgm:spPr>
      <dgm:t>
        <a:bodyPr/>
        <a:lstStyle/>
        <a:p>
          <a:pPr algn="ctr"/>
          <a:endParaRPr lang="en-US"/>
        </a:p>
      </dgm:t>
    </dgm:pt>
    <dgm:pt modelId="{4AC9C5FF-4058-4BE0-BA8F-C27B186201AB}">
      <dgm:prSet phldrT="[Text]" custT="1"/>
      <dgm:spPr>
        <a:xfrm>
          <a:off x="2937891" y="2447320"/>
          <a:ext cx="1531223" cy="711316"/>
        </a:xfrm>
        <a:prstGeom prst="roundRect">
          <a:avLst/>
        </a:prstGeom>
      </dgm:spPr>
      <dgm:t>
        <a:bodyPr/>
        <a:lstStyle/>
        <a:p>
          <a:pPr algn="ctr">
            <a:buNone/>
          </a:pPr>
          <a:r>
            <a:rPr lang="en-US" sz="900">
              <a:latin typeface="Arial" panose="020B0604020202020204" pitchFamily="34" charset="0"/>
              <a:ea typeface="+mn-ea"/>
              <a:cs typeface="Arial" panose="020B0604020202020204" pitchFamily="34" charset="0"/>
            </a:rPr>
            <a:t>Select and recruit,train, develop &amp; assess, control activities undertaken </a:t>
          </a:r>
        </a:p>
      </dgm:t>
    </dgm:pt>
    <dgm:pt modelId="{9A033658-2154-4987-9DEA-490B9C63E659}" type="parTrans" cxnId="{EDD5403E-1C93-4177-B234-CF37C52BCC6A}">
      <dgm:prSet/>
      <dgm:spPr/>
      <dgm:t>
        <a:bodyPr/>
        <a:lstStyle/>
        <a:p>
          <a:pPr algn="ctr"/>
          <a:endParaRPr lang="en-US"/>
        </a:p>
      </dgm:t>
    </dgm:pt>
    <dgm:pt modelId="{ACC2750A-3862-40F3-AB48-1080AF3BF19F}" type="sibTrans" cxnId="{EDD5403E-1C93-4177-B234-CF37C52BCC6A}">
      <dgm:prSet/>
      <dgm:spPr>
        <a:xfrm>
          <a:off x="1209511" y="392757"/>
          <a:ext cx="2843182" cy="2843182"/>
        </a:xfrm>
        <a:custGeom>
          <a:avLst/>
          <a:gdLst/>
          <a:ahLst/>
          <a:cxnLst/>
          <a:rect l="0" t="0" r="0" b="0"/>
          <a:pathLst>
            <a:path>
              <a:moveTo>
                <a:pt x="1711285" y="2813352"/>
              </a:moveTo>
              <a:arcTo wR="1421591" hR="1421591" stAng="4694510" swAng="1337831"/>
            </a:path>
          </a:pathLst>
        </a:custGeom>
      </dgm:spPr>
      <dgm:t>
        <a:bodyPr/>
        <a:lstStyle/>
        <a:p>
          <a:pPr algn="ctr"/>
          <a:endParaRPr lang="en-US"/>
        </a:p>
      </dgm:t>
    </dgm:pt>
    <dgm:pt modelId="{6C0553E1-5370-4875-90C7-A57FDE38DAF8}">
      <dgm:prSet phldrT="[Text]" custT="1"/>
      <dgm:spPr>
        <a:xfrm>
          <a:off x="845832" y="2456854"/>
          <a:ext cx="1591926" cy="711316"/>
        </a:xfrm>
        <a:prstGeom prst="roundRect">
          <a:avLst/>
        </a:prstGeom>
      </dgm:spPr>
      <dgm:t>
        <a:bodyPr/>
        <a:lstStyle/>
        <a:p>
          <a:pPr algn="ctr">
            <a:buNone/>
          </a:pPr>
          <a:r>
            <a:rPr lang="en-US" sz="900">
              <a:latin typeface="Arial" panose="020B0604020202020204" pitchFamily="34" charset="0"/>
              <a:ea typeface="+mn-ea"/>
              <a:cs typeface="Arial" panose="020B0604020202020204" pitchFamily="34" charset="0"/>
            </a:rPr>
            <a:t>Monitor and reassess staff performance, update the individual's competence , manage substandard performance, keep records</a:t>
          </a:r>
        </a:p>
      </dgm:t>
    </dgm:pt>
    <dgm:pt modelId="{4A8E0A65-CD27-4CFF-B583-36904C3DE7CA}" type="sibTrans" cxnId="{B2B38B0B-907E-4559-A6E1-74179ECA28E4}">
      <dgm:prSet/>
      <dgm:spPr>
        <a:xfrm>
          <a:off x="1267872" y="472557"/>
          <a:ext cx="2843182" cy="2843182"/>
        </a:xfrm>
        <a:custGeom>
          <a:avLst/>
          <a:gdLst/>
          <a:ahLst/>
          <a:cxnLst/>
          <a:rect l="0" t="0" r="0" b="0"/>
          <a:pathLst>
            <a:path>
              <a:moveTo>
                <a:pt x="66243" y="1850489"/>
              </a:moveTo>
              <a:arcTo wR="1421591" hR="1421591" stAng="9746405" swAng="1055094"/>
            </a:path>
          </a:pathLst>
        </a:custGeom>
      </dgm:spPr>
      <dgm:t>
        <a:bodyPr/>
        <a:lstStyle/>
        <a:p>
          <a:pPr algn="ctr"/>
          <a:endParaRPr lang="en-US"/>
        </a:p>
      </dgm:t>
    </dgm:pt>
    <dgm:pt modelId="{74BD8DFA-F488-402D-ADFF-68A4EDF0F0F8}" type="parTrans" cxnId="{B2B38B0B-907E-4559-A6E1-74179ECA28E4}">
      <dgm:prSet/>
      <dgm:spPr/>
      <dgm:t>
        <a:bodyPr/>
        <a:lstStyle/>
        <a:p>
          <a:pPr algn="ctr"/>
          <a:endParaRPr lang="en-US"/>
        </a:p>
      </dgm:t>
    </dgm:pt>
    <dgm:pt modelId="{CE04BB98-E328-4349-BDA5-C064AFC3ED08}">
      <dgm:prSet phldrT="[Text]" custT="1"/>
      <dgm:spPr>
        <a:xfrm>
          <a:off x="553411" y="923925"/>
          <a:ext cx="1582077" cy="826990"/>
        </a:xfrm>
        <a:prstGeom prst="roundRect">
          <a:avLst/>
        </a:prstGeom>
      </dgm:spPr>
      <dgm:t>
        <a:bodyPr/>
        <a:lstStyle/>
        <a:p>
          <a:pPr algn="ctr">
            <a:buNone/>
          </a:pPr>
          <a:r>
            <a:rPr lang="en-US" sz="900" baseline="0">
              <a:latin typeface="Arial" panose="020B0604020202020204" pitchFamily="34" charset="0"/>
              <a:ea typeface="+mn-ea"/>
              <a:cs typeface="+mn-cs"/>
            </a:rPr>
            <a:t>Verifiy and audit the cms,</a:t>
          </a:r>
        </a:p>
        <a:p>
          <a:pPr algn="ctr">
            <a:buNone/>
          </a:pPr>
          <a:r>
            <a:rPr lang="en-US" sz="900" baseline="0">
              <a:latin typeface="Arial" panose="020B0604020202020204" pitchFamily="34" charset="0"/>
              <a:ea typeface="+mn-ea"/>
              <a:cs typeface="+mn-cs"/>
            </a:rPr>
            <a:t>Review and feedback</a:t>
          </a:r>
        </a:p>
      </dgm:t>
    </dgm:pt>
    <dgm:pt modelId="{CAAFF092-13EC-46D0-8B90-6B9AD9FAD56E}" type="sibTrans" cxnId="{A13ECA20-CFB3-42BA-A1C5-788DC323C8FC}">
      <dgm:prSet/>
      <dgm:spPr>
        <a:xfrm>
          <a:off x="1274872" y="355124"/>
          <a:ext cx="2843182" cy="2843182"/>
        </a:xfrm>
        <a:custGeom>
          <a:avLst/>
          <a:gdLst/>
          <a:ahLst/>
          <a:cxnLst/>
          <a:rect l="0" t="0" r="0" b="0"/>
          <a:pathLst>
            <a:path>
              <a:moveTo>
                <a:pt x="354806" y="481968"/>
              </a:moveTo>
              <a:arcTo wR="1421591" hR="1421591" stAng="13282413" swAng="821039"/>
            </a:path>
          </a:pathLst>
        </a:custGeom>
      </dgm:spPr>
      <dgm:t>
        <a:bodyPr/>
        <a:lstStyle/>
        <a:p>
          <a:pPr algn="ctr"/>
          <a:endParaRPr lang="en-US"/>
        </a:p>
      </dgm:t>
    </dgm:pt>
    <dgm:pt modelId="{981A1BCD-8926-4BAE-86FB-8FF7557C1343}" type="parTrans" cxnId="{A13ECA20-CFB3-42BA-A1C5-788DC323C8FC}">
      <dgm:prSet/>
      <dgm:spPr/>
      <dgm:t>
        <a:bodyPr/>
        <a:lstStyle/>
        <a:p>
          <a:pPr algn="ctr"/>
          <a:endParaRPr lang="en-US"/>
        </a:p>
      </dgm:t>
    </dgm:pt>
    <dgm:pt modelId="{8A574D44-7075-460D-8A0E-030B8A14D9A5}" type="pres">
      <dgm:prSet presAssocID="{CB194641-0CCF-47C9-925F-F9B9903D7E33}" presName="cycle" presStyleCnt="0">
        <dgm:presLayoutVars>
          <dgm:dir/>
          <dgm:resizeHandles val="exact"/>
        </dgm:presLayoutVars>
      </dgm:prSet>
      <dgm:spPr/>
    </dgm:pt>
    <dgm:pt modelId="{6B3623A0-2411-469F-9A63-7B8F9174CBF9}" type="pres">
      <dgm:prSet presAssocID="{84E09683-3662-4AEF-90B1-54250C9689AB}" presName="node" presStyleLbl="node1" presStyleIdx="0" presStyleCnt="5" custScaleX="131592" custScaleY="98691">
        <dgm:presLayoutVars>
          <dgm:bulletEnabled val="1"/>
        </dgm:presLayoutVars>
      </dgm:prSet>
      <dgm:spPr/>
    </dgm:pt>
    <dgm:pt modelId="{367456C6-82D0-4863-82E0-6892DE7F7AA0}" type="pres">
      <dgm:prSet presAssocID="{84E09683-3662-4AEF-90B1-54250C9689AB}" presName="spNode" presStyleCnt="0"/>
      <dgm:spPr/>
    </dgm:pt>
    <dgm:pt modelId="{7E9250D9-EC77-40D0-BF05-92BDA2EFDFE4}" type="pres">
      <dgm:prSet presAssocID="{720096E0-BD49-4A4A-9881-8EB696362AD9}" presName="sibTrans" presStyleLbl="sibTrans1D1" presStyleIdx="0" presStyleCnt="5"/>
      <dgm:spPr/>
    </dgm:pt>
    <dgm:pt modelId="{893E4910-F90F-429D-9FAA-D41F6539DA53}" type="pres">
      <dgm:prSet presAssocID="{9FE3C34D-4B09-4D7A-93DC-F4F24DC2736D}" presName="node" presStyleLbl="node1" presStyleIdx="1" presStyleCnt="5" custScaleX="161653" custScaleY="114058">
        <dgm:presLayoutVars>
          <dgm:bulletEnabled val="1"/>
        </dgm:presLayoutVars>
      </dgm:prSet>
      <dgm:spPr/>
    </dgm:pt>
    <dgm:pt modelId="{3429BF47-A6EB-4696-BCA6-BF6DE144845D}" type="pres">
      <dgm:prSet presAssocID="{9FE3C34D-4B09-4D7A-93DC-F4F24DC2736D}" presName="spNode" presStyleCnt="0"/>
      <dgm:spPr/>
    </dgm:pt>
    <dgm:pt modelId="{B5D09547-B0CA-4D16-B0E1-924CC5600637}" type="pres">
      <dgm:prSet presAssocID="{5F0F69B3-080B-4038-8E29-B4F8E33093A1}" presName="sibTrans" presStyleLbl="sibTrans1D1" presStyleIdx="1" presStyleCnt="5"/>
      <dgm:spPr/>
    </dgm:pt>
    <dgm:pt modelId="{663CA07C-84EE-41A1-8394-967F0638F1FE}" type="pres">
      <dgm:prSet presAssocID="{4AC9C5FF-4058-4BE0-BA8F-C27B186201AB}" presName="node" presStyleLbl="node1" presStyleIdx="2" presStyleCnt="5" custScaleX="139923" custRadScaleRad="101142" custRadScaleInc="-35243">
        <dgm:presLayoutVars>
          <dgm:bulletEnabled val="1"/>
        </dgm:presLayoutVars>
      </dgm:prSet>
      <dgm:spPr/>
    </dgm:pt>
    <dgm:pt modelId="{54883089-6E74-411C-9630-8C877E29CB8F}" type="pres">
      <dgm:prSet presAssocID="{4AC9C5FF-4058-4BE0-BA8F-C27B186201AB}" presName="spNode" presStyleCnt="0"/>
      <dgm:spPr/>
    </dgm:pt>
    <dgm:pt modelId="{E74B766F-A135-43CE-AAC1-E502437BFD23}" type="pres">
      <dgm:prSet presAssocID="{ACC2750A-3862-40F3-AB48-1080AF3BF19F}" presName="sibTrans" presStyleLbl="sibTrans1D1" presStyleIdx="2" presStyleCnt="5"/>
      <dgm:spPr/>
    </dgm:pt>
    <dgm:pt modelId="{D4222E49-EC9B-417D-8F8C-CAC529C9F031}" type="pres">
      <dgm:prSet presAssocID="{6C0553E1-5370-4875-90C7-A57FDE38DAF8}" presName="node" presStyleLbl="node1" presStyleIdx="3" presStyleCnt="5" custScaleX="145470" custRadScaleRad="103985" custRadScaleInc="39655">
        <dgm:presLayoutVars>
          <dgm:bulletEnabled val="1"/>
        </dgm:presLayoutVars>
      </dgm:prSet>
      <dgm:spPr/>
    </dgm:pt>
    <dgm:pt modelId="{6C47FB14-D5B2-4B40-B340-1835DEC35CB0}" type="pres">
      <dgm:prSet presAssocID="{6C0553E1-5370-4875-90C7-A57FDE38DAF8}" presName="spNode" presStyleCnt="0"/>
      <dgm:spPr/>
    </dgm:pt>
    <dgm:pt modelId="{E0C1F0CF-579E-45CF-A661-387F216136B6}" type="pres">
      <dgm:prSet presAssocID="{4A8E0A65-CD27-4CFF-B583-36904C3DE7CA}" presName="sibTrans" presStyleLbl="sibTrans1D1" presStyleIdx="3" presStyleCnt="5"/>
      <dgm:spPr/>
    </dgm:pt>
    <dgm:pt modelId="{ACF43C94-D401-41A9-B177-12A80D150628}" type="pres">
      <dgm:prSet presAssocID="{CE04BB98-E328-4349-BDA5-C064AFC3ED08}" presName="node" presStyleLbl="node1" presStyleIdx="4" presStyleCnt="5" custScaleX="144570" custScaleY="116262">
        <dgm:presLayoutVars>
          <dgm:bulletEnabled val="1"/>
        </dgm:presLayoutVars>
      </dgm:prSet>
      <dgm:spPr/>
    </dgm:pt>
    <dgm:pt modelId="{DD072AA2-C737-42E5-9F56-EE8B8FECD655}" type="pres">
      <dgm:prSet presAssocID="{CE04BB98-E328-4349-BDA5-C064AFC3ED08}" presName="spNode" presStyleCnt="0"/>
      <dgm:spPr/>
    </dgm:pt>
    <dgm:pt modelId="{E71DA542-4174-4641-9166-7C6395657951}" type="pres">
      <dgm:prSet presAssocID="{CAAFF092-13EC-46D0-8B90-6B9AD9FAD56E}" presName="sibTrans" presStyleLbl="sibTrans1D1" presStyleIdx="4" presStyleCnt="5"/>
      <dgm:spPr/>
    </dgm:pt>
  </dgm:ptLst>
  <dgm:cxnLst>
    <dgm:cxn modelId="{CBD58504-8385-4C26-84C4-1133AFA0CE43}" srcId="{CB194641-0CCF-47C9-925F-F9B9903D7E33}" destId="{84E09683-3662-4AEF-90B1-54250C9689AB}" srcOrd="0" destOrd="0" parTransId="{623DA2B1-1268-48E7-8AD2-24E4580CD466}" sibTransId="{720096E0-BD49-4A4A-9881-8EB696362AD9}"/>
    <dgm:cxn modelId="{BB994609-0752-479D-B0D7-5AE4C0789B7C}" type="presOf" srcId="{9FE3C34D-4B09-4D7A-93DC-F4F24DC2736D}" destId="{893E4910-F90F-429D-9FAA-D41F6539DA53}" srcOrd="0" destOrd="0" presId="urn:microsoft.com/office/officeart/2005/8/layout/cycle5"/>
    <dgm:cxn modelId="{B2B38B0B-907E-4559-A6E1-74179ECA28E4}" srcId="{CB194641-0CCF-47C9-925F-F9B9903D7E33}" destId="{6C0553E1-5370-4875-90C7-A57FDE38DAF8}" srcOrd="3" destOrd="0" parTransId="{74BD8DFA-F488-402D-ADFF-68A4EDF0F0F8}" sibTransId="{4A8E0A65-CD27-4CFF-B583-36904C3DE7CA}"/>
    <dgm:cxn modelId="{A13ECA20-CFB3-42BA-A1C5-788DC323C8FC}" srcId="{CB194641-0CCF-47C9-925F-F9B9903D7E33}" destId="{CE04BB98-E328-4349-BDA5-C064AFC3ED08}" srcOrd="4" destOrd="0" parTransId="{981A1BCD-8926-4BAE-86FB-8FF7557C1343}" sibTransId="{CAAFF092-13EC-46D0-8B90-6B9AD9FAD56E}"/>
    <dgm:cxn modelId="{8171C32D-253F-4952-9751-83D32E272316}" type="presOf" srcId="{CB194641-0CCF-47C9-925F-F9B9903D7E33}" destId="{8A574D44-7075-460D-8A0E-030B8A14D9A5}" srcOrd="0" destOrd="0" presId="urn:microsoft.com/office/officeart/2005/8/layout/cycle5"/>
    <dgm:cxn modelId="{EDD5403E-1C93-4177-B234-CF37C52BCC6A}" srcId="{CB194641-0CCF-47C9-925F-F9B9903D7E33}" destId="{4AC9C5FF-4058-4BE0-BA8F-C27B186201AB}" srcOrd="2" destOrd="0" parTransId="{9A033658-2154-4987-9DEA-490B9C63E659}" sibTransId="{ACC2750A-3862-40F3-AB48-1080AF3BF19F}"/>
    <dgm:cxn modelId="{2EE3904E-57EC-48CB-B0CB-CFC6D59D1120}" type="presOf" srcId="{ACC2750A-3862-40F3-AB48-1080AF3BF19F}" destId="{E74B766F-A135-43CE-AAC1-E502437BFD23}" srcOrd="0" destOrd="0" presId="urn:microsoft.com/office/officeart/2005/8/layout/cycle5"/>
    <dgm:cxn modelId="{0DABC96E-52D6-45A8-B4E5-9DD4008E6AFE}" type="presOf" srcId="{CAAFF092-13EC-46D0-8B90-6B9AD9FAD56E}" destId="{E71DA542-4174-4641-9166-7C6395657951}" srcOrd="0" destOrd="0" presId="urn:microsoft.com/office/officeart/2005/8/layout/cycle5"/>
    <dgm:cxn modelId="{3F2B5171-B9A8-4E5F-A4FE-F76C96C70349}" type="presOf" srcId="{6C0553E1-5370-4875-90C7-A57FDE38DAF8}" destId="{D4222E49-EC9B-417D-8F8C-CAC529C9F031}" srcOrd="0" destOrd="0" presId="urn:microsoft.com/office/officeart/2005/8/layout/cycle5"/>
    <dgm:cxn modelId="{65065A79-A5BC-4D19-B251-D569A79DA85F}" type="presOf" srcId="{720096E0-BD49-4A4A-9881-8EB696362AD9}" destId="{7E9250D9-EC77-40D0-BF05-92BDA2EFDFE4}" srcOrd="0" destOrd="0" presId="urn:microsoft.com/office/officeart/2005/8/layout/cycle5"/>
    <dgm:cxn modelId="{4218EA7C-77F6-4D98-8CBA-DB9277425082}" type="presOf" srcId="{84E09683-3662-4AEF-90B1-54250C9689AB}" destId="{6B3623A0-2411-469F-9A63-7B8F9174CBF9}" srcOrd="0" destOrd="0" presId="urn:microsoft.com/office/officeart/2005/8/layout/cycle5"/>
    <dgm:cxn modelId="{1EBC3198-264F-46E0-8570-EC9D062197C6}" srcId="{CB194641-0CCF-47C9-925F-F9B9903D7E33}" destId="{9FE3C34D-4B09-4D7A-93DC-F4F24DC2736D}" srcOrd="1" destOrd="0" parTransId="{FCE3A272-CF39-4071-A5EC-468F937EDF69}" sibTransId="{5F0F69B3-080B-4038-8E29-B4F8E33093A1}"/>
    <dgm:cxn modelId="{69B9FDA3-4F8D-4BFC-87BA-158EB0A68BB3}" type="presOf" srcId="{5F0F69B3-080B-4038-8E29-B4F8E33093A1}" destId="{B5D09547-B0CA-4D16-B0E1-924CC5600637}" srcOrd="0" destOrd="0" presId="urn:microsoft.com/office/officeart/2005/8/layout/cycle5"/>
    <dgm:cxn modelId="{B01693B3-DE0B-4F8A-956C-9DD070E52B7B}" type="presOf" srcId="{4A8E0A65-CD27-4CFF-B583-36904C3DE7CA}" destId="{E0C1F0CF-579E-45CF-A661-387F216136B6}" srcOrd="0" destOrd="0" presId="urn:microsoft.com/office/officeart/2005/8/layout/cycle5"/>
    <dgm:cxn modelId="{6A23ADB8-F492-4A89-B285-DFCED9432C5E}" type="presOf" srcId="{4AC9C5FF-4058-4BE0-BA8F-C27B186201AB}" destId="{663CA07C-84EE-41A1-8394-967F0638F1FE}" srcOrd="0" destOrd="0" presId="urn:microsoft.com/office/officeart/2005/8/layout/cycle5"/>
    <dgm:cxn modelId="{EA7187EF-E592-4EBB-8A34-BFDF87BCBFBA}" type="presOf" srcId="{CE04BB98-E328-4349-BDA5-C064AFC3ED08}" destId="{ACF43C94-D401-41A9-B177-12A80D150628}" srcOrd="0" destOrd="0" presId="urn:microsoft.com/office/officeart/2005/8/layout/cycle5"/>
    <dgm:cxn modelId="{5D5827F3-9BF2-497A-A47D-98FE9B75A480}" type="presParOf" srcId="{8A574D44-7075-460D-8A0E-030B8A14D9A5}" destId="{6B3623A0-2411-469F-9A63-7B8F9174CBF9}" srcOrd="0" destOrd="0" presId="urn:microsoft.com/office/officeart/2005/8/layout/cycle5"/>
    <dgm:cxn modelId="{7E8237F2-CD34-4E64-B062-ED7508D8B13F}" type="presParOf" srcId="{8A574D44-7075-460D-8A0E-030B8A14D9A5}" destId="{367456C6-82D0-4863-82E0-6892DE7F7AA0}" srcOrd="1" destOrd="0" presId="urn:microsoft.com/office/officeart/2005/8/layout/cycle5"/>
    <dgm:cxn modelId="{448185DC-1894-41BA-A423-35FDEA7CD621}" type="presParOf" srcId="{8A574D44-7075-460D-8A0E-030B8A14D9A5}" destId="{7E9250D9-EC77-40D0-BF05-92BDA2EFDFE4}" srcOrd="2" destOrd="0" presId="urn:microsoft.com/office/officeart/2005/8/layout/cycle5"/>
    <dgm:cxn modelId="{A5E79EC3-8A21-418A-94CD-F7E599431524}" type="presParOf" srcId="{8A574D44-7075-460D-8A0E-030B8A14D9A5}" destId="{893E4910-F90F-429D-9FAA-D41F6539DA53}" srcOrd="3" destOrd="0" presId="urn:microsoft.com/office/officeart/2005/8/layout/cycle5"/>
    <dgm:cxn modelId="{3622F970-66EF-4819-BEB0-71E875A8A62E}" type="presParOf" srcId="{8A574D44-7075-460D-8A0E-030B8A14D9A5}" destId="{3429BF47-A6EB-4696-BCA6-BF6DE144845D}" srcOrd="4" destOrd="0" presId="urn:microsoft.com/office/officeart/2005/8/layout/cycle5"/>
    <dgm:cxn modelId="{9A1135B6-EDCA-4620-ADCF-A9D8ECF46A6F}" type="presParOf" srcId="{8A574D44-7075-460D-8A0E-030B8A14D9A5}" destId="{B5D09547-B0CA-4D16-B0E1-924CC5600637}" srcOrd="5" destOrd="0" presId="urn:microsoft.com/office/officeart/2005/8/layout/cycle5"/>
    <dgm:cxn modelId="{E98161FC-F285-43F2-A42D-C30EC1D158E1}" type="presParOf" srcId="{8A574D44-7075-460D-8A0E-030B8A14D9A5}" destId="{663CA07C-84EE-41A1-8394-967F0638F1FE}" srcOrd="6" destOrd="0" presId="urn:microsoft.com/office/officeart/2005/8/layout/cycle5"/>
    <dgm:cxn modelId="{B4CB444C-571D-4799-BBF0-7FAFBF71FD64}" type="presParOf" srcId="{8A574D44-7075-460D-8A0E-030B8A14D9A5}" destId="{54883089-6E74-411C-9630-8C877E29CB8F}" srcOrd="7" destOrd="0" presId="urn:microsoft.com/office/officeart/2005/8/layout/cycle5"/>
    <dgm:cxn modelId="{D630FE5F-6FE9-4605-A0EF-6B7FD33680AB}" type="presParOf" srcId="{8A574D44-7075-460D-8A0E-030B8A14D9A5}" destId="{E74B766F-A135-43CE-AAC1-E502437BFD23}" srcOrd="8" destOrd="0" presId="urn:microsoft.com/office/officeart/2005/8/layout/cycle5"/>
    <dgm:cxn modelId="{7D89B37C-A35B-4891-854A-A5B973A9DD71}" type="presParOf" srcId="{8A574D44-7075-460D-8A0E-030B8A14D9A5}" destId="{D4222E49-EC9B-417D-8F8C-CAC529C9F031}" srcOrd="9" destOrd="0" presId="urn:microsoft.com/office/officeart/2005/8/layout/cycle5"/>
    <dgm:cxn modelId="{F1B2E76B-6CC5-4BA7-B2E0-808250755C2E}" type="presParOf" srcId="{8A574D44-7075-460D-8A0E-030B8A14D9A5}" destId="{6C47FB14-D5B2-4B40-B340-1835DEC35CB0}" srcOrd="10" destOrd="0" presId="urn:microsoft.com/office/officeart/2005/8/layout/cycle5"/>
    <dgm:cxn modelId="{BDDDEB5D-738C-45E9-BA79-6CB74620DA85}" type="presParOf" srcId="{8A574D44-7075-460D-8A0E-030B8A14D9A5}" destId="{E0C1F0CF-579E-45CF-A661-387F216136B6}" srcOrd="11" destOrd="0" presId="urn:microsoft.com/office/officeart/2005/8/layout/cycle5"/>
    <dgm:cxn modelId="{98ABE739-B94F-4201-96C4-D9EFD6732E5D}" type="presParOf" srcId="{8A574D44-7075-460D-8A0E-030B8A14D9A5}" destId="{ACF43C94-D401-41A9-B177-12A80D150628}" srcOrd="12" destOrd="0" presId="urn:microsoft.com/office/officeart/2005/8/layout/cycle5"/>
    <dgm:cxn modelId="{38D5BDC7-1336-42B8-BFC8-63BE9F540851}" type="presParOf" srcId="{8A574D44-7075-460D-8A0E-030B8A14D9A5}" destId="{DD072AA2-C737-42E5-9F56-EE8B8FECD655}" srcOrd="13" destOrd="0" presId="urn:microsoft.com/office/officeart/2005/8/layout/cycle5"/>
    <dgm:cxn modelId="{F8888261-2D02-4CE2-AA29-7D4293F4AAA0}" type="presParOf" srcId="{8A574D44-7075-460D-8A0E-030B8A14D9A5}" destId="{E71DA542-4174-4641-9166-7C6395657951}" srcOrd="14" destOrd="0" presId="urn:microsoft.com/office/officeart/2005/8/layout/cycle5"/>
  </dgm:cxnLst>
  <dgm:bg/>
  <dgm:whole/>
  <dgm:extLst>
    <a:ext uri="http://schemas.microsoft.com/office/drawing/2008/diagram">
      <dsp:dataModelExt xmlns:dsp="http://schemas.microsoft.com/office/drawing/2008/diagram" relId="rId14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8336258-BE74-4807-B736-BF1D816523E1}" type="doc">
      <dgm:prSet loTypeId="urn:microsoft.com/office/officeart/2005/8/layout/venn1" loCatId="relationship" qsTypeId="urn:microsoft.com/office/officeart/2005/8/quickstyle/simple1" qsCatId="simple" csTypeId="urn:microsoft.com/office/officeart/2005/8/colors/accent2_1" csCatId="accent2" phldr="1"/>
      <dgm:spPr/>
      <dgm:t>
        <a:bodyPr/>
        <a:lstStyle/>
        <a:p>
          <a:endParaRPr lang="en-GB"/>
        </a:p>
      </dgm:t>
    </dgm:pt>
    <dgm:pt modelId="{56F96808-355F-43DF-A64E-0E3839689D22}">
      <dgm:prSet phldrT="[Text]" custT="1"/>
      <dgm:spPr>
        <a:xfrm>
          <a:off x="1620740" y="-94002"/>
          <a:ext cx="3321244" cy="1134471"/>
        </a:xfrm>
        <a:prstGeom prst="rect">
          <a:avLst/>
        </a:prstGeom>
        <a:noFill/>
        <a:ln>
          <a:noFill/>
        </a:ln>
        <a:effectLst/>
        <a:sp3d/>
      </dgm:spPr>
      <dgm:t>
        <a:bodyPr/>
        <a:lstStyle/>
        <a:p>
          <a:pPr>
            <a:buNone/>
          </a:pPr>
          <a:endPar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ORR, HSE, DfT, TfW, Transport Scotland</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Environment Agency, Scottish Environmental Protection Agency,</a:t>
          </a:r>
          <a:r>
            <a:rPr lang="en-GB" sz="1100" b="0" i="0">
              <a:latin typeface="Arial" panose="020B0604020202020204" pitchFamily="34" charset="0"/>
              <a:cs typeface="Arial" panose="020B0604020202020204" pitchFamily="34" charset="0"/>
            </a:rPr>
            <a:t>Cyfoeth Naturiol Cymru/ Natural Resources Wales </a:t>
          </a:r>
          <a:endPar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Local authorities</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Maritime &amp; Coastguard Agency</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Civil Aviation Authority </a:t>
          </a:r>
        </a:p>
        <a:p>
          <a:pPr>
            <a:buNone/>
          </a:pPr>
          <a:endParaRPr lang="en-GB" sz="6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C0CCE81D-D6BF-4304-83B3-E7D7532C3F56}" type="parTrans" cxnId="{32F43C84-9B0D-4103-A53C-D74FFE656B5B}">
      <dgm:prSet/>
      <dgm:spPr/>
      <dgm:t>
        <a:bodyPr/>
        <a:lstStyle/>
        <a:p>
          <a:endParaRPr lang="en-GB"/>
        </a:p>
      </dgm:t>
    </dgm:pt>
    <dgm:pt modelId="{F908A445-D139-4471-8C6B-19CEE771CFC6}" type="sibTrans" cxnId="{32F43C84-9B0D-4103-A53C-D74FFE656B5B}">
      <dgm:prSet/>
      <dgm:spPr>
        <a:xfrm>
          <a:off x="121752" y="941237"/>
          <a:ext cx="988810" cy="849066"/>
        </a:xfrm>
        <a:prstGeom prst="hexagon">
          <a:avLst>
            <a:gd name="adj" fmla="val 25000"/>
            <a:gd name="vf" fmla="val 115470"/>
          </a:avLst>
        </a:prstGeom>
        <a:ln w="25400" cap="flat" cmpd="sng" algn="ctr">
          <a:solidFill>
            <a:srgbClr val="4472C4">
              <a:lumMod val="75000"/>
            </a:srgbClr>
          </a:solidFill>
          <a:prstDash val="solid"/>
          <a:miter lim="800000"/>
        </a:ln>
        <a:effectLst/>
      </dgm:spPr>
      <dgm:t>
        <a:bodyPr/>
        <a:lstStyle/>
        <a:p>
          <a:endParaRPr lang="en-GB"/>
        </a:p>
      </dgm:t>
    </dgm:pt>
    <dgm:pt modelId="{0EAD1971-18BC-4D65-89D4-06C9196A90A2}">
      <dgm:prSet phldrT="[Text]" custT="1"/>
      <dgm:spPr>
        <a:xfrm>
          <a:off x="4668233" y="890713"/>
          <a:ext cx="1639029" cy="1020508"/>
        </a:xfrm>
        <a:prstGeom prst="rect">
          <a:avLst/>
        </a:prstGeom>
        <a:noFill/>
        <a:ln>
          <a:noFill/>
        </a:ln>
        <a:effectLst/>
        <a:sp3d/>
      </dgm:spPr>
      <dgm:t>
        <a:bodyPr/>
        <a:lstStyle/>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Main-line </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train and station operators</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Depots and sidings</a:t>
          </a:r>
        </a:p>
      </dgm:t>
    </dgm:pt>
    <dgm:pt modelId="{91561A07-EEEB-4547-9852-0EB3AF87F8FA}" type="parTrans" cxnId="{26912A1A-D1B2-488E-AD82-1C0CB3E7F153}">
      <dgm:prSet/>
      <dgm:spPr/>
      <dgm:t>
        <a:bodyPr/>
        <a:lstStyle/>
        <a:p>
          <a:endParaRPr lang="en-GB"/>
        </a:p>
      </dgm:t>
    </dgm:pt>
    <dgm:pt modelId="{452687CF-ACF8-49F4-98B7-65DF3BA0F293}" type="sibTrans" cxnId="{26912A1A-D1B2-488E-AD82-1C0CB3E7F153}">
      <dgm:prSet/>
      <dgm:spPr>
        <a:xfrm rot="5400000">
          <a:off x="2673993" y="1408816"/>
          <a:ext cx="988810" cy="849066"/>
        </a:xfrm>
        <a:prstGeom prst="hexagon">
          <a:avLst>
            <a:gd name="adj" fmla="val 25000"/>
            <a:gd name="vf" fmla="val 115470"/>
          </a:avLst>
        </a:prstGeom>
        <a:ln w="25400" cap="flat" cmpd="sng" algn="ctr">
          <a:solidFill>
            <a:srgbClr val="4472C4">
              <a:lumMod val="75000"/>
            </a:srgbClr>
          </a:solidFill>
          <a:prstDash val="solid"/>
          <a:miter lim="800000"/>
        </a:ln>
        <a:effectLst/>
      </dgm:spPr>
      <dgm:t>
        <a:bodyPr/>
        <a:lstStyle/>
        <a:p>
          <a:endParaRPr lang="en-GB">
            <a:ln>
              <a:solidFill>
                <a:schemeClr val="accent1">
                  <a:lumMod val="75000"/>
                </a:schemeClr>
              </a:solidFill>
            </a:ln>
          </a:endParaRPr>
        </a:p>
      </dgm:t>
    </dgm:pt>
    <dgm:pt modelId="{E8033E3A-11D1-494F-90C0-B1524D5BE584}">
      <dgm:prSet phldrT="[Text]"/>
      <dgm:spPr>
        <a:xfrm>
          <a:off x="1822547" y="1879274"/>
          <a:ext cx="988810" cy="849066"/>
        </a:xfrm>
        <a:solidFill>
          <a:sysClr val="window" lastClr="FFFFFF">
            <a:hueOff val="0"/>
            <a:satOff val="0"/>
            <a:lumOff val="0"/>
            <a:alphaOff val="0"/>
          </a:sysClr>
        </a:solidFill>
        <a:ln w="25400" cap="flat" cmpd="sng" algn="ctr">
          <a:solidFill>
            <a:srgbClr val="4472C4">
              <a:lumMod val="75000"/>
            </a:srgbClr>
          </a:solidFill>
          <a:prstDash val="solid"/>
          <a:miter lim="800000"/>
        </a:ln>
        <a:effectLst/>
      </dgm:spPr>
      <dgm:t>
        <a:bodyPr/>
        <a:lstStyle/>
        <a:p>
          <a:endParaRPr lang="en-GB"/>
        </a:p>
      </dgm:t>
    </dgm:pt>
    <dgm:pt modelId="{04BAD596-99EA-4757-A218-0DD871BBD7D5}" type="parTrans" cxnId="{ECE782A9-3D82-43C3-A764-335876B6062B}">
      <dgm:prSet/>
      <dgm:spPr/>
      <dgm:t>
        <a:bodyPr/>
        <a:lstStyle/>
        <a:p>
          <a:endParaRPr lang="en-GB"/>
        </a:p>
      </dgm:t>
    </dgm:pt>
    <dgm:pt modelId="{8042AEEE-B519-463C-BD2A-2D864A5ED0EB}" type="sibTrans" cxnId="{ECE782A9-3D82-43C3-A764-335876B6062B}">
      <dgm:prSet/>
      <dgm:spPr>
        <a:xfrm>
          <a:off x="972149" y="2351333"/>
          <a:ext cx="988810" cy="849066"/>
        </a:xfrm>
        <a:ln w="25400" cap="flat" cmpd="sng" algn="ctr">
          <a:solidFill>
            <a:srgbClr val="4472C4">
              <a:lumMod val="75000"/>
            </a:srgbClr>
          </a:solidFill>
          <a:prstDash val="solid"/>
          <a:miter lim="800000"/>
        </a:ln>
        <a:effectLst/>
      </dgm:spPr>
      <dgm:t>
        <a:bodyPr/>
        <a:lstStyle/>
        <a:p>
          <a:endParaRPr lang="en-GB">
            <a:ln>
              <a:solidFill>
                <a:schemeClr val="accent1">
                  <a:lumMod val="75000"/>
                </a:schemeClr>
              </a:solidFill>
            </a:ln>
          </a:endParaRPr>
        </a:p>
      </dgm:t>
    </dgm:pt>
    <dgm:pt modelId="{8683E799-0B2F-45CA-8103-BAAB354BADB9}">
      <dgm:prSet custT="1"/>
      <dgm:spPr>
        <a:xfrm>
          <a:off x="129382" y="2189542"/>
          <a:ext cx="1607509" cy="1090088"/>
        </a:xfrm>
        <a:prstGeom prst="rect">
          <a:avLst/>
        </a:prstGeom>
        <a:noFill/>
        <a:ln>
          <a:noFill/>
        </a:ln>
        <a:effectLst/>
        <a:sp3d/>
      </dgm:spPr>
      <dgm:t>
        <a:bodyPr/>
        <a:lstStyle/>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Neighbours</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Third party developers</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National Parks</a:t>
          </a:r>
        </a:p>
      </dgm:t>
    </dgm:pt>
    <dgm:pt modelId="{48FD48AF-DD37-49A6-BFC1-A0908F2263CD}" type="parTrans" cxnId="{EAC95C78-2BD0-4B8F-B8C3-0BD1C8F49221}">
      <dgm:prSet/>
      <dgm:spPr/>
      <dgm:t>
        <a:bodyPr/>
        <a:lstStyle/>
        <a:p>
          <a:endParaRPr lang="en-GB"/>
        </a:p>
      </dgm:t>
    </dgm:pt>
    <dgm:pt modelId="{B1542E31-784F-4B15-BC98-1F511B2F3DC8}" type="sibTrans" cxnId="{EAC95C78-2BD0-4B8F-B8C3-0BD1C8F49221}">
      <dgm:prSet/>
      <dgm:spPr>
        <a:xfrm>
          <a:off x="4375837" y="482620"/>
          <a:ext cx="988810" cy="849066"/>
        </a:xfrm>
        <a:ln w="25400" cap="flat" cmpd="sng" algn="ctr">
          <a:solidFill>
            <a:srgbClr val="4472C4">
              <a:lumMod val="75000"/>
            </a:srgbClr>
          </a:solidFill>
          <a:prstDash val="solid"/>
          <a:miter lim="800000"/>
        </a:ln>
        <a:effectLst/>
      </dgm:spPr>
      <dgm:t>
        <a:bodyPr/>
        <a:lstStyle/>
        <a:p>
          <a:endParaRPr lang="en-GB"/>
        </a:p>
      </dgm:t>
    </dgm:pt>
    <dgm:pt modelId="{9918A1F1-8B7A-4441-92BD-5217F9488E56}">
      <dgm:prSet custT="1"/>
      <dgm:spPr>
        <a:xfrm>
          <a:off x="255462" y="890713"/>
          <a:ext cx="1639029" cy="1020508"/>
        </a:xfrm>
        <a:prstGeom prst="rect">
          <a:avLst/>
        </a:prstGeom>
        <a:noFill/>
        <a:ln>
          <a:noFill/>
        </a:ln>
        <a:effectLst/>
        <a:sp3d/>
      </dgm:spPr>
      <dgm:t>
        <a:bodyPr/>
        <a:lstStyle/>
        <a:p>
          <a:pPr>
            <a:buNone/>
          </a:pPr>
          <a:r>
            <a:rPr lang="en-GB" sz="1100" i="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Highways authorities</a:t>
          </a:r>
        </a:p>
        <a:p>
          <a:pPr>
            <a:buNone/>
          </a:pPr>
          <a:r>
            <a:rPr lang="en-GB" sz="1100" i="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Rail Road Interface</a:t>
          </a:r>
        </a:p>
        <a:p>
          <a:pPr>
            <a:buNone/>
          </a:pPr>
          <a:r>
            <a:rPr lang="en-GB" sz="1100" i="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Level crossings</a:t>
          </a:r>
        </a:p>
      </dgm:t>
    </dgm:pt>
    <dgm:pt modelId="{809CF228-9372-4553-A07C-B3935B94D677}" type="parTrans" cxnId="{29D6209F-9D4C-4FB5-A1C4-1493008EA725}">
      <dgm:prSet/>
      <dgm:spPr/>
      <dgm:t>
        <a:bodyPr/>
        <a:lstStyle/>
        <a:p>
          <a:endParaRPr lang="en-GB"/>
        </a:p>
      </dgm:t>
    </dgm:pt>
    <dgm:pt modelId="{ACE94D0D-076F-49ED-879A-F0D5F6765C0E}" type="sibTrans" cxnId="{29D6209F-9D4C-4FB5-A1C4-1493008EA725}">
      <dgm:prSet/>
      <dgm:spPr>
        <a:xfrm>
          <a:off x="3524915" y="1884715"/>
          <a:ext cx="988810" cy="849066"/>
        </a:xfrm>
        <a:ln w="25400" cap="flat" cmpd="sng" algn="ctr">
          <a:solidFill>
            <a:srgbClr val="4472C4">
              <a:lumMod val="75000"/>
            </a:srgbClr>
          </a:solidFill>
          <a:prstDash val="solid"/>
          <a:miter lim="800000"/>
        </a:ln>
        <a:effectLst/>
      </dgm:spPr>
      <dgm:t>
        <a:bodyPr/>
        <a:lstStyle/>
        <a:p>
          <a:endParaRPr lang="en-GB">
            <a:ln>
              <a:solidFill>
                <a:schemeClr val="accent1">
                  <a:lumMod val="75000"/>
                </a:schemeClr>
              </a:solidFill>
            </a:ln>
          </a:endParaRPr>
        </a:p>
      </dgm:t>
    </dgm:pt>
    <dgm:pt modelId="{C1468286-3A7E-49E6-B119-17ECA4BABB9D}">
      <dgm:prSet custT="1"/>
      <dgm:spPr>
        <a:xfrm>
          <a:off x="3917249" y="3669195"/>
          <a:ext cx="2163882" cy="960374"/>
        </a:xfrm>
        <a:prstGeom prst="rect">
          <a:avLst/>
        </a:prstGeom>
        <a:noFill/>
        <a:ln>
          <a:noFill/>
        </a:ln>
        <a:effectLst/>
        <a:sp3d/>
      </dgm:spPr>
      <dgm:t>
        <a:bodyPr/>
        <a:lstStyle/>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Rail Accident Investigation Branch</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Police</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Fire &amp; Rescue Services </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Category One and Two Civil Contingencies Responders</a:t>
          </a:r>
        </a:p>
      </dgm:t>
    </dgm:pt>
    <dgm:pt modelId="{03ACE485-FAE0-4825-B215-7D2D7446F780}" type="parTrans" cxnId="{B3835F90-1806-4C8A-BDF4-7CDD38385103}">
      <dgm:prSet/>
      <dgm:spPr/>
      <dgm:t>
        <a:bodyPr/>
        <a:lstStyle/>
        <a:p>
          <a:endParaRPr lang="en-GB"/>
        </a:p>
      </dgm:t>
    </dgm:pt>
    <dgm:pt modelId="{3AA80E9F-C261-4B98-9D27-1784EB51C3AC}" type="sibTrans" cxnId="{B3835F90-1806-4C8A-BDF4-7CDD38385103}">
      <dgm:prSet/>
      <dgm:spPr>
        <a:xfrm>
          <a:off x="1823596" y="0"/>
          <a:ext cx="988810" cy="849066"/>
        </a:xfrm>
        <a:ln w="25400" cap="flat" cmpd="sng" algn="ctr">
          <a:solidFill>
            <a:srgbClr val="4472C4">
              <a:lumMod val="75000"/>
            </a:srgbClr>
          </a:solidFill>
          <a:prstDash val="solid"/>
          <a:miter lim="800000"/>
        </a:ln>
        <a:effectLst/>
      </dgm:spPr>
      <dgm:t>
        <a:bodyPr/>
        <a:lstStyle/>
        <a:p>
          <a:endParaRPr lang="en-GB"/>
        </a:p>
      </dgm:t>
    </dgm:pt>
    <dgm:pt modelId="{56575928-B8F5-41C6-BC8D-1CF14AC4ACA5}">
      <dgm:prSet custT="1"/>
      <dgm:spPr>
        <a:xfrm>
          <a:off x="4825832" y="2015090"/>
          <a:ext cx="1607509" cy="1438993"/>
        </a:xfrm>
        <a:prstGeom prst="rect">
          <a:avLst/>
        </a:prstGeom>
        <a:noFill/>
        <a:ln>
          <a:noFill/>
        </a:ln>
        <a:effectLst/>
        <a:sp3d/>
      </dgm:spPr>
      <dgm:t>
        <a:bodyPr/>
        <a:lstStyle/>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Utilities</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Electrical energy transmission and designated network operators</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data and voice communications service providers</a:t>
          </a:r>
          <a:endParaRPr lang="en-GB" sz="900">
            <a:solidFill>
              <a:sysClr val="windowText" lastClr="000000">
                <a:hueOff val="0"/>
                <a:satOff val="0"/>
                <a:lumOff val="0"/>
                <a:alphaOff val="0"/>
              </a:sysClr>
            </a:solidFill>
            <a:latin typeface="Calibri"/>
            <a:ea typeface="+mn-ea"/>
            <a:cs typeface="+mn-cs"/>
          </a:endParaRPr>
        </a:p>
      </dgm:t>
    </dgm:pt>
    <dgm:pt modelId="{F7A44DDA-BA46-4ACD-8181-184748E2F71F}" type="parTrans" cxnId="{50472641-4B54-4D93-AE33-FD3A8C247D4F}">
      <dgm:prSet/>
      <dgm:spPr/>
      <dgm:t>
        <a:bodyPr/>
        <a:lstStyle/>
        <a:p>
          <a:endParaRPr lang="en-GB"/>
        </a:p>
      </dgm:t>
    </dgm:pt>
    <dgm:pt modelId="{878AB325-4169-4131-8F34-2332A8CB6AFD}" type="sibTrans" cxnId="{50472641-4B54-4D93-AE33-FD3A8C247D4F}">
      <dgm:prSet/>
      <dgm:spPr/>
      <dgm:t>
        <a:bodyPr/>
        <a:lstStyle/>
        <a:p>
          <a:endParaRPr lang="en-GB"/>
        </a:p>
      </dgm:t>
    </dgm:pt>
    <dgm:pt modelId="{B255E003-604A-4A20-8530-0E554F341A98}">
      <dgm:prSet custT="1"/>
      <dgm:spPr>
        <a:xfrm>
          <a:off x="504510" y="3566088"/>
          <a:ext cx="2118046" cy="1166589"/>
        </a:xfrm>
        <a:prstGeom prst="rect">
          <a:avLst/>
        </a:prstGeom>
        <a:noFill/>
        <a:ln>
          <a:noFill/>
        </a:ln>
        <a:effectLst/>
        <a:sp3d/>
      </dgm:spPr>
      <dgm:t>
        <a:bodyPr/>
        <a:lstStyle/>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HS1</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Melton and Tuxford Rail Innovation Centres</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Connections with other freight, passenger and heritage lines</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Metro, trams, light rail</a:t>
          </a:r>
        </a:p>
        <a:p>
          <a:pPr>
            <a:buNone/>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Airports, sea ports and ferries</a:t>
          </a:r>
        </a:p>
      </dgm:t>
    </dgm:pt>
    <dgm:pt modelId="{D23E6E5D-9652-4F0A-A099-BBC2065CC681}" type="sibTrans" cxnId="{0DD1A8F5-FC20-4458-8D35-67B5AF491C16}">
      <dgm:prSet/>
      <dgm:spPr>
        <a:xfrm>
          <a:off x="3524915" y="947638"/>
          <a:ext cx="988810" cy="849066"/>
        </a:xfrm>
        <a:ln w="25400" cap="flat" cmpd="sng" algn="ctr">
          <a:solidFill>
            <a:srgbClr val="4472C4">
              <a:lumMod val="75000"/>
            </a:srgbClr>
          </a:solidFill>
          <a:prstDash val="solid"/>
          <a:miter lim="800000"/>
        </a:ln>
        <a:effectLst/>
      </dgm:spPr>
      <dgm:t>
        <a:bodyPr/>
        <a:lstStyle/>
        <a:p>
          <a:endParaRPr lang="en-GB"/>
        </a:p>
      </dgm:t>
    </dgm:pt>
    <dgm:pt modelId="{A36A9554-6CC2-41EC-85F5-D4AFB3B44517}" type="parTrans" cxnId="{0DD1A8F5-FC20-4458-8D35-67B5AF491C16}">
      <dgm:prSet/>
      <dgm:spPr/>
      <dgm:t>
        <a:bodyPr/>
        <a:lstStyle/>
        <a:p>
          <a:endParaRPr lang="en-GB"/>
        </a:p>
      </dgm:t>
    </dgm:pt>
    <dgm:pt modelId="{964E42E2-1E10-4962-8575-884404D21A24}" type="pres">
      <dgm:prSet presAssocID="{58336258-BE74-4807-B736-BF1D816523E1}" presName="compositeShape" presStyleCnt="0">
        <dgm:presLayoutVars>
          <dgm:chMax val="7"/>
          <dgm:dir/>
          <dgm:resizeHandles val="exact"/>
        </dgm:presLayoutVars>
      </dgm:prSet>
      <dgm:spPr/>
    </dgm:pt>
    <dgm:pt modelId="{3013E66D-71A1-4E60-8FAB-97C2EEFCB5F6}" type="pres">
      <dgm:prSet presAssocID="{56F96808-355F-43DF-A64E-0E3839689D22}" presName="circ1" presStyleLbl="vennNode1" presStyleIdx="0" presStyleCnt="7"/>
      <dgm:spPr>
        <a:xfrm>
          <a:off x="2524887" y="1190372"/>
          <a:ext cx="1512950" cy="1513135"/>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gm:spPr>
    </dgm:pt>
    <dgm:pt modelId="{3E24E872-5B3D-479C-8E60-AE9265B29760}" type="pres">
      <dgm:prSet presAssocID="{56F96808-355F-43DF-A64E-0E3839689D22}" presName="circ1Tx" presStyleLbl="revTx" presStyleIdx="0" presStyleCnt="0" custScaleX="191582" custScaleY="158747">
        <dgm:presLayoutVars>
          <dgm:chMax val="0"/>
          <dgm:chPref val="0"/>
          <dgm:bulletEnabled val="1"/>
        </dgm:presLayoutVars>
      </dgm:prSet>
      <dgm:spPr/>
    </dgm:pt>
    <dgm:pt modelId="{5D0161F5-2F65-4097-934F-B28103278F92}" type="pres">
      <dgm:prSet presAssocID="{0EAD1971-18BC-4D65-89D4-06C9196A90A2}" presName="circ2" presStyleLbl="vennNode1" presStyleIdx="1" presStyleCnt="7"/>
      <dgm:spPr>
        <a:xfrm>
          <a:off x="2968686" y="1403751"/>
          <a:ext cx="1512950" cy="1513135"/>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gm:spPr>
    </dgm:pt>
    <dgm:pt modelId="{81E72460-5C71-416E-9B61-1180AE9F7F16}" type="pres">
      <dgm:prSet presAssocID="{0EAD1971-18BC-4D65-89D4-06C9196A90A2}" presName="circ2Tx" presStyleLbl="revTx" presStyleIdx="0" presStyleCnt="0">
        <dgm:presLayoutVars>
          <dgm:chMax val="0"/>
          <dgm:chPref val="0"/>
          <dgm:bulletEnabled val="1"/>
        </dgm:presLayoutVars>
      </dgm:prSet>
      <dgm:spPr/>
    </dgm:pt>
    <dgm:pt modelId="{A2B4683B-310E-425A-877B-DA5CFEBCDEBE}" type="pres">
      <dgm:prSet presAssocID="{56575928-B8F5-41C6-BC8D-1CF14AC4ACA5}" presName="circ3" presStyleLbl="vennNode1" presStyleIdx="2" presStyleCnt="7"/>
      <dgm:spPr>
        <a:xfrm>
          <a:off x="3077744" y="1883854"/>
          <a:ext cx="1512950" cy="1513135"/>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gm:spPr>
    </dgm:pt>
    <dgm:pt modelId="{648987E6-ECAB-4E7D-B383-BC43DBF04FC4}" type="pres">
      <dgm:prSet presAssocID="{56575928-B8F5-41C6-BC8D-1CF14AC4ACA5}" presName="circ3Tx" presStyleLbl="revTx" presStyleIdx="0" presStyleCnt="0" custScaleY="132007">
        <dgm:presLayoutVars>
          <dgm:chMax val="0"/>
          <dgm:chPref val="0"/>
          <dgm:bulletEnabled val="1"/>
        </dgm:presLayoutVars>
      </dgm:prSet>
      <dgm:spPr/>
    </dgm:pt>
    <dgm:pt modelId="{3FC2B256-A73A-4A38-B335-11070766685F}" type="pres">
      <dgm:prSet presAssocID="{C1468286-3A7E-49E6-B119-17ECA4BABB9D}" presName="circ4" presStyleLbl="vennNode1" presStyleIdx="3" presStyleCnt="7"/>
      <dgm:spPr>
        <a:xfrm>
          <a:off x="2770741" y="2268864"/>
          <a:ext cx="1512950" cy="1513135"/>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gm:spPr>
    </dgm:pt>
    <dgm:pt modelId="{1B5D024C-72BA-47AC-B4AF-49A44FE02E7F}" type="pres">
      <dgm:prSet presAssocID="{C1468286-3A7E-49E6-B119-17ECA4BABB9D}" presName="circ4Tx" presStyleLbl="revTx" presStyleIdx="0" presStyleCnt="0" custScaleX="124821" custScaleY="96296">
        <dgm:presLayoutVars>
          <dgm:chMax val="0"/>
          <dgm:chPref val="0"/>
          <dgm:bulletEnabled val="1"/>
        </dgm:presLayoutVars>
      </dgm:prSet>
      <dgm:spPr/>
    </dgm:pt>
    <dgm:pt modelId="{615F9044-5903-4921-9F09-2391B0619358}" type="pres">
      <dgm:prSet presAssocID="{B255E003-604A-4A20-8530-0E554F341A98}" presName="circ5" presStyleLbl="vennNode1" presStyleIdx="4" presStyleCnt="7"/>
      <dgm:spPr>
        <a:xfrm>
          <a:off x="2279032" y="2268864"/>
          <a:ext cx="1512950" cy="1513135"/>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gm:spPr>
    </dgm:pt>
    <dgm:pt modelId="{CAB4FD27-A50B-4478-87F4-F4C21DEAC716}" type="pres">
      <dgm:prSet presAssocID="{B255E003-604A-4A20-8530-0E554F341A98}" presName="circ5Tx" presStyleLbl="revTx" presStyleIdx="0" presStyleCnt="0" custScaleX="122177" custScaleY="151862">
        <dgm:presLayoutVars>
          <dgm:chMax val="0"/>
          <dgm:chPref val="0"/>
          <dgm:bulletEnabled val="1"/>
        </dgm:presLayoutVars>
      </dgm:prSet>
      <dgm:spPr/>
    </dgm:pt>
    <dgm:pt modelId="{1C17C792-72B4-42C1-A2ED-435459F0337C}" type="pres">
      <dgm:prSet presAssocID="{8683E799-0B2F-45CA-8103-BAAB354BADB9}" presName="circ6" presStyleLbl="vennNode1" presStyleIdx="5" presStyleCnt="7"/>
      <dgm:spPr>
        <a:xfrm>
          <a:off x="1972030" y="1883854"/>
          <a:ext cx="1512950" cy="1513135"/>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gm:spPr>
    </dgm:pt>
    <dgm:pt modelId="{4D5F395F-843E-46AE-9DD6-B7FFB38E7396}" type="pres">
      <dgm:prSet presAssocID="{8683E799-0B2F-45CA-8103-BAAB354BADB9}" presName="circ6Tx" presStyleLbl="revTx" presStyleIdx="0" presStyleCnt="0">
        <dgm:presLayoutVars>
          <dgm:chMax val="0"/>
          <dgm:chPref val="0"/>
          <dgm:bulletEnabled val="1"/>
        </dgm:presLayoutVars>
      </dgm:prSet>
      <dgm:spPr/>
    </dgm:pt>
    <dgm:pt modelId="{D148ECCA-33BC-4E97-B646-A8926070C915}" type="pres">
      <dgm:prSet presAssocID="{9918A1F1-8B7A-4441-92BD-5217F9488E56}" presName="circ7" presStyleLbl="vennNode1" presStyleIdx="6" presStyleCnt="7"/>
      <dgm:spPr>
        <a:xfrm>
          <a:off x="2081088" y="1403751"/>
          <a:ext cx="1512950" cy="1513135"/>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gm:spPr>
    </dgm:pt>
    <dgm:pt modelId="{3F090758-E00E-4D0E-BFE7-BDCB471D22E7}" type="pres">
      <dgm:prSet presAssocID="{9918A1F1-8B7A-4441-92BD-5217F9488E56}" presName="circ7Tx" presStyleLbl="revTx" presStyleIdx="0" presStyleCnt="0">
        <dgm:presLayoutVars>
          <dgm:chMax val="0"/>
          <dgm:chPref val="0"/>
          <dgm:bulletEnabled val="1"/>
        </dgm:presLayoutVars>
      </dgm:prSet>
      <dgm:spPr/>
    </dgm:pt>
  </dgm:ptLst>
  <dgm:cxnLst>
    <dgm:cxn modelId="{26964704-4EC2-4727-8D81-DFFE7E0E152F}" type="presOf" srcId="{8683E799-0B2F-45CA-8103-BAAB354BADB9}" destId="{4D5F395F-843E-46AE-9DD6-B7FFB38E7396}" srcOrd="0" destOrd="0" presId="urn:microsoft.com/office/officeart/2005/8/layout/venn1"/>
    <dgm:cxn modelId="{26912A1A-D1B2-488E-AD82-1C0CB3E7F153}" srcId="{58336258-BE74-4807-B736-BF1D816523E1}" destId="{0EAD1971-18BC-4D65-89D4-06C9196A90A2}" srcOrd="1" destOrd="0" parTransId="{91561A07-EEEB-4547-9852-0EB3AF87F8FA}" sibTransId="{452687CF-ACF8-49F4-98B7-65DF3BA0F293}"/>
    <dgm:cxn modelId="{02D03B2F-370E-489E-ABA5-556AC47705E8}" type="presOf" srcId="{56F96808-355F-43DF-A64E-0E3839689D22}" destId="{3E24E872-5B3D-479C-8E60-AE9265B29760}" srcOrd="0" destOrd="0" presId="urn:microsoft.com/office/officeart/2005/8/layout/venn1"/>
    <dgm:cxn modelId="{50472641-4B54-4D93-AE33-FD3A8C247D4F}" srcId="{58336258-BE74-4807-B736-BF1D816523E1}" destId="{56575928-B8F5-41C6-BC8D-1CF14AC4ACA5}" srcOrd="2" destOrd="0" parTransId="{F7A44DDA-BA46-4ACD-8181-184748E2F71F}" sibTransId="{878AB325-4169-4131-8F34-2332A8CB6AFD}"/>
    <dgm:cxn modelId="{EAC95C78-2BD0-4B8F-B8C3-0BD1C8F49221}" srcId="{58336258-BE74-4807-B736-BF1D816523E1}" destId="{8683E799-0B2F-45CA-8103-BAAB354BADB9}" srcOrd="5" destOrd="0" parTransId="{48FD48AF-DD37-49A6-BFC1-A0908F2263CD}" sibTransId="{B1542E31-784F-4B15-BC98-1F511B2F3DC8}"/>
    <dgm:cxn modelId="{32F43C84-9B0D-4103-A53C-D74FFE656B5B}" srcId="{58336258-BE74-4807-B736-BF1D816523E1}" destId="{56F96808-355F-43DF-A64E-0E3839689D22}" srcOrd="0" destOrd="0" parTransId="{C0CCE81D-D6BF-4304-83B3-E7D7532C3F56}" sibTransId="{F908A445-D139-4471-8C6B-19CEE771CFC6}"/>
    <dgm:cxn modelId="{7CE5568A-4100-4BDB-92F8-CBFCF716CBB5}" type="presOf" srcId="{9918A1F1-8B7A-4441-92BD-5217F9488E56}" destId="{3F090758-E00E-4D0E-BFE7-BDCB471D22E7}" srcOrd="0" destOrd="0" presId="urn:microsoft.com/office/officeart/2005/8/layout/venn1"/>
    <dgm:cxn modelId="{B3835F90-1806-4C8A-BDF4-7CDD38385103}" srcId="{58336258-BE74-4807-B736-BF1D816523E1}" destId="{C1468286-3A7E-49E6-B119-17ECA4BABB9D}" srcOrd="3" destOrd="0" parTransId="{03ACE485-FAE0-4825-B215-7D2D7446F780}" sibTransId="{3AA80E9F-C261-4B98-9D27-1784EB51C3AC}"/>
    <dgm:cxn modelId="{FF660D94-D036-4C32-B009-3AEF4716D6CB}" type="presOf" srcId="{0EAD1971-18BC-4D65-89D4-06C9196A90A2}" destId="{81E72460-5C71-416E-9B61-1180AE9F7F16}" srcOrd="0" destOrd="0" presId="urn:microsoft.com/office/officeart/2005/8/layout/venn1"/>
    <dgm:cxn modelId="{29D6209F-9D4C-4FB5-A1C4-1493008EA725}" srcId="{58336258-BE74-4807-B736-BF1D816523E1}" destId="{9918A1F1-8B7A-4441-92BD-5217F9488E56}" srcOrd="6" destOrd="0" parTransId="{809CF228-9372-4553-A07C-B3935B94D677}" sibTransId="{ACE94D0D-076F-49ED-879A-F0D5F6765C0E}"/>
    <dgm:cxn modelId="{ECE782A9-3D82-43C3-A764-335876B6062B}" srcId="{58336258-BE74-4807-B736-BF1D816523E1}" destId="{E8033E3A-11D1-494F-90C0-B1524D5BE584}" srcOrd="7" destOrd="0" parTransId="{04BAD596-99EA-4757-A218-0DD871BBD7D5}" sibTransId="{8042AEEE-B519-463C-BD2A-2D864A5ED0EB}"/>
    <dgm:cxn modelId="{61B19EAC-C8F2-4FFB-AC9B-9BA04DA331AA}" type="presOf" srcId="{B255E003-604A-4A20-8530-0E554F341A98}" destId="{CAB4FD27-A50B-4478-87F4-F4C21DEAC716}" srcOrd="0" destOrd="0" presId="urn:microsoft.com/office/officeart/2005/8/layout/venn1"/>
    <dgm:cxn modelId="{E84A0BBA-884F-4BD7-8819-59CCC5B0F014}" type="presOf" srcId="{56575928-B8F5-41C6-BC8D-1CF14AC4ACA5}" destId="{648987E6-ECAB-4E7D-B383-BC43DBF04FC4}" srcOrd="0" destOrd="0" presId="urn:microsoft.com/office/officeart/2005/8/layout/venn1"/>
    <dgm:cxn modelId="{F2CB10F1-354F-4563-8DCC-7E9375332851}" type="presOf" srcId="{C1468286-3A7E-49E6-B119-17ECA4BABB9D}" destId="{1B5D024C-72BA-47AC-B4AF-49A44FE02E7F}" srcOrd="0" destOrd="0" presId="urn:microsoft.com/office/officeart/2005/8/layout/venn1"/>
    <dgm:cxn modelId="{0DD1A8F5-FC20-4458-8D35-67B5AF491C16}" srcId="{58336258-BE74-4807-B736-BF1D816523E1}" destId="{B255E003-604A-4A20-8530-0E554F341A98}" srcOrd="4" destOrd="0" parTransId="{A36A9554-6CC2-41EC-85F5-D4AFB3B44517}" sibTransId="{D23E6E5D-9652-4F0A-A099-BBC2065CC681}"/>
    <dgm:cxn modelId="{6EEABDFB-E071-45F0-AA90-507F9D84A317}" type="presOf" srcId="{58336258-BE74-4807-B736-BF1D816523E1}" destId="{964E42E2-1E10-4962-8575-884404D21A24}" srcOrd="0" destOrd="0" presId="urn:microsoft.com/office/officeart/2005/8/layout/venn1"/>
    <dgm:cxn modelId="{A158BD43-FB71-4BC8-9FC5-23EC5AACCBEF}" type="presParOf" srcId="{964E42E2-1E10-4962-8575-884404D21A24}" destId="{3013E66D-71A1-4E60-8FAB-97C2EEFCB5F6}" srcOrd="0" destOrd="0" presId="urn:microsoft.com/office/officeart/2005/8/layout/venn1"/>
    <dgm:cxn modelId="{E2F6AD88-E9CC-48DD-90A7-7D97830BE711}" type="presParOf" srcId="{964E42E2-1E10-4962-8575-884404D21A24}" destId="{3E24E872-5B3D-479C-8E60-AE9265B29760}" srcOrd="1" destOrd="0" presId="urn:microsoft.com/office/officeart/2005/8/layout/venn1"/>
    <dgm:cxn modelId="{AB8C6ED8-81EC-4083-9E26-F76F68FB9E75}" type="presParOf" srcId="{964E42E2-1E10-4962-8575-884404D21A24}" destId="{5D0161F5-2F65-4097-934F-B28103278F92}" srcOrd="2" destOrd="0" presId="urn:microsoft.com/office/officeart/2005/8/layout/venn1"/>
    <dgm:cxn modelId="{3901C4F7-3212-4628-B314-6FE2A5119A27}" type="presParOf" srcId="{964E42E2-1E10-4962-8575-884404D21A24}" destId="{81E72460-5C71-416E-9B61-1180AE9F7F16}" srcOrd="3" destOrd="0" presId="urn:microsoft.com/office/officeart/2005/8/layout/venn1"/>
    <dgm:cxn modelId="{F63986CA-9F2F-474A-B429-4A556264290B}" type="presParOf" srcId="{964E42E2-1E10-4962-8575-884404D21A24}" destId="{A2B4683B-310E-425A-877B-DA5CFEBCDEBE}" srcOrd="4" destOrd="0" presId="urn:microsoft.com/office/officeart/2005/8/layout/venn1"/>
    <dgm:cxn modelId="{1FDC50AC-D19F-4683-9CB7-B6CF1FD7C9DC}" type="presParOf" srcId="{964E42E2-1E10-4962-8575-884404D21A24}" destId="{648987E6-ECAB-4E7D-B383-BC43DBF04FC4}" srcOrd="5" destOrd="0" presId="urn:microsoft.com/office/officeart/2005/8/layout/venn1"/>
    <dgm:cxn modelId="{A2137CC4-D687-41F9-AA4C-366BA63865DE}" type="presParOf" srcId="{964E42E2-1E10-4962-8575-884404D21A24}" destId="{3FC2B256-A73A-4A38-B335-11070766685F}" srcOrd="6" destOrd="0" presId="urn:microsoft.com/office/officeart/2005/8/layout/venn1"/>
    <dgm:cxn modelId="{85C648DE-2911-411C-A9C8-745581F83124}" type="presParOf" srcId="{964E42E2-1E10-4962-8575-884404D21A24}" destId="{1B5D024C-72BA-47AC-B4AF-49A44FE02E7F}" srcOrd="7" destOrd="0" presId="urn:microsoft.com/office/officeart/2005/8/layout/venn1"/>
    <dgm:cxn modelId="{96A5807D-B971-43C5-BF60-1F0C2D86BADA}" type="presParOf" srcId="{964E42E2-1E10-4962-8575-884404D21A24}" destId="{615F9044-5903-4921-9F09-2391B0619358}" srcOrd="8" destOrd="0" presId="urn:microsoft.com/office/officeart/2005/8/layout/venn1"/>
    <dgm:cxn modelId="{98610611-455F-4F2C-82C2-8E54EB1B1445}" type="presParOf" srcId="{964E42E2-1E10-4962-8575-884404D21A24}" destId="{CAB4FD27-A50B-4478-87F4-F4C21DEAC716}" srcOrd="9" destOrd="0" presId="urn:microsoft.com/office/officeart/2005/8/layout/venn1"/>
    <dgm:cxn modelId="{A26328FC-75F2-401D-8FC9-DE724BCC8A94}" type="presParOf" srcId="{964E42E2-1E10-4962-8575-884404D21A24}" destId="{1C17C792-72B4-42C1-A2ED-435459F0337C}" srcOrd="10" destOrd="0" presId="urn:microsoft.com/office/officeart/2005/8/layout/venn1"/>
    <dgm:cxn modelId="{C7F8108B-443A-4996-A656-2FC90A98142E}" type="presParOf" srcId="{964E42E2-1E10-4962-8575-884404D21A24}" destId="{4D5F395F-843E-46AE-9DD6-B7FFB38E7396}" srcOrd="11" destOrd="0" presId="urn:microsoft.com/office/officeart/2005/8/layout/venn1"/>
    <dgm:cxn modelId="{6BDAD1F1-8B1B-40C9-85BF-9F8303AC5E40}" type="presParOf" srcId="{964E42E2-1E10-4962-8575-884404D21A24}" destId="{D148ECCA-33BC-4E97-B646-A8926070C915}" srcOrd="12" destOrd="0" presId="urn:microsoft.com/office/officeart/2005/8/layout/venn1"/>
    <dgm:cxn modelId="{63D37CBA-2950-42B9-AC65-24398A28D3CE}" type="presParOf" srcId="{964E42E2-1E10-4962-8575-884404D21A24}" destId="{3F090758-E00E-4D0E-BFE7-BDCB471D22E7}" srcOrd="13" destOrd="0" presId="urn:microsoft.com/office/officeart/2005/8/layout/venn1"/>
  </dgm:cxnLst>
  <dgm:bg/>
  <dgm:whole/>
  <dgm:extLst>
    <a:ext uri="http://schemas.microsoft.com/office/drawing/2008/diagram">
      <dsp:dataModelExt xmlns:dsp="http://schemas.microsoft.com/office/drawing/2008/diagram" relId="rId27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45AB8EE-246E-47FB-88ED-E31A20683FFD}" type="doc">
      <dgm:prSet loTypeId="urn:microsoft.com/office/officeart/2005/8/layout/cycle1" loCatId="cycle" qsTypeId="urn:microsoft.com/office/officeart/2005/8/quickstyle/simple1" qsCatId="simple" csTypeId="urn:microsoft.com/office/officeart/2005/8/colors/colorful3" csCatId="colorful" phldr="1"/>
      <dgm:spPr/>
      <dgm:t>
        <a:bodyPr/>
        <a:lstStyle/>
        <a:p>
          <a:endParaRPr lang="en-GB"/>
        </a:p>
      </dgm:t>
    </dgm:pt>
    <dgm:pt modelId="{09F5D2D9-6994-4867-8C47-FB349B2937F9}">
      <dgm:prSet phldrT="[Text]" custT="1"/>
      <dgm:spPr/>
      <dgm:t>
        <a:bodyPr/>
        <a:lstStyle/>
        <a:p>
          <a:pPr algn="ctr"/>
          <a:r>
            <a:rPr lang="en-GB" sz="900">
              <a:latin typeface="Arial" panose="020B0604020202020204" pitchFamily="34" charset="0"/>
              <a:cs typeface="Arial" panose="020B0604020202020204" pitchFamily="34" charset="0"/>
            </a:rPr>
            <a:t>Design</a:t>
          </a:r>
        </a:p>
      </dgm:t>
    </dgm:pt>
    <dgm:pt modelId="{588F69E2-4E4F-4437-9732-66EC91282C62}" type="parTrans" cxnId="{6AB56869-9323-4074-9BA5-B37DB73C8047}">
      <dgm:prSet/>
      <dgm:spPr/>
      <dgm:t>
        <a:bodyPr/>
        <a:lstStyle/>
        <a:p>
          <a:pPr algn="ctr"/>
          <a:endParaRPr lang="en-GB"/>
        </a:p>
      </dgm:t>
    </dgm:pt>
    <dgm:pt modelId="{A3B58E36-429C-4E77-AB3F-9FEB3A8B737D}" type="sibTrans" cxnId="{6AB56869-9323-4074-9BA5-B37DB73C8047}">
      <dgm:prSet/>
      <dgm:spPr/>
      <dgm:t>
        <a:bodyPr/>
        <a:lstStyle/>
        <a:p>
          <a:pPr algn="ctr"/>
          <a:endParaRPr lang="en-GB"/>
        </a:p>
      </dgm:t>
    </dgm:pt>
    <dgm:pt modelId="{B2B3F3FD-9903-4F48-A42E-DC06B81C1BE1}">
      <dgm:prSet phldrT="[Text]" custT="1"/>
      <dgm:spPr/>
      <dgm:t>
        <a:bodyPr/>
        <a:lstStyle/>
        <a:p>
          <a:pPr algn="ctr"/>
          <a:r>
            <a:rPr lang="en-GB" sz="900">
              <a:latin typeface="Arial" panose="020B0604020202020204" pitchFamily="34" charset="0"/>
              <a:cs typeface="Arial" panose="020B0604020202020204" pitchFamily="34" charset="0"/>
            </a:rPr>
            <a:t>Construct</a:t>
          </a:r>
        </a:p>
      </dgm:t>
    </dgm:pt>
    <dgm:pt modelId="{F4209ECA-BA74-4FE7-9875-25E6FDDD7AC1}" type="parTrans" cxnId="{E4CB3C2A-CA61-4849-8826-A4FF00CCFC94}">
      <dgm:prSet/>
      <dgm:spPr/>
      <dgm:t>
        <a:bodyPr/>
        <a:lstStyle/>
        <a:p>
          <a:pPr algn="ctr"/>
          <a:endParaRPr lang="en-GB"/>
        </a:p>
      </dgm:t>
    </dgm:pt>
    <dgm:pt modelId="{B64FD737-017B-4C21-988E-71C5E97F4C75}" type="sibTrans" cxnId="{E4CB3C2A-CA61-4849-8826-A4FF00CCFC94}">
      <dgm:prSet/>
      <dgm:spPr/>
      <dgm:t>
        <a:bodyPr/>
        <a:lstStyle/>
        <a:p>
          <a:pPr algn="ctr"/>
          <a:endParaRPr lang="en-GB"/>
        </a:p>
      </dgm:t>
    </dgm:pt>
    <dgm:pt modelId="{6ABE12CF-553D-4203-81A0-AFE75871BCAB}">
      <dgm:prSet phldrT="[Text]" custT="1"/>
      <dgm:spPr/>
      <dgm:t>
        <a:bodyPr/>
        <a:lstStyle/>
        <a:p>
          <a:pPr algn="ctr"/>
          <a:r>
            <a:rPr lang="en-GB" sz="900">
              <a:latin typeface="Arial" panose="020B0604020202020204" pitchFamily="34" charset="0"/>
              <a:cs typeface="Arial" panose="020B0604020202020204" pitchFamily="34" charset="0"/>
            </a:rPr>
            <a:t>Operate</a:t>
          </a:r>
        </a:p>
        <a:p>
          <a:pPr algn="ctr"/>
          <a:r>
            <a:rPr lang="en-GB" sz="900">
              <a:latin typeface="Arial" panose="020B0604020202020204" pitchFamily="34" charset="0"/>
              <a:cs typeface="Arial" panose="020B0604020202020204" pitchFamily="34" charset="0"/>
            </a:rPr>
            <a:t>Maintain</a:t>
          </a:r>
        </a:p>
      </dgm:t>
    </dgm:pt>
    <dgm:pt modelId="{E161F5D9-D584-40DF-886F-8E15219E6639}" type="parTrans" cxnId="{E9F89702-4D07-4B8F-8773-7CA16FC081DA}">
      <dgm:prSet/>
      <dgm:spPr/>
      <dgm:t>
        <a:bodyPr/>
        <a:lstStyle/>
        <a:p>
          <a:pPr algn="ctr"/>
          <a:endParaRPr lang="en-GB"/>
        </a:p>
      </dgm:t>
    </dgm:pt>
    <dgm:pt modelId="{9F86ABAC-017B-4D99-98F8-0174FA976A15}" type="sibTrans" cxnId="{E9F89702-4D07-4B8F-8773-7CA16FC081DA}">
      <dgm:prSet/>
      <dgm:spPr/>
      <dgm:t>
        <a:bodyPr/>
        <a:lstStyle/>
        <a:p>
          <a:pPr algn="ctr"/>
          <a:endParaRPr lang="en-GB"/>
        </a:p>
      </dgm:t>
    </dgm:pt>
    <dgm:pt modelId="{C77B5330-DD4A-4544-A24A-BB44C5A631CF}">
      <dgm:prSet phldrT="[Text]" custT="1"/>
      <dgm:spPr/>
      <dgm:t>
        <a:bodyPr/>
        <a:lstStyle/>
        <a:p>
          <a:pPr algn="ctr"/>
          <a:r>
            <a:rPr lang="en-GB" sz="900">
              <a:latin typeface="Arial" panose="020B0604020202020204" pitchFamily="34" charset="0"/>
              <a:cs typeface="Arial" panose="020B0604020202020204" pitchFamily="34" charset="0"/>
            </a:rPr>
            <a:t>Decommission</a:t>
          </a:r>
        </a:p>
      </dgm:t>
    </dgm:pt>
    <dgm:pt modelId="{CA7DF583-6BED-4542-BDB6-3A596F88F29B}" type="parTrans" cxnId="{143BDC51-7DA7-4E61-B357-40FAF05CA0EC}">
      <dgm:prSet/>
      <dgm:spPr/>
      <dgm:t>
        <a:bodyPr/>
        <a:lstStyle/>
        <a:p>
          <a:pPr algn="ctr"/>
          <a:endParaRPr lang="en-GB"/>
        </a:p>
      </dgm:t>
    </dgm:pt>
    <dgm:pt modelId="{0CC2F468-BC58-4630-935D-987F22EBA89F}" type="sibTrans" cxnId="{143BDC51-7DA7-4E61-B357-40FAF05CA0EC}">
      <dgm:prSet/>
      <dgm:spPr/>
      <dgm:t>
        <a:bodyPr/>
        <a:lstStyle/>
        <a:p>
          <a:pPr algn="ctr"/>
          <a:endParaRPr lang="en-GB"/>
        </a:p>
      </dgm:t>
    </dgm:pt>
    <dgm:pt modelId="{45E1A8F1-9360-49CD-8E8D-E6DA258F2A9D}">
      <dgm:prSet phldrT="[Text]" custT="1"/>
      <dgm:spPr/>
      <dgm:t>
        <a:bodyPr/>
        <a:lstStyle/>
        <a:p>
          <a:pPr algn="ctr"/>
          <a:r>
            <a:rPr lang="en-GB" sz="900">
              <a:latin typeface="Arial" panose="020B0604020202020204" pitchFamily="34" charset="0"/>
              <a:cs typeface="Arial" panose="020B0604020202020204" pitchFamily="34" charset="0"/>
            </a:rPr>
            <a:t>Reuse,  Regenerate</a:t>
          </a:r>
        </a:p>
      </dgm:t>
    </dgm:pt>
    <dgm:pt modelId="{79AC6805-D8B8-4F06-9EBC-428F2AC42FD0}" type="parTrans" cxnId="{A578FC68-4DF2-4498-B0E4-6BE19FBF74A4}">
      <dgm:prSet/>
      <dgm:spPr/>
      <dgm:t>
        <a:bodyPr/>
        <a:lstStyle/>
        <a:p>
          <a:pPr algn="ctr"/>
          <a:endParaRPr lang="en-GB"/>
        </a:p>
      </dgm:t>
    </dgm:pt>
    <dgm:pt modelId="{FE6517C6-125C-4CDF-9ACD-6C89BD74039C}" type="sibTrans" cxnId="{A578FC68-4DF2-4498-B0E4-6BE19FBF74A4}">
      <dgm:prSet/>
      <dgm:spPr/>
      <dgm:t>
        <a:bodyPr/>
        <a:lstStyle/>
        <a:p>
          <a:pPr algn="ctr"/>
          <a:endParaRPr lang="en-GB"/>
        </a:p>
      </dgm:t>
    </dgm:pt>
    <dgm:pt modelId="{D1F32932-F38C-4A05-9FD5-33287EAD1D47}" type="pres">
      <dgm:prSet presAssocID="{745AB8EE-246E-47FB-88ED-E31A20683FFD}" presName="cycle" presStyleCnt="0">
        <dgm:presLayoutVars>
          <dgm:dir/>
          <dgm:resizeHandles val="exact"/>
        </dgm:presLayoutVars>
      </dgm:prSet>
      <dgm:spPr/>
    </dgm:pt>
    <dgm:pt modelId="{1824AFB2-0CB5-4372-AB4F-BF7A7D5A6857}" type="pres">
      <dgm:prSet presAssocID="{09F5D2D9-6994-4867-8C47-FB349B2937F9}" presName="dummy" presStyleCnt="0"/>
      <dgm:spPr/>
    </dgm:pt>
    <dgm:pt modelId="{DEC5C9FA-43CA-40D0-87CB-E68C94983580}" type="pres">
      <dgm:prSet presAssocID="{09F5D2D9-6994-4867-8C47-FB349B2937F9}" presName="node" presStyleLbl="revTx" presStyleIdx="0" presStyleCnt="5">
        <dgm:presLayoutVars>
          <dgm:bulletEnabled val="1"/>
        </dgm:presLayoutVars>
      </dgm:prSet>
      <dgm:spPr/>
    </dgm:pt>
    <dgm:pt modelId="{A02808F9-AAFC-46B5-8791-99228F29B3E3}" type="pres">
      <dgm:prSet presAssocID="{A3B58E36-429C-4E77-AB3F-9FEB3A8B737D}" presName="sibTrans" presStyleLbl="node1" presStyleIdx="0" presStyleCnt="5"/>
      <dgm:spPr/>
    </dgm:pt>
    <dgm:pt modelId="{BE76EFC3-016A-41EF-9BB0-11E44CD57ED3}" type="pres">
      <dgm:prSet presAssocID="{B2B3F3FD-9903-4F48-A42E-DC06B81C1BE1}" presName="dummy" presStyleCnt="0"/>
      <dgm:spPr/>
    </dgm:pt>
    <dgm:pt modelId="{3FCB53D5-A0A7-41B6-9718-D1F0211E4B63}" type="pres">
      <dgm:prSet presAssocID="{B2B3F3FD-9903-4F48-A42E-DC06B81C1BE1}" presName="node" presStyleLbl="revTx" presStyleIdx="1" presStyleCnt="5" custScaleX="140799">
        <dgm:presLayoutVars>
          <dgm:bulletEnabled val="1"/>
        </dgm:presLayoutVars>
      </dgm:prSet>
      <dgm:spPr/>
    </dgm:pt>
    <dgm:pt modelId="{E3640788-D020-4C09-AFF8-E8F0A64BE12C}" type="pres">
      <dgm:prSet presAssocID="{B64FD737-017B-4C21-988E-71C5E97F4C75}" presName="sibTrans" presStyleLbl="node1" presStyleIdx="1" presStyleCnt="5"/>
      <dgm:spPr/>
    </dgm:pt>
    <dgm:pt modelId="{61D56A05-F86D-4F35-88EF-DC4A4F403131}" type="pres">
      <dgm:prSet presAssocID="{6ABE12CF-553D-4203-81A0-AFE75871BCAB}" presName="dummy" presStyleCnt="0"/>
      <dgm:spPr/>
    </dgm:pt>
    <dgm:pt modelId="{CE17A7A2-5F5B-427E-B8C5-B75F94DE59F8}" type="pres">
      <dgm:prSet presAssocID="{6ABE12CF-553D-4203-81A0-AFE75871BCAB}" presName="node" presStyleLbl="revTx" presStyleIdx="2" presStyleCnt="5" custRadScaleRad="100214" custRadScaleInc="-6893">
        <dgm:presLayoutVars>
          <dgm:bulletEnabled val="1"/>
        </dgm:presLayoutVars>
      </dgm:prSet>
      <dgm:spPr/>
    </dgm:pt>
    <dgm:pt modelId="{BEE7C4DD-C56A-43A0-B3C2-27233B7FE0DE}" type="pres">
      <dgm:prSet presAssocID="{9F86ABAC-017B-4D99-98F8-0174FA976A15}" presName="sibTrans" presStyleLbl="node1" presStyleIdx="2" presStyleCnt="5"/>
      <dgm:spPr/>
    </dgm:pt>
    <dgm:pt modelId="{D17F86CF-10F1-45F3-BE2B-26116EAF7668}" type="pres">
      <dgm:prSet presAssocID="{C77B5330-DD4A-4544-A24A-BB44C5A631CF}" presName="dummy" presStyleCnt="0"/>
      <dgm:spPr/>
    </dgm:pt>
    <dgm:pt modelId="{207745D0-73EA-4B52-BD91-C7DD0731DB84}" type="pres">
      <dgm:prSet presAssocID="{C77B5330-DD4A-4544-A24A-BB44C5A631CF}" presName="node" presStyleLbl="revTx" presStyleIdx="3" presStyleCnt="5" custScaleX="129874">
        <dgm:presLayoutVars>
          <dgm:bulletEnabled val="1"/>
        </dgm:presLayoutVars>
      </dgm:prSet>
      <dgm:spPr/>
    </dgm:pt>
    <dgm:pt modelId="{B219EB61-38E7-42A0-83F5-A87B64980B15}" type="pres">
      <dgm:prSet presAssocID="{0CC2F468-BC58-4630-935D-987F22EBA89F}" presName="sibTrans" presStyleLbl="node1" presStyleIdx="3" presStyleCnt="5"/>
      <dgm:spPr/>
    </dgm:pt>
    <dgm:pt modelId="{3716FEF8-732D-4F90-A01D-13A12DE2CB0C}" type="pres">
      <dgm:prSet presAssocID="{45E1A8F1-9360-49CD-8E8D-E6DA258F2A9D}" presName="dummy" presStyleCnt="0"/>
      <dgm:spPr/>
    </dgm:pt>
    <dgm:pt modelId="{9F27D17E-64EC-434D-AAB7-C30CE443DC90}" type="pres">
      <dgm:prSet presAssocID="{45E1A8F1-9360-49CD-8E8D-E6DA258F2A9D}" presName="node" presStyleLbl="revTx" presStyleIdx="4" presStyleCnt="5">
        <dgm:presLayoutVars>
          <dgm:bulletEnabled val="1"/>
        </dgm:presLayoutVars>
      </dgm:prSet>
      <dgm:spPr/>
    </dgm:pt>
    <dgm:pt modelId="{FF92057D-B68F-42CC-B2C9-31308B327A6C}" type="pres">
      <dgm:prSet presAssocID="{FE6517C6-125C-4CDF-9ACD-6C89BD74039C}" presName="sibTrans" presStyleLbl="node1" presStyleIdx="4" presStyleCnt="5"/>
      <dgm:spPr/>
    </dgm:pt>
  </dgm:ptLst>
  <dgm:cxnLst>
    <dgm:cxn modelId="{E9F89702-4D07-4B8F-8773-7CA16FC081DA}" srcId="{745AB8EE-246E-47FB-88ED-E31A20683FFD}" destId="{6ABE12CF-553D-4203-81A0-AFE75871BCAB}" srcOrd="2" destOrd="0" parTransId="{E161F5D9-D584-40DF-886F-8E15219E6639}" sibTransId="{9F86ABAC-017B-4D99-98F8-0174FA976A15}"/>
    <dgm:cxn modelId="{6FDE0C0D-DD82-458D-9328-40848D777EFD}" type="presOf" srcId="{745AB8EE-246E-47FB-88ED-E31A20683FFD}" destId="{D1F32932-F38C-4A05-9FD5-33287EAD1D47}" srcOrd="0" destOrd="0" presId="urn:microsoft.com/office/officeart/2005/8/layout/cycle1"/>
    <dgm:cxn modelId="{ED07B013-40E6-46CF-8E4F-1BDB5B8675E7}" type="presOf" srcId="{0CC2F468-BC58-4630-935D-987F22EBA89F}" destId="{B219EB61-38E7-42A0-83F5-A87B64980B15}" srcOrd="0" destOrd="0" presId="urn:microsoft.com/office/officeart/2005/8/layout/cycle1"/>
    <dgm:cxn modelId="{E4CB3C2A-CA61-4849-8826-A4FF00CCFC94}" srcId="{745AB8EE-246E-47FB-88ED-E31A20683FFD}" destId="{B2B3F3FD-9903-4F48-A42E-DC06B81C1BE1}" srcOrd="1" destOrd="0" parTransId="{F4209ECA-BA74-4FE7-9875-25E6FDDD7AC1}" sibTransId="{B64FD737-017B-4C21-988E-71C5E97F4C75}"/>
    <dgm:cxn modelId="{7B6E722C-043A-45C0-9CAD-F58DA578E27A}" type="presOf" srcId="{B64FD737-017B-4C21-988E-71C5E97F4C75}" destId="{E3640788-D020-4C09-AFF8-E8F0A64BE12C}" srcOrd="0" destOrd="0" presId="urn:microsoft.com/office/officeart/2005/8/layout/cycle1"/>
    <dgm:cxn modelId="{A578FC68-4DF2-4498-B0E4-6BE19FBF74A4}" srcId="{745AB8EE-246E-47FB-88ED-E31A20683FFD}" destId="{45E1A8F1-9360-49CD-8E8D-E6DA258F2A9D}" srcOrd="4" destOrd="0" parTransId="{79AC6805-D8B8-4F06-9EBC-428F2AC42FD0}" sibTransId="{FE6517C6-125C-4CDF-9ACD-6C89BD74039C}"/>
    <dgm:cxn modelId="{6AB56869-9323-4074-9BA5-B37DB73C8047}" srcId="{745AB8EE-246E-47FB-88ED-E31A20683FFD}" destId="{09F5D2D9-6994-4867-8C47-FB349B2937F9}" srcOrd="0" destOrd="0" parTransId="{588F69E2-4E4F-4437-9732-66EC91282C62}" sibTransId="{A3B58E36-429C-4E77-AB3F-9FEB3A8B737D}"/>
    <dgm:cxn modelId="{89CEEE4E-40DC-42A6-AB13-9CE6940B5445}" type="presOf" srcId="{A3B58E36-429C-4E77-AB3F-9FEB3A8B737D}" destId="{A02808F9-AAFC-46B5-8791-99228F29B3E3}" srcOrd="0" destOrd="0" presId="urn:microsoft.com/office/officeart/2005/8/layout/cycle1"/>
    <dgm:cxn modelId="{143BDC51-7DA7-4E61-B357-40FAF05CA0EC}" srcId="{745AB8EE-246E-47FB-88ED-E31A20683FFD}" destId="{C77B5330-DD4A-4544-A24A-BB44C5A631CF}" srcOrd="3" destOrd="0" parTransId="{CA7DF583-6BED-4542-BDB6-3A596F88F29B}" sibTransId="{0CC2F468-BC58-4630-935D-987F22EBA89F}"/>
    <dgm:cxn modelId="{2F24BC9D-82D9-4DA0-A1BD-C05686FA509A}" type="presOf" srcId="{9F86ABAC-017B-4D99-98F8-0174FA976A15}" destId="{BEE7C4DD-C56A-43A0-B3C2-27233B7FE0DE}" srcOrd="0" destOrd="0" presId="urn:microsoft.com/office/officeart/2005/8/layout/cycle1"/>
    <dgm:cxn modelId="{E47DF1B1-6C16-49C4-A1BE-570FF4E717C8}" type="presOf" srcId="{09F5D2D9-6994-4867-8C47-FB349B2937F9}" destId="{DEC5C9FA-43CA-40D0-87CB-E68C94983580}" srcOrd="0" destOrd="0" presId="urn:microsoft.com/office/officeart/2005/8/layout/cycle1"/>
    <dgm:cxn modelId="{D8A079CF-C5F4-4192-9BDE-E1260F220669}" type="presOf" srcId="{6ABE12CF-553D-4203-81A0-AFE75871BCAB}" destId="{CE17A7A2-5F5B-427E-B8C5-B75F94DE59F8}" srcOrd="0" destOrd="0" presId="urn:microsoft.com/office/officeart/2005/8/layout/cycle1"/>
    <dgm:cxn modelId="{D55260D8-E24A-4F6D-B4F3-06C87712D8DE}" type="presOf" srcId="{FE6517C6-125C-4CDF-9ACD-6C89BD74039C}" destId="{FF92057D-B68F-42CC-B2C9-31308B327A6C}" srcOrd="0" destOrd="0" presId="urn:microsoft.com/office/officeart/2005/8/layout/cycle1"/>
    <dgm:cxn modelId="{6B89C6EA-7A12-4073-A1B9-7961F01554CE}" type="presOf" srcId="{45E1A8F1-9360-49CD-8E8D-E6DA258F2A9D}" destId="{9F27D17E-64EC-434D-AAB7-C30CE443DC90}" srcOrd="0" destOrd="0" presId="urn:microsoft.com/office/officeart/2005/8/layout/cycle1"/>
    <dgm:cxn modelId="{EBD54EFA-A656-4882-AFC2-ACC6729CDB62}" type="presOf" srcId="{B2B3F3FD-9903-4F48-A42E-DC06B81C1BE1}" destId="{3FCB53D5-A0A7-41B6-9718-D1F0211E4B63}" srcOrd="0" destOrd="0" presId="urn:microsoft.com/office/officeart/2005/8/layout/cycle1"/>
    <dgm:cxn modelId="{28B2E1FA-2487-4DB8-9E95-A1ADC81104C2}" type="presOf" srcId="{C77B5330-DD4A-4544-A24A-BB44C5A631CF}" destId="{207745D0-73EA-4B52-BD91-C7DD0731DB84}" srcOrd="0" destOrd="0" presId="urn:microsoft.com/office/officeart/2005/8/layout/cycle1"/>
    <dgm:cxn modelId="{E2F2A35E-0095-4CC1-B5D4-539557499C95}" type="presParOf" srcId="{D1F32932-F38C-4A05-9FD5-33287EAD1D47}" destId="{1824AFB2-0CB5-4372-AB4F-BF7A7D5A6857}" srcOrd="0" destOrd="0" presId="urn:microsoft.com/office/officeart/2005/8/layout/cycle1"/>
    <dgm:cxn modelId="{71F17244-E336-4393-A1B9-3779B15FD04E}" type="presParOf" srcId="{D1F32932-F38C-4A05-9FD5-33287EAD1D47}" destId="{DEC5C9FA-43CA-40D0-87CB-E68C94983580}" srcOrd="1" destOrd="0" presId="urn:microsoft.com/office/officeart/2005/8/layout/cycle1"/>
    <dgm:cxn modelId="{31BD1D09-7F48-40E7-8A6F-E7271947FEE4}" type="presParOf" srcId="{D1F32932-F38C-4A05-9FD5-33287EAD1D47}" destId="{A02808F9-AAFC-46B5-8791-99228F29B3E3}" srcOrd="2" destOrd="0" presId="urn:microsoft.com/office/officeart/2005/8/layout/cycle1"/>
    <dgm:cxn modelId="{351455E6-CFF1-4F40-AEE1-4BF972C86561}" type="presParOf" srcId="{D1F32932-F38C-4A05-9FD5-33287EAD1D47}" destId="{BE76EFC3-016A-41EF-9BB0-11E44CD57ED3}" srcOrd="3" destOrd="0" presId="urn:microsoft.com/office/officeart/2005/8/layout/cycle1"/>
    <dgm:cxn modelId="{5F81EB4F-AB96-4752-853E-80AC60D945A2}" type="presParOf" srcId="{D1F32932-F38C-4A05-9FD5-33287EAD1D47}" destId="{3FCB53D5-A0A7-41B6-9718-D1F0211E4B63}" srcOrd="4" destOrd="0" presId="urn:microsoft.com/office/officeart/2005/8/layout/cycle1"/>
    <dgm:cxn modelId="{A9F1EF5E-CB17-4D07-9E0C-D1F188F68725}" type="presParOf" srcId="{D1F32932-F38C-4A05-9FD5-33287EAD1D47}" destId="{E3640788-D020-4C09-AFF8-E8F0A64BE12C}" srcOrd="5" destOrd="0" presId="urn:microsoft.com/office/officeart/2005/8/layout/cycle1"/>
    <dgm:cxn modelId="{5F43C48F-4CF4-4589-8C74-59C7331B621F}" type="presParOf" srcId="{D1F32932-F38C-4A05-9FD5-33287EAD1D47}" destId="{61D56A05-F86D-4F35-88EF-DC4A4F403131}" srcOrd="6" destOrd="0" presId="urn:microsoft.com/office/officeart/2005/8/layout/cycle1"/>
    <dgm:cxn modelId="{D37AF427-E495-455A-9F14-214337866BDB}" type="presParOf" srcId="{D1F32932-F38C-4A05-9FD5-33287EAD1D47}" destId="{CE17A7A2-5F5B-427E-B8C5-B75F94DE59F8}" srcOrd="7" destOrd="0" presId="urn:microsoft.com/office/officeart/2005/8/layout/cycle1"/>
    <dgm:cxn modelId="{44503262-A9B5-42CA-B524-9EAD9D54540B}" type="presParOf" srcId="{D1F32932-F38C-4A05-9FD5-33287EAD1D47}" destId="{BEE7C4DD-C56A-43A0-B3C2-27233B7FE0DE}" srcOrd="8" destOrd="0" presId="urn:microsoft.com/office/officeart/2005/8/layout/cycle1"/>
    <dgm:cxn modelId="{6AAE9C21-8AD8-4785-8D2B-60E7D0F6FD99}" type="presParOf" srcId="{D1F32932-F38C-4A05-9FD5-33287EAD1D47}" destId="{D17F86CF-10F1-45F3-BE2B-26116EAF7668}" srcOrd="9" destOrd="0" presId="urn:microsoft.com/office/officeart/2005/8/layout/cycle1"/>
    <dgm:cxn modelId="{35F60D1A-2890-4634-90EE-337BFD98041C}" type="presParOf" srcId="{D1F32932-F38C-4A05-9FD5-33287EAD1D47}" destId="{207745D0-73EA-4B52-BD91-C7DD0731DB84}" srcOrd="10" destOrd="0" presId="urn:microsoft.com/office/officeart/2005/8/layout/cycle1"/>
    <dgm:cxn modelId="{3AD9D15E-99D4-47A4-92D6-D079AE216BA9}" type="presParOf" srcId="{D1F32932-F38C-4A05-9FD5-33287EAD1D47}" destId="{B219EB61-38E7-42A0-83F5-A87B64980B15}" srcOrd="11" destOrd="0" presId="urn:microsoft.com/office/officeart/2005/8/layout/cycle1"/>
    <dgm:cxn modelId="{026FEC3D-A88F-40D6-BD29-12C7BC2C1583}" type="presParOf" srcId="{D1F32932-F38C-4A05-9FD5-33287EAD1D47}" destId="{3716FEF8-732D-4F90-A01D-13A12DE2CB0C}" srcOrd="12" destOrd="0" presId="urn:microsoft.com/office/officeart/2005/8/layout/cycle1"/>
    <dgm:cxn modelId="{31BDAA5A-0EA9-41CD-989D-432F3EF92246}" type="presParOf" srcId="{D1F32932-F38C-4A05-9FD5-33287EAD1D47}" destId="{9F27D17E-64EC-434D-AAB7-C30CE443DC90}" srcOrd="13" destOrd="0" presId="urn:microsoft.com/office/officeart/2005/8/layout/cycle1"/>
    <dgm:cxn modelId="{27EAA55B-7285-4187-AEB1-AD2E1558CF82}" type="presParOf" srcId="{D1F32932-F38C-4A05-9FD5-33287EAD1D47}" destId="{FF92057D-B68F-42CC-B2C9-31308B327A6C}" srcOrd="14" destOrd="0" presId="urn:microsoft.com/office/officeart/2005/8/layout/cycle1"/>
  </dgm:cxnLst>
  <dgm:bg/>
  <dgm:whole/>
  <dgm:extLst>
    <a:ext uri="http://schemas.microsoft.com/office/drawing/2008/diagram">
      <dsp:dataModelExt xmlns:dsp="http://schemas.microsoft.com/office/drawing/2008/diagram" relId="rId55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B215E-E1DA-4734-88AA-98973B881533}">
      <dsp:nvSpPr>
        <dsp:cNvPr id="0" name=""/>
        <dsp:cNvSpPr/>
      </dsp:nvSpPr>
      <dsp:spPr>
        <a:xfrm>
          <a:off x="1641887" y="1218895"/>
          <a:ext cx="854445" cy="733699"/>
        </a:xfrm>
        <a:prstGeom prst="hexagon">
          <a:avLst>
            <a:gd name="adj" fmla="val 25000"/>
            <a:gd name="vf" fmla="val 11547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0160" rIns="0" bIns="10160" numCol="1" spcCol="1270" anchor="ctr" anchorCtr="0">
          <a:noAutofit/>
        </a:bodyPr>
        <a:lstStyle/>
        <a:p>
          <a:pPr marL="0" lvl="0" indent="0" algn="ctr" defTabSz="355600">
            <a:lnSpc>
              <a:spcPct val="90000"/>
            </a:lnSpc>
            <a:spcBef>
              <a:spcPct val="0"/>
            </a:spcBef>
            <a:spcAft>
              <a:spcPct val="35000"/>
            </a:spcAft>
            <a:buNone/>
          </a:pPr>
          <a:r>
            <a:rPr lang="en-GB" sz="800" kern="1200"/>
            <a:t>BS ISO Management Systems</a:t>
          </a:r>
        </a:p>
        <a:p>
          <a:pPr marL="0" lvl="0" indent="0" algn="ctr" defTabSz="355600">
            <a:lnSpc>
              <a:spcPct val="90000"/>
            </a:lnSpc>
            <a:spcBef>
              <a:spcPct val="0"/>
            </a:spcBef>
            <a:spcAft>
              <a:spcPct val="35000"/>
            </a:spcAft>
            <a:buNone/>
          </a:pPr>
          <a:endParaRPr lang="en-GB" sz="500" kern="1200"/>
        </a:p>
      </dsp:txBody>
      <dsp:txXfrm>
        <a:off x="1774232" y="1332538"/>
        <a:ext cx="589755" cy="506413"/>
      </dsp:txXfrm>
    </dsp:sp>
    <dsp:sp modelId="{E1F1B25D-ACC0-4406-B85C-814A0BDEE0C0}">
      <dsp:nvSpPr>
        <dsp:cNvPr id="0" name=""/>
        <dsp:cNvSpPr/>
      </dsp:nvSpPr>
      <dsp:spPr>
        <a:xfrm>
          <a:off x="1662274" y="1547004"/>
          <a:ext cx="99670" cy="85984"/>
        </a:xfrm>
        <a:prstGeom prst="hexagon">
          <a:avLst>
            <a:gd name="adj" fmla="val 25000"/>
            <a:gd name="vf" fmla="val 115470"/>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D4E622B-7FDC-46C7-B281-087665EC1EF2}">
      <dsp:nvSpPr>
        <dsp:cNvPr id="0" name=""/>
        <dsp:cNvSpPr/>
      </dsp:nvSpPr>
      <dsp:spPr>
        <a:xfrm>
          <a:off x="906593" y="813305"/>
          <a:ext cx="854445" cy="733699"/>
        </a:xfrm>
        <a:prstGeom prst="hexagon">
          <a:avLst>
            <a:gd name="adj" fmla="val 25000"/>
            <a:gd name="vf" fmla="val 115470"/>
          </a:avLst>
        </a:prstGeom>
        <a:blipFill>
          <a:blip xmlns:r="http://schemas.openxmlformats.org/officeDocument/2006/relationships" r:embed="rId1" cstate="email">
            <a:extLst>
              <a:ext uri="{28A0092B-C50C-407E-A947-70E740481C1C}">
                <a14:useLocalDpi xmlns:a14="http://schemas.microsoft.com/office/drawing/2010/main"/>
              </a:ext>
            </a:extLst>
          </a:blip>
          <a:srcRect/>
          <a:stretch>
            <a:fillRect/>
          </a:stretch>
        </a:blip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257896A-ADAB-4EE3-B9C0-6FDB403A8F8D}">
      <dsp:nvSpPr>
        <dsp:cNvPr id="0" name=""/>
        <dsp:cNvSpPr/>
      </dsp:nvSpPr>
      <dsp:spPr>
        <a:xfrm>
          <a:off x="1491929" y="1449682"/>
          <a:ext cx="99670" cy="85984"/>
        </a:xfrm>
        <a:prstGeom prst="hexagon">
          <a:avLst>
            <a:gd name="adj" fmla="val 25000"/>
            <a:gd name="vf" fmla="val 115470"/>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3FE7094-6191-4F80-A2EC-9C33F78019CD}">
      <dsp:nvSpPr>
        <dsp:cNvPr id="0" name=""/>
        <dsp:cNvSpPr/>
      </dsp:nvSpPr>
      <dsp:spPr>
        <a:xfrm>
          <a:off x="2377181" y="811179"/>
          <a:ext cx="854445" cy="733699"/>
        </a:xfrm>
        <a:prstGeom prst="hexagon">
          <a:avLst>
            <a:gd name="adj" fmla="val 25000"/>
            <a:gd name="vf" fmla="val 11547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0160" rIns="0" bIns="10160" numCol="1" spcCol="1270" anchor="ctr" anchorCtr="0">
          <a:noAutofit/>
        </a:bodyPr>
        <a:lstStyle/>
        <a:p>
          <a:pPr marL="0" lvl="0" indent="0" algn="ctr" defTabSz="355600">
            <a:lnSpc>
              <a:spcPct val="90000"/>
            </a:lnSpc>
            <a:spcBef>
              <a:spcPct val="0"/>
            </a:spcBef>
            <a:spcAft>
              <a:spcPct val="35000"/>
            </a:spcAft>
            <a:buNone/>
          </a:pPr>
          <a:r>
            <a:rPr lang="en-GB" sz="800" kern="1200"/>
            <a:t>Customers</a:t>
          </a:r>
        </a:p>
        <a:p>
          <a:pPr marL="0" lvl="0" indent="0" algn="ctr" defTabSz="355600">
            <a:lnSpc>
              <a:spcPct val="90000"/>
            </a:lnSpc>
            <a:spcBef>
              <a:spcPct val="0"/>
            </a:spcBef>
            <a:spcAft>
              <a:spcPct val="35000"/>
            </a:spcAft>
            <a:buNone/>
          </a:pPr>
          <a:r>
            <a:rPr lang="en-GB" sz="800" kern="1200"/>
            <a:t>Train operators</a:t>
          </a:r>
        </a:p>
        <a:p>
          <a:pPr marL="0" lvl="0" indent="0" algn="ctr" defTabSz="355600">
            <a:lnSpc>
              <a:spcPct val="90000"/>
            </a:lnSpc>
            <a:spcBef>
              <a:spcPct val="0"/>
            </a:spcBef>
            <a:spcAft>
              <a:spcPct val="35000"/>
            </a:spcAft>
            <a:buNone/>
          </a:pPr>
          <a:r>
            <a:rPr lang="en-GB" sz="800" kern="1200"/>
            <a:t>Workforce</a:t>
          </a:r>
        </a:p>
        <a:p>
          <a:pPr marL="0" lvl="0" indent="0" algn="ctr" defTabSz="355600">
            <a:lnSpc>
              <a:spcPct val="90000"/>
            </a:lnSpc>
            <a:spcBef>
              <a:spcPct val="0"/>
            </a:spcBef>
            <a:spcAft>
              <a:spcPct val="35000"/>
            </a:spcAft>
            <a:buNone/>
          </a:pPr>
          <a:r>
            <a:rPr lang="en-GB" sz="800" kern="1200"/>
            <a:t>Supply chain</a:t>
          </a:r>
        </a:p>
      </dsp:txBody>
      <dsp:txXfrm>
        <a:off x="2509526" y="924822"/>
        <a:ext cx="589755" cy="506413"/>
      </dsp:txXfrm>
    </dsp:sp>
    <dsp:sp modelId="{482F5F20-DC96-4C4E-A406-E6A825BCDD09}">
      <dsp:nvSpPr>
        <dsp:cNvPr id="0" name=""/>
        <dsp:cNvSpPr/>
      </dsp:nvSpPr>
      <dsp:spPr>
        <a:xfrm>
          <a:off x="2965235" y="1445666"/>
          <a:ext cx="99670" cy="85984"/>
        </a:xfrm>
        <a:prstGeom prst="hexagon">
          <a:avLst>
            <a:gd name="adj" fmla="val 25000"/>
            <a:gd name="vf" fmla="val 115470"/>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000E53B-BB30-44EF-A4AA-E998991CBDDF}">
      <dsp:nvSpPr>
        <dsp:cNvPr id="0" name=""/>
        <dsp:cNvSpPr/>
      </dsp:nvSpPr>
      <dsp:spPr>
        <a:xfrm>
          <a:off x="3112022" y="1217477"/>
          <a:ext cx="854445" cy="733699"/>
        </a:xfrm>
        <a:prstGeom prst="hexagon">
          <a:avLst>
            <a:gd name="adj" fmla="val 25000"/>
            <a:gd name="vf" fmla="val 115470"/>
          </a:avLst>
        </a:prstGeom>
        <a:blipFill>
          <a:blip xmlns:r="http://schemas.openxmlformats.org/officeDocument/2006/relationships" r:embed="rId2" cstate="email">
            <a:extLst>
              <a:ext uri="{28A0092B-C50C-407E-A947-70E740481C1C}">
                <a14:useLocalDpi xmlns:a14="http://schemas.microsoft.com/office/drawing/2010/main"/>
              </a:ext>
            </a:extLst>
          </a:blip>
          <a:srcRect/>
          <a:stretch>
            <a:fillRect/>
          </a:stretch>
        </a:blip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3873FF3-D37D-4C02-983D-8D770C6CF1E4}">
      <dsp:nvSpPr>
        <dsp:cNvPr id="0" name=""/>
        <dsp:cNvSpPr/>
      </dsp:nvSpPr>
      <dsp:spPr>
        <a:xfrm>
          <a:off x="3132863" y="1543933"/>
          <a:ext cx="99670" cy="85984"/>
        </a:xfrm>
        <a:prstGeom prst="hexagon">
          <a:avLst>
            <a:gd name="adj" fmla="val 25000"/>
            <a:gd name="vf" fmla="val 115470"/>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0B9A660-3E82-448D-9DCB-7BD3A4129F23}">
      <dsp:nvSpPr>
        <dsp:cNvPr id="0" name=""/>
        <dsp:cNvSpPr/>
      </dsp:nvSpPr>
      <dsp:spPr>
        <a:xfrm>
          <a:off x="1641887" y="407951"/>
          <a:ext cx="854445" cy="733699"/>
        </a:xfrm>
        <a:prstGeom prst="hexagon">
          <a:avLst>
            <a:gd name="adj" fmla="val 25000"/>
            <a:gd name="vf" fmla="val 11547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350" rIns="0" bIns="6350" numCol="1" spcCol="1270" anchor="ctr" anchorCtr="0">
          <a:noAutofit/>
        </a:bodyPr>
        <a:lstStyle/>
        <a:p>
          <a:pPr marL="0" lvl="0" indent="0" algn="ctr" defTabSz="222250">
            <a:lnSpc>
              <a:spcPct val="90000"/>
            </a:lnSpc>
            <a:spcBef>
              <a:spcPct val="0"/>
            </a:spcBef>
            <a:spcAft>
              <a:spcPct val="35000"/>
            </a:spcAft>
            <a:buNone/>
          </a:pPr>
          <a:endParaRPr lang="en-GB" sz="500" kern="1200"/>
        </a:p>
        <a:p>
          <a:pPr marL="0" lvl="0" indent="0" algn="ctr" defTabSz="222250">
            <a:lnSpc>
              <a:spcPct val="90000"/>
            </a:lnSpc>
            <a:spcBef>
              <a:spcPct val="0"/>
            </a:spcBef>
            <a:spcAft>
              <a:spcPct val="35000"/>
            </a:spcAft>
            <a:buNone/>
          </a:pPr>
          <a:r>
            <a:rPr lang="en-GB" sz="800" kern="1200"/>
            <a:t>IMS Processes </a:t>
          </a:r>
        </a:p>
        <a:p>
          <a:pPr marL="0" lvl="0" indent="0" algn="ctr" defTabSz="222250">
            <a:lnSpc>
              <a:spcPct val="90000"/>
            </a:lnSpc>
            <a:spcBef>
              <a:spcPct val="0"/>
            </a:spcBef>
            <a:spcAft>
              <a:spcPct val="35000"/>
            </a:spcAft>
            <a:buNone/>
          </a:pPr>
          <a:r>
            <a:rPr lang="en-GB" sz="800" kern="1200"/>
            <a:t>Network Rail Standards</a:t>
          </a:r>
        </a:p>
        <a:p>
          <a:pPr marL="0" lvl="0" indent="0" algn="ctr" defTabSz="222250">
            <a:lnSpc>
              <a:spcPct val="90000"/>
            </a:lnSpc>
            <a:spcBef>
              <a:spcPct val="0"/>
            </a:spcBef>
            <a:spcAft>
              <a:spcPct val="35000"/>
            </a:spcAft>
            <a:buNone/>
          </a:pPr>
          <a:r>
            <a:rPr lang="en-GB" sz="500" kern="1200"/>
            <a:t> </a:t>
          </a:r>
        </a:p>
        <a:p>
          <a:pPr marL="0" lvl="0" indent="0" algn="ctr" defTabSz="222250">
            <a:lnSpc>
              <a:spcPct val="90000"/>
            </a:lnSpc>
            <a:spcBef>
              <a:spcPct val="0"/>
            </a:spcBef>
            <a:spcAft>
              <a:spcPct val="35000"/>
            </a:spcAft>
            <a:buNone/>
          </a:pPr>
          <a:endParaRPr lang="en-GB" sz="500" kern="1200"/>
        </a:p>
      </dsp:txBody>
      <dsp:txXfrm>
        <a:off x="1774232" y="521594"/>
        <a:ext cx="589755" cy="506413"/>
      </dsp:txXfrm>
    </dsp:sp>
    <dsp:sp modelId="{CAEC6E1B-3E43-4BFE-A3A0-C9DBCDE8AE1D}">
      <dsp:nvSpPr>
        <dsp:cNvPr id="0" name=""/>
        <dsp:cNvSpPr/>
      </dsp:nvSpPr>
      <dsp:spPr>
        <a:xfrm>
          <a:off x="2227223" y="421888"/>
          <a:ext cx="99670" cy="85984"/>
        </a:xfrm>
        <a:prstGeom prst="hexagon">
          <a:avLst>
            <a:gd name="adj" fmla="val 25000"/>
            <a:gd name="vf" fmla="val 115470"/>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2B602A1-F8EB-4562-808A-E62C840418A8}">
      <dsp:nvSpPr>
        <dsp:cNvPr id="0" name=""/>
        <dsp:cNvSpPr/>
      </dsp:nvSpPr>
      <dsp:spPr>
        <a:xfrm>
          <a:off x="2377181" y="0"/>
          <a:ext cx="854445" cy="733699"/>
        </a:xfrm>
        <a:prstGeom prst="hexagon">
          <a:avLst>
            <a:gd name="adj" fmla="val 25000"/>
            <a:gd name="vf" fmla="val 115470"/>
          </a:avLst>
        </a:prstGeom>
        <a:blipFill>
          <a:blip xmlns:r="http://schemas.openxmlformats.org/officeDocument/2006/relationships" r:embed="rId3"/>
          <a:srcRect/>
          <a:stretch>
            <a:fillRect l="-12000" r="-12000"/>
          </a:stretch>
        </a:blip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8C78205-56D7-43EB-9CDC-05919B3B3D2D}">
      <dsp:nvSpPr>
        <dsp:cNvPr id="0" name=""/>
        <dsp:cNvSpPr/>
      </dsp:nvSpPr>
      <dsp:spPr>
        <a:xfrm>
          <a:off x="2401193" y="325038"/>
          <a:ext cx="99670" cy="85984"/>
        </a:xfrm>
        <a:prstGeom prst="hexagon">
          <a:avLst>
            <a:gd name="adj" fmla="val 25000"/>
            <a:gd name="vf" fmla="val 115470"/>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A2E6651-DC28-4ABC-8900-32E85CE719C2}">
      <dsp:nvSpPr>
        <dsp:cNvPr id="0" name=""/>
        <dsp:cNvSpPr/>
      </dsp:nvSpPr>
      <dsp:spPr>
        <a:xfrm>
          <a:off x="3112022" y="406298"/>
          <a:ext cx="854445" cy="733699"/>
        </a:xfrm>
        <a:prstGeom prst="hexagon">
          <a:avLst>
            <a:gd name="adj" fmla="val 25000"/>
            <a:gd name="vf" fmla="val 11547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0160" rIns="0" bIns="10160" numCol="1" spcCol="1270" anchor="ctr" anchorCtr="0">
          <a:noAutofit/>
        </a:bodyPr>
        <a:lstStyle/>
        <a:p>
          <a:pPr marL="0" lvl="0" indent="0" algn="ctr" defTabSz="355600">
            <a:lnSpc>
              <a:spcPct val="90000"/>
            </a:lnSpc>
            <a:spcBef>
              <a:spcPct val="0"/>
            </a:spcBef>
            <a:spcAft>
              <a:spcPct val="35000"/>
            </a:spcAft>
            <a:buNone/>
          </a:pPr>
          <a:r>
            <a:rPr lang="en-GB" sz="800" kern="1200"/>
            <a:t>Rail Industry Standards</a:t>
          </a:r>
        </a:p>
      </dsp:txBody>
      <dsp:txXfrm>
        <a:off x="3244367" y="519941"/>
        <a:ext cx="589755" cy="506413"/>
      </dsp:txXfrm>
    </dsp:sp>
    <dsp:sp modelId="{6FF7C8A8-AF1C-4850-87C0-4D7C12F619C4}">
      <dsp:nvSpPr>
        <dsp:cNvPr id="0" name=""/>
        <dsp:cNvSpPr/>
      </dsp:nvSpPr>
      <dsp:spPr>
        <a:xfrm>
          <a:off x="3851394" y="731337"/>
          <a:ext cx="99670" cy="85984"/>
        </a:xfrm>
        <a:prstGeom prst="hexagon">
          <a:avLst>
            <a:gd name="adj" fmla="val 25000"/>
            <a:gd name="vf" fmla="val 115470"/>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A8AEB38-435B-4F37-A29D-7844279FAAF1}">
      <dsp:nvSpPr>
        <dsp:cNvPr id="0" name=""/>
        <dsp:cNvSpPr/>
      </dsp:nvSpPr>
      <dsp:spPr>
        <a:xfrm>
          <a:off x="3847317" y="818738"/>
          <a:ext cx="854445" cy="733699"/>
        </a:xfrm>
        <a:prstGeom prst="hexagon">
          <a:avLst>
            <a:gd name="adj" fmla="val 25000"/>
            <a:gd name="vf" fmla="val 115470"/>
          </a:avLst>
        </a:prstGeom>
        <a:blipFill>
          <a:blip xmlns:r="http://schemas.openxmlformats.org/officeDocument/2006/relationships" r:embed="rId4"/>
          <a:srcRect/>
          <a:stretch>
            <a:fillRect l="-54000" r="-54000"/>
          </a:stretch>
        </a:blip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E4A540B-DC60-440F-B09C-FD5AEB34B50D}">
      <dsp:nvSpPr>
        <dsp:cNvPr id="0" name=""/>
        <dsp:cNvSpPr/>
      </dsp:nvSpPr>
      <dsp:spPr>
        <a:xfrm>
          <a:off x="4014038" y="831966"/>
          <a:ext cx="99670" cy="85984"/>
        </a:xfrm>
        <a:prstGeom prst="hexagon">
          <a:avLst>
            <a:gd name="adj" fmla="val 25000"/>
            <a:gd name="vf" fmla="val 115470"/>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6A1082B-2C4E-4C00-9248-6A9AE297DC01}">
      <dsp:nvSpPr>
        <dsp:cNvPr id="0" name=""/>
        <dsp:cNvSpPr/>
      </dsp:nvSpPr>
      <dsp:spPr>
        <a:xfrm>
          <a:off x="3847317" y="7795"/>
          <a:ext cx="854445" cy="733699"/>
        </a:xfrm>
        <a:prstGeom prst="hexagon">
          <a:avLst>
            <a:gd name="adj" fmla="val 25000"/>
            <a:gd name="vf" fmla="val 11547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0160" rIns="0" bIns="10160" numCol="1" spcCol="1270" anchor="ctr" anchorCtr="0">
          <a:noAutofit/>
        </a:bodyPr>
        <a:lstStyle/>
        <a:p>
          <a:pPr marL="0" lvl="0" indent="0" algn="ctr" defTabSz="355600">
            <a:lnSpc>
              <a:spcPct val="90000"/>
            </a:lnSpc>
            <a:spcBef>
              <a:spcPct val="0"/>
            </a:spcBef>
            <a:spcAft>
              <a:spcPct val="35000"/>
            </a:spcAft>
            <a:buNone/>
          </a:pPr>
          <a:r>
            <a:rPr lang="en-GB" sz="800" kern="1200"/>
            <a:t>RM3 Framework</a:t>
          </a:r>
        </a:p>
      </dsp:txBody>
      <dsp:txXfrm>
        <a:off x="3979662" y="121438"/>
        <a:ext cx="589755" cy="506413"/>
      </dsp:txXfrm>
    </dsp:sp>
    <dsp:sp modelId="{E8492729-FF9A-45B7-93D4-B93F1E9FE933}">
      <dsp:nvSpPr>
        <dsp:cNvPr id="0" name=""/>
        <dsp:cNvSpPr/>
      </dsp:nvSpPr>
      <dsp:spPr>
        <a:xfrm>
          <a:off x="4586688" y="336613"/>
          <a:ext cx="99670" cy="85984"/>
        </a:xfrm>
        <a:prstGeom prst="hexagon">
          <a:avLst>
            <a:gd name="adj" fmla="val 25000"/>
            <a:gd name="vf" fmla="val 115470"/>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7EA06E4-AD27-45EE-A134-ADA6F9785922}">
      <dsp:nvSpPr>
        <dsp:cNvPr id="0" name=""/>
        <dsp:cNvSpPr/>
      </dsp:nvSpPr>
      <dsp:spPr>
        <a:xfrm>
          <a:off x="4582611" y="417164"/>
          <a:ext cx="854445" cy="733699"/>
        </a:xfrm>
        <a:prstGeom prst="hexagon">
          <a:avLst>
            <a:gd name="adj" fmla="val 25000"/>
            <a:gd name="vf" fmla="val 115470"/>
          </a:avLst>
        </a:prstGeom>
        <a:blipFill>
          <a:blip xmlns:r="http://schemas.openxmlformats.org/officeDocument/2006/relationships" r:embed="rId5" cstate="email">
            <a:extLst>
              <a:ext uri="{28A0092B-C50C-407E-A947-70E740481C1C}">
                <a14:useLocalDpi xmlns:a14="http://schemas.microsoft.com/office/drawing/2010/main"/>
              </a:ext>
            </a:extLst>
          </a:blip>
          <a:srcRect/>
          <a:stretch>
            <a:fillRect/>
          </a:stretch>
        </a:blip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91CCDA7-84A3-4F66-B329-020A6E586914}">
      <dsp:nvSpPr>
        <dsp:cNvPr id="0" name=""/>
        <dsp:cNvSpPr/>
      </dsp:nvSpPr>
      <dsp:spPr>
        <a:xfrm>
          <a:off x="4752956" y="433463"/>
          <a:ext cx="99670" cy="85984"/>
        </a:xfrm>
        <a:prstGeom prst="hexagon">
          <a:avLst>
            <a:gd name="adj" fmla="val 25000"/>
            <a:gd name="vf" fmla="val 115470"/>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D76803A-B666-4C29-8CD5-79C00157AABA}">
      <dsp:nvSpPr>
        <dsp:cNvPr id="0" name=""/>
        <dsp:cNvSpPr/>
      </dsp:nvSpPr>
      <dsp:spPr>
        <a:xfrm>
          <a:off x="4582611" y="1226926"/>
          <a:ext cx="854445" cy="733699"/>
        </a:xfrm>
        <a:prstGeom prst="hexagon">
          <a:avLst>
            <a:gd name="adj" fmla="val 25000"/>
            <a:gd name="vf" fmla="val 11547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350" rIns="0" bIns="6350" numCol="1" spcCol="1270" anchor="ctr" anchorCtr="0">
          <a:noAutofit/>
        </a:bodyPr>
        <a:lstStyle/>
        <a:p>
          <a:pPr marL="0" lvl="0" indent="0" algn="ctr" defTabSz="222250">
            <a:lnSpc>
              <a:spcPct val="90000"/>
            </a:lnSpc>
            <a:spcBef>
              <a:spcPct val="0"/>
            </a:spcBef>
            <a:spcAft>
              <a:spcPct val="35000"/>
            </a:spcAft>
            <a:buNone/>
          </a:pPr>
          <a:endParaRPr lang="en-GB" sz="500" kern="1200"/>
        </a:p>
        <a:p>
          <a:pPr marL="0" lvl="0" indent="0" algn="ctr" defTabSz="222250">
            <a:lnSpc>
              <a:spcPct val="90000"/>
            </a:lnSpc>
            <a:spcBef>
              <a:spcPct val="0"/>
            </a:spcBef>
            <a:spcAft>
              <a:spcPct val="35000"/>
            </a:spcAft>
            <a:buNone/>
          </a:pPr>
          <a:r>
            <a:rPr lang="en-GB" sz="800" kern="1200"/>
            <a:t>HS&amp;W Act</a:t>
          </a:r>
        </a:p>
        <a:p>
          <a:pPr marL="0" lvl="0" indent="0" algn="ctr" defTabSz="222250">
            <a:lnSpc>
              <a:spcPct val="90000"/>
            </a:lnSpc>
            <a:spcBef>
              <a:spcPct val="0"/>
            </a:spcBef>
            <a:spcAft>
              <a:spcPct val="35000"/>
            </a:spcAft>
            <a:buNone/>
          </a:pPr>
          <a:r>
            <a:rPr lang="en-GB" sz="800" kern="1200"/>
            <a:t>Regulations</a:t>
          </a:r>
        </a:p>
        <a:p>
          <a:pPr marL="0" lvl="0" indent="0" algn="ctr" defTabSz="222250">
            <a:lnSpc>
              <a:spcPct val="90000"/>
            </a:lnSpc>
            <a:spcBef>
              <a:spcPct val="0"/>
            </a:spcBef>
            <a:spcAft>
              <a:spcPct val="35000"/>
            </a:spcAft>
            <a:buNone/>
          </a:pPr>
          <a:r>
            <a:rPr lang="en-GB" sz="800" kern="1200"/>
            <a:t>ROGS Assessment Criteria </a:t>
          </a:r>
        </a:p>
        <a:p>
          <a:pPr marL="0" lvl="0" indent="0" algn="ctr" defTabSz="222250">
            <a:lnSpc>
              <a:spcPct val="90000"/>
            </a:lnSpc>
            <a:spcBef>
              <a:spcPct val="0"/>
            </a:spcBef>
            <a:spcAft>
              <a:spcPct val="35000"/>
            </a:spcAft>
            <a:buNone/>
          </a:pPr>
          <a:endParaRPr lang="en-GB" sz="500" kern="1200"/>
        </a:p>
      </dsp:txBody>
      <dsp:txXfrm>
        <a:off x="4714956" y="1340569"/>
        <a:ext cx="589755" cy="506413"/>
      </dsp:txXfrm>
    </dsp:sp>
    <dsp:sp modelId="{77E6DFFE-714E-48DF-9FAB-825A0707A274}">
      <dsp:nvSpPr>
        <dsp:cNvPr id="0" name=""/>
        <dsp:cNvSpPr/>
      </dsp:nvSpPr>
      <dsp:spPr>
        <a:xfrm>
          <a:off x="4752050" y="1869445"/>
          <a:ext cx="99670" cy="85984"/>
        </a:xfrm>
        <a:prstGeom prst="hexagon">
          <a:avLst>
            <a:gd name="adj" fmla="val 25000"/>
            <a:gd name="vf" fmla="val 115470"/>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D58E067-4C9C-4F11-83E8-CFE4124DA6F9}">
      <dsp:nvSpPr>
        <dsp:cNvPr id="0" name=""/>
        <dsp:cNvSpPr/>
      </dsp:nvSpPr>
      <dsp:spPr>
        <a:xfrm>
          <a:off x="3847317" y="1628500"/>
          <a:ext cx="854445" cy="733699"/>
        </a:xfrm>
        <a:prstGeom prst="hexagon">
          <a:avLst>
            <a:gd name="adj" fmla="val 25000"/>
            <a:gd name="vf" fmla="val 115470"/>
          </a:avLst>
        </a:prstGeom>
        <a:blipFill>
          <a:blip xmlns:r="http://schemas.openxmlformats.org/officeDocument/2006/relationships" r:embed="rId6"/>
          <a:srcRect/>
          <a:stretch>
            <a:fillRect t="-6000" b="-6000"/>
          </a:stretch>
        </a:blip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B3B199D-E587-4FC0-81E8-B76D8F6259BC}">
      <dsp:nvSpPr>
        <dsp:cNvPr id="0" name=""/>
        <dsp:cNvSpPr/>
      </dsp:nvSpPr>
      <dsp:spPr>
        <a:xfrm>
          <a:off x="4593484" y="1950468"/>
          <a:ext cx="99670" cy="85984"/>
        </a:xfrm>
        <a:prstGeom prst="hexagon">
          <a:avLst>
            <a:gd name="adj" fmla="val 25000"/>
            <a:gd name="vf" fmla="val 115470"/>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5BBEED-E330-40F3-B4B3-7A862D62B87F}">
      <dsp:nvSpPr>
        <dsp:cNvPr id="0" name=""/>
        <dsp:cNvSpPr/>
      </dsp:nvSpPr>
      <dsp:spPr>
        <a:xfrm>
          <a:off x="0" y="222187"/>
          <a:ext cx="1371600" cy="673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GB" sz="1100" kern="1200">
              <a:latin typeface="Arial" panose="020B0604020202020204" pitchFamily="34" charset="0"/>
              <a:ea typeface="+mn-ea"/>
              <a:cs typeface="Arial" panose="020B0604020202020204" pitchFamily="34" charset="0"/>
            </a:rPr>
            <a:t>Introduction </a:t>
          </a:r>
        </a:p>
      </dsp:txBody>
      <dsp:txXfrm>
        <a:off x="0" y="222187"/>
        <a:ext cx="1371600" cy="673200"/>
      </dsp:txXfrm>
    </dsp:sp>
    <dsp:sp modelId="{2DDD4983-BFA1-469F-9C0D-76C0FE4488E5}">
      <dsp:nvSpPr>
        <dsp:cNvPr id="0" name=""/>
        <dsp:cNvSpPr/>
      </dsp:nvSpPr>
      <dsp:spPr>
        <a:xfrm>
          <a:off x="1371599" y="22331"/>
          <a:ext cx="274320" cy="1072912"/>
        </a:xfrm>
        <a:prstGeom prst="leftBrace">
          <a:avLst>
            <a:gd name="adj1" fmla="val 35000"/>
            <a:gd name="adj2" fmla="val 50000"/>
          </a:avLst>
        </a:pr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7D2C45-CF49-4A34-97DA-3B8DD00FAFDD}">
      <dsp:nvSpPr>
        <dsp:cNvPr id="0" name=""/>
        <dsp:cNvSpPr/>
      </dsp:nvSpPr>
      <dsp:spPr>
        <a:xfrm>
          <a:off x="1755647" y="2321"/>
          <a:ext cx="3730752" cy="1072912"/>
        </a:xfrm>
        <a:prstGeom prst="rect">
          <a:avLst/>
        </a:prstGeom>
        <a:solidFill>
          <a:schemeClr val="bg1">
            <a:lumMod val="6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Introduction and purpose</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Scope</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Context</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Objectives</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Health and safety management system overview</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Description of our business</a:t>
          </a:r>
        </a:p>
      </dsp:txBody>
      <dsp:txXfrm>
        <a:off x="1755647" y="2321"/>
        <a:ext cx="3730752" cy="1072912"/>
      </dsp:txXfrm>
    </dsp:sp>
    <dsp:sp modelId="{2DFEF229-E0F2-444B-88C8-18604C3BDF97}">
      <dsp:nvSpPr>
        <dsp:cNvPr id="0" name=""/>
        <dsp:cNvSpPr/>
      </dsp:nvSpPr>
      <dsp:spPr>
        <a:xfrm>
          <a:off x="0" y="1217643"/>
          <a:ext cx="1371600" cy="673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GB" sz="1100" kern="1200">
              <a:latin typeface="Arial" panose="020B0604020202020204" pitchFamily="34" charset="0"/>
              <a:ea typeface="+mn-ea"/>
              <a:cs typeface="Arial" panose="020B0604020202020204" pitchFamily="34" charset="0"/>
            </a:rPr>
            <a:t>Policy and  leadership</a:t>
          </a:r>
        </a:p>
      </dsp:txBody>
      <dsp:txXfrm>
        <a:off x="0" y="1217643"/>
        <a:ext cx="1371600" cy="673200"/>
      </dsp:txXfrm>
    </dsp:sp>
    <dsp:sp modelId="{6575899D-61E4-49B1-97A9-01D996C83DD5}">
      <dsp:nvSpPr>
        <dsp:cNvPr id="0" name=""/>
        <dsp:cNvSpPr/>
      </dsp:nvSpPr>
      <dsp:spPr>
        <a:xfrm>
          <a:off x="1371599" y="1217643"/>
          <a:ext cx="274320" cy="673200"/>
        </a:xfrm>
        <a:prstGeom prst="leftBrace">
          <a:avLst>
            <a:gd name="adj1" fmla="val 35000"/>
            <a:gd name="adj2" fmla="val 50000"/>
          </a:avLst>
        </a:pr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2E524B-3093-49C8-A1E4-9D225A18D5FA}">
      <dsp:nvSpPr>
        <dsp:cNvPr id="0" name=""/>
        <dsp:cNvSpPr/>
      </dsp:nvSpPr>
      <dsp:spPr>
        <a:xfrm>
          <a:off x="1755647" y="1217643"/>
          <a:ext cx="3730752" cy="673200"/>
        </a:xfrm>
        <a:prstGeom prst="rect">
          <a:avLst/>
        </a:prstGeom>
        <a:solidFill>
          <a:srgbClr val="FFCC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Leadership</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Health and safety policy</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Board governance</a:t>
          </a:r>
        </a:p>
      </dsp:txBody>
      <dsp:txXfrm>
        <a:off x="1755647" y="1217643"/>
        <a:ext cx="3730752" cy="673200"/>
      </dsp:txXfrm>
    </dsp:sp>
    <dsp:sp modelId="{2E2B8848-8DE9-4FD9-9D1E-D99A4D8627AD}">
      <dsp:nvSpPr>
        <dsp:cNvPr id="0" name=""/>
        <dsp:cNvSpPr/>
      </dsp:nvSpPr>
      <dsp:spPr>
        <a:xfrm>
          <a:off x="0" y="2213100"/>
          <a:ext cx="1371600" cy="673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GB" sz="1100" kern="1200">
              <a:latin typeface="Arial" panose="020B0604020202020204" pitchFamily="34" charset="0"/>
              <a:ea typeface="+mn-ea"/>
              <a:cs typeface="Arial" panose="020B0604020202020204" pitchFamily="34" charset="0"/>
            </a:rPr>
            <a:t>Organising for control and communications</a:t>
          </a:r>
        </a:p>
      </dsp:txBody>
      <dsp:txXfrm>
        <a:off x="0" y="2213100"/>
        <a:ext cx="1371600" cy="673200"/>
      </dsp:txXfrm>
    </dsp:sp>
    <dsp:sp modelId="{C25B5F21-8AFB-46F4-A048-FF8EE4CACA0C}">
      <dsp:nvSpPr>
        <dsp:cNvPr id="0" name=""/>
        <dsp:cNvSpPr/>
      </dsp:nvSpPr>
      <dsp:spPr>
        <a:xfrm>
          <a:off x="1371599" y="2013243"/>
          <a:ext cx="274320" cy="1072912"/>
        </a:xfrm>
        <a:prstGeom prst="leftBrace">
          <a:avLst>
            <a:gd name="adj1" fmla="val 35000"/>
            <a:gd name="adj2" fmla="val 50000"/>
          </a:avLst>
        </a:pr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D83059-841E-4079-97B0-F23B2E26C91A}">
      <dsp:nvSpPr>
        <dsp:cNvPr id="0" name=""/>
        <dsp:cNvSpPr/>
      </dsp:nvSpPr>
      <dsp:spPr>
        <a:xfrm>
          <a:off x="1755647" y="2013243"/>
          <a:ext cx="3730752" cy="1072912"/>
        </a:xfrm>
        <a:prstGeom prst="rect">
          <a:avLst/>
        </a:prstGeom>
        <a:solidFill>
          <a:schemeClr val="accent6">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Allocating responsibilities</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Management and supervisory accountabilities</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Organisational structure</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Internal communications</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External communications and working with stakeholders</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Organisational culture</a:t>
          </a:r>
        </a:p>
      </dsp:txBody>
      <dsp:txXfrm>
        <a:off x="1755647" y="2013243"/>
        <a:ext cx="3730752" cy="1072912"/>
      </dsp:txXfrm>
    </dsp:sp>
    <dsp:sp modelId="{66130946-6A66-4336-9AB4-CBF143BDA194}">
      <dsp:nvSpPr>
        <dsp:cNvPr id="0" name=""/>
        <dsp:cNvSpPr/>
      </dsp:nvSpPr>
      <dsp:spPr>
        <a:xfrm>
          <a:off x="0" y="3208556"/>
          <a:ext cx="1371600" cy="673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GB" sz="1100" kern="1200" baseline="0">
              <a:latin typeface="Arial" panose="020B0604020202020204" pitchFamily="34" charset="0"/>
              <a:ea typeface="+mn-ea"/>
              <a:cs typeface="Arial" panose="020B0604020202020204" pitchFamily="34" charset="0"/>
            </a:rPr>
            <a:t>Participation and competence</a:t>
          </a:r>
          <a:endParaRPr lang="en-GB" sz="1100" kern="1200">
            <a:latin typeface="Arial" panose="020B0604020202020204" pitchFamily="34" charset="0"/>
            <a:ea typeface="+mn-ea"/>
            <a:cs typeface="Arial" panose="020B0604020202020204" pitchFamily="34" charset="0"/>
          </a:endParaRPr>
        </a:p>
      </dsp:txBody>
      <dsp:txXfrm>
        <a:off x="0" y="3208556"/>
        <a:ext cx="1371600" cy="673200"/>
      </dsp:txXfrm>
    </dsp:sp>
    <dsp:sp modelId="{0A7CE45F-3AFA-41D1-BE76-8EB23A3A8A3B}">
      <dsp:nvSpPr>
        <dsp:cNvPr id="0" name=""/>
        <dsp:cNvSpPr/>
      </dsp:nvSpPr>
      <dsp:spPr>
        <a:xfrm>
          <a:off x="1371599" y="3208556"/>
          <a:ext cx="274320" cy="673200"/>
        </a:xfrm>
        <a:prstGeom prst="leftBrace">
          <a:avLst>
            <a:gd name="adj1" fmla="val 35000"/>
            <a:gd name="adj2" fmla="val 50000"/>
          </a:avLst>
        </a:pr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43E201-1D85-4BD0-B8C7-98BAE4967FA3}">
      <dsp:nvSpPr>
        <dsp:cNvPr id="0" name=""/>
        <dsp:cNvSpPr/>
      </dsp:nvSpPr>
      <dsp:spPr>
        <a:xfrm>
          <a:off x="1755647" y="3208556"/>
          <a:ext cx="3730752" cy="673200"/>
        </a:xfrm>
        <a:prstGeom prst="rect">
          <a:avLst/>
        </a:prstGeom>
        <a:solidFill>
          <a:schemeClr val="accent3">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Working together</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Competence management</a:t>
          </a:r>
        </a:p>
      </dsp:txBody>
      <dsp:txXfrm>
        <a:off x="1755647" y="3208556"/>
        <a:ext cx="3730752" cy="673200"/>
      </dsp:txXfrm>
    </dsp:sp>
    <dsp:sp modelId="{DCC5BEAF-D960-4D2D-8B06-8BBB2FE95189}">
      <dsp:nvSpPr>
        <dsp:cNvPr id="0" name=""/>
        <dsp:cNvSpPr/>
      </dsp:nvSpPr>
      <dsp:spPr>
        <a:xfrm>
          <a:off x="0" y="4698393"/>
          <a:ext cx="1371600" cy="673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GB" sz="1100" kern="1200">
              <a:latin typeface="Arial" panose="020B0604020202020204" pitchFamily="34" charset="0"/>
              <a:ea typeface="+mn-ea"/>
              <a:cs typeface="Arial" panose="020B0604020202020204" pitchFamily="34" charset="0"/>
            </a:rPr>
            <a:t>Planning and implementation </a:t>
          </a:r>
        </a:p>
      </dsp:txBody>
      <dsp:txXfrm>
        <a:off x="0" y="4698393"/>
        <a:ext cx="1371600" cy="673200"/>
      </dsp:txXfrm>
    </dsp:sp>
    <dsp:sp modelId="{36A3B3B0-4138-40DF-97C6-537D417C123F}">
      <dsp:nvSpPr>
        <dsp:cNvPr id="0" name=""/>
        <dsp:cNvSpPr/>
      </dsp:nvSpPr>
      <dsp:spPr>
        <a:xfrm>
          <a:off x="1371599" y="4004156"/>
          <a:ext cx="274320" cy="2061675"/>
        </a:xfrm>
        <a:prstGeom prst="leftBrace">
          <a:avLst>
            <a:gd name="adj1" fmla="val 35000"/>
            <a:gd name="adj2" fmla="val 50000"/>
          </a:avLst>
        </a:pr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C01B6E-EEC8-4D7F-A666-0F76BFF90559}">
      <dsp:nvSpPr>
        <dsp:cNvPr id="0" name=""/>
        <dsp:cNvSpPr/>
      </dsp:nvSpPr>
      <dsp:spPr>
        <a:xfrm>
          <a:off x="1755647" y="4004156"/>
          <a:ext cx="3730752" cy="2061675"/>
        </a:xfrm>
        <a:prstGeom prst="rect">
          <a:avLst/>
        </a:prstGeom>
        <a:solidFill>
          <a:schemeClr val="tx2">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Identification of legal and other requirements</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Selection and production of standards, document and knowledge management</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System safety and interfaces</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Risk assessment and management</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Objectives and target setting</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Workload planning</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Safe and healthy systems of work</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Asset management</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Change management</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Managing procurement and the supply chain</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Emergency planning</a:t>
          </a:r>
        </a:p>
      </dsp:txBody>
      <dsp:txXfrm>
        <a:off x="1755647" y="4004156"/>
        <a:ext cx="3730752" cy="2061675"/>
      </dsp:txXfrm>
    </dsp:sp>
    <dsp:sp modelId="{BDFF50A9-526F-4E91-B33B-1EF4934128D9}">
      <dsp:nvSpPr>
        <dsp:cNvPr id="0" name=""/>
        <dsp:cNvSpPr/>
      </dsp:nvSpPr>
      <dsp:spPr>
        <a:xfrm>
          <a:off x="0" y="6303937"/>
          <a:ext cx="1371600" cy="673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GB" sz="1100" kern="1200">
              <a:latin typeface="Arial" panose="020B0604020202020204" pitchFamily="34" charset="0"/>
              <a:ea typeface="+mn-ea"/>
              <a:cs typeface="Arial" panose="020B0604020202020204" pitchFamily="34" charset="0"/>
            </a:rPr>
            <a:t>Monitoring,</a:t>
          </a:r>
          <a:r>
            <a:rPr lang="en-GB" sz="1100" kern="1200" baseline="0">
              <a:latin typeface="Arial" panose="020B0604020202020204" pitchFamily="34" charset="0"/>
              <a:ea typeface="+mn-ea"/>
              <a:cs typeface="Arial" panose="020B0604020202020204" pitchFamily="34" charset="0"/>
            </a:rPr>
            <a:t> audit and review</a:t>
          </a:r>
          <a:endParaRPr lang="en-GB" sz="1100" kern="1200">
            <a:latin typeface="Arial" panose="020B0604020202020204" pitchFamily="34" charset="0"/>
            <a:ea typeface="+mn-ea"/>
            <a:cs typeface="Arial" panose="020B0604020202020204" pitchFamily="34" charset="0"/>
          </a:endParaRPr>
        </a:p>
      </dsp:txBody>
      <dsp:txXfrm>
        <a:off x="0" y="6303937"/>
        <a:ext cx="1371600" cy="673200"/>
      </dsp:txXfrm>
    </dsp:sp>
    <dsp:sp modelId="{5F372578-9B2E-42D4-819E-9700A6FF50A7}">
      <dsp:nvSpPr>
        <dsp:cNvPr id="0" name=""/>
        <dsp:cNvSpPr/>
      </dsp:nvSpPr>
      <dsp:spPr>
        <a:xfrm>
          <a:off x="1371599" y="6188231"/>
          <a:ext cx="274320" cy="904612"/>
        </a:xfrm>
        <a:prstGeom prst="leftBrace">
          <a:avLst>
            <a:gd name="adj1" fmla="val 35000"/>
            <a:gd name="adj2" fmla="val 50000"/>
          </a:avLst>
        </a:pr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D2323E-D510-4FB3-9116-19AAB3DD7784}">
      <dsp:nvSpPr>
        <dsp:cNvPr id="0" name=""/>
        <dsp:cNvSpPr/>
      </dsp:nvSpPr>
      <dsp:spPr>
        <a:xfrm>
          <a:off x="1755647" y="6188231"/>
          <a:ext cx="3730752" cy="904612"/>
        </a:xfrm>
        <a:prstGeom prst="rect">
          <a:avLst/>
        </a:prstGeom>
        <a:solidFill>
          <a:schemeClr val="accent4">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Proactive monitoring and continuous improvement</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Providing assurance</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Incident investigation</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Management review</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Implementing improvements</a:t>
          </a:r>
        </a:p>
      </dsp:txBody>
      <dsp:txXfrm>
        <a:off x="1755647" y="6188231"/>
        <a:ext cx="3730752" cy="9046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3623A0-2411-469F-9A63-7B8F9174CBF9}">
      <dsp:nvSpPr>
        <dsp:cNvPr id="0" name=""/>
        <dsp:cNvSpPr/>
      </dsp:nvSpPr>
      <dsp:spPr>
        <a:xfrm>
          <a:off x="2447014" y="3691"/>
          <a:ext cx="1441762" cy="702837"/>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ea typeface="+mn-ea"/>
              <a:cs typeface="Arial" panose="020B0604020202020204" pitchFamily="34" charset="0"/>
            </a:rPr>
            <a:t>Identify activities, assess risks, </a:t>
          </a:r>
          <a:r>
            <a:rPr lang="en-US" sz="900" kern="1200" baseline="0">
              <a:latin typeface="Arial" panose="020B0604020202020204" pitchFamily="34" charset="0"/>
              <a:ea typeface="+mn-ea"/>
              <a:cs typeface="Arial" panose="020B0604020202020204" pitchFamily="34" charset="0"/>
            </a:rPr>
            <a:t>select</a:t>
          </a:r>
          <a:r>
            <a:rPr lang="en-US" sz="900" kern="1200">
              <a:latin typeface="Arial" panose="020B0604020202020204" pitchFamily="34" charset="0"/>
              <a:ea typeface="+mn-ea"/>
              <a:cs typeface="Arial" panose="020B0604020202020204" pitchFamily="34" charset="0"/>
            </a:rPr>
            <a:t> standards</a:t>
          </a:r>
        </a:p>
      </dsp:txBody>
      <dsp:txXfrm>
        <a:off x="2481324" y="38001"/>
        <a:ext cx="1373142" cy="634217"/>
      </dsp:txXfrm>
    </dsp:sp>
    <dsp:sp modelId="{7E9250D9-EC77-40D0-BF05-92BDA2EFDFE4}">
      <dsp:nvSpPr>
        <dsp:cNvPr id="0" name=""/>
        <dsp:cNvSpPr/>
      </dsp:nvSpPr>
      <dsp:spPr>
        <a:xfrm>
          <a:off x="1746159" y="355110"/>
          <a:ext cx="2843473" cy="2843473"/>
        </a:xfrm>
        <a:custGeom>
          <a:avLst/>
          <a:gdLst/>
          <a:ahLst/>
          <a:cxnLst/>
          <a:rect l="0" t="0" r="0" b="0"/>
          <a:pathLst>
            <a:path>
              <a:moveTo>
                <a:pt x="2237382" y="257371"/>
              </a:moveTo>
              <a:arcTo wR="1421591" hR="1421591" stAng="18301180" swAng="835406"/>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893E4910-F90F-429D-9FAA-D41F6539DA53}">
      <dsp:nvSpPr>
        <dsp:cNvPr id="0" name=""/>
        <dsp:cNvSpPr/>
      </dsp:nvSpPr>
      <dsp:spPr>
        <a:xfrm>
          <a:off x="3634487" y="931368"/>
          <a:ext cx="1771120" cy="812275"/>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ea typeface="+mn-ea"/>
              <a:cs typeface="Arial" panose="020B0604020202020204" pitchFamily="34" charset="0"/>
            </a:rPr>
            <a:t>Develop procedures &amp; methods, decide how to meet the standards, establish requirements for training &amp; development, maintain managers' competence</a:t>
          </a:r>
        </a:p>
      </dsp:txBody>
      <dsp:txXfrm>
        <a:off x="3674139" y="971020"/>
        <a:ext cx="1691816" cy="732971"/>
      </dsp:txXfrm>
    </dsp:sp>
    <dsp:sp modelId="{B5D09547-B0CA-4D16-B0E1-924CC5600637}">
      <dsp:nvSpPr>
        <dsp:cNvPr id="0" name=""/>
        <dsp:cNvSpPr/>
      </dsp:nvSpPr>
      <dsp:spPr>
        <a:xfrm>
          <a:off x="1747325" y="388357"/>
          <a:ext cx="2843473" cy="2843473"/>
        </a:xfrm>
        <a:custGeom>
          <a:avLst/>
          <a:gdLst/>
          <a:ahLst/>
          <a:cxnLst/>
          <a:rect l="0" t="0" r="0" b="0"/>
          <a:pathLst>
            <a:path>
              <a:moveTo>
                <a:pt x="2841092" y="1498662"/>
              </a:moveTo>
              <a:arcTo wR="1421591" hR="1421591" stAng="21786468" swAng="1063697"/>
            </a:path>
          </a:pathLst>
        </a:custGeom>
        <a:noFill/>
        <a:ln w="9525" cap="flat" cmpd="sng" algn="ctr">
          <a:solidFill>
            <a:schemeClr val="accent3">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63CA07C-84EE-41A1-8394-967F0638F1FE}">
      <dsp:nvSpPr>
        <dsp:cNvPr id="0" name=""/>
        <dsp:cNvSpPr/>
      </dsp:nvSpPr>
      <dsp:spPr>
        <a:xfrm>
          <a:off x="3408518" y="2447134"/>
          <a:ext cx="1533039" cy="71216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ea typeface="+mn-ea"/>
              <a:cs typeface="Arial" panose="020B0604020202020204" pitchFamily="34" charset="0"/>
            </a:rPr>
            <a:t>Select and recruit,train, develop &amp; assess, control activities undertaken </a:t>
          </a:r>
        </a:p>
      </dsp:txBody>
      <dsp:txXfrm>
        <a:off x="3443283" y="2481899"/>
        <a:ext cx="1463509" cy="642630"/>
      </dsp:txXfrm>
    </dsp:sp>
    <dsp:sp modelId="{E74B766F-A135-43CE-AAC1-E502437BFD23}">
      <dsp:nvSpPr>
        <dsp:cNvPr id="0" name=""/>
        <dsp:cNvSpPr/>
      </dsp:nvSpPr>
      <dsp:spPr>
        <a:xfrm>
          <a:off x="1680614" y="392731"/>
          <a:ext cx="2843473" cy="2843473"/>
        </a:xfrm>
        <a:custGeom>
          <a:avLst/>
          <a:gdLst/>
          <a:ahLst/>
          <a:cxnLst/>
          <a:rect l="0" t="0" r="0" b="0"/>
          <a:pathLst>
            <a:path>
              <a:moveTo>
                <a:pt x="1711285" y="2813352"/>
              </a:moveTo>
              <a:arcTo wR="1421591" hR="1421591" stAng="4694510" swAng="1337831"/>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D4222E49-EC9B-417D-8F8C-CAC529C9F031}">
      <dsp:nvSpPr>
        <dsp:cNvPr id="0" name=""/>
        <dsp:cNvSpPr/>
      </dsp:nvSpPr>
      <dsp:spPr>
        <a:xfrm>
          <a:off x="1316213" y="2456669"/>
          <a:ext cx="1593814" cy="712160"/>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ea typeface="+mn-ea"/>
              <a:cs typeface="Arial" panose="020B0604020202020204" pitchFamily="34" charset="0"/>
            </a:rPr>
            <a:t>Monitor and reassess staff performance, update the individual's competence , manage substandard performance, keep records</a:t>
          </a:r>
        </a:p>
      </dsp:txBody>
      <dsp:txXfrm>
        <a:off x="1350978" y="2491434"/>
        <a:ext cx="1524284" cy="642630"/>
      </dsp:txXfrm>
    </dsp:sp>
    <dsp:sp modelId="{E0C1F0CF-579E-45CF-A661-387F216136B6}">
      <dsp:nvSpPr>
        <dsp:cNvPr id="0" name=""/>
        <dsp:cNvSpPr/>
      </dsp:nvSpPr>
      <dsp:spPr>
        <a:xfrm>
          <a:off x="1739182" y="472688"/>
          <a:ext cx="2843473" cy="2843473"/>
        </a:xfrm>
        <a:custGeom>
          <a:avLst/>
          <a:gdLst/>
          <a:ahLst/>
          <a:cxnLst/>
          <a:rect l="0" t="0" r="0" b="0"/>
          <a:pathLst>
            <a:path>
              <a:moveTo>
                <a:pt x="66243" y="1850489"/>
              </a:moveTo>
              <a:arcTo wR="1421591" hR="1421591" stAng="9746405" swAng="1055094"/>
            </a:path>
          </a:pathLst>
        </a:custGeom>
        <a:noFill/>
        <a:ln w="9525"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CF43C94-D401-41A9-B177-12A80D150628}">
      <dsp:nvSpPr>
        <dsp:cNvPr id="0" name=""/>
        <dsp:cNvSpPr/>
      </dsp:nvSpPr>
      <dsp:spPr>
        <a:xfrm>
          <a:off x="1023767" y="923520"/>
          <a:ext cx="1583953" cy="827971"/>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baseline="0">
              <a:latin typeface="Arial" panose="020B0604020202020204" pitchFamily="34" charset="0"/>
              <a:ea typeface="+mn-ea"/>
              <a:cs typeface="+mn-cs"/>
            </a:rPr>
            <a:t>Verifiy and audit the cms,</a:t>
          </a:r>
        </a:p>
        <a:p>
          <a:pPr marL="0" lvl="0" indent="0" algn="ctr" defTabSz="400050">
            <a:lnSpc>
              <a:spcPct val="90000"/>
            </a:lnSpc>
            <a:spcBef>
              <a:spcPct val="0"/>
            </a:spcBef>
            <a:spcAft>
              <a:spcPct val="35000"/>
            </a:spcAft>
            <a:buNone/>
          </a:pPr>
          <a:r>
            <a:rPr lang="en-US" sz="900" kern="1200" baseline="0">
              <a:latin typeface="Arial" panose="020B0604020202020204" pitchFamily="34" charset="0"/>
              <a:ea typeface="+mn-ea"/>
              <a:cs typeface="+mn-cs"/>
            </a:rPr>
            <a:t>Review and feedback</a:t>
          </a:r>
        </a:p>
      </dsp:txBody>
      <dsp:txXfrm>
        <a:off x="1064185" y="963938"/>
        <a:ext cx="1503117" cy="747135"/>
      </dsp:txXfrm>
    </dsp:sp>
    <dsp:sp modelId="{E71DA542-4174-4641-9166-7C6395657951}">
      <dsp:nvSpPr>
        <dsp:cNvPr id="0" name=""/>
        <dsp:cNvSpPr/>
      </dsp:nvSpPr>
      <dsp:spPr>
        <a:xfrm>
          <a:off x="1746159" y="355110"/>
          <a:ext cx="2843473" cy="2843473"/>
        </a:xfrm>
        <a:custGeom>
          <a:avLst/>
          <a:gdLst/>
          <a:ahLst/>
          <a:cxnLst/>
          <a:rect l="0" t="0" r="0" b="0"/>
          <a:pathLst>
            <a:path>
              <a:moveTo>
                <a:pt x="354806" y="481968"/>
              </a:moveTo>
              <a:arcTo wR="1421591" hR="1421591" stAng="13282413" swAng="821039"/>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13E66D-71A1-4E60-8FAB-97C2EEFCB5F6}">
      <dsp:nvSpPr>
        <dsp:cNvPr id="0" name=""/>
        <dsp:cNvSpPr/>
      </dsp:nvSpPr>
      <dsp:spPr>
        <a:xfrm>
          <a:off x="2506247" y="1217225"/>
          <a:ext cx="1550230" cy="1550420"/>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sp>
    <dsp:sp modelId="{3E24E872-5B3D-479C-8E60-AE9265B29760}">
      <dsp:nvSpPr>
        <dsp:cNvPr id="0" name=""/>
        <dsp:cNvSpPr/>
      </dsp:nvSpPr>
      <dsp:spPr>
        <a:xfrm>
          <a:off x="1579821" y="-272104"/>
          <a:ext cx="3403081" cy="150904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ORR, HSE, DfT, TfW, Transport Scotland</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Environment Agency, Scottish Environmental Protection Agency,</a:t>
          </a:r>
          <a:r>
            <a:rPr lang="en-GB" sz="1100" b="0" i="0" kern="1200">
              <a:latin typeface="Arial" panose="020B0604020202020204" pitchFamily="34" charset="0"/>
              <a:cs typeface="Arial" panose="020B0604020202020204" pitchFamily="34" charset="0"/>
            </a:rPr>
            <a:t>Cyfoeth Naturiol Cymru/ Natural Resources Wales </a:t>
          </a:r>
          <a:endPar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Local authorities</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Maritime &amp; Coastguard Agency</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Civil Aviation Authority </a:t>
          </a:r>
        </a:p>
        <a:p>
          <a:pPr marL="0" lvl="0" indent="0" algn="ctr" defTabSz="488950">
            <a:lnSpc>
              <a:spcPct val="90000"/>
            </a:lnSpc>
            <a:spcBef>
              <a:spcPct val="0"/>
            </a:spcBef>
            <a:spcAft>
              <a:spcPct val="35000"/>
            </a:spcAft>
            <a:buNone/>
          </a:pPr>
          <a:endParaRPr lang="en-GB" sz="6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579821" y="-272104"/>
        <a:ext cx="3403081" cy="1509041"/>
      </dsp:txXfrm>
    </dsp:sp>
    <dsp:sp modelId="{5D0161F5-2F65-4097-934F-B28103278F92}">
      <dsp:nvSpPr>
        <dsp:cNvPr id="0" name=""/>
        <dsp:cNvSpPr/>
      </dsp:nvSpPr>
      <dsp:spPr>
        <a:xfrm>
          <a:off x="2960981" y="1435862"/>
          <a:ext cx="1550230" cy="1550420"/>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sp>
    <dsp:sp modelId="{81E72460-5C71-416E-9B61-1180AE9F7F16}">
      <dsp:nvSpPr>
        <dsp:cNvPr id="0" name=""/>
        <dsp:cNvSpPr/>
      </dsp:nvSpPr>
      <dsp:spPr>
        <a:xfrm>
          <a:off x="4702406" y="910183"/>
          <a:ext cx="1679416" cy="104565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Main-line </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train and station operators</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Depots and sidings</a:t>
          </a:r>
        </a:p>
      </dsp:txBody>
      <dsp:txXfrm>
        <a:off x="4702406" y="910183"/>
        <a:ext cx="1679416" cy="1045654"/>
      </dsp:txXfrm>
    </dsp:sp>
    <dsp:sp modelId="{A2B4683B-310E-425A-877B-DA5CFEBCDEBE}">
      <dsp:nvSpPr>
        <dsp:cNvPr id="0" name=""/>
        <dsp:cNvSpPr/>
      </dsp:nvSpPr>
      <dsp:spPr>
        <a:xfrm>
          <a:off x="3072727" y="1927795"/>
          <a:ext cx="1550230" cy="1550420"/>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sp>
    <dsp:sp modelId="{648987E6-ECAB-4E7D-B383-BC43DBF04FC4}">
      <dsp:nvSpPr>
        <dsp:cNvPr id="0" name=""/>
        <dsp:cNvSpPr/>
      </dsp:nvSpPr>
      <dsp:spPr>
        <a:xfrm>
          <a:off x="4863889" y="2062265"/>
          <a:ext cx="1647119" cy="147445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Utilities</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Electrical energy transmission and designated network operators</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data and voice communications service providers</a:t>
          </a:r>
          <a:endParaRPr lang="en-GB" sz="900" kern="1200">
            <a:solidFill>
              <a:sysClr val="windowText" lastClr="000000">
                <a:hueOff val="0"/>
                <a:satOff val="0"/>
                <a:lumOff val="0"/>
                <a:alphaOff val="0"/>
              </a:sysClr>
            </a:solidFill>
            <a:latin typeface="Calibri"/>
            <a:ea typeface="+mn-ea"/>
            <a:cs typeface="+mn-cs"/>
          </a:endParaRPr>
        </a:p>
      </dsp:txBody>
      <dsp:txXfrm>
        <a:off x="4863889" y="2062265"/>
        <a:ext cx="1647119" cy="1474451"/>
      </dsp:txXfrm>
    </dsp:sp>
    <dsp:sp modelId="{3FC2B256-A73A-4A38-B335-11070766685F}">
      <dsp:nvSpPr>
        <dsp:cNvPr id="0" name=""/>
        <dsp:cNvSpPr/>
      </dsp:nvSpPr>
      <dsp:spPr>
        <a:xfrm>
          <a:off x="2758159" y="2322292"/>
          <a:ext cx="1550230" cy="1550420"/>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sp>
    <dsp:sp modelId="{1B5D024C-72BA-47AC-B4AF-49A44FE02E7F}">
      <dsp:nvSpPr>
        <dsp:cNvPr id="0" name=""/>
        <dsp:cNvSpPr/>
      </dsp:nvSpPr>
      <dsp:spPr>
        <a:xfrm>
          <a:off x="3932918" y="3757129"/>
          <a:ext cx="2217202" cy="98403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Rail Accident Investigation Branch</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Police</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Fire &amp; Rescue Services </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Category One and Two Civil Contingencies Responders</a:t>
          </a:r>
        </a:p>
      </dsp:txBody>
      <dsp:txXfrm>
        <a:off x="3932918" y="3757129"/>
        <a:ext cx="2217202" cy="984038"/>
      </dsp:txXfrm>
    </dsp:sp>
    <dsp:sp modelId="{615F9044-5903-4921-9F09-2391B0619358}">
      <dsp:nvSpPr>
        <dsp:cNvPr id="0" name=""/>
        <dsp:cNvSpPr/>
      </dsp:nvSpPr>
      <dsp:spPr>
        <a:xfrm>
          <a:off x="2254334" y="2322292"/>
          <a:ext cx="1550230" cy="1550420"/>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sp>
    <dsp:sp modelId="{CAB4FD27-A50B-4478-87F4-F4C21DEAC716}">
      <dsp:nvSpPr>
        <dsp:cNvPr id="0" name=""/>
        <dsp:cNvSpPr/>
      </dsp:nvSpPr>
      <dsp:spPr>
        <a:xfrm>
          <a:off x="436086" y="3473217"/>
          <a:ext cx="2170236" cy="1551862"/>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HS1</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Melton and Tuxford Rail Innovation Centres</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Connections with other freight, passenger and heritage lines</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Metro, trams, light rail</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Airports, sea ports and ferries</a:t>
          </a:r>
        </a:p>
      </dsp:txBody>
      <dsp:txXfrm>
        <a:off x="436086" y="3473217"/>
        <a:ext cx="2170236" cy="1551862"/>
      </dsp:txXfrm>
    </dsp:sp>
    <dsp:sp modelId="{1C17C792-72B4-42C1-A2ED-435459F0337C}">
      <dsp:nvSpPr>
        <dsp:cNvPr id="0" name=""/>
        <dsp:cNvSpPr/>
      </dsp:nvSpPr>
      <dsp:spPr>
        <a:xfrm>
          <a:off x="1939767" y="1927795"/>
          <a:ext cx="1550230" cy="1550420"/>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sp>
    <dsp:sp modelId="{4D5F395F-843E-46AE-9DD6-B7FFB38E7396}">
      <dsp:nvSpPr>
        <dsp:cNvPr id="0" name=""/>
        <dsp:cNvSpPr/>
      </dsp:nvSpPr>
      <dsp:spPr>
        <a:xfrm>
          <a:off x="51715" y="2241016"/>
          <a:ext cx="1647119" cy="111694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Neighbours</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Third party developers</a:t>
          </a:r>
        </a:p>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National Parks</a:t>
          </a:r>
        </a:p>
      </dsp:txBody>
      <dsp:txXfrm>
        <a:off x="51715" y="2241016"/>
        <a:ext cx="1647119" cy="1116949"/>
      </dsp:txXfrm>
    </dsp:sp>
    <dsp:sp modelId="{D148ECCA-33BC-4E97-B646-A8926070C915}">
      <dsp:nvSpPr>
        <dsp:cNvPr id="0" name=""/>
        <dsp:cNvSpPr/>
      </dsp:nvSpPr>
      <dsp:spPr>
        <a:xfrm>
          <a:off x="2051513" y="1435862"/>
          <a:ext cx="1550230" cy="1550420"/>
        </a:xfrm>
        <a:prstGeom prst="ellipse">
          <a:avLst/>
        </a:prstGeom>
        <a:solidFill>
          <a:sysClr val="window" lastClr="FFFFFF">
            <a:alpha val="50000"/>
            <a:hueOff val="0"/>
            <a:satOff val="0"/>
            <a:lumOff val="0"/>
            <a:alphaOff val="0"/>
          </a:sysClr>
        </a:solidFill>
        <a:ln w="25400" cap="flat" cmpd="sng" algn="ctr">
          <a:solidFill>
            <a:srgbClr val="C0504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sp>
    <dsp:sp modelId="{3F090758-E00E-4D0E-BFE7-BDCB471D22E7}">
      <dsp:nvSpPr>
        <dsp:cNvPr id="0" name=""/>
        <dsp:cNvSpPr/>
      </dsp:nvSpPr>
      <dsp:spPr>
        <a:xfrm>
          <a:off x="180901" y="910183"/>
          <a:ext cx="1679416" cy="104565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i="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Highways authorities</a:t>
          </a:r>
        </a:p>
        <a:p>
          <a:pPr marL="0" lvl="0" indent="0" algn="ctr" defTabSz="488950">
            <a:lnSpc>
              <a:spcPct val="90000"/>
            </a:lnSpc>
            <a:spcBef>
              <a:spcPct val="0"/>
            </a:spcBef>
            <a:spcAft>
              <a:spcPct val="35000"/>
            </a:spcAft>
            <a:buNone/>
          </a:pPr>
          <a:r>
            <a:rPr lang="en-GB" sz="1100" i="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Rail Road Interface</a:t>
          </a:r>
        </a:p>
        <a:p>
          <a:pPr marL="0" lvl="0" indent="0" algn="ctr" defTabSz="488950">
            <a:lnSpc>
              <a:spcPct val="90000"/>
            </a:lnSpc>
            <a:spcBef>
              <a:spcPct val="0"/>
            </a:spcBef>
            <a:spcAft>
              <a:spcPct val="35000"/>
            </a:spcAft>
            <a:buNone/>
          </a:pPr>
          <a:r>
            <a:rPr lang="en-GB" sz="1100" i="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Level crossings</a:t>
          </a:r>
        </a:p>
      </dsp:txBody>
      <dsp:txXfrm>
        <a:off x="180901" y="910183"/>
        <a:ext cx="1679416" cy="104565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C5C9FA-43CA-40D0-87CB-E68C94983580}">
      <dsp:nvSpPr>
        <dsp:cNvPr id="0" name=""/>
        <dsp:cNvSpPr/>
      </dsp:nvSpPr>
      <dsp:spPr>
        <a:xfrm>
          <a:off x="3374515" y="22700"/>
          <a:ext cx="778196" cy="778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Design</a:t>
          </a:r>
        </a:p>
      </dsp:txBody>
      <dsp:txXfrm>
        <a:off x="3374515" y="22700"/>
        <a:ext cx="778196" cy="778196"/>
      </dsp:txXfrm>
    </dsp:sp>
    <dsp:sp modelId="{A02808F9-AAFC-46B5-8791-99228F29B3E3}">
      <dsp:nvSpPr>
        <dsp:cNvPr id="0" name=""/>
        <dsp:cNvSpPr/>
      </dsp:nvSpPr>
      <dsp:spPr>
        <a:xfrm>
          <a:off x="1544391" y="244"/>
          <a:ext cx="2917083" cy="2917083"/>
        </a:xfrm>
        <a:prstGeom prst="circularArrow">
          <a:avLst>
            <a:gd name="adj1" fmla="val 5202"/>
            <a:gd name="adj2" fmla="val 336051"/>
            <a:gd name="adj3" fmla="val 21292679"/>
            <a:gd name="adj4" fmla="val 19766732"/>
            <a:gd name="adj5" fmla="val 6069"/>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FCB53D5-A0A7-41B6-9718-D1F0211E4B63}">
      <dsp:nvSpPr>
        <dsp:cNvPr id="0" name=""/>
        <dsp:cNvSpPr/>
      </dsp:nvSpPr>
      <dsp:spPr>
        <a:xfrm>
          <a:off x="3685894" y="1469601"/>
          <a:ext cx="1095693" cy="778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Construct</a:t>
          </a:r>
        </a:p>
      </dsp:txBody>
      <dsp:txXfrm>
        <a:off x="3685894" y="1469601"/>
        <a:ext cx="1095693" cy="778196"/>
      </dsp:txXfrm>
    </dsp:sp>
    <dsp:sp modelId="{E3640788-D020-4C09-AFF8-E8F0A64BE12C}">
      <dsp:nvSpPr>
        <dsp:cNvPr id="0" name=""/>
        <dsp:cNvSpPr/>
      </dsp:nvSpPr>
      <dsp:spPr>
        <a:xfrm>
          <a:off x="1542437" y="2790"/>
          <a:ext cx="2917083" cy="2917083"/>
        </a:xfrm>
        <a:prstGeom prst="circularArrow">
          <a:avLst>
            <a:gd name="adj1" fmla="val 5202"/>
            <a:gd name="adj2" fmla="val 336051"/>
            <a:gd name="adj3" fmla="val 3903815"/>
            <a:gd name="adj4" fmla="val 2245445"/>
            <a:gd name="adj5" fmla="val 6069"/>
          </a:avLst>
        </a:prstGeom>
        <a:solidFill>
          <a:schemeClr val="accent3">
            <a:hueOff val="2812566"/>
            <a:satOff val="-4220"/>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E17A7A2-5F5B-427E-B8C5-B75F94DE59F8}">
      <dsp:nvSpPr>
        <dsp:cNvPr id="0" name=""/>
        <dsp:cNvSpPr/>
      </dsp:nvSpPr>
      <dsp:spPr>
        <a:xfrm>
          <a:off x="2651275" y="2365053"/>
          <a:ext cx="778196" cy="778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Operate</a:t>
          </a:r>
        </a:p>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Maintain</a:t>
          </a:r>
        </a:p>
      </dsp:txBody>
      <dsp:txXfrm>
        <a:off x="2651275" y="2365053"/>
        <a:ext cx="778196" cy="778196"/>
      </dsp:txXfrm>
    </dsp:sp>
    <dsp:sp modelId="{BEE7C4DD-C56A-43A0-B3C2-27233B7FE0DE}">
      <dsp:nvSpPr>
        <dsp:cNvPr id="0" name=""/>
        <dsp:cNvSpPr/>
      </dsp:nvSpPr>
      <dsp:spPr>
        <a:xfrm>
          <a:off x="1546182" y="2578"/>
          <a:ext cx="2917083" cy="2917083"/>
        </a:xfrm>
        <a:prstGeom prst="circularArrow">
          <a:avLst>
            <a:gd name="adj1" fmla="val 5202"/>
            <a:gd name="adj2" fmla="val 336051"/>
            <a:gd name="adj3" fmla="val 8217795"/>
            <a:gd name="adj4" fmla="val 6350975"/>
            <a:gd name="adj5" fmla="val 6069"/>
          </a:avLst>
        </a:prstGeom>
        <a:solidFill>
          <a:schemeClr val="accent3">
            <a:hueOff val="5625132"/>
            <a:satOff val="-8440"/>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07745D0-73EA-4B52-BD91-C7DD0731DB84}">
      <dsp:nvSpPr>
        <dsp:cNvPr id="0" name=""/>
        <dsp:cNvSpPr/>
      </dsp:nvSpPr>
      <dsp:spPr>
        <a:xfrm>
          <a:off x="1266787" y="1469601"/>
          <a:ext cx="1010675" cy="778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Decommission</a:t>
          </a:r>
        </a:p>
      </dsp:txBody>
      <dsp:txXfrm>
        <a:off x="1266787" y="1469601"/>
        <a:ext cx="1010675" cy="778196"/>
      </dsp:txXfrm>
    </dsp:sp>
    <dsp:sp modelId="{B219EB61-38E7-42A0-83F5-A87B64980B15}">
      <dsp:nvSpPr>
        <dsp:cNvPr id="0" name=""/>
        <dsp:cNvSpPr/>
      </dsp:nvSpPr>
      <dsp:spPr>
        <a:xfrm>
          <a:off x="1544391" y="244"/>
          <a:ext cx="2917083" cy="2917083"/>
        </a:xfrm>
        <a:prstGeom prst="circularArrow">
          <a:avLst>
            <a:gd name="adj1" fmla="val 5202"/>
            <a:gd name="adj2" fmla="val 336051"/>
            <a:gd name="adj3" fmla="val 12297216"/>
            <a:gd name="adj4" fmla="val 10771270"/>
            <a:gd name="adj5" fmla="val 6069"/>
          </a:avLst>
        </a:prstGeom>
        <a:solidFill>
          <a:schemeClr val="accent3">
            <a:hueOff val="8437698"/>
            <a:satOff val="-12660"/>
            <a:lumOff val="-205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F27D17E-64EC-434D-AAB7-C30CE443DC90}">
      <dsp:nvSpPr>
        <dsp:cNvPr id="0" name=""/>
        <dsp:cNvSpPr/>
      </dsp:nvSpPr>
      <dsp:spPr>
        <a:xfrm>
          <a:off x="1853153" y="22700"/>
          <a:ext cx="778196" cy="778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Reuse,  Regenerate</a:t>
          </a:r>
        </a:p>
      </dsp:txBody>
      <dsp:txXfrm>
        <a:off x="1853153" y="22700"/>
        <a:ext cx="778196" cy="778196"/>
      </dsp:txXfrm>
    </dsp:sp>
    <dsp:sp modelId="{FF92057D-B68F-42CC-B2C9-31308B327A6C}">
      <dsp:nvSpPr>
        <dsp:cNvPr id="0" name=""/>
        <dsp:cNvSpPr/>
      </dsp:nvSpPr>
      <dsp:spPr>
        <a:xfrm>
          <a:off x="1544391" y="244"/>
          <a:ext cx="2917083" cy="2917083"/>
        </a:xfrm>
        <a:prstGeom prst="circularArrow">
          <a:avLst>
            <a:gd name="adj1" fmla="val 5202"/>
            <a:gd name="adj2" fmla="val 336051"/>
            <a:gd name="adj3" fmla="val 16865105"/>
            <a:gd name="adj4" fmla="val 15198844"/>
            <a:gd name="adj5" fmla="val 6069"/>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8/layout/HexagonCluster">
  <dgm:title val=""/>
  <dgm:desc val=""/>
  <dgm:catLst>
    <dgm:cat type="picture" pri="21000"/>
    <dgm:cat type="relationship" pri="3200"/>
    <dgm:cat type="pictureconvert" pri="21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tyleData>
  <dgm:clr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clrData>
  <dgm:layoutNode name="Name0">
    <dgm:varLst>
      <dgm:chMax val="21"/>
      <dgm:chPref val="21"/>
    </dgm:varLst>
    <dgm:shape xmlns:r="http://schemas.openxmlformats.org/officeDocument/2006/relationships" r:blip="">
      <dgm:adjLst/>
    </dgm:shape>
    <dgm:choose name="Name1">
      <dgm:if name="Name2" axis="ch" ptType="node" func="cnt" op="equ" val="1">
        <dgm:alg type="composite">
          <dgm:param type="ar" val="1.3871"/>
        </dgm:alg>
        <dgm:constrLst>
          <dgm:constr type="primFontSz" for="des" ptType="node" op="equ" val="65"/>
          <dgm:constr type="l" for="ch" forName="text1" refType="w" fact="0.4525"/>
          <dgm:constr type="t" for="ch" forName="text1" refType="h" fact="0.346"/>
          <dgm:constr type="w" for="ch" forName="text1" refType="w" fact="0.5475"/>
          <dgm:constr type="h" for="ch" forName="text1" refType="h" fact="0.654"/>
          <dgm:constr type="l" for="ch" forName="textaccent1" refType="w" fact="0.4652"/>
          <dgm:constr type="t" for="ch" forName="textaccent1" refType="h" fact="0.6348"/>
          <dgm:constr type="w" for="ch" forName="textaccent1" refType="w" fact="0.0639"/>
          <dgm:constr type="h" for="ch" forName="textaccent1" refType="h" fact="0.0765"/>
          <dgm:constr type="l" for="ch" forName="image1" refType="w" fact="0"/>
          <dgm:constr type="t" for="ch" forName="image1" refType="h" fact="0"/>
          <dgm:constr type="w" for="ch" forName="image1" refType="w" fact="0.5468"/>
          <dgm:constr type="h" for="ch" forName="image1" refType="h" fact="0.6538"/>
          <dgm:constr type="l" for="ch" forName="imageaccent1" refType="w" fact="0.3702"/>
          <dgm:constr type="t" for="ch" forName="imageaccent1" refType="h" fact="0.5633"/>
          <dgm:constr type="w" for="ch" forName="imageaccent1" refType="w" fact="0.0639"/>
          <dgm:constr type="h" for="ch" forName="imageaccent1" refType="h" fact="0.0765"/>
        </dgm:constrLst>
      </dgm:if>
      <dgm:if name="Name3" axis="ch" ptType="node" func="cnt" op="equ" val="2">
        <dgm:alg type="composite">
          <dgm:param type="ar" val="2.6443"/>
        </dgm:alg>
        <dgm:constrLst>
          <dgm:constr type="primFontSz" for="des" ptType="node" op="equ" val="65"/>
          <dgm:constr type="l" for="ch" forName="text1" refType="w" fact="0.2383"/>
          <dgm:constr type="t" for="ch" forName="text1" refType="h" fact="0.3501"/>
          <dgm:constr type="w" for="ch" forName="text1" refType="w" fact="0.285"/>
          <dgm:constr type="h" for="ch" forName="text1" refType="h" fact="0.6499"/>
          <dgm:constr type="l" for="ch" forName="textaccent1" refType="w" fact="0.2472"/>
          <dgm:constr type="t" for="ch" forName="textaccent1" refType="h" fact="0.6371"/>
          <dgm:constr type="w" for="ch" forName="textaccent1" refType="w" fact="0.0333"/>
          <dgm:constr type="h" for="ch" forName="textaccent1" refType="h" fact="0.076"/>
          <dgm:constr type="l" for="ch" forName="image1" refType="w" fact="0"/>
          <dgm:constr type="t" for="ch" forName="image1" refType="h" fact="0"/>
          <dgm:constr type="w" for="ch" forName="image1" refType="w" fact="0.285"/>
          <dgm:constr type="h" for="ch" forName="image1" refType="h" fact="0.6499"/>
          <dgm:constr type="l" for="ch" forName="imageaccent1" refType="w" fact="0.1942"/>
          <dgm:constr type="t" for="ch" forName="imageaccent1" refType="h" fact="0.5602"/>
          <dgm:constr type="w" for="ch" forName="imageaccent1" refType="w" fact="0.0333"/>
          <dgm:constr type="h" for="ch" forName="imageaccent1" refType="h" fact="0.076"/>
          <dgm:constr type="l" for="ch" forName="text2" refType="w" fact="0.4767"/>
          <dgm:constr type="t" for="ch" forName="text2" refType="h" fact="0"/>
          <dgm:constr type="w" for="ch" forName="text2" refType="w" fact="0.285"/>
          <dgm:constr type="h" for="ch" forName="text2" refType="h" fact="0.6499"/>
          <dgm:constr type="l" for="ch" forName="textaccent2" refType="w" fact="0.6709"/>
          <dgm:constr type="t" for="ch" forName="textaccent2" refType="h" fact="0.5602"/>
          <dgm:constr type="w" for="ch" forName="textaccent2" refType="w" fact="0.0333"/>
          <dgm:constr type="h" for="ch" forName="textaccent2" refType="h" fact="0.076"/>
          <dgm:constr type="l" for="ch" forName="image2" refType="w" fact="0.715"/>
          <dgm:constr type="t" for="ch" forName="image2" refType="h" fact="0.3501"/>
          <dgm:constr type="w" for="ch" forName="image2" refType="w" fact="0.285"/>
          <dgm:constr type="h" for="ch" forName="image2" refType="h" fact="0.6499"/>
          <dgm:constr type="l" for="ch" forName="imageaccent2" refType="w" fact="0.7239"/>
          <dgm:constr type="t" for="ch" forName="imageaccent2" refType="h" fact="0.6371"/>
          <dgm:constr type="w" for="ch" forName="imageaccent2" refType="w" fact="0.0333"/>
          <dgm:constr type="h" for="ch" forName="imageaccent2" refType="h" fact="0.076"/>
        </dgm:constrLst>
      </dgm:if>
      <dgm:if name="Name4" axis="ch" ptType="node" func="cnt" op="equ" val="3">
        <dgm:alg type="composite">
          <dgm:param type="ar" val="1.5623"/>
        </dgm:alg>
        <dgm:constrLst>
          <dgm:constr type="primFontSz" for="des" ptType="node" op="equ" val="65"/>
          <dgm:constr type="l" for="ch" forName="text1" refType="w" fact="0.2402"/>
          <dgm:constr type="t" for="ch" forName="text1" refType="h" fact="0.6215"/>
          <dgm:constr type="w" for="ch" forName="text1" refType="w" fact="0.281"/>
          <dgm:constr type="h" for="ch" forName="text1" refType="h" fact="0.3785"/>
          <dgm:constr type="l" for="ch" forName="textaccent1" refType="w" fact="0.2475"/>
          <dgm:constr type="t" for="ch" forName="textaccent1" refType="h" fact="0.7886"/>
          <dgm:constr type="w" for="ch" forName="textaccent1" refType="w" fact="0.0329"/>
          <dgm:constr type="h" for="ch" forName="textaccent1" refType="h" fact="0.0443"/>
          <dgm:constr type="l" for="ch" forName="image1" refType="w" fact="0"/>
          <dgm:constr type="t" for="ch" forName="image1" refType="h" fact="0.4182"/>
          <dgm:constr type="w" for="ch" forName="image1" refType="w" fact="0.281"/>
          <dgm:constr type="h" for="ch" forName="image1" refType="h" fact="0.3785"/>
          <dgm:constr type="l" for="ch" forName="imageaccent1" refType="w" fact="0.1913"/>
          <dgm:constr type="t" for="ch" forName="imageaccent1" refType="h" fact="0.7467"/>
          <dgm:constr type="w" for="ch" forName="imageaccent1" refType="w" fact="0.0329"/>
          <dgm:constr type="h" for="ch" forName="imageaccent1" refType="h" fact="0.0443"/>
          <dgm:constr type="l" for="ch" forName="text2" refType="w" fact="0.4796"/>
          <dgm:constr type="t" for="ch" forName="text2" refType="h" fact="0.4137"/>
          <dgm:constr type="w" for="ch" forName="text2" refType="w" fact="0.281"/>
          <dgm:constr type="h" for="ch" forName="text2" refType="h" fact="0.3785"/>
          <dgm:constr type="l" for="ch" forName="textaccent2" refType="w" fact="0.6717"/>
          <dgm:constr type="t" for="ch" forName="textaccent2" refType="h" fact="0.7418"/>
          <dgm:constr type="w" for="ch" forName="textaccent2" refType="w" fact="0.0329"/>
          <dgm:constr type="h" for="ch" forName="textaccent2" refType="h" fact="0.0443"/>
          <dgm:constr type="l" for="ch" forName="image2" refType="w" fact="0.719"/>
          <dgm:constr type="t" for="ch" forName="image2" refType="h" fact="0.6215"/>
          <dgm:constr type="w" for="ch" forName="image2" refType="w" fact="0.281"/>
          <dgm:constr type="h" for="ch" forName="image2" refType="h" fact="0.3785"/>
          <dgm:constr type="l" for="ch" forName="imageaccent2" refType="w" fact="0.7263"/>
          <dgm:constr type="t" for="ch" forName="imageaccent2" refType="h" fact="0.7886"/>
          <dgm:constr type="w" for="ch" forName="imageaccent2" refType="w" fact="0.0329"/>
          <dgm:constr type="h" for="ch" forName="imageaccent2" refType="h" fact="0.0443"/>
          <dgm:constr type="l" for="ch" forName="text3" refType="w" fact="0.2402"/>
          <dgm:constr type="t" for="ch" forName="text3" refType="h" fact="0.2068"/>
          <dgm:constr type="w" for="ch" forName="text3" refType="w" fact="0.281"/>
          <dgm:constr type="h" for="ch" forName="text3" refType="h" fact="0.3785"/>
          <dgm:constr type="l" for="ch" forName="textaccent3" refType="w" fact="0.4307"/>
          <dgm:constr type="t" for="ch" forName="textaccent3" refType="h" fact="0.215"/>
          <dgm:constr type="w" for="ch" forName="textaccent3" refType="w" fact="0.0329"/>
          <dgm:constr type="h" for="ch" forName="textaccent3" refType="h" fact="0.0443"/>
          <dgm:constr type="l" for="ch" forName="image3" refType="w" fact="0.4796"/>
          <dgm:constr type="t" for="ch" forName="image3" refType="h" fact="0"/>
          <dgm:constr type="w" for="ch" forName="image3" refType="w" fact="0.281"/>
          <dgm:constr type="h" for="ch" forName="image3" refType="h" fact="0.3785"/>
          <dgm:constr type="l" for="ch" forName="imageaccent3" refType="w" fact="0.4879"/>
          <dgm:constr type="t" for="ch" forName="imageaccent3" refType="h" fact="0.1662"/>
          <dgm:constr type="w" for="ch" forName="imageaccent3" refType="w" fact="0.0329"/>
          <dgm:constr type="h" for="ch" forName="imageaccent3" refType="h" fact="0.0443"/>
        </dgm:constrLst>
      </dgm:if>
      <dgm:if name="Name5" axis="ch" ptType="node" func="cnt" op="equ" val="4">
        <dgm:alg type="composite">
          <dgm:param type="ar" val="1.943"/>
        </dgm:alg>
        <dgm:constrLst>
          <dgm:constr type="primFontSz" for="des" ptType="node" op="equ" val="65"/>
          <dgm:constr type="l" for="ch" forName="image2" refType="w" fact="0.5787"/>
          <dgm:constr type="t" for="ch" forName="image2" refType="h" fact="0.6208"/>
          <dgm:constr type="w" for="ch" forName="image2" refType="w" fact="0.227"/>
          <dgm:constr type="h" for="ch" forName="image2" refType="h" fact="0.3786"/>
          <dgm:constr type="l" for="ch" forName="text4" refType="w" fact="0.5787"/>
          <dgm:constr type="t" for="ch" forName="text4" refType="h" fact="0.2081"/>
          <dgm:constr type="w" for="ch" forName="text4" refType="w" fact="0.227"/>
          <dgm:constr type="h" for="ch" forName="text4" refType="h" fact="0.3786"/>
          <dgm:constr type="l" for="ch" forName="text2" refType="w" fact="0.3852"/>
          <dgm:constr type="t" for="ch" forName="text2" refType="h" fact="0.4127"/>
          <dgm:constr type="w" for="ch" forName="text2" refType="w" fact="0.227"/>
          <dgm:constr type="h" for="ch" forName="text2" refType="h" fact="0.3786"/>
          <dgm:constr type="l" for="ch" forName="image3" refType="w" fact="0.3852"/>
          <dgm:constr type="t" for="ch" forName="image3" refType="h" fact="0"/>
          <dgm:constr type="w" for="ch" forName="image3" refType="w" fact="0.227"/>
          <dgm:constr type="h" for="ch" forName="image3" refType="h" fact="0.3786"/>
          <dgm:constr type="l" for="ch" forName="text1" refType="w" fact="0.1927"/>
          <dgm:constr type="t" for="ch" forName="text1" refType="h" fact="0.6214"/>
          <dgm:constr type="w" for="ch" forName="text1" refType="w" fact="0.227"/>
          <dgm:constr type="h" for="ch" forName="text1" refType="h" fact="0.3786"/>
          <dgm:constr type="l" for="ch" forName="textaccent1" refType="w" fact="0.1998"/>
          <dgm:constr type="t" for="ch" forName="textaccent1" refType="h" fact="0.7887"/>
          <dgm:constr type="w" for="ch" forName="textaccent1" refType="w" fact="0.0265"/>
          <dgm:constr type="h" for="ch" forName="textaccent1" refType="h" fact="0.0444"/>
          <dgm:constr type="l" for="ch" forName="image1" refType="w" fact="0"/>
          <dgm:constr type="t" for="ch" forName="image1" refType="h" fact="0.4156"/>
          <dgm:constr type="w" for="ch" forName="image1" refType="w" fact="0.227"/>
          <dgm:constr type="h" for="ch" forName="image1" refType="h" fact="0.3786"/>
          <dgm:constr type="l" for="ch" forName="imageaccent1" refType="w" fact="0.1537"/>
          <dgm:constr type="t" for="ch" forName="imageaccent1" refType="h" fact="0.7417"/>
          <dgm:constr type="w" for="ch" forName="imageaccent1" refType="w" fact="0.0265"/>
          <dgm:constr type="h" for="ch" forName="imageaccent1" refType="h" fact="0.0444"/>
          <dgm:constr type="l" for="ch" forName="textaccent2" refType="w" fact="0.5407"/>
          <dgm:constr type="t" for="ch" forName="textaccent2" refType="h" fact="0.7384"/>
          <dgm:constr type="w" for="ch" forName="textaccent2" refType="w" fact="0.0265"/>
          <dgm:constr type="h" for="ch" forName="textaccent2" refType="h" fact="0.0444"/>
          <dgm:constr type="l" for="ch" forName="imageaccent2" refType="w" fact="0.5839"/>
          <dgm:constr type="t" for="ch" forName="imageaccent2" refType="h" fact="0.7904"/>
          <dgm:constr type="w" for="ch" forName="imageaccent2" refType="w" fact="0.0265"/>
          <dgm:constr type="h" for="ch" forName="imageaccent2" refType="h" fact="0.0444"/>
          <dgm:constr type="l" for="ch" forName="text3" refType="w" fact="0.1927"/>
          <dgm:constr type="t" for="ch" forName="text3" refType="h" fact="0.2087"/>
          <dgm:constr type="w" for="ch" forName="text3" refType="w" fact="0.227"/>
          <dgm:constr type="h" for="ch" forName="text3" refType="h" fact="0.3786"/>
          <dgm:constr type="l" for="ch" forName="textaccent3" refType="w" fact="0.3472"/>
          <dgm:constr type="t" for="ch" forName="textaccent3" refType="h" fact="0.2165"/>
          <dgm:constr type="w" for="ch" forName="textaccent3" refType="w" fact="0.0265"/>
          <dgm:constr type="h" for="ch" forName="textaccent3" refType="h" fact="0.0444"/>
          <dgm:constr type="l" for="ch" forName="imageaccent3" refType="w" fact="0.3904"/>
          <dgm:constr type="t" for="ch" forName="imageaccent3" refType="h" fact="0.1678"/>
          <dgm:constr type="w" for="ch" forName="imageaccent3" refType="w" fact="0.0265"/>
          <dgm:constr type="h" for="ch" forName="imageaccent3" refType="h" fact="0.0444"/>
          <dgm:constr type="l" for="ch" forName="textaccent4" refType="w" fact="0.7739"/>
          <dgm:constr type="t" for="ch" forName="textaccent4" refType="h" fact="0.3752"/>
          <dgm:constr type="w" for="ch" forName="textaccent4" refType="w" fact="0.0265"/>
          <dgm:constr type="h" for="ch" forName="textaccent4" refType="h" fact="0.0444"/>
          <dgm:constr type="l" for="ch" forName="image4" refType="w" fact="0.773"/>
          <dgm:constr type="t" for="ch" forName="image4" refType="h" fact="0.4162"/>
          <dgm:constr type="w" for="ch" forName="image4" refType="w" fact="0.227"/>
          <dgm:constr type="h" for="ch" forName="image4" refType="h" fact="0.3786"/>
          <dgm:constr type="l" for="ch" forName="imageaccent4" refType="w" fact="0.8188"/>
          <dgm:constr type="t" for="ch" forName="imageaccent4" refType="h" fact="0.4229"/>
          <dgm:constr type="w" for="ch" forName="imageaccent4" refType="w" fact="0.0265"/>
          <dgm:constr type="h" for="ch" forName="imageaccent4" refType="h" fact="0.0444"/>
        </dgm:constrLst>
      </dgm:if>
      <dgm:if name="Name6" axis="ch" ptType="node" func="cnt" op="equ" val="5">
        <dgm:alg type="composite">
          <dgm:param type="ar" val="2.3203"/>
        </dgm:alg>
        <dgm:constrLst>
          <dgm:constr type="primFontSz" for="des" ptType="node" op="equ" val="65"/>
          <dgm:constr type="l" for="ch" forName="image4" refType="w" fact="0.6491"/>
          <dgm:constr type="t" for="ch" forName="image4" refType="h" fact="0.4193"/>
          <dgm:constr type="w" for="ch" forName="image4" refType="w" fact="0.1886"/>
          <dgm:constr type="h" for="ch" forName="image4" refType="h" fact="0.3757"/>
          <dgm:constr type="l" for="ch" forName="text5" refType="w" fact="0.6491"/>
          <dgm:constr type="t" for="ch" forName="text5" refType="h" fact="0.004"/>
          <dgm:constr type="w" for="ch" forName="text5" refType="w" fact="0.1886"/>
          <dgm:constr type="h" for="ch" forName="text5" refType="h" fact="0.3757"/>
          <dgm:constr type="l" for="ch" forName="image5" refType="w" fact="0.8114"/>
          <dgm:constr type="t" for="ch" forName="image5" refType="h" fact="0.2136"/>
          <dgm:constr type="w" for="ch" forName="image5" refType="w" fact="0.1886"/>
          <dgm:constr type="h" for="ch" forName="image5" refType="h" fact="0.3757"/>
          <dgm:constr type="l" for="ch" forName="image2" refType="w" fact="0.4868"/>
          <dgm:constr type="t" for="ch" forName="image2" refType="h" fact="0.6235"/>
          <dgm:constr type="w" for="ch" forName="image2" refType="w" fact="0.1886"/>
          <dgm:constr type="h" for="ch" forName="image2" refType="h" fact="0.3757"/>
          <dgm:constr type="l" for="ch" forName="text4" refType="w" fact="0.4868"/>
          <dgm:constr type="t" for="ch" forName="text4" refType="h" fact="0.2081"/>
          <dgm:constr type="w" for="ch" forName="text4" refType="w" fact="0.1886"/>
          <dgm:constr type="h" for="ch" forName="text4" refType="h" fact="0.3757"/>
          <dgm:constr type="l" for="ch" forName="text2" refType="w" fact="0.3246"/>
          <dgm:constr type="t" for="ch" forName="text2" refType="h" fact="0.4154"/>
          <dgm:constr type="w" for="ch" forName="text2" refType="w" fact="0.1886"/>
          <dgm:constr type="h" for="ch" forName="text2" refType="h" fact="0.3757"/>
          <dgm:constr type="l" for="ch" forName="image3" refType="w" fact="0.3246"/>
          <dgm:constr type="t" for="ch" forName="image3" refType="h" fact="0"/>
          <dgm:constr type="w" for="ch" forName="image3" refType="w" fact="0.1886"/>
          <dgm:constr type="h" for="ch" forName="image3" refType="h" fact="0.3757"/>
          <dgm:constr type="l" for="ch" forName="text1" refType="w" fact="0.1623"/>
          <dgm:constr type="t" for="ch" forName="text1" refType="h" fact="0.6243"/>
          <dgm:constr type="w" for="ch" forName="text1" refType="w" fact="0.1886"/>
          <dgm:constr type="h" for="ch" forName="text1" refType="h" fact="0.3757"/>
          <dgm:constr type="l" for="ch" forName="text3" refType="w" fact="0.1623"/>
          <dgm:constr type="t" for="ch" forName="text3" refType="h" fact="0.2089"/>
          <dgm:constr type="w" for="ch" forName="text3" refType="w" fact="0.1886"/>
          <dgm:constr type="h" for="ch" forName="text3" refType="h" fact="0.3757"/>
          <dgm:constr type="l" for="ch" forName="textaccent1" refType="w" fact="0.1668"/>
          <dgm:constr type="t" for="ch" forName="textaccent1" refType="h" fact="0.7923"/>
          <dgm:constr type="w" for="ch" forName="textaccent1" refType="w" fact="0.022"/>
          <dgm:constr type="h" for="ch" forName="textaccent1" refType="h" fact="0.044"/>
          <dgm:constr type="l" for="ch" forName="image1" refType="w" fact="0"/>
          <dgm:constr type="t" for="ch" forName="image1" refType="h" fact="0.4166"/>
          <dgm:constr type="w" for="ch" forName="image1" refType="w" fact="0.1886"/>
          <dgm:constr type="h" for="ch" forName="image1" refType="h" fact="0.3757"/>
          <dgm:constr type="l" for="ch" forName="imageaccent1" refType="w" fact="0.1292"/>
          <dgm:constr type="t" for="ch" forName="imageaccent1" refType="h" fact="0.7424"/>
          <dgm:constr type="w" for="ch" forName="imageaccent1" refType="w" fact="0.022"/>
          <dgm:constr type="h" for="ch" forName="imageaccent1" refType="h" fact="0.044"/>
          <dgm:constr type="l" for="ch" forName="textaccent2" refType="w" fact="0.4544"/>
          <dgm:constr type="t" for="ch" forName="textaccent2" refType="h" fact="0.7404"/>
          <dgm:constr type="w" for="ch" forName="textaccent2" refType="w" fact="0.022"/>
          <dgm:constr type="h" for="ch" forName="textaccent2" refType="h" fact="0.044"/>
          <dgm:constr type="l" for="ch" forName="imageaccent2" refType="w" fact="0.4914"/>
          <dgm:constr type="t" for="ch" forName="imageaccent2" refType="h" fact="0.7907"/>
          <dgm:constr type="w" for="ch" forName="imageaccent2" refType="w" fact="0.022"/>
          <dgm:constr type="h" for="ch" forName="imageaccent2" refType="h" fact="0.044"/>
          <dgm:constr type="l" for="ch" forName="textaccent3" refType="w" fact="0.2915"/>
          <dgm:constr type="t" for="ch" forName="textaccent3" refType="h" fact="0.216"/>
          <dgm:constr type="w" for="ch" forName="textaccent3" refType="w" fact="0.022"/>
          <dgm:constr type="h" for="ch" forName="textaccent3" refType="h" fact="0.044"/>
          <dgm:constr type="l" for="ch" forName="imageaccent3" refType="w" fact="0.3299"/>
          <dgm:constr type="t" for="ch" forName="imageaccent3" refType="h" fact="0.1665"/>
          <dgm:constr type="w" for="ch" forName="imageaccent3" refType="w" fact="0.022"/>
          <dgm:constr type="h" for="ch" forName="imageaccent3" refType="h" fact="0.044"/>
          <dgm:constr type="l" for="ch" forName="textaccent4" refType="w" fact="0.65"/>
          <dgm:constr type="t" for="ch" forName="textaccent4" refType="h" fact="0.3746"/>
          <dgm:constr type="w" for="ch" forName="textaccent4" refType="w" fact="0.022"/>
          <dgm:constr type="h" for="ch" forName="textaccent4" refType="h" fact="0.044"/>
          <dgm:constr type="l" for="ch" forName="imageaccent4" refType="w" fact="0.6859"/>
          <dgm:constr type="t" for="ch" forName="imageaccent4" refType="h" fact="0.4261"/>
          <dgm:constr type="w" for="ch" forName="imageaccent4" refType="w" fact="0.022"/>
          <dgm:constr type="h" for="ch" forName="imageaccent4" refType="h" fact="0.044"/>
          <dgm:constr type="l" for="ch" forName="textaccent5" refType="w" fact="0.8123"/>
          <dgm:constr type="t" for="ch" forName="textaccent5" refType="h" fact="0.1724"/>
          <dgm:constr type="w" for="ch" forName="textaccent5" refType="w" fact="0.022"/>
          <dgm:constr type="h" for="ch" forName="textaccent5" refType="h" fact="0.044"/>
          <dgm:constr type="l" for="ch" forName="imageaccent5" refType="w" fact="0.849"/>
          <dgm:constr type="t" for="ch" forName="imageaccent5" refType="h" fact="0.222"/>
          <dgm:constr type="w" for="ch" forName="imageaccent5" refType="w" fact="0.022"/>
          <dgm:constr type="h" for="ch" forName="imageaccent5" refType="h" fact="0.044"/>
        </dgm:constrLst>
      </dgm:if>
      <dgm:if name="Name7" axis="ch" ptType="node" func="cnt" op="equ" val="6">
        <dgm:alg type="composite">
          <dgm:param type="ar" val="1.9179"/>
        </dgm:alg>
        <dgm:constrLst>
          <dgm:constr type="primFontSz" for="des" ptType="node" op="equ" val="65"/>
          <dgm:constr type="l" for="ch" forName="image4" refType="w" fact="0.6491"/>
          <dgm:constr type="t" for="ch" forName="image4" refType="h" fact="0.3466"/>
          <dgm:constr type="w" for="ch" forName="image4" refType="w" fact="0.1886"/>
          <dgm:constr type="h" for="ch" forName="image4" refType="h" fact="0.3106"/>
          <dgm:constr type="l" for="ch" forName="text5" refType="w" fact="0.6491"/>
          <dgm:constr type="t" for="ch" forName="text5" refType="h" fact="0.0033"/>
          <dgm:constr type="w" for="ch" forName="text5" refType="w" fact="0.1886"/>
          <dgm:constr type="h" for="ch" forName="text5" refType="h" fact="0.3106"/>
          <dgm:constr type="l" for="ch" forName="image5" refType="w" fact="0.8114"/>
          <dgm:constr type="t" for="ch" forName="image5" refType="h" fact="0.1766"/>
          <dgm:constr type="w" for="ch" forName="image5" refType="w" fact="0.1886"/>
          <dgm:constr type="h" for="ch" forName="image5" refType="h" fact="0.3106"/>
          <dgm:constr type="l" for="ch" forName="image2" refType="w" fact="0.4868"/>
          <dgm:constr type="t" for="ch" forName="image2" refType="h" fact="0.5154"/>
          <dgm:constr type="w" for="ch" forName="image2" refType="w" fact="0.1886"/>
          <dgm:constr type="h" for="ch" forName="image2" refType="h" fact="0.3106"/>
          <dgm:constr type="l" for="ch" forName="text4" refType="w" fact="0.4868"/>
          <dgm:constr type="t" for="ch" forName="text4" refType="h" fact="0.172"/>
          <dgm:constr type="w" for="ch" forName="text4" refType="w" fact="0.1886"/>
          <dgm:constr type="h" for="ch" forName="text4" refType="h" fact="0.3106"/>
          <dgm:constr type="l" for="ch" forName="text2" refType="w" fact="0.3246"/>
          <dgm:constr type="t" for="ch" forName="text2" refType="h" fact="0.3434"/>
          <dgm:constr type="w" for="ch" forName="text2" refType="w" fact="0.1886"/>
          <dgm:constr type="h" for="ch" forName="text2" refType="h" fact="0.3106"/>
          <dgm:constr type="l" for="ch" forName="image3" refType="w" fact="0.3246"/>
          <dgm:constr type="t" for="ch" forName="image3" refType="h" fact="0"/>
          <dgm:constr type="w" for="ch" forName="image3" refType="w" fact="0.1886"/>
          <dgm:constr type="h" for="ch" forName="image3" refType="h" fact="0.3106"/>
          <dgm:constr type="l" for="ch" forName="text1" refType="w" fact="0.1623"/>
          <dgm:constr type="t" for="ch" forName="text1" refType="h" fact="0.516"/>
          <dgm:constr type="w" for="ch" forName="text1" refType="w" fact="0.1886"/>
          <dgm:constr type="h" for="ch" forName="text1" refType="h" fact="0.3106"/>
          <dgm:constr type="l" for="ch" forName="text3" refType="w" fact="0.1623"/>
          <dgm:constr type="t" for="ch" forName="text3" refType="h" fact="0.1727"/>
          <dgm:constr type="w" for="ch" forName="text3" refType="w" fact="0.1886"/>
          <dgm:constr type="h" for="ch" forName="text3" refType="h" fact="0.3106"/>
          <dgm:constr type="l" for="ch" forName="textaccent1" refType="w" fact="0.1668"/>
          <dgm:constr type="t" for="ch" forName="textaccent1" refType="h" fact="0.6549"/>
          <dgm:constr type="w" for="ch" forName="textaccent1" refType="w" fact="0.022"/>
          <dgm:constr type="h" for="ch" forName="textaccent1" refType="h" fact="0.0364"/>
          <dgm:constr type="l" for="ch" forName="image1" refType="w" fact="0"/>
          <dgm:constr type="t" for="ch" forName="image1" refType="h" fact="0.3443"/>
          <dgm:constr type="w" for="ch" forName="image1" refType="w" fact="0.1886"/>
          <dgm:constr type="h" for="ch" forName="image1" refType="h" fact="0.3106"/>
          <dgm:constr type="l" for="ch" forName="imageaccent1" refType="w" fact="0.1292"/>
          <dgm:constr type="t" for="ch" forName="imageaccent1" refType="h" fact="0.6137"/>
          <dgm:constr type="w" for="ch" forName="imageaccent1" refType="w" fact="0.022"/>
          <dgm:constr type="h" for="ch" forName="imageaccent1" refType="h" fact="0.0364"/>
          <dgm:constr type="l" for="ch" forName="textaccent2" refType="w" fact="0.4544"/>
          <dgm:constr type="t" for="ch" forName="textaccent2" refType="h" fact="0.612"/>
          <dgm:constr type="w" for="ch" forName="textaccent2" refType="w" fact="0.022"/>
          <dgm:constr type="h" for="ch" forName="textaccent2" refType="h" fact="0.0364"/>
          <dgm:constr type="l" for="ch" forName="imageaccent2" refType="w" fact="0.4914"/>
          <dgm:constr type="t" for="ch" forName="imageaccent2" refType="h" fact="0.6536"/>
          <dgm:constr type="w" for="ch" forName="imageaccent2" refType="w" fact="0.022"/>
          <dgm:constr type="h" for="ch" forName="imageaccent2" refType="h" fact="0.0364"/>
          <dgm:constr type="l" for="ch" forName="textaccent3" refType="w" fact="0.2915"/>
          <dgm:constr type="t" for="ch" forName="textaccent3" refType="h" fact="0.1786"/>
          <dgm:constr type="w" for="ch" forName="textaccent3" refType="w" fact="0.022"/>
          <dgm:constr type="h" for="ch" forName="textaccent3" refType="h" fact="0.0364"/>
          <dgm:constr type="l" for="ch" forName="imageaccent3" refType="w" fact="0.3299"/>
          <dgm:constr type="t" for="ch" forName="imageaccent3" refType="h" fact="0.1376"/>
          <dgm:constr type="w" for="ch" forName="imageaccent3" refType="w" fact="0.022"/>
          <dgm:constr type="h" for="ch" forName="imageaccent3" refType="h" fact="0.0364"/>
          <dgm:constr type="l" for="ch" forName="textaccent4" refType="w" fact="0.65"/>
          <dgm:constr type="t" for="ch" forName="textaccent4" refType="h" fact="0.3096"/>
          <dgm:constr type="w" for="ch" forName="textaccent4" refType="w" fact="0.022"/>
          <dgm:constr type="h" for="ch" forName="textaccent4" refType="h" fact="0.0364"/>
          <dgm:constr type="l" for="ch" forName="imageaccent4" refType="w" fact="0.6859"/>
          <dgm:constr type="t" for="ch" forName="imageaccent4" refType="h" fact="0.3522"/>
          <dgm:constr type="w" for="ch" forName="imageaccent4" refType="w" fact="0.022"/>
          <dgm:constr type="h" for="ch" forName="imageaccent4" refType="h" fact="0.0364"/>
          <dgm:constr type="l" for="ch" forName="textaccent5" refType="w" fact="0.8123"/>
          <dgm:constr type="t" for="ch" forName="textaccent5" refType="h" fact="0.1425"/>
          <dgm:constr type="w" for="ch" forName="textaccent5" refType="w" fact="0.022"/>
          <dgm:constr type="h" for="ch" forName="textaccent5" refType="h" fact="0.0364"/>
          <dgm:constr type="l" for="ch" forName="imageaccent5" refType="w" fact="0.849"/>
          <dgm:constr type="t" for="ch" forName="imageaccent5" refType="h" fact="0.1835"/>
          <dgm:constr type="w" for="ch" forName="imageaccent5" refType="w" fact="0.022"/>
          <dgm:constr type="h" for="ch" forName="imageaccent5" refType="h" fact="0.0364"/>
          <dgm:constr type="l" for="ch" forName="image6" refType="w" fact="0.6491"/>
          <dgm:constr type="t" for="ch" forName="image6" refType="h" fact="0.6894"/>
          <dgm:constr type="w" for="ch" forName="image6" refType="w" fact="0.1886"/>
          <dgm:constr type="h" for="ch" forName="image6" refType="h" fact="0.3106"/>
          <dgm:constr type="l" for="ch" forName="text6" refType="w" fact="0.8114"/>
          <dgm:constr type="t" for="ch" forName="text6" refType="h" fact="0.5194"/>
          <dgm:constr type="w" for="ch" forName="text6" refType="w" fact="0.1886"/>
          <dgm:constr type="h" for="ch" forName="text6" refType="h" fact="0.3106"/>
          <dgm:constr type="l" for="ch" forName="imageaccent6" refType="w" fact="0.8138"/>
          <dgm:constr type="t" for="ch" forName="imageaccent6" refType="h" fact="0.8257"/>
          <dgm:constr type="w" for="ch" forName="imageaccent6" refType="w" fact="0.022"/>
          <dgm:constr type="h" for="ch" forName="imageaccent6" refType="h" fact="0.0364"/>
          <dgm:constr type="l" for="ch" forName="textaccent6" refType="w" fact="0.8488"/>
          <dgm:constr type="t" for="ch" forName="textaccent6" refType="h" fact="0.7914"/>
          <dgm:constr type="w" for="ch" forName="textaccent6" refType="w" fact="0.022"/>
          <dgm:constr type="h" for="ch" forName="textaccent6" refType="h" fact="0.0364"/>
        </dgm:constrLst>
      </dgm:if>
      <dgm:if name="Name8" axis="ch" ptType="node" func="cnt" op="equ" val="7">
        <dgm:alg type="composite">
          <dgm:param type="ar" val="1.6382"/>
        </dgm:alg>
        <dgm:constrLst>
          <dgm:constr type="primFontSz" for="des" ptType="node" op="equ" val="65"/>
          <dgm:constr type="l" for="ch" forName="image4" refType="w" fact="0.6491"/>
          <dgm:constr type="t" for="ch" forName="image4" refType="h" fact="0.2961"/>
          <dgm:constr type="w" for="ch" forName="image4" refType="w" fact="0.1886"/>
          <dgm:constr type="h" for="ch" forName="image4" refType="h" fact="0.2653"/>
          <dgm:constr type="l" for="ch" forName="text5" refType="w" fact="0.6491"/>
          <dgm:constr type="t" for="ch" forName="text5" refType="h" fact="0.0028"/>
          <dgm:constr type="w" for="ch" forName="text5" refType="w" fact="0.1886"/>
          <dgm:constr type="h" for="ch" forName="text5" refType="h" fact="0.2653"/>
          <dgm:constr type="l" for="ch" forName="image5" refType="w" fact="0.8114"/>
          <dgm:constr type="t" for="ch" forName="image5" refType="h" fact="0.1508"/>
          <dgm:constr type="w" for="ch" forName="image5" refType="w" fact="0.1886"/>
          <dgm:constr type="h" for="ch" forName="image5" refType="h" fact="0.2653"/>
          <dgm:constr type="l" for="ch" forName="image2" refType="w" fact="0.4868"/>
          <dgm:constr type="t" for="ch" forName="image2" refType="h" fact="0.4402"/>
          <dgm:constr type="w" for="ch" forName="image2" refType="w" fact="0.1886"/>
          <dgm:constr type="h" for="ch" forName="image2" refType="h" fact="0.2653"/>
          <dgm:constr type="l" for="ch" forName="text4" refType="w" fact="0.4868"/>
          <dgm:constr type="t" for="ch" forName="text4" refType="h" fact="0.1469"/>
          <dgm:constr type="w" for="ch" forName="text4" refType="w" fact="0.1886"/>
          <dgm:constr type="h" for="ch" forName="text4" refType="h" fact="0.2653"/>
          <dgm:constr type="l" for="ch" forName="text2" refType="w" fact="0.3246"/>
          <dgm:constr type="t" for="ch" forName="text2" refType="h" fact="0.2933"/>
          <dgm:constr type="w" for="ch" forName="text2" refType="w" fact="0.1886"/>
          <dgm:constr type="h" for="ch" forName="text2" refType="h" fact="0.2653"/>
          <dgm:constr type="l" for="ch" forName="image3" refType="w" fact="0.3246"/>
          <dgm:constr type="t" for="ch" forName="image3" refType="h" fact="0"/>
          <dgm:constr type="w" for="ch" forName="image3" refType="w" fact="0.1886"/>
          <dgm:constr type="h" for="ch" forName="image3" refType="h" fact="0.2653"/>
          <dgm:constr type="l" for="ch" forName="text1" refType="w" fact="0.1623"/>
          <dgm:constr type="t" for="ch" forName="text1" refType="h" fact="0.4408"/>
          <dgm:constr type="w" for="ch" forName="text1" refType="w" fact="0.1886"/>
          <dgm:constr type="h" for="ch" forName="text1" refType="h" fact="0.2653"/>
          <dgm:constr type="l" for="ch" forName="text3" refType="w" fact="0.1623"/>
          <dgm:constr type="t" for="ch" forName="text3" refType="h" fact="0.1475"/>
          <dgm:constr type="w" for="ch" forName="text3" refType="w" fact="0.1886"/>
          <dgm:constr type="h" for="ch" forName="text3" refType="h" fact="0.2653"/>
          <dgm:constr type="l" for="ch" forName="textaccent1" refType="w" fact="0.1668"/>
          <dgm:constr type="t" for="ch" forName="textaccent1" refType="h" fact="0.5594"/>
          <dgm:constr type="w" for="ch" forName="textaccent1" refType="w" fact="0.022"/>
          <dgm:constr type="h" for="ch" forName="textaccent1" refType="h" fact="0.0311"/>
          <dgm:constr type="l" for="ch" forName="image1" refType="w" fact="0"/>
          <dgm:constr type="t" for="ch" forName="image1" refType="h" fact="0.2941"/>
          <dgm:constr type="w" for="ch" forName="image1" refType="w" fact="0.1886"/>
          <dgm:constr type="h" for="ch" forName="image1" refType="h" fact="0.2653"/>
          <dgm:constr type="l" for="ch" forName="imageaccent1" refType="w" fact="0.1292"/>
          <dgm:constr type="t" for="ch" forName="imageaccent1" refType="h" fact="0.5242"/>
          <dgm:constr type="w" for="ch" forName="imageaccent1" refType="w" fact="0.022"/>
          <dgm:constr type="h" for="ch" forName="imageaccent1" refType="h" fact="0.0311"/>
          <dgm:constr type="l" for="ch" forName="textaccent2" refType="w" fact="0.4544"/>
          <dgm:constr type="t" for="ch" forName="textaccent2" refType="h" fact="0.5228"/>
          <dgm:constr type="w" for="ch" forName="textaccent2" refType="w" fact="0.022"/>
          <dgm:constr type="h" for="ch" forName="textaccent2" refType="h" fact="0.0311"/>
          <dgm:constr type="l" for="ch" forName="imageaccent2" refType="w" fact="0.4914"/>
          <dgm:constr type="t" for="ch" forName="imageaccent2" refType="h" fact="0.5583"/>
          <dgm:constr type="w" for="ch" forName="imageaccent2" refType="w" fact="0.022"/>
          <dgm:constr type="h" for="ch" forName="imageaccent2" refType="h" fact="0.0311"/>
          <dgm:constr type="l" for="ch" forName="textaccent3" refType="w" fact="0.2907"/>
          <dgm:constr type="t" for="ch" forName="textaccent3" refType="h" fact="0.1511"/>
          <dgm:constr type="w" for="ch" forName="textaccent3" refType="w" fact="0.022"/>
          <dgm:constr type="h" for="ch" forName="textaccent3" refType="h" fact="0.0311"/>
          <dgm:constr type="l" for="ch" forName="imageaccent3" refType="w" fact="0.3299"/>
          <dgm:constr type="t" for="ch" forName="imageaccent3" refType="h" fact="0.1175"/>
          <dgm:constr type="w" for="ch" forName="imageaccent3" refType="w" fact="0.022"/>
          <dgm:constr type="h" for="ch" forName="imageaccent3" refType="h" fact="0.0311"/>
          <dgm:constr type="l" for="ch" forName="textaccent4" refType="w" fact="0.65"/>
          <dgm:constr type="t" for="ch" forName="textaccent4" refType="h" fact="0.2645"/>
          <dgm:constr type="w" for="ch" forName="textaccent4" refType="w" fact="0.022"/>
          <dgm:constr type="h" for="ch" forName="textaccent4" refType="h" fact="0.0311"/>
          <dgm:constr type="l" for="ch" forName="imageaccent4" refType="w" fact="0.6859"/>
          <dgm:constr type="t" for="ch" forName="imageaccent4" refType="h" fact="0.3008"/>
          <dgm:constr type="w" for="ch" forName="imageaccent4" refType="w" fact="0.022"/>
          <dgm:constr type="h" for="ch" forName="imageaccent4" refType="h" fact="0.0311"/>
          <dgm:constr type="l" for="ch" forName="textaccent5" refType="w" fact="0.8123"/>
          <dgm:constr type="t" for="ch" forName="textaccent5" refType="h" fact="0.1217"/>
          <dgm:constr type="w" for="ch" forName="textaccent5" refType="w" fact="0.022"/>
          <dgm:constr type="h" for="ch" forName="textaccent5" refType="h" fact="0.0311"/>
          <dgm:constr type="l" for="ch" forName="imageaccent5" refType="w" fact="0.849"/>
          <dgm:constr type="t" for="ch" forName="imageaccent5" refType="h" fact="0.1567"/>
          <dgm:constr type="w" for="ch" forName="imageaccent5" refType="w" fact="0.022"/>
          <dgm:constr type="h" for="ch" forName="imageaccent5" refType="h" fact="0.0311"/>
          <dgm:constr type="l" for="ch" forName="image6" refType="w" fact="0.6491"/>
          <dgm:constr type="t" for="ch" forName="image6" refType="h" fact="0.5889"/>
          <dgm:constr type="w" for="ch" forName="image6" refType="w" fact="0.1886"/>
          <dgm:constr type="h" for="ch" forName="image6" refType="h" fact="0.2653"/>
          <dgm:constr type="l" for="ch" forName="text6" refType="w" fact="0.8114"/>
          <dgm:constr type="t" for="ch" forName="text6" refType="h" fact="0.4436"/>
          <dgm:constr type="w" for="ch" forName="text6" refType="w" fact="0.1886"/>
          <dgm:constr type="h" for="ch" forName="text6" refType="h" fact="0.2653"/>
          <dgm:constr type="l" for="ch" forName="imageaccent6" refType="w" fact="0.8138"/>
          <dgm:constr type="t" for="ch" forName="imageaccent6" refType="h" fact="0.7053"/>
          <dgm:constr type="w" for="ch" forName="imageaccent6" refType="w" fact="0.022"/>
          <dgm:constr type="h" for="ch" forName="imageaccent6" refType="h" fact="0.0311"/>
          <dgm:constr type="l" for="ch" forName="textaccent6" refType="w" fact="0.8488"/>
          <dgm:constr type="t" for="ch" forName="textaccent6" refType="h" fact="0.676"/>
          <dgm:constr type="w" for="ch" forName="textaccent6" refType="w" fact="0.022"/>
          <dgm:constr type="h" for="ch" forName="textaccent6" refType="h" fact="0.0311"/>
          <dgm:constr type="l" for="ch" forName="text7" refType="w" fact="0.3244"/>
          <dgm:constr type="t" for="ch" forName="text7" refType="h" fact="0.5872"/>
          <dgm:constr type="w" for="ch" forName="text7" refType="w" fact="0.1886"/>
          <dgm:constr type="h" for="ch" forName="text7" refType="h" fact="0.2653"/>
          <dgm:constr type="l" for="ch" forName="image7" refType="w" fact="0.1622"/>
          <dgm:constr type="t" for="ch" forName="image7" refType="h" fact="0.7347"/>
          <dgm:constr type="w" for="ch" forName="image7" refType="w" fact="0.1886"/>
          <dgm:constr type="h" for="ch" forName="image7" refType="h" fact="0.2653"/>
          <dgm:constr type="l" for="ch" forName="imageaccent7" refType="w" fact="0.2905"/>
          <dgm:constr type="t" for="ch" forName="imageaccent7" refType="h" fact="0.7384"/>
          <dgm:constr type="w" for="ch" forName="imageaccent7" refType="w" fact="0.022"/>
          <dgm:constr type="h" for="ch" forName="imageaccent7" refType="h" fact="0.0311"/>
          <dgm:constr type="l" for="ch" forName="textaccent7" refType="w" fact="0.3298"/>
          <dgm:constr type="t" for="ch" forName="textaccent7" refType="h" fact="0.7048"/>
          <dgm:constr type="w" for="ch" forName="textaccent7" refType="w" fact="0.022"/>
          <dgm:constr type="h" for="ch" forName="textaccent7" refType="h" fact="0.0311"/>
        </dgm:constrLst>
      </dgm:if>
      <dgm:if name="Name9" axis="ch" ptType="node" func="cnt" op="equ" val="8">
        <dgm:alg type="composite">
          <dgm:param type="ar" val="1.8974"/>
        </dgm:alg>
        <dgm:constrLst>
          <dgm:constr type="primFontSz" for="des" ptType="node" op="equ" val="65"/>
          <dgm:constr type="l" for="ch" forName="image4" refType="w" fact="0.5589"/>
          <dgm:constr type="t" for="ch" forName="image4" refType="h" fact="0.2952"/>
          <dgm:constr type="w" for="ch" forName="image4" refType="w" fact="0.1624"/>
          <dgm:constr type="h" for="ch" forName="image4" refType="h" fact="0.2645"/>
          <dgm:constr type="l" for="ch" forName="text5" refType="w" fact="0.5589"/>
          <dgm:constr type="t" for="ch" forName="text5" refType="h" fact="0.0028"/>
          <dgm:constr type="w" for="ch" forName="text5" refType="w" fact="0.1624"/>
          <dgm:constr type="h" for="ch" forName="text5" refType="h" fact="0.2645"/>
          <dgm:constr type="l" for="ch" forName="image5" refType="w" fact="0.6986"/>
          <dgm:constr type="t" for="ch" forName="image5" refType="h" fact="0.1504"/>
          <dgm:constr type="w" for="ch" forName="image5" refType="w" fact="0.1624"/>
          <dgm:constr type="h" for="ch" forName="image5" refType="h" fact="0.2645"/>
          <dgm:constr type="l" for="ch" forName="image2" refType="w" fact="0.4192"/>
          <dgm:constr type="t" for="ch" forName="image2" refType="h" fact="0.439"/>
          <dgm:constr type="w" for="ch" forName="image2" refType="w" fact="0.1624"/>
          <dgm:constr type="h" for="ch" forName="image2" refType="h" fact="0.2645"/>
          <dgm:constr type="l" for="ch" forName="text4" refType="w" fact="0.4192"/>
          <dgm:constr type="t" for="ch" forName="text4" refType="h" fact="0.1465"/>
          <dgm:constr type="w" for="ch" forName="text4" refType="w" fact="0.1624"/>
          <dgm:constr type="h" for="ch" forName="text4" refType="h" fact="0.2645"/>
          <dgm:constr type="l" for="ch" forName="text2" refType="w" fact="0.2794"/>
          <dgm:constr type="t" for="ch" forName="text2" refType="h" fact="0.2925"/>
          <dgm:constr type="w" for="ch" forName="text2" refType="w" fact="0.1624"/>
          <dgm:constr type="h" for="ch" forName="text2" refType="h" fact="0.2645"/>
          <dgm:constr type="l" for="ch" forName="image3" refType="w" fact="0.2794"/>
          <dgm:constr type="t" for="ch" forName="image3" refType="h" fact="0"/>
          <dgm:constr type="w" for="ch" forName="image3" refType="w" fact="0.1624"/>
          <dgm:constr type="h" for="ch" forName="image3" refType="h" fact="0.2645"/>
          <dgm:constr type="l" for="ch" forName="text1" refType="w" fact="0.1397"/>
          <dgm:constr type="t" for="ch" forName="text1" refType="h" fact="0.4395"/>
          <dgm:constr type="w" for="ch" forName="text1" refType="w" fact="0.1624"/>
          <dgm:constr type="h" for="ch" forName="text1" refType="h" fact="0.2645"/>
          <dgm:constr type="l" for="ch" forName="text3" refType="w" fact="0.1397"/>
          <dgm:constr type="t" for="ch" forName="text3" refType="h" fact="0.1471"/>
          <dgm:constr type="w" for="ch" forName="text3" refType="w" fact="0.1624"/>
          <dgm:constr type="h" for="ch" forName="text3" refType="h" fact="0.2645"/>
          <dgm:constr type="l" for="ch" forName="textaccent1" refType="w" fact="0.1436"/>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4"/>
          <dgm:constr type="h" for="ch" forName="image1" refType="h" fact="0.2645"/>
          <dgm:constr type="l" for="ch" forName="imageaccent1" refType="w" fact="0.1112"/>
          <dgm:constr type="t" for="ch" forName="imageaccent1" refType="h" fact="0.5227"/>
          <dgm:constr type="w" for="ch" forName="imageaccent1" refType="w" fact="0.0189"/>
          <dgm:constr type="h" for="ch" forName="imageaccent1" refType="h" fact="0.031"/>
          <dgm:constr type="l" for="ch" forName="textaccent2" refType="w" fact="0.3912"/>
          <dgm:constr type="t" for="ch" forName="textaccent2" refType="h" fact="0.5213"/>
          <dgm:constr type="w" for="ch" forName="textaccent2" refType="w" fact="0.0189"/>
          <dgm:constr type="h" for="ch" forName="textaccent2" refType="h" fact="0.031"/>
          <dgm:constr type="l" for="ch" forName="imageaccent2" refType="w" fact="0.4231"/>
          <dgm:constr type="t" for="ch" forName="imageaccent2" refType="h" fact="0.5567"/>
          <dgm:constr type="w" for="ch" forName="imageaccent2" refType="w" fact="0.0189"/>
          <dgm:constr type="h" for="ch" forName="imageaccent2" refType="h" fact="0.031"/>
          <dgm:constr type="l" for="ch" forName="textaccent3" refType="w" fact="0.2502"/>
          <dgm:constr type="t" for="ch" forName="textaccent3" refType="h" fact="0.1507"/>
          <dgm:constr type="w" for="ch" forName="textaccent3" refType="w" fact="0.0189"/>
          <dgm:constr type="h" for="ch" forName="textaccent3" refType="h" fact="0.031"/>
          <dgm:constr type="l" for="ch" forName="imageaccent3" refType="w" fact="0.2841"/>
          <dgm:constr type="t" for="ch" forName="imageaccent3" refType="h" fact="0.1172"/>
          <dgm:constr type="w" for="ch" forName="imageaccent3" refType="w" fact="0.0189"/>
          <dgm:constr type="h" for="ch" forName="imageaccent3" refType="h" fact="0.031"/>
          <dgm:constr type="l" for="ch" forName="textaccent4" refType="w" fact="0.5596"/>
          <dgm:constr type="t" for="ch" forName="textaccent4" refType="h" fact="0.2637"/>
          <dgm:constr type="w" for="ch" forName="textaccent4" refType="w" fact="0.0189"/>
          <dgm:constr type="h" for="ch" forName="textaccent4" refType="h" fact="0.031"/>
          <dgm:constr type="l" for="ch" forName="imageaccent4" refType="w" fact="0.5905"/>
          <dgm:constr type="t" for="ch" forName="imageaccent4" refType="h" fact="0.3"/>
          <dgm:constr type="w" for="ch" forName="imageaccent4" refType="w" fact="0.0189"/>
          <dgm:constr type="h" for="ch" forName="imageaccent4" refType="h" fact="0.031"/>
          <dgm:constr type="l" for="ch" forName="textaccent5" refType="w" fact="0.6993"/>
          <dgm:constr type="t" for="ch" forName="textaccent5" refType="h" fact="0.1214"/>
          <dgm:constr type="w" for="ch" forName="textaccent5" refType="w" fact="0.0189"/>
          <dgm:constr type="h" for="ch" forName="textaccent5" refType="h" fact="0.031"/>
          <dgm:constr type="l" for="ch" forName="imageaccent5" refType="w" fact="0.731"/>
          <dgm:constr type="t" for="ch" forName="imageaccent5" refType="h" fact="0.1563"/>
          <dgm:constr type="w" for="ch" forName="imageaccent5" refType="w" fact="0.0189"/>
          <dgm:constr type="h" for="ch" forName="imageaccent5" refType="h" fact="0.031"/>
          <dgm:constr type="l" for="ch" forName="image6" refType="w" fact="0.5589"/>
          <dgm:constr type="t" for="ch" forName="image6" refType="h" fact="0.5872"/>
          <dgm:constr type="w" for="ch" forName="image6" refType="w" fact="0.1624"/>
          <dgm:constr type="h" for="ch" forName="image6" refType="h" fact="0.2645"/>
          <dgm:constr type="l" for="ch" forName="text6" refType="w" fact="0.6986"/>
          <dgm:constr type="t" for="ch" forName="text6" refType="h" fact="0.4424"/>
          <dgm:constr type="w" for="ch" forName="text6" refType="w" fact="0.1624"/>
          <dgm:constr type="h" for="ch" forName="text6" refType="h" fact="0.2645"/>
          <dgm:constr type="l" for="ch" forName="imageaccent6" refType="w" fact="0.7007"/>
          <dgm:constr type="t" for="ch" forName="imageaccent6" refType="h" fact="0.7033"/>
          <dgm:constr type="w" for="ch" forName="imageaccent6" refType="w" fact="0.0189"/>
          <dgm:constr type="h" for="ch" forName="imageaccent6" refType="h" fact="0.031"/>
          <dgm:constr type="l" for="ch" forName="textaccent6" refType="w" fact="0.7308"/>
          <dgm:constr type="t" for="ch" forName="textaccent6" refType="h" fact="0.6741"/>
          <dgm:constr type="w" for="ch" forName="textaccent6" refType="w" fact="0.0189"/>
          <dgm:constr type="h" for="ch" forName="textaccent6" refType="h" fact="0.031"/>
          <dgm:constr type="l" for="ch" forName="text7" refType="w" fact="0.2793"/>
          <dgm:constr type="t" for="ch" forName="text7" refType="h" fact="0.5856"/>
          <dgm:constr type="w" for="ch" forName="text7" refType="w" fact="0.1624"/>
          <dgm:constr type="h" for="ch" forName="text7" refType="h" fact="0.2645"/>
          <dgm:constr type="l" for="ch" forName="image7" refType="w" fact="0.1396"/>
          <dgm:constr type="t" for="ch" forName="image7" refType="h" fact="0.7326"/>
          <dgm:constr type="w" for="ch" forName="image7" refType="w" fact="0.1624"/>
          <dgm:constr type="h" for="ch" forName="image7" refType="h" fact="0.2645"/>
          <dgm:constr type="l" for="ch" forName="imageaccent7" refType="w" fact="0.2501"/>
          <dgm:constr type="t" for="ch" forName="imageaccent7" refType="h" fact="0.7363"/>
          <dgm:constr type="w" for="ch" forName="imageaccent7" refType="w" fact="0.0189"/>
          <dgm:constr type="h" for="ch" forName="imageaccent7" refType="h" fact="0.031"/>
          <dgm:constr type="l" for="ch" forName="textaccent7" refType="w" fact="0.284"/>
          <dgm:constr type="t" for="ch" forName="textaccent7" refType="h" fact="0.7028"/>
          <dgm:constr type="w" for="ch" forName="textaccent7" refType="w" fact="0.0189"/>
          <dgm:constr type="h" for="ch" forName="textaccent7" refType="h" fact="0.031"/>
          <dgm:constr type="l" for="ch" forName="image8" refType="w" fact="0.6979"/>
          <dgm:constr type="t" for="ch" forName="image8" refType="h" fact="0.7355"/>
          <dgm:constr type="w" for="ch" forName="image8" refType="w" fact="0.1624"/>
          <dgm:constr type="h" for="ch" forName="image8" refType="h" fact="0.2645"/>
          <dgm:constr type="l" for="ch" forName="text8" refType="w" fact="0.8376"/>
          <dgm:constr type="t" for="ch" forName="text8" refType="h" fact="0.5906"/>
          <dgm:constr type="w" for="ch" forName="text8" refType="w" fact="0.1624"/>
          <dgm:constr type="h" for="ch" forName="text8" refType="h" fact="0.2645"/>
          <dgm:constr type="l" for="ch" forName="imageaccent8" refType="w" fact="0.8397"/>
          <dgm:constr type="t" for="ch" forName="imageaccent8" refType="h" fact="0.8516"/>
          <dgm:constr type="w" for="ch" forName="imageaccent8" refType="w" fact="0.0189"/>
          <dgm:constr type="h" for="ch" forName="imageaccent8" refType="h" fact="0.031"/>
          <dgm:constr type="l" for="ch" forName="textaccent8" refType="w" fact="0.8698"/>
          <dgm:constr type="t" for="ch" forName="textaccent8" refType="h" fact="0.8223"/>
          <dgm:constr type="w" for="ch" forName="textaccent8" refType="w" fact="0.0189"/>
          <dgm:constr type="h" for="ch" forName="textaccent8" refType="h" fact="0.031"/>
        </dgm:constrLst>
      </dgm:if>
      <dgm:if name="Name10" axis="ch" ptType="node" func="cnt" op="equ" val="9">
        <dgm:alg type="composite">
          <dgm:param type="ar" val="1.8986"/>
        </dgm:alg>
        <dgm:constrLst>
          <dgm:constr type="primFontSz" for="des" ptType="node" op="equ" val="65"/>
          <dgm:constr type="l" for="ch" forName="image4" refType="w" fact="0.5585"/>
          <dgm:constr type="t" for="ch" forName="image4" refType="h" fact="0.2952"/>
          <dgm:constr type="w" for="ch" forName="image4" refType="w" fact="0.1623"/>
          <dgm:constr type="h" for="ch" forName="image4" refType="h" fact="0.2645"/>
          <dgm:constr type="l" for="ch" forName="text5" refType="w" fact="0.5585"/>
          <dgm:constr type="t" for="ch" forName="text5" refType="h" fact="0.0028"/>
          <dgm:constr type="w" for="ch" forName="text5" refType="w" fact="0.1623"/>
          <dgm:constr type="h" for="ch" forName="text5" refType="h" fact="0.2645"/>
          <dgm:constr type="l" for="ch" forName="image5" refType="w" fact="0.6982"/>
          <dgm:constr type="t" for="ch" forName="image5" refType="h" fact="0.1504"/>
          <dgm:constr type="w" for="ch" forName="image5" refType="w" fact="0.1623"/>
          <dgm:constr type="h" for="ch" forName="image5" refType="h" fact="0.2645"/>
          <dgm:constr type="l" for="ch" forName="image2" refType="w" fact="0.4189"/>
          <dgm:constr type="t" for="ch" forName="image2" refType="h" fact="0.439"/>
          <dgm:constr type="w" for="ch" forName="image2" refType="w" fact="0.1623"/>
          <dgm:constr type="h" for="ch" forName="image2" refType="h" fact="0.2645"/>
          <dgm:constr type="l" for="ch" forName="text4" refType="w" fact="0.4189"/>
          <dgm:constr type="t" for="ch" forName="text4" refType="h" fact="0.1465"/>
          <dgm:constr type="w" for="ch" forName="text4" refType="w" fact="0.1623"/>
          <dgm:constr type="h" for="ch" forName="text4" refType="h" fact="0.2645"/>
          <dgm:constr type="l" for="ch" forName="text2" refType="w" fact="0.2793"/>
          <dgm:constr type="t" for="ch" forName="text2" refType="h" fact="0.2925"/>
          <dgm:constr type="w" for="ch" forName="text2" refType="w" fact="0.1623"/>
          <dgm:constr type="h" for="ch" forName="text2" refType="h" fact="0.2645"/>
          <dgm:constr type="l" for="ch" forName="image3" refType="w" fact="0.2793"/>
          <dgm:constr type="t" for="ch" forName="image3" refType="h" fact="0"/>
          <dgm:constr type="w" for="ch" forName="image3" refType="w" fact="0.1623"/>
          <dgm:constr type="h" for="ch" forName="image3" refType="h" fact="0.2645"/>
          <dgm:constr type="l" for="ch" forName="text1" refType="w" fact="0.1396"/>
          <dgm:constr type="t" for="ch" forName="text1" refType="h" fact="0.4395"/>
          <dgm:constr type="w" for="ch" forName="text1" refType="w" fact="0.1623"/>
          <dgm:constr type="h" for="ch" forName="text1" refType="h" fact="0.2645"/>
          <dgm:constr type="l" for="ch" forName="text3" refType="w" fact="0.1396"/>
          <dgm:constr type="t" for="ch" forName="text3" refType="h" fact="0.1471"/>
          <dgm:constr type="w" for="ch" forName="text3" refType="w" fact="0.1623"/>
          <dgm:constr type="h" for="ch" forName="text3" refType="h" fact="0.2645"/>
          <dgm:constr type="l" for="ch" forName="textaccent1" refType="w" fact="0.1435"/>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3"/>
          <dgm:constr type="h" for="ch" forName="image1" refType="h" fact="0.2645"/>
          <dgm:constr type="l" for="ch" forName="imageaccent1" refType="w" fact="0.1111"/>
          <dgm:constr type="t" for="ch" forName="imageaccent1" refType="h" fact="0.5227"/>
          <dgm:constr type="w" for="ch" forName="imageaccent1" refType="w" fact="0.0189"/>
          <dgm:constr type="h" for="ch" forName="imageaccent1" refType="h" fact="0.031"/>
          <dgm:constr type="l" for="ch" forName="textaccent2" refType="w" fact="0.391"/>
          <dgm:constr type="t" for="ch" forName="textaccent2" refType="h" fact="0.5213"/>
          <dgm:constr type="w" for="ch" forName="textaccent2" refType="w" fact="0.0189"/>
          <dgm:constr type="h" for="ch" forName="textaccent2" refType="h" fact="0.031"/>
          <dgm:constr type="l" for="ch" forName="imageaccent2" refType="w" fact="0.4228"/>
          <dgm:constr type="t" for="ch" forName="imageaccent2" refType="h" fact="0.5567"/>
          <dgm:constr type="w" for="ch" forName="imageaccent2" refType="w" fact="0.0189"/>
          <dgm:constr type="h" for="ch" forName="imageaccent2" refType="h" fact="0.031"/>
          <dgm:constr type="l" for="ch" forName="textaccent3" refType="w" fact="0.2501"/>
          <dgm:constr type="t" for="ch" forName="textaccent3" refType="h" fact="0.1507"/>
          <dgm:constr type="w" for="ch" forName="textaccent3" refType="w" fact="0.0189"/>
          <dgm:constr type="h" for="ch" forName="textaccent3" refType="h" fact="0.031"/>
          <dgm:constr type="l" for="ch" forName="imageaccent3" refType="w" fact="0.2839"/>
          <dgm:constr type="t" for="ch" forName="imageaccent3" refType="h" fact="0.1172"/>
          <dgm:constr type="w" for="ch" forName="imageaccent3" refType="w" fact="0.0189"/>
          <dgm:constr type="h" for="ch" forName="imageaccent3" refType="h" fact="0.031"/>
          <dgm:constr type="l" for="ch" forName="textaccent4" refType="w" fact="0.5593"/>
          <dgm:constr type="t" for="ch" forName="textaccent4" refType="h" fact="0.2637"/>
          <dgm:constr type="w" for="ch" forName="textaccent4" refType="w" fact="0.0189"/>
          <dgm:constr type="h" for="ch" forName="textaccent4" refType="h" fact="0.031"/>
          <dgm:constr type="l" for="ch" forName="imageaccent4" refType="w" fact="0.5901"/>
          <dgm:constr type="t" for="ch" forName="imageaccent4" refType="h" fact="0.3"/>
          <dgm:constr type="w" for="ch" forName="imageaccent4" refType="w" fact="0.0189"/>
          <dgm:constr type="h" for="ch" forName="imageaccent4" refType="h" fact="0.031"/>
          <dgm:constr type="l" for="ch" forName="textaccent5" refType="w" fact="0.6989"/>
          <dgm:constr type="t" for="ch" forName="textaccent5" refType="h" fact="0.1214"/>
          <dgm:constr type="w" for="ch" forName="textaccent5" refType="w" fact="0.0189"/>
          <dgm:constr type="h" for="ch" forName="textaccent5" refType="h" fact="0.031"/>
          <dgm:constr type="l" for="ch" forName="imageaccent5" refType="w" fact="0.7305"/>
          <dgm:constr type="t" for="ch" forName="imageaccent5" refType="h" fact="0.1563"/>
          <dgm:constr type="w" for="ch" forName="imageaccent5" refType="w" fact="0.0189"/>
          <dgm:constr type="h" for="ch" forName="imageaccent5" refType="h" fact="0.031"/>
          <dgm:constr type="l" for="ch" forName="image6" refType="w" fact="0.5585"/>
          <dgm:constr type="t" for="ch" forName="image6" refType="h" fact="0.5872"/>
          <dgm:constr type="w" for="ch" forName="image6" refType="w" fact="0.1623"/>
          <dgm:constr type="h" for="ch" forName="image6" refType="h" fact="0.2645"/>
          <dgm:constr type="l" for="ch" forName="text6" refType="w" fact="0.6982"/>
          <dgm:constr type="t" for="ch" forName="text6" refType="h" fact="0.4424"/>
          <dgm:constr type="w" for="ch" forName="text6" refType="w" fact="0.1623"/>
          <dgm:constr type="h" for="ch" forName="text6" refType="h" fact="0.2645"/>
          <dgm:constr type="l" for="ch" forName="imageaccent6" refType="w" fact="0.7002"/>
          <dgm:constr type="t" for="ch" forName="imageaccent6" refType="h" fact="0.7033"/>
          <dgm:constr type="w" for="ch" forName="imageaccent6" refType="w" fact="0.0189"/>
          <dgm:constr type="h" for="ch" forName="imageaccent6" refType="h" fact="0.031"/>
          <dgm:constr type="l" for="ch" forName="textaccent6" refType="w" fact="0.7303"/>
          <dgm:constr type="t" for="ch" forName="textaccent6" refType="h" fact="0.6741"/>
          <dgm:constr type="w" for="ch" forName="textaccent6" refType="w" fact="0.0189"/>
          <dgm:constr type="h" for="ch" forName="textaccent6" refType="h" fact="0.031"/>
          <dgm:constr type="l" for="ch" forName="text7" refType="w" fact="0.2792"/>
          <dgm:constr type="t" for="ch" forName="text7" refType="h" fact="0.5856"/>
          <dgm:constr type="w" for="ch" forName="text7" refType="w" fact="0.1623"/>
          <dgm:constr type="h" for="ch" forName="text7" refType="h" fact="0.2645"/>
          <dgm:constr type="l" for="ch" forName="image7" refType="w" fact="0.1395"/>
          <dgm:constr type="t" for="ch" forName="image7" refType="h" fact="0.7326"/>
          <dgm:constr type="w" for="ch" forName="image7" refType="w" fact="0.1623"/>
          <dgm:constr type="h" for="ch" forName="image7" refType="h" fact="0.2645"/>
          <dgm:constr type="l" for="ch" forName="imageaccent7" refType="w" fact="0.25"/>
          <dgm:constr type="t" for="ch" forName="imageaccent7" refType="h" fact="0.7363"/>
          <dgm:constr type="w" for="ch" forName="imageaccent7" refType="w" fact="0.0189"/>
          <dgm:constr type="h" for="ch" forName="imageaccent7" refType="h" fact="0.031"/>
          <dgm:constr type="l" for="ch" forName="textaccent7" refType="w" fact="0.2838"/>
          <dgm:constr type="t" for="ch" forName="textaccent7" refType="h" fact="0.7028"/>
          <dgm:constr type="w" for="ch" forName="textaccent7" refType="w" fact="0.0189"/>
          <dgm:constr type="h" for="ch" forName="textaccent7" refType="h" fact="0.031"/>
          <dgm:constr type="l" for="ch" forName="image8" refType="w" fact="0.6975"/>
          <dgm:constr type="t" for="ch" forName="image8" refType="h" fact="0.7355"/>
          <dgm:constr type="w" for="ch" forName="image8" refType="w" fact="0.1623"/>
          <dgm:constr type="h" for="ch" forName="image8" refType="h" fact="0.2645"/>
          <dgm:constr type="l" for="ch" forName="text8" refType="w" fact="0.8371"/>
          <dgm:constr type="t" for="ch" forName="text8" refType="h" fact="0.5906"/>
          <dgm:constr type="w" for="ch" forName="text8" refType="w" fact="0.1623"/>
          <dgm:constr type="h" for="ch" forName="text8" refType="h" fact="0.2645"/>
          <dgm:constr type="l" for="ch" forName="imageaccent8" refType="w" fact="0.8392"/>
          <dgm:constr type="t" for="ch" forName="imageaccent8" refType="h" fact="0.8516"/>
          <dgm:constr type="w" for="ch" forName="imageaccent8" refType="w" fact="0.0189"/>
          <dgm:constr type="h" for="ch" forName="imageaccent8" refType="h" fact="0.031"/>
          <dgm:constr type="l" for="ch" forName="textaccent8" refType="w" fact="0.8693"/>
          <dgm:constr type="t" for="ch" forName="textaccent8" refType="h" fact="0.8223"/>
          <dgm:constr type="w" for="ch" forName="textaccent8" refType="w" fact="0.0189"/>
          <dgm:constr type="h" for="ch" forName="textaccent8" refType="h" fact="0.031"/>
          <dgm:constr type="l" for="ch" forName="text9" refType="w" fact="0.8377"/>
          <dgm:constr type="t" for="ch" forName="text9" refType="h" fact="0.0057"/>
          <dgm:constr type="w" for="ch" forName="text9" refType="w" fact="0.1623"/>
          <dgm:constr type="h" for="ch" forName="text9" refType="h" fact="0.2645"/>
          <dgm:constr type="l" for="ch" forName="textaccent9" refType="w" fact="0.95"/>
          <dgm:constr type="t" for="ch" forName="textaccent9" refType="h" fact="0.2383"/>
          <dgm:constr type="w" for="ch" forName="textaccent9" refType="w" fact="0.0189"/>
          <dgm:constr type="h" for="ch" forName="textaccent9" refType="h" fact="0.031"/>
          <dgm:constr type="l" for="ch" forName="image9" refType="w" fact="0.8377"/>
          <dgm:constr type="t" for="ch" forName="image9" refType="h" fact="0.2977"/>
          <dgm:constr type="w" for="ch" forName="image9" refType="w" fact="0.1623"/>
          <dgm:constr type="h" for="ch" forName="image9" refType="h" fact="0.2645"/>
          <dgm:constr type="l" for="ch" forName="imageaccent9" refType="w" fact="0.95"/>
          <dgm:constr type="t" for="ch" forName="imageaccent9" refType="h" fact="0.2993"/>
          <dgm:constr type="w" for="ch" forName="imageaccent9" refType="w" fact="0.0189"/>
          <dgm:constr type="h" for="ch" forName="imageaccent9" refType="h" fact="0.031"/>
        </dgm:constrLst>
      </dgm:if>
      <dgm:if name="Name11" axis="ch" ptType="node" func="cnt" op="equ" val="10">
        <dgm:alg type="composite">
          <dgm:param type="ar" val="1.6608"/>
        </dgm:alg>
        <dgm:constrLst>
          <dgm:constr type="primFontSz" for="des" ptType="node" op="equ" val="65"/>
          <dgm:constr type="l" for="ch" forName="image4" refType="w" fact="0.5585"/>
          <dgm:constr type="t" for="ch" forName="image4" refType="h" fact="0.2583"/>
          <dgm:constr type="w" for="ch" forName="image4" refType="w" fact="0.1623"/>
          <dgm:constr type="h" for="ch" forName="image4" refType="h" fact="0.2314"/>
          <dgm:constr type="l" for="ch" forName="text5" refType="w" fact="0.5585"/>
          <dgm:constr type="t" for="ch" forName="text5" refType="h" fact="0.0024"/>
          <dgm:constr type="w" for="ch" forName="text5" refType="w" fact="0.1623"/>
          <dgm:constr type="h" for="ch" forName="text5" refType="h" fact="0.2314"/>
          <dgm:constr type="l" for="ch" forName="image5" refType="w" fact="0.6982"/>
          <dgm:constr type="t" for="ch" forName="image5" refType="h" fact="0.1316"/>
          <dgm:constr type="w" for="ch" forName="image5" refType="w" fact="0.1623"/>
          <dgm:constr type="h" for="ch" forName="image5" refType="h" fact="0.2314"/>
          <dgm:constr type="l" for="ch" forName="image2" refType="w" fact="0.4189"/>
          <dgm:constr type="t" for="ch" forName="image2" refType="h" fact="0.384"/>
          <dgm:constr type="w" for="ch" forName="image2" refType="w" fact="0.1623"/>
          <dgm:constr type="h" for="ch" forName="image2" refType="h" fact="0.2314"/>
          <dgm:constr type="l" for="ch" forName="text4" refType="w" fact="0.4189"/>
          <dgm:constr type="t" for="ch" forName="text4" refType="h" fact="0.1282"/>
          <dgm:constr type="w" for="ch" forName="text4" refType="w" fact="0.1623"/>
          <dgm:constr type="h" for="ch" forName="text4" refType="h" fact="0.2314"/>
          <dgm:constr type="l" for="ch" forName="text2" refType="w" fact="0.2793"/>
          <dgm:constr type="t" for="ch" forName="text2" refType="h" fact="0.2558"/>
          <dgm:constr type="w" for="ch" forName="text2" refType="w" fact="0.1623"/>
          <dgm:constr type="h" for="ch" forName="text2" refType="h" fact="0.2314"/>
          <dgm:constr type="l" for="ch" forName="image3" refType="w" fact="0.2793"/>
          <dgm:constr type="t" for="ch" forName="image3" refType="h" fact="0"/>
          <dgm:constr type="w" for="ch" forName="image3" refType="w" fact="0.1623"/>
          <dgm:constr type="h" for="ch" forName="image3" refType="h" fact="0.2314"/>
          <dgm:constr type="l" for="ch" forName="text1" refType="w" fact="0.1396"/>
          <dgm:constr type="t" for="ch" forName="text1" refType="h" fact="0.3845"/>
          <dgm:constr type="w" for="ch" forName="text1" refType="w" fact="0.1623"/>
          <dgm:constr type="h" for="ch" forName="text1" refType="h" fact="0.2314"/>
          <dgm:constr type="l" for="ch" forName="text3" refType="w" fact="0.1396"/>
          <dgm:constr type="t" for="ch" forName="text3" refType="h" fact="0.1286"/>
          <dgm:constr type="w" for="ch" forName="text3" refType="w" fact="0.1623"/>
          <dgm:constr type="h" for="ch" forName="text3" refType="h" fact="0.2314"/>
          <dgm:constr type="l" for="ch" forName="textaccent1" refType="w" fact="0.1435"/>
          <dgm:constr type="t" for="ch" forName="textaccent1" refType="h" fact="0.488"/>
          <dgm:constr type="w" for="ch" forName="textaccent1" refType="w" fact="0.0189"/>
          <dgm:constr type="h" for="ch" forName="textaccent1" refType="h" fact="0.0271"/>
          <dgm:constr type="l" for="ch" forName="image1" refType="w" fact="0"/>
          <dgm:constr type="t" for="ch" forName="image1" refType="h" fact="0.2566"/>
          <dgm:constr type="w" for="ch" forName="image1" refType="w" fact="0.1623"/>
          <dgm:constr type="h" for="ch" forName="image1" refType="h" fact="0.2314"/>
          <dgm:constr type="l" for="ch" forName="imageaccent1" refType="w" fact="0.1111"/>
          <dgm:constr type="t" for="ch" forName="imageaccent1" refType="h" fact="0.4572"/>
          <dgm:constr type="w" for="ch" forName="imageaccent1" refType="w" fact="0.0189"/>
          <dgm:constr type="h" for="ch" forName="imageaccent1" refType="h" fact="0.0271"/>
          <dgm:constr type="l" for="ch" forName="textaccent2" refType="w" fact="0.391"/>
          <dgm:constr type="t" for="ch" forName="textaccent2" refType="h" fact="0.456"/>
          <dgm:constr type="w" for="ch" forName="textaccent2" refType="w" fact="0.0189"/>
          <dgm:constr type="h" for="ch" forName="textaccent2" refType="h" fact="0.0271"/>
          <dgm:constr type="l" for="ch" forName="imageaccent2" refType="w" fact="0.4228"/>
          <dgm:constr type="t" for="ch" forName="imageaccent2" refType="h" fact="0.487"/>
          <dgm:constr type="w" for="ch" forName="imageaccent2" refType="w" fact="0.0189"/>
          <dgm:constr type="h" for="ch" forName="imageaccent2" refType="h" fact="0.0271"/>
          <dgm:constr type="l" for="ch" forName="textaccent3" refType="w" fact="0.2501"/>
          <dgm:constr type="t" for="ch" forName="textaccent3" refType="h" fact="0.1318"/>
          <dgm:constr type="w" for="ch" forName="textaccent3" refType="w" fact="0.0189"/>
          <dgm:constr type="h" for="ch" forName="textaccent3" refType="h" fact="0.0271"/>
          <dgm:constr type="l" for="ch" forName="imageaccent3" refType="w" fact="0.2839"/>
          <dgm:constr type="t" for="ch" forName="imageaccent3" refType="h" fact="0.1025"/>
          <dgm:constr type="w" for="ch" forName="imageaccent3" refType="w" fact="0.0189"/>
          <dgm:constr type="h" for="ch" forName="imageaccent3" refType="h" fact="0.0271"/>
          <dgm:constr type="l" for="ch" forName="textaccent4" refType="w" fact="0.5593"/>
          <dgm:constr type="t" for="ch" forName="textaccent4" refType="h" fact="0.2307"/>
          <dgm:constr type="w" for="ch" forName="textaccent4" refType="w" fact="0.0189"/>
          <dgm:constr type="h" for="ch" forName="textaccent4" refType="h" fact="0.0271"/>
          <dgm:constr type="l" for="ch" forName="imageaccent4" refType="w" fact="0.5901"/>
          <dgm:constr type="t" for="ch" forName="imageaccent4" refType="h" fact="0.2624"/>
          <dgm:constr type="w" for="ch" forName="imageaccent4" refType="w" fact="0.0189"/>
          <dgm:constr type="h" for="ch" forName="imageaccent4" refType="h" fact="0.0271"/>
          <dgm:constr type="l" for="ch" forName="textaccent5" refType="w" fact="0.6989"/>
          <dgm:constr type="t" for="ch" forName="textaccent5" refType="h" fact="0.1062"/>
          <dgm:constr type="w" for="ch" forName="textaccent5" refType="w" fact="0.0189"/>
          <dgm:constr type="h" for="ch" forName="textaccent5" refType="h" fact="0.0271"/>
          <dgm:constr type="l" for="ch" forName="imageaccent5" refType="w" fact="0.7305"/>
          <dgm:constr type="t" for="ch" forName="imageaccent5" refType="h" fact="0.1367"/>
          <dgm:constr type="w" for="ch" forName="imageaccent5" refType="w" fact="0.0189"/>
          <dgm:constr type="h" for="ch" forName="imageaccent5" refType="h" fact="0.0271"/>
          <dgm:constr type="l" for="ch" forName="image6" refType="w" fact="0.5585"/>
          <dgm:constr type="t" for="ch" forName="image6" refType="h" fact="0.5137"/>
          <dgm:constr type="w" for="ch" forName="image6" refType="w" fact="0.1623"/>
          <dgm:constr type="h" for="ch" forName="image6" refType="h" fact="0.2314"/>
          <dgm:constr type="l" for="ch" forName="text6" refType="w" fact="0.6982"/>
          <dgm:constr type="t" for="ch" forName="text6" refType="h" fact="0.387"/>
          <dgm:constr type="w" for="ch" forName="text6" refType="w" fact="0.1623"/>
          <dgm:constr type="h" for="ch" forName="text6" refType="h" fact="0.2314"/>
          <dgm:constr type="l" for="ch" forName="imageaccent6" refType="w" fact="0.7002"/>
          <dgm:constr type="t" for="ch" forName="imageaccent6" refType="h" fact="0.6152"/>
          <dgm:constr type="w" for="ch" forName="imageaccent6" refType="w" fact="0.0189"/>
          <dgm:constr type="h" for="ch" forName="imageaccent6" refType="h" fact="0.0271"/>
          <dgm:constr type="l" for="ch" forName="textaccent6" refType="w" fact="0.7303"/>
          <dgm:constr type="t" for="ch" forName="textaccent6" refType="h" fact="0.5897"/>
          <dgm:constr type="w" for="ch" forName="textaccent6" refType="w" fact="0.0189"/>
          <dgm:constr type="h" for="ch" forName="textaccent6" refType="h" fact="0.0271"/>
          <dgm:constr type="l" for="ch" forName="text7" refType="w" fact="0.2792"/>
          <dgm:constr type="t" for="ch" forName="text7" refType="h" fact="0.5122"/>
          <dgm:constr type="w" for="ch" forName="text7" refType="w" fact="0.1623"/>
          <dgm:constr type="h" for="ch" forName="text7" refType="h" fact="0.2314"/>
          <dgm:constr type="l" for="ch" forName="image7" refType="w" fact="0.1395"/>
          <dgm:constr type="t" for="ch" forName="image7" refType="h" fact="0.6409"/>
          <dgm:constr type="w" for="ch" forName="image7" refType="w" fact="0.1623"/>
          <dgm:constr type="h" for="ch" forName="image7" refType="h" fact="0.2314"/>
          <dgm:constr type="l" for="ch" forName="imageaccent7" refType="w" fact="0.25"/>
          <dgm:constr type="t" for="ch" forName="imageaccent7" refType="h" fact="0.6441"/>
          <dgm:constr type="w" for="ch" forName="imageaccent7" refType="w" fact="0.0189"/>
          <dgm:constr type="h" for="ch" forName="imageaccent7" refType="h" fact="0.0271"/>
          <dgm:constr type="l" for="ch" forName="textaccent7" refType="w" fact="0.2838"/>
          <dgm:constr type="t" for="ch" forName="textaccent7" refType="h" fact="0.6148"/>
          <dgm:constr type="w" for="ch" forName="textaccent7" refType="w" fact="0.0189"/>
          <dgm:constr type="h" for="ch" forName="textaccent7" refType="h" fact="0.0271"/>
          <dgm:constr type="l" for="ch" forName="image8" refType="w" fact="0.6975"/>
          <dgm:constr type="t" for="ch" forName="image8" refType="h" fact="0.6433"/>
          <dgm:constr type="w" for="ch" forName="image8" refType="w" fact="0.1623"/>
          <dgm:constr type="h" for="ch" forName="image8" refType="h" fact="0.2314"/>
          <dgm:constr type="l" for="ch" forName="text8" refType="w" fact="0.8371"/>
          <dgm:constr type="t" for="ch" forName="text8" refType="h" fact="0.5167"/>
          <dgm:constr type="w" for="ch" forName="text8" refType="w" fact="0.1623"/>
          <dgm:constr type="h" for="ch" forName="text8" refType="h" fact="0.2314"/>
          <dgm:constr type="l" for="ch" forName="imageaccent8" refType="w" fact="0.8392"/>
          <dgm:constr type="t" for="ch" forName="imageaccent8" refType="h" fact="0.7449"/>
          <dgm:constr type="w" for="ch" forName="imageaccent8" refType="w" fact="0.0189"/>
          <dgm:constr type="h" for="ch" forName="imageaccent8" refType="h" fact="0.0271"/>
          <dgm:constr type="l" for="ch" forName="textaccent8" refType="w" fact="0.8693"/>
          <dgm:constr type="t" for="ch" forName="textaccent8" refType="h" fact="0.7194"/>
          <dgm:constr type="w" for="ch" forName="textaccent8" refType="w" fact="0.0189"/>
          <dgm:constr type="h" for="ch" forName="textaccent8" refType="h" fact="0.0271"/>
          <dgm:constr type="l" for="ch" forName="text9" refType="w" fact="0.8377"/>
          <dgm:constr type="t" for="ch" forName="text9" refType="h" fact="0.005"/>
          <dgm:constr type="w" for="ch" forName="text9" refType="w" fact="0.1623"/>
          <dgm:constr type="h" for="ch" forName="text9" refType="h" fact="0.2314"/>
          <dgm:constr type="l" for="ch" forName="textaccent9" refType="w" fact="0.95"/>
          <dgm:constr type="t" for="ch" forName="textaccent9" refType="h" fact="0.2084"/>
          <dgm:constr type="w" for="ch" forName="textaccent9" refType="w" fact="0.0189"/>
          <dgm:constr type="h" for="ch" forName="textaccent9" refType="h" fact="0.0271"/>
          <dgm:constr type="l" for="ch" forName="image9" refType="w" fact="0.8377"/>
          <dgm:constr type="t" for="ch" forName="image9" refType="h" fact="0.2604"/>
          <dgm:constr type="w" for="ch" forName="image9" refType="w" fact="0.1623"/>
          <dgm:constr type="h" for="ch" forName="image9" refType="h" fact="0.2314"/>
          <dgm:constr type="l" for="ch" forName="imageaccent9" refType="w" fact="0.95"/>
          <dgm:constr type="t" for="ch" forName="imageaccent9" refType="h" fact="0.2618"/>
          <dgm:constr type="w" for="ch" forName="imageaccent9" refType="w" fact="0.0189"/>
          <dgm:constr type="h" for="ch" forName="imageaccent9" refType="h" fact="0.0271"/>
          <dgm:constr type="l" for="ch" forName="image10" refType="w" fact="0.2786"/>
          <dgm:constr type="t" for="ch" forName="image10" refType="h" fact="0.7686"/>
          <dgm:constr type="w" for="ch" forName="image10" refType="w" fact="0.1623"/>
          <dgm:constr type="h" for="ch" forName="image10" refType="h" fact="0.2314"/>
          <dgm:constr type="l" for="ch" forName="text10" refType="w" fact="0.4183"/>
          <dgm:constr type="t" for="ch" forName="text10" refType="h" fact="0.6419"/>
          <dgm:constr type="w" for="ch" forName="text10" refType="w" fact="0.1623"/>
          <dgm:constr type="h" for="ch" forName="text10" refType="h" fact="0.2314"/>
          <dgm:constr type="l" for="ch" forName="imageaccent10" refType="w" fact="0.4203"/>
          <dgm:constr type="t" for="ch" forName="imageaccent10" refType="h" fact="0.8701"/>
          <dgm:constr type="w" for="ch" forName="imageaccent10" refType="w" fact="0.0189"/>
          <dgm:constr type="h" for="ch" forName="imageaccent10" refType="h" fact="0.0271"/>
          <dgm:constr type="l" for="ch" forName="textaccent10" refType="w" fact="0.4504"/>
          <dgm:constr type="t" for="ch" forName="textaccent10" refType="h" fact="0.8446"/>
          <dgm:constr type="w" for="ch" forName="textaccent10" refType="w" fact="0.0189"/>
          <dgm:constr type="h" for="ch" forName="textaccent10" refType="h" fact="0.0271"/>
        </dgm:constrLst>
      </dgm:if>
      <dgm:if name="Name12" axis="ch" ptType="node" func="cnt" op="equ" val="11">
        <dgm:alg type="composite">
          <dgm:param type="ar" val="1.4704"/>
        </dgm:alg>
        <dgm:constrLst>
          <dgm:constr type="primFontSz" for="des" ptType="node" op="equ" val="65"/>
          <dgm:constr type="l" for="ch" forName="image4" refType="w" fact="0.5585"/>
          <dgm:constr type="t" for="ch" forName="image4" refType="h" fact="0.2287"/>
          <dgm:constr type="w" for="ch" forName="image4" refType="w" fact="0.1623"/>
          <dgm:constr type="h" for="ch" forName="image4" refType="h" fact="0.2049"/>
          <dgm:constr type="l" for="ch" forName="text5" refType="w" fact="0.5585"/>
          <dgm:constr type="t" for="ch" forName="text5" refType="h" fact="0.0022"/>
          <dgm:constr type="w" for="ch" forName="text5" refType="w" fact="0.1623"/>
          <dgm:constr type="h" for="ch" forName="text5" refType="h" fact="0.2049"/>
          <dgm:constr type="l" for="ch" forName="image5" refType="w" fact="0.6982"/>
          <dgm:constr type="t" for="ch" forName="image5" refType="h" fact="0.1165"/>
          <dgm:constr type="w" for="ch" forName="image5" refType="w" fact="0.1623"/>
          <dgm:constr type="h" for="ch" forName="image5" refType="h" fact="0.2049"/>
          <dgm:constr type="l" for="ch" forName="image2" refType="w" fact="0.4189"/>
          <dgm:constr type="t" for="ch" forName="image2" refType="h" fact="0.34"/>
          <dgm:constr type="w" for="ch" forName="image2" refType="w" fact="0.1623"/>
          <dgm:constr type="h" for="ch" forName="image2" refType="h" fact="0.2049"/>
          <dgm:constr type="l" for="ch" forName="text4" refType="w" fact="0.4189"/>
          <dgm:constr type="t" for="ch" forName="text4" refType="h" fact="0.1135"/>
          <dgm:constr type="w" for="ch" forName="text4" refType="w" fact="0.1623"/>
          <dgm:constr type="h" for="ch" forName="text4" refType="h" fact="0.2049"/>
          <dgm:constr type="l" for="ch" forName="text2" refType="w" fact="0.2793"/>
          <dgm:constr type="t" for="ch" forName="text2" refType="h" fact="0.2265"/>
          <dgm:constr type="w" for="ch" forName="text2" refType="w" fact="0.1623"/>
          <dgm:constr type="h" for="ch" forName="text2" refType="h" fact="0.2049"/>
          <dgm:constr type="l" for="ch" forName="image3" refType="w" fact="0.2793"/>
          <dgm:constr type="t" for="ch" forName="image3" refType="h" fact="0"/>
          <dgm:constr type="w" for="ch" forName="image3" refType="w" fact="0.1623"/>
          <dgm:constr type="h" for="ch" forName="image3" refType="h" fact="0.2049"/>
          <dgm:constr type="l" for="ch" forName="text1" refType="w" fact="0.1396"/>
          <dgm:constr type="t" for="ch" forName="text1" refType="h" fact="0.3404"/>
          <dgm:constr type="w" for="ch" forName="text1" refType="w" fact="0.1623"/>
          <dgm:constr type="h" for="ch" forName="text1" refType="h" fact="0.2049"/>
          <dgm:constr type="l" for="ch" forName="text3" refType="w" fact="0.1396"/>
          <dgm:constr type="t" for="ch" forName="text3" refType="h" fact="0.1139"/>
          <dgm:constr type="w" for="ch" forName="text3" refType="w" fact="0.1623"/>
          <dgm:constr type="h" for="ch" forName="text3" refType="h" fact="0.2049"/>
          <dgm:constr type="l" for="ch" forName="textaccent1" refType="w" fact="0.1435"/>
          <dgm:constr type="t" for="ch" forName="textaccent1" refType="h" fact="0.432"/>
          <dgm:constr type="w" for="ch" forName="textaccent1" refType="w" fact="0.0189"/>
          <dgm:constr type="h" for="ch" forName="textaccent1" refType="h" fact="0.024"/>
          <dgm:constr type="l" for="ch" forName="image1" refType="w" fact="0"/>
          <dgm:constr type="t" for="ch" forName="image1" refType="h" fact="0.2272"/>
          <dgm:constr type="w" for="ch" forName="image1" refType="w" fact="0.1623"/>
          <dgm:constr type="h" for="ch" forName="image1" refType="h" fact="0.2049"/>
          <dgm:constr type="l" for="ch" forName="imageaccent1" refType="w" fact="0.1111"/>
          <dgm:constr type="t" for="ch" forName="imageaccent1" refType="h" fact="0.4048"/>
          <dgm:constr type="w" for="ch" forName="imageaccent1" refType="w" fact="0.0189"/>
          <dgm:constr type="h" for="ch" forName="imageaccent1" refType="h" fact="0.024"/>
          <dgm:constr type="l" for="ch" forName="textaccent2" refType="w" fact="0.391"/>
          <dgm:constr type="t" for="ch" forName="textaccent2" refType="h" fact="0.4038"/>
          <dgm:constr type="w" for="ch" forName="textaccent2" refType="w" fact="0.0189"/>
          <dgm:constr type="h" for="ch" forName="textaccent2" refType="h" fact="0.024"/>
          <dgm:constr type="l" for="ch" forName="imageaccent2" refType="w" fact="0.4228"/>
          <dgm:constr type="t" for="ch" forName="imageaccent2" refType="h" fact="0.4312"/>
          <dgm:constr type="w" for="ch" forName="imageaccent2" refType="w" fact="0.0189"/>
          <dgm:constr type="h" for="ch" forName="imageaccent2" refType="h" fact="0.024"/>
          <dgm:constr type="l" for="ch" forName="textaccent3" refType="w" fact="0.2501"/>
          <dgm:constr type="t" for="ch" forName="textaccent3" refType="h" fact="0.1167"/>
          <dgm:constr type="w" for="ch" forName="textaccent3" refType="w" fact="0.0189"/>
          <dgm:constr type="h" for="ch" forName="textaccent3" refType="h" fact="0.024"/>
          <dgm:constr type="l" for="ch" forName="imageaccent3" refType="w" fact="0.2839"/>
          <dgm:constr type="t" for="ch" forName="imageaccent3" refType="h" fact="0.0908"/>
          <dgm:constr type="w" for="ch" forName="imageaccent3" refType="w" fact="0.0189"/>
          <dgm:constr type="h" for="ch" forName="imageaccent3" refType="h" fact="0.024"/>
          <dgm:constr type="l" for="ch" forName="textaccent4" refType="w" fact="0.5593"/>
          <dgm:constr type="t" for="ch" forName="textaccent4" refType="h" fact="0.2042"/>
          <dgm:constr type="w" for="ch" forName="textaccent4" refType="w" fact="0.0189"/>
          <dgm:constr type="h" for="ch" forName="textaccent4" refType="h" fact="0.024"/>
          <dgm:constr type="l" for="ch" forName="imageaccent4" refType="w" fact="0.5901"/>
          <dgm:constr type="t" for="ch" forName="imageaccent4" refType="h" fact="0.2323"/>
          <dgm:constr type="w" for="ch" forName="imageaccent4" refType="w" fact="0.0189"/>
          <dgm:constr type="h" for="ch" forName="imageaccent4" refType="h" fact="0.024"/>
          <dgm:constr type="l" for="ch" forName="textaccent5" refType="w" fact="0.6989"/>
          <dgm:constr type="t" for="ch" forName="textaccent5" refType="h" fact="0.094"/>
          <dgm:constr type="w" for="ch" forName="textaccent5" refType="w" fact="0.0189"/>
          <dgm:constr type="h" for="ch" forName="textaccent5" refType="h" fact="0.024"/>
          <dgm:constr type="l" for="ch" forName="imageaccent5" refType="w" fact="0.7305"/>
          <dgm:constr type="t" for="ch" forName="imageaccent5" refType="h" fact="0.121"/>
          <dgm:constr type="w" for="ch" forName="imageaccent5" refType="w" fact="0.0189"/>
          <dgm:constr type="h" for="ch" forName="imageaccent5" refType="h" fact="0.024"/>
          <dgm:constr type="l" for="ch" forName="image6" refType="w" fact="0.5585"/>
          <dgm:constr type="t" for="ch" forName="image6" refType="h" fact="0.4548"/>
          <dgm:constr type="w" for="ch" forName="image6" refType="w" fact="0.1623"/>
          <dgm:constr type="h" for="ch" forName="image6" refType="h" fact="0.2049"/>
          <dgm:constr type="l" for="ch" forName="text6" refType="w" fact="0.6982"/>
          <dgm:constr type="t" for="ch" forName="text6" refType="h" fact="0.3426"/>
          <dgm:constr type="w" for="ch" forName="text6" refType="w" fact="0.1623"/>
          <dgm:constr type="h" for="ch" forName="text6" refType="h" fact="0.2049"/>
          <dgm:constr type="l" for="ch" forName="imageaccent6" refType="w" fact="0.7002"/>
          <dgm:constr type="t" for="ch" forName="imageaccent6" refType="h" fact="0.5447"/>
          <dgm:constr type="w" for="ch" forName="imageaccent6" refType="w" fact="0.0189"/>
          <dgm:constr type="h" for="ch" forName="imageaccent6" refType="h" fact="0.024"/>
          <dgm:constr type="l" for="ch" forName="textaccent6" refType="w" fact="0.7303"/>
          <dgm:constr type="t" for="ch" forName="textaccent6" refType="h" fact="0.5221"/>
          <dgm:constr type="w" for="ch" forName="textaccent6" refType="w" fact="0.0189"/>
          <dgm:constr type="h" for="ch" forName="textaccent6" refType="h" fact="0.024"/>
          <dgm:constr type="l" for="ch" forName="text7" refType="w" fact="0.2792"/>
          <dgm:constr type="t" for="ch" forName="text7" refType="h" fact="0.4535"/>
          <dgm:constr type="w" for="ch" forName="text7" refType="w" fact="0.1623"/>
          <dgm:constr type="h" for="ch" forName="text7" refType="h" fact="0.2049"/>
          <dgm:constr type="l" for="ch" forName="image7" refType="w" fact="0.1395"/>
          <dgm:constr type="t" for="ch" forName="image7" refType="h" fact="0.5674"/>
          <dgm:constr type="w" for="ch" forName="image7" refType="w" fact="0.1623"/>
          <dgm:constr type="h" for="ch" forName="image7" refType="h" fact="0.2049"/>
          <dgm:constr type="l" for="ch" forName="imageaccent7" refType="w" fact="0.25"/>
          <dgm:constr type="t" for="ch" forName="imageaccent7" refType="h" fact="0.5703"/>
          <dgm:constr type="w" for="ch" forName="imageaccent7" refType="w" fact="0.0189"/>
          <dgm:constr type="h" for="ch" forName="imageaccent7" refType="h" fact="0.024"/>
          <dgm:constr type="l" for="ch" forName="textaccent7" refType="w" fact="0.2838"/>
          <dgm:constr type="t" for="ch" forName="textaccent7" refType="h" fact="0.5443"/>
          <dgm:constr type="w" for="ch" forName="textaccent7" refType="w" fact="0.0189"/>
          <dgm:constr type="h" for="ch" forName="textaccent7" refType="h" fact="0.024"/>
          <dgm:constr type="l" for="ch" forName="image8" refType="w" fact="0.6975"/>
          <dgm:constr type="t" for="ch" forName="image8" refType="h" fact="0.5696"/>
          <dgm:constr type="w" for="ch" forName="image8" refType="w" fact="0.1623"/>
          <dgm:constr type="h" for="ch" forName="image8" refType="h" fact="0.2049"/>
          <dgm:constr type="l" for="ch" forName="text8" refType="w" fact="0.8371"/>
          <dgm:constr type="t" for="ch" forName="text8" refType="h" fact="0.4574"/>
          <dgm:constr type="w" for="ch" forName="text8" refType="w" fact="0.1623"/>
          <dgm:constr type="h" for="ch" forName="text8" refType="h" fact="0.2049"/>
          <dgm:constr type="l" for="ch" forName="imageaccent8" refType="w" fact="0.8392"/>
          <dgm:constr type="t" for="ch" forName="imageaccent8" refType="h" fact="0.6595"/>
          <dgm:constr type="w" for="ch" forName="imageaccent8" refType="w" fact="0.0189"/>
          <dgm:constr type="h" for="ch" forName="imageaccent8" refType="h" fact="0.024"/>
          <dgm:constr type="l" for="ch" forName="textaccent8" refType="w" fact="0.8693"/>
          <dgm:constr type="t" for="ch" forName="textaccent8" refType="h" fact="0.6369"/>
          <dgm:constr type="w" for="ch" forName="textaccent8" refType="w" fact="0.0189"/>
          <dgm:constr type="h" for="ch" forName="textaccent8" refType="h" fact="0.024"/>
          <dgm:constr type="l" for="ch" forName="text9" refType="w" fact="0.8377"/>
          <dgm:constr type="t" for="ch" forName="text9" refType="h" fact="0.0044"/>
          <dgm:constr type="w" for="ch" forName="text9" refType="w" fact="0.1623"/>
          <dgm:constr type="h" for="ch" forName="text9" refType="h" fact="0.2049"/>
          <dgm:constr type="l" for="ch" forName="textaccent9" refType="w" fact="0.95"/>
          <dgm:constr type="t" for="ch" forName="textaccent9" refType="h" fact="0.1846"/>
          <dgm:constr type="w" for="ch" forName="textaccent9" refType="w" fact="0.0189"/>
          <dgm:constr type="h" for="ch" forName="textaccent9" refType="h" fact="0.024"/>
          <dgm:constr type="l" for="ch" forName="image9" refType="w" fact="0.8377"/>
          <dgm:constr type="t" for="ch" forName="image9" refType="h" fact="0.2306"/>
          <dgm:constr type="w" for="ch" forName="image9" refType="w" fact="0.1623"/>
          <dgm:constr type="h" for="ch" forName="image9" refType="h" fact="0.2049"/>
          <dgm:constr type="l" for="ch" forName="imageaccent9" refType="w" fact="0.95"/>
          <dgm:constr type="t" for="ch" forName="imageaccent9" refType="h" fact="0.2318"/>
          <dgm:constr type="w" for="ch" forName="imageaccent9" refType="w" fact="0.0189"/>
          <dgm:constr type="h" for="ch" forName="imageaccent9" refType="h" fact="0.024"/>
          <dgm:constr type="l" for="ch" forName="image10" refType="w" fact="0.2786"/>
          <dgm:constr type="t" for="ch" forName="image10" refType="h" fact="0.6805"/>
          <dgm:constr type="w" for="ch" forName="image10" refType="w" fact="0.1623"/>
          <dgm:constr type="h" for="ch" forName="image10" refType="h" fact="0.2049"/>
          <dgm:constr type="l" for="ch" forName="text10" refType="w" fact="0.4183"/>
          <dgm:constr type="t" for="ch" forName="text10" refType="h" fact="0.5683"/>
          <dgm:constr type="w" for="ch" forName="text10" refType="w" fact="0.1623"/>
          <dgm:constr type="h" for="ch" forName="text10" refType="h" fact="0.2049"/>
          <dgm:constr type="l" for="ch" forName="imageaccent10" refType="w" fact="0.4203"/>
          <dgm:constr type="t" for="ch" forName="imageaccent10" refType="h" fact="0.7704"/>
          <dgm:constr type="w" for="ch" forName="imageaccent10" refType="w" fact="0.0189"/>
          <dgm:constr type="h" for="ch" forName="imageaccent10" refType="h" fact="0.024"/>
          <dgm:constr type="l" for="ch" forName="textaccent10" refType="w" fact="0.4504"/>
          <dgm:constr type="t" for="ch" forName="textaccent10" refType="h" fact="0.7478"/>
          <dgm:constr type="w" for="ch" forName="textaccent10" refType="w" fact="0.0189"/>
          <dgm:constr type="h" for="ch" forName="textaccent10" refType="h" fact="0.024"/>
          <dgm:constr type="l" for="ch" forName="text11" refType="w" fact="0.6971"/>
          <dgm:constr type="t" for="ch" forName="text11" refType="h" fact="0.7951"/>
          <dgm:constr type="w" for="ch" forName="text11" refType="w" fact="0.1623"/>
          <dgm:constr type="h" for="ch" forName="text11" refType="h" fact="0.2049"/>
          <dgm:constr type="l" for="ch" forName="image11" refType="w" fact="0.5575"/>
          <dgm:constr type="t" for="ch" forName="image11" refType="h" fact="0.6816"/>
          <dgm:constr type="w" for="ch" forName="image11" refType="w" fact="0.1623"/>
          <dgm:constr type="h" for="ch" forName="image11" refType="h" fact="0.2049"/>
          <dgm:constr type="l" for="ch" forName="imageaccent11" refType="w" fact="0.6692"/>
          <dgm:constr type="t" for="ch" forName="imageaccent11" refType="h" fact="0.8589"/>
          <dgm:constr type="w" for="ch" forName="imageaccent11" refType="w" fact="0.0189"/>
          <dgm:constr type="h" for="ch" forName="imageaccent11" refType="h" fact="0.024"/>
          <dgm:constr type="l" for="ch" forName="textaccent11" refType="w" fact="0.701"/>
          <dgm:constr type="t" for="ch" forName="textaccent11" refType="h" fact="0.8863"/>
          <dgm:constr type="w" for="ch" forName="textaccent11" refType="w" fact="0.0189"/>
          <dgm:constr type="h" for="ch" forName="textaccent11" refType="h" fact="0.024"/>
        </dgm:constrLst>
      </dgm:if>
      <dgm:else name="Name13">
        <dgm:alg type="composite">
          <dgm:param type="ar" val="1.675"/>
        </dgm:alg>
        <dgm:constrLst>
          <dgm:constr type="primFontSz" for="des" ptType="node" op="equ" val="65"/>
          <dgm:constr type="l" for="ch" forName="image4" refType="w" fact="0.4903"/>
          <dgm:constr type="t" for="ch" forName="image4" refType="h" fact="0.2287"/>
          <dgm:constr type="w" for="ch" forName="image4" refType="w" fact="0.1425"/>
          <dgm:constr type="h" for="ch" forName="image4" refType="h" fact="0.2049"/>
          <dgm:constr type="l" for="ch" forName="text5" refType="w" fact="0.4903"/>
          <dgm:constr type="t" for="ch" forName="text5" refType="h" fact="0.0022"/>
          <dgm:constr type="w" for="ch" forName="text5" refType="w" fact="0.1425"/>
          <dgm:constr type="h" for="ch" forName="text5" refType="h" fact="0.2049"/>
          <dgm:constr type="l" for="ch" forName="image5" refType="w" fact="0.6129"/>
          <dgm:constr type="t" for="ch" forName="image5" refType="h" fact="0.1165"/>
          <dgm:constr type="w" for="ch" forName="image5" refType="w" fact="0.1425"/>
          <dgm:constr type="h" for="ch" forName="image5" refType="h" fact="0.2049"/>
          <dgm:constr type="l" for="ch" forName="image2" refType="w" fact="0.3677"/>
          <dgm:constr type="t" for="ch" forName="image2" refType="h" fact="0.34"/>
          <dgm:constr type="w" for="ch" forName="image2" refType="w" fact="0.1425"/>
          <dgm:constr type="h" for="ch" forName="image2" refType="h" fact="0.2049"/>
          <dgm:constr type="l" for="ch" forName="text4" refType="w" fact="0.3677"/>
          <dgm:constr type="t" for="ch" forName="text4" refType="h" fact="0.1135"/>
          <dgm:constr type="w" for="ch" forName="text4" refType="w" fact="0.1425"/>
          <dgm:constr type="h" for="ch" forName="text4" refType="h" fact="0.2049"/>
          <dgm:constr type="l" for="ch" forName="text2" refType="w" fact="0.2452"/>
          <dgm:constr type="t" for="ch" forName="text2" refType="h" fact="0.2265"/>
          <dgm:constr type="w" for="ch" forName="text2" refType="w" fact="0.1425"/>
          <dgm:constr type="h" for="ch" forName="text2" refType="h" fact="0.2049"/>
          <dgm:constr type="l" for="ch" forName="image3" refType="w" fact="0.2452"/>
          <dgm:constr type="t" for="ch" forName="image3" refType="h" fact="0"/>
          <dgm:constr type="w" for="ch" forName="image3" refType="w" fact="0.1425"/>
          <dgm:constr type="h" for="ch" forName="image3" refType="h" fact="0.2049"/>
          <dgm:constr type="l" for="ch" forName="text1" refType="w" fact="0.1226"/>
          <dgm:constr type="t" for="ch" forName="text1" refType="h" fact="0.3404"/>
          <dgm:constr type="w" for="ch" forName="text1" refType="w" fact="0.1425"/>
          <dgm:constr type="h" for="ch" forName="text1" refType="h" fact="0.2049"/>
          <dgm:constr type="l" for="ch" forName="text3" refType="w" fact="0.1226"/>
          <dgm:constr type="t" for="ch" forName="text3" refType="h" fact="0.1139"/>
          <dgm:constr type="w" for="ch" forName="text3" refType="w" fact="0.1425"/>
          <dgm:constr type="h" for="ch" forName="text3" refType="h" fact="0.2049"/>
          <dgm:constr type="l" for="ch" forName="textaccent1" refType="w" fact="0.126"/>
          <dgm:constr type="t" for="ch" forName="textaccent1" refType="h" fact="0.432"/>
          <dgm:constr type="w" for="ch" forName="textaccent1" refType="w" fact="0.0166"/>
          <dgm:constr type="h" for="ch" forName="textaccent1" refType="h" fact="0.024"/>
          <dgm:constr type="l" for="ch" forName="image1" refType="w" fact="0"/>
          <dgm:constr type="t" for="ch" forName="image1" refType="h" fact="0.2272"/>
          <dgm:constr type="w" for="ch" forName="image1" refType="w" fact="0.1425"/>
          <dgm:constr type="h" for="ch" forName="image1" refType="h" fact="0.2049"/>
          <dgm:constr type="l" for="ch" forName="imageaccent1" refType="w" fact="0.0976"/>
          <dgm:constr type="t" for="ch" forName="imageaccent1" refType="h" fact="0.4048"/>
          <dgm:constr type="w" for="ch" forName="imageaccent1" refType="w" fact="0.0166"/>
          <dgm:constr type="h" for="ch" forName="imageaccent1" refType="h" fact="0.024"/>
          <dgm:constr type="l" for="ch" forName="textaccent2" refType="w" fact="0.3432"/>
          <dgm:constr type="t" for="ch" forName="textaccent2" refType="h" fact="0.4038"/>
          <dgm:constr type="w" for="ch" forName="textaccent2" refType="w" fact="0.0166"/>
          <dgm:constr type="h" for="ch" forName="textaccent2" refType="h" fact="0.024"/>
          <dgm:constr type="l" for="ch" forName="imageaccent2" refType="w" fact="0.3712"/>
          <dgm:constr type="t" for="ch" forName="imageaccent2" refType="h" fact="0.4312"/>
          <dgm:constr type="w" for="ch" forName="imageaccent2" refType="w" fact="0.0166"/>
          <dgm:constr type="h" for="ch" forName="imageaccent2" refType="h" fact="0.024"/>
          <dgm:constr type="l" for="ch" forName="textaccent3" refType="w" fact="0.2196"/>
          <dgm:constr type="t" for="ch" forName="textaccent3" refType="h" fact="0.1167"/>
          <dgm:constr type="w" for="ch" forName="textaccent3" refType="w" fact="0.0166"/>
          <dgm:constr type="h" for="ch" forName="textaccent3" refType="h" fact="0.024"/>
          <dgm:constr type="l" for="ch" forName="imageaccent3" refType="w" fact="0.2492"/>
          <dgm:constr type="t" for="ch" forName="imageaccent3" refType="h" fact="0.0908"/>
          <dgm:constr type="w" for="ch" forName="imageaccent3" refType="w" fact="0.0166"/>
          <dgm:constr type="h" for="ch" forName="imageaccent3" refType="h" fact="0.024"/>
          <dgm:constr type="l" for="ch" forName="textaccent4" refType="w" fact="0.491"/>
          <dgm:constr type="t" for="ch" forName="textaccent4" refType="h" fact="0.2042"/>
          <dgm:constr type="w" for="ch" forName="textaccent4" refType="w" fact="0.0166"/>
          <dgm:constr type="h" for="ch" forName="textaccent4" refType="h" fact="0.024"/>
          <dgm:constr type="l" for="ch" forName="imageaccent4" refType="w" fact="0.5181"/>
          <dgm:constr type="t" for="ch" forName="imageaccent4" refType="h" fact="0.2323"/>
          <dgm:constr type="w" for="ch" forName="imageaccent4" refType="w" fact="0.0166"/>
          <dgm:constr type="h" for="ch" forName="imageaccent4" refType="h" fact="0.024"/>
          <dgm:constr type="l" for="ch" forName="textaccent5" refType="w" fact="0.6136"/>
          <dgm:constr type="t" for="ch" forName="textaccent5" refType="h" fact="0.094"/>
          <dgm:constr type="w" for="ch" forName="textaccent5" refType="w" fact="0.0166"/>
          <dgm:constr type="h" for="ch" forName="textaccent5" refType="h" fact="0.024"/>
          <dgm:constr type="l" for="ch" forName="imageaccent5" refType="w" fact="0.6413"/>
          <dgm:constr type="t" for="ch" forName="imageaccent5" refType="h" fact="0.121"/>
          <dgm:constr type="w" for="ch" forName="imageaccent5" refType="w" fact="0.0166"/>
          <dgm:constr type="h" for="ch" forName="imageaccent5" refType="h" fact="0.024"/>
          <dgm:constr type="l" for="ch" forName="image6" refType="w" fact="0.4903"/>
          <dgm:constr type="t" for="ch" forName="image6" refType="h" fact="0.4548"/>
          <dgm:constr type="w" for="ch" forName="image6" refType="w" fact="0.1425"/>
          <dgm:constr type="h" for="ch" forName="image6" refType="h" fact="0.2049"/>
          <dgm:constr type="l" for="ch" forName="text6" refType="w" fact="0.6129"/>
          <dgm:constr type="t" for="ch" forName="text6" refType="h" fact="0.3426"/>
          <dgm:constr type="w" for="ch" forName="text6" refType="w" fact="0.1425"/>
          <dgm:constr type="h" for="ch" forName="text6" refType="h" fact="0.2049"/>
          <dgm:constr type="l" for="ch" forName="imageaccent6" refType="w" fact="0.6147"/>
          <dgm:constr type="t" for="ch" forName="imageaccent6" refType="h" fact="0.5447"/>
          <dgm:constr type="w" for="ch" forName="imageaccent6" refType="w" fact="0.0166"/>
          <dgm:constr type="h" for="ch" forName="imageaccent6" refType="h" fact="0.024"/>
          <dgm:constr type="l" for="ch" forName="textaccent6" refType="w" fact="0.6411"/>
          <dgm:constr type="t" for="ch" forName="textaccent6" refType="h" fact="0.5221"/>
          <dgm:constr type="w" for="ch" forName="textaccent6" refType="w" fact="0.0166"/>
          <dgm:constr type="h" for="ch" forName="textaccent6" refType="h" fact="0.024"/>
          <dgm:constr type="l" for="ch" forName="text7" refType="w" fact="0.2451"/>
          <dgm:constr type="t" for="ch" forName="text7" refType="h" fact="0.4535"/>
          <dgm:constr type="w" for="ch" forName="text7" refType="w" fact="0.1425"/>
          <dgm:constr type="h" for="ch" forName="text7" refType="h" fact="0.2049"/>
          <dgm:constr type="l" for="ch" forName="image7" refType="w" fact="0.1225"/>
          <dgm:constr type="t" for="ch" forName="image7" refType="h" fact="0.5674"/>
          <dgm:constr type="w" for="ch" forName="image7" refType="w" fact="0.1425"/>
          <dgm:constr type="h" for="ch" forName="image7" refType="h" fact="0.2049"/>
          <dgm:constr type="l" for="ch" forName="imageaccent7" refType="w" fact="0.2195"/>
          <dgm:constr type="t" for="ch" forName="imageaccent7" refType="h" fact="0.5703"/>
          <dgm:constr type="w" for="ch" forName="imageaccent7" refType="w" fact="0.0166"/>
          <dgm:constr type="h" for="ch" forName="imageaccent7" refType="h" fact="0.024"/>
          <dgm:constr type="l" for="ch" forName="textaccent7" refType="w" fact="0.2491"/>
          <dgm:constr type="t" for="ch" forName="textaccent7" refType="h" fact="0.5443"/>
          <dgm:constr type="w" for="ch" forName="textaccent7" refType="w" fact="0.0166"/>
          <dgm:constr type="h" for="ch" forName="textaccent7" refType="h" fact="0.024"/>
          <dgm:constr type="l" for="ch" forName="image8" refType="w" fact="0.6123"/>
          <dgm:constr type="t" for="ch" forName="image8" refType="h" fact="0.5696"/>
          <dgm:constr type="w" for="ch" forName="image8" refType="w" fact="0.1425"/>
          <dgm:constr type="h" for="ch" forName="image8" refType="h" fact="0.2049"/>
          <dgm:constr type="l" for="ch" forName="text8" refType="w" fact="0.7349"/>
          <dgm:constr type="t" for="ch" forName="text8" refType="h" fact="0.4574"/>
          <dgm:constr type="w" for="ch" forName="text8" refType="w" fact="0.1425"/>
          <dgm:constr type="h" for="ch" forName="text8" refType="h" fact="0.2049"/>
          <dgm:constr type="l" for="ch" forName="imageaccent8" refType="w" fact="0.7367"/>
          <dgm:constr type="t" for="ch" forName="imageaccent8" refType="h" fact="0.6595"/>
          <dgm:constr type="w" for="ch" forName="imageaccent8" refType="w" fact="0.0166"/>
          <dgm:constr type="h" for="ch" forName="imageaccent8" refType="h" fact="0.024"/>
          <dgm:constr type="l" for="ch" forName="textaccent8" refType="w" fact="0.7631"/>
          <dgm:constr type="t" for="ch" forName="textaccent8" refType="h" fact="0.6369"/>
          <dgm:constr type="w" for="ch" forName="textaccent8" refType="w" fact="0.0166"/>
          <dgm:constr type="h" for="ch" forName="textaccent8" refType="h" fact="0.024"/>
          <dgm:constr type="l" for="ch" forName="text9" refType="w" fact="0.7354"/>
          <dgm:constr type="t" for="ch" forName="text9" refType="h" fact="0.0044"/>
          <dgm:constr type="w" for="ch" forName="text9" refType="w" fact="0.1425"/>
          <dgm:constr type="h" for="ch" forName="text9" refType="h" fact="0.2049"/>
          <dgm:constr type="l" for="ch" forName="textaccent9" refType="w" fact="0.8339"/>
          <dgm:constr type="t" for="ch" forName="textaccent9" refType="h" fact="0.1846"/>
          <dgm:constr type="w" for="ch" forName="textaccent9" refType="w" fact="0.0166"/>
          <dgm:constr type="h" for="ch" forName="textaccent9" refType="h" fact="0.024"/>
          <dgm:constr type="l" for="ch" forName="image9" refType="w" fact="0.7354"/>
          <dgm:constr type="t" for="ch" forName="image9" refType="h" fact="0.2306"/>
          <dgm:constr type="w" for="ch" forName="image9" refType="w" fact="0.1425"/>
          <dgm:constr type="h" for="ch" forName="image9" refType="h" fact="0.2049"/>
          <dgm:constr type="l" for="ch" forName="imageaccent9" refType="w" fact="0.8339"/>
          <dgm:constr type="t" for="ch" forName="imageaccent9" refType="h" fact="0.2318"/>
          <dgm:constr type="w" for="ch" forName="imageaccent9" refType="w" fact="0.0166"/>
          <dgm:constr type="h" for="ch" forName="imageaccent9" refType="h" fact="0.024"/>
          <dgm:constr type="l" for="ch" forName="image10" refType="w" fact="0.2446"/>
          <dgm:constr type="t" for="ch" forName="image10" refType="h" fact="0.6805"/>
          <dgm:constr type="w" for="ch" forName="image10" refType="w" fact="0.1425"/>
          <dgm:constr type="h" for="ch" forName="image10" refType="h" fact="0.2049"/>
          <dgm:constr type="l" for="ch" forName="text10" refType="w" fact="0.3672"/>
          <dgm:constr type="t" for="ch" forName="text10" refType="h" fact="0.5683"/>
          <dgm:constr type="w" for="ch" forName="text10" refType="w" fact="0.1425"/>
          <dgm:constr type="h" for="ch" forName="text10" refType="h" fact="0.2049"/>
          <dgm:constr type="l" for="ch" forName="imageaccent10" refType="w" fact="0.369"/>
          <dgm:constr type="t" for="ch" forName="imageaccent10" refType="h" fact="0.7704"/>
          <dgm:constr type="w" for="ch" forName="imageaccent10" refType="w" fact="0.0166"/>
          <dgm:constr type="h" for="ch" forName="imageaccent10" refType="h" fact="0.024"/>
          <dgm:constr type="l" for="ch" forName="textaccent10" refType="w" fact="0.3954"/>
          <dgm:constr type="t" for="ch" forName="textaccent10" refType="h" fact="0.7478"/>
          <dgm:constr type="w" for="ch" forName="textaccent10" refType="w" fact="0.0166"/>
          <dgm:constr type="h" for="ch" forName="textaccent10" refType="h" fact="0.024"/>
          <dgm:constr type="l" for="ch" forName="text11" refType="w" fact="0.612"/>
          <dgm:constr type="t" for="ch" forName="text11" refType="h" fact="0.7951"/>
          <dgm:constr type="w" for="ch" forName="text11" refType="w" fact="0.1425"/>
          <dgm:constr type="h" for="ch" forName="text11" refType="h" fact="0.2049"/>
          <dgm:constr type="l" for="ch" forName="image11" refType="w" fact="0.4894"/>
          <dgm:constr type="t" for="ch" forName="image11" refType="h" fact="0.6816"/>
          <dgm:constr type="w" for="ch" forName="image11" refType="w" fact="0.1425"/>
          <dgm:constr type="h" for="ch" forName="image11" refType="h" fact="0.2049"/>
          <dgm:constr type="l" for="ch" forName="imageaccent11" refType="w" fact="0.5874"/>
          <dgm:constr type="t" for="ch" forName="imageaccent11" refType="h" fact="0.8589"/>
          <dgm:constr type="w" for="ch" forName="imageaccent11" refType="w" fact="0.0166"/>
          <dgm:constr type="h" for="ch" forName="imageaccent11" refType="h" fact="0.024"/>
          <dgm:constr type="l" for="ch" forName="textaccent11" refType="w" fact="0.6154"/>
          <dgm:constr type="t" for="ch" forName="textaccent11" refType="h" fact="0.8863"/>
          <dgm:constr type="w" for="ch" forName="textaccent11" refType="w" fact="0.0166"/>
          <dgm:constr type="h" for="ch" forName="textaccent11" refType="h" fact="0.024"/>
          <dgm:constr type="l" for="ch" forName="text12" refType="w" fact="0.735"/>
          <dgm:constr type="t" for="ch" forName="text12" refType="h" fact="0.684"/>
          <dgm:constr type="w" for="ch" forName="text12" refType="w" fact="0.1425"/>
          <dgm:constr type="h" for="ch" forName="text12" refType="h" fact="0.2049"/>
          <dgm:constr type="l" for="ch" forName="image12" refType="w" fact="0.8575"/>
          <dgm:constr type="t" for="ch" forName="image12" refType="h" fact="0.5718"/>
          <dgm:constr type="w" for="ch" forName="image12" refType="w" fact="0.1425"/>
          <dgm:constr type="h" for="ch" forName="image12" refType="h" fact="0.2049"/>
          <dgm:constr type="l" for="ch" forName="textaccent12" refType="w" fact="0.8594"/>
          <dgm:constr type="t" for="ch" forName="textaccent12" refType="h" fact="0.7739"/>
          <dgm:constr type="w" for="ch" forName="textaccent12" refType="w" fact="0.0166"/>
          <dgm:constr type="h" for="ch" forName="textaccent12" refType="h" fact="0.024"/>
          <dgm:constr type="l" for="ch" forName="imageaccent12" refType="w" fact="0.8858"/>
          <dgm:constr type="t" for="ch" forName="imageaccent12" refType="h" fact="0.7513"/>
          <dgm:constr type="w" for="ch" forName="imageaccent12" refType="w" fact="0.0166"/>
          <dgm:constr type="h" for="ch" forName="imageaccent12" refType="h" fact="0.024"/>
        </dgm:constrLst>
      </dgm:else>
    </dgm:choose>
    <dgm:forEach name="wrapper" axis="self" ptType="parTrans">
      <dgm:forEach name="wrapper2" axis="self" ptType="sibTrans" st="2">
        <dgm:forEach name="textRepeat" axis="self">
          <dgm:layoutNode name="textRepeatNode" styleLbl="alignNode1">
            <dgm:varLst>
              <dgm:chMax val="0"/>
              <dgm:chPref val="0"/>
              <dgm:bulletEnabled val="1"/>
            </dgm:varLst>
            <dgm:alg type="tx"/>
            <dgm:shape xmlns:r="http://schemas.openxmlformats.org/officeDocument/2006/relationships" type="hexagon" r:blip="">
              <dgm:adjLst>
                <dgm:adj idx="1" val="0.25"/>
                <dgm:adj idx="2" val="1.1547"/>
              </dgm:adjLst>
            </dgm:shape>
            <dgm:presOf axis="desOrSelf" ptType="node"/>
            <dgm:constrLst>
              <dgm:constr type="lMarg" refType="primFontSz" fact="0"/>
              <dgm:constr type="rMarg" refType="primFontSz" fact="0"/>
              <dgm:constr type="tMarg" refType="primFontSz" fact="0.1"/>
              <dgm:constr type="bMarg" refType="primFontSz" fact="0.1"/>
            </dgm:constrLst>
            <dgm:ruleLst>
              <dgm:rule type="primFontSz" val="5" fact="NaN" max="NaN"/>
            </dgm:ruleLst>
          </dgm:layoutNode>
        </dgm:forEach>
        <dgm:forEach name="accentRepeat" axis="self">
          <dgm:layoutNode name="accentRepeatNode" styleLbl="solidAlignAcc1">
            <dgm:alg type="sp"/>
            <dgm:shape xmlns:r="http://schemas.openxmlformats.org/officeDocument/2006/relationships" type="hexagon" r:blip="">
              <dgm:adjLst>
                <dgm:adj idx="1" val="0.25"/>
                <dgm:adj idx="2" val="1.1547"/>
              </dgm:adjLst>
            </dgm:shape>
            <dgm:presOf/>
          </dgm:layoutNode>
        </dgm:forEach>
        <dgm:forEach name="imageRepeat" axis="self">
          <dgm:layoutNode name="imageRepeatNode" styleLbl="alignAcc1">
            <dgm:alg type="sp"/>
            <dgm:shape xmlns:r="http://schemas.openxmlformats.org/officeDocument/2006/relationships" type="hexagon" r:blip="" blipPhldr="1">
              <dgm:adjLst>
                <dgm:adj idx="1" val="0.25"/>
                <dgm:adj idx="2" val="1.1547"/>
              </dgm:adjLst>
            </dgm:shape>
            <dgm:presOf axis="self"/>
          </dgm:layoutNode>
        </dgm:forEach>
      </dgm:forEach>
    </dgm:forEach>
    <dgm:forEach name="Name14" axis="ch" ptType="node" cnt="1">
      <dgm:layoutNode name="text1">
        <dgm:alg type="sp"/>
        <dgm:shape xmlns:r="http://schemas.openxmlformats.org/officeDocument/2006/relationships" r:blip="">
          <dgm:adjLst/>
        </dgm:shape>
        <dgm:presOf/>
        <dgm:constrLst/>
        <dgm:forEach name="Name15" ref="textRepeat"/>
      </dgm:layoutNode>
      <dgm:layoutNode name="textaccent1">
        <dgm:alg type="sp"/>
        <dgm:shape xmlns:r="http://schemas.openxmlformats.org/officeDocument/2006/relationships" r:blip="">
          <dgm:adjLst/>
        </dgm:shape>
        <dgm:presOf/>
        <dgm:constrLst/>
        <dgm:forEach name="Name16" ref="accentRepeat"/>
      </dgm:layoutNode>
    </dgm:forEach>
    <dgm:forEach name="Name17" axis="ch" ptType="sibTrans" hideLastTrans="0" cnt="1">
      <dgm:layoutNode name="image1">
        <dgm:alg type="sp"/>
        <dgm:shape xmlns:r="http://schemas.openxmlformats.org/officeDocument/2006/relationships" r:blip="">
          <dgm:adjLst/>
        </dgm:shape>
        <dgm:presOf/>
        <dgm:constrLst/>
        <dgm:forEach name="Name18" ref="imageRepeat"/>
      </dgm:layoutNode>
      <dgm:layoutNode name="imageaccent1">
        <dgm:alg type="sp"/>
        <dgm:shape xmlns:r="http://schemas.openxmlformats.org/officeDocument/2006/relationships" r:blip="">
          <dgm:adjLst/>
        </dgm:shape>
        <dgm:presOf/>
        <dgm:constrLst/>
        <dgm:forEach name="Name19" ref="accentRepeat"/>
      </dgm:layoutNode>
    </dgm:forEach>
    <dgm:forEach name="Name20" axis="ch" ptType="node" st="2" cnt="1">
      <dgm:layoutNode name="text2">
        <dgm:alg type="sp"/>
        <dgm:shape xmlns:r="http://schemas.openxmlformats.org/officeDocument/2006/relationships" r:blip="">
          <dgm:adjLst/>
        </dgm:shape>
        <dgm:presOf/>
        <dgm:constrLst/>
        <dgm:forEach name="Name21" ref="textRepeat"/>
      </dgm:layoutNode>
      <dgm:layoutNode name="textaccent2">
        <dgm:alg type="sp"/>
        <dgm:shape xmlns:r="http://schemas.openxmlformats.org/officeDocument/2006/relationships" r:blip="">
          <dgm:adjLst/>
        </dgm:shape>
        <dgm:presOf/>
        <dgm:constrLst/>
        <dgm:forEach name="Name22" ref="accentRepeat"/>
      </dgm:layoutNode>
    </dgm:forEach>
    <dgm:forEach name="Name23" axis="ch" ptType="sibTrans" hideLastTrans="0" st="2" cnt="1">
      <dgm:layoutNode name="image2">
        <dgm:alg type="sp"/>
        <dgm:shape xmlns:r="http://schemas.openxmlformats.org/officeDocument/2006/relationships" r:blip="">
          <dgm:adjLst/>
        </dgm:shape>
        <dgm:presOf/>
        <dgm:constrLst/>
        <dgm:forEach name="Name24" ref="imageRepeat"/>
      </dgm:layoutNode>
      <dgm:layoutNode name="imageaccent2">
        <dgm:alg type="sp"/>
        <dgm:shape xmlns:r="http://schemas.openxmlformats.org/officeDocument/2006/relationships" r:blip="">
          <dgm:adjLst/>
        </dgm:shape>
        <dgm:presOf/>
        <dgm:constrLst/>
        <dgm:forEach name="Name25" ref="accentRepeat"/>
      </dgm:layoutNode>
    </dgm:forEach>
    <dgm:forEach name="Name26" axis="ch" ptType="node" st="3" cnt="1">
      <dgm:layoutNode name="text3">
        <dgm:alg type="sp"/>
        <dgm:shape xmlns:r="http://schemas.openxmlformats.org/officeDocument/2006/relationships" r:blip="">
          <dgm:adjLst/>
        </dgm:shape>
        <dgm:presOf/>
        <dgm:constrLst/>
        <dgm:forEach name="Name27" ref="textRepeat"/>
      </dgm:layoutNode>
      <dgm:layoutNode name="textaccent3">
        <dgm:alg type="sp"/>
        <dgm:shape xmlns:r="http://schemas.openxmlformats.org/officeDocument/2006/relationships" r:blip="">
          <dgm:adjLst/>
        </dgm:shape>
        <dgm:presOf/>
        <dgm:constrLst/>
        <dgm:forEach name="Name28" ref="accentRepeat"/>
      </dgm:layoutNode>
    </dgm:forEach>
    <dgm:forEach name="Name29" axis="ch" ptType="sibTrans" hideLastTrans="0" st="3" cnt="1">
      <dgm:layoutNode name="image3">
        <dgm:alg type="sp"/>
        <dgm:shape xmlns:r="http://schemas.openxmlformats.org/officeDocument/2006/relationships" r:blip="">
          <dgm:adjLst/>
        </dgm:shape>
        <dgm:presOf/>
        <dgm:constrLst/>
        <dgm:forEach name="Name30" ref="imageRepeat"/>
      </dgm:layoutNode>
      <dgm:layoutNode name="imageaccent3">
        <dgm:alg type="sp"/>
        <dgm:shape xmlns:r="http://schemas.openxmlformats.org/officeDocument/2006/relationships" r:blip="">
          <dgm:adjLst/>
        </dgm:shape>
        <dgm:presOf/>
        <dgm:constrLst/>
        <dgm:forEach name="Name31" ref="accentRepeat"/>
      </dgm:layoutNode>
    </dgm:forEach>
    <dgm:forEach name="Name32" axis="ch" ptType="node" st="4" cnt="1">
      <dgm:layoutNode name="text4">
        <dgm:alg type="sp"/>
        <dgm:shape xmlns:r="http://schemas.openxmlformats.org/officeDocument/2006/relationships" r:blip="">
          <dgm:adjLst/>
        </dgm:shape>
        <dgm:presOf/>
        <dgm:constrLst/>
        <dgm:forEach name="Name33" ref="textRepeat"/>
      </dgm:layoutNode>
      <dgm:layoutNode name="textaccent4">
        <dgm:alg type="sp"/>
        <dgm:shape xmlns:r="http://schemas.openxmlformats.org/officeDocument/2006/relationships" r:blip="">
          <dgm:adjLst/>
        </dgm:shape>
        <dgm:presOf/>
        <dgm:constrLst/>
        <dgm:forEach name="Name34" ref="accentRepeat"/>
      </dgm:layoutNode>
    </dgm:forEach>
    <dgm:forEach name="Name35" axis="ch" ptType="sibTrans" hideLastTrans="0" st="4" cnt="1">
      <dgm:layoutNode name="image4">
        <dgm:alg type="sp"/>
        <dgm:shape xmlns:r="http://schemas.openxmlformats.org/officeDocument/2006/relationships" r:blip="">
          <dgm:adjLst/>
        </dgm:shape>
        <dgm:presOf/>
        <dgm:constrLst/>
        <dgm:forEach name="Name36" ref="imageRepeat"/>
      </dgm:layoutNode>
      <dgm:layoutNode name="imageaccent4">
        <dgm:alg type="sp"/>
        <dgm:shape xmlns:r="http://schemas.openxmlformats.org/officeDocument/2006/relationships" r:blip="">
          <dgm:adjLst/>
        </dgm:shape>
        <dgm:presOf/>
        <dgm:constrLst/>
        <dgm:forEach name="Name37" ref="accentRepeat"/>
      </dgm:layoutNode>
    </dgm:forEach>
    <dgm:forEach name="Name38" axis="ch" ptType="node" st="5" cnt="1">
      <dgm:layoutNode name="text5">
        <dgm:alg type="sp"/>
        <dgm:shape xmlns:r="http://schemas.openxmlformats.org/officeDocument/2006/relationships" r:blip="">
          <dgm:adjLst/>
        </dgm:shape>
        <dgm:presOf/>
        <dgm:constrLst/>
        <dgm:forEach name="Name39" ref="textRepeat"/>
      </dgm:layoutNode>
      <dgm:layoutNode name="textaccent5">
        <dgm:alg type="sp"/>
        <dgm:shape xmlns:r="http://schemas.openxmlformats.org/officeDocument/2006/relationships" r:blip="">
          <dgm:adjLst/>
        </dgm:shape>
        <dgm:presOf/>
        <dgm:constrLst/>
        <dgm:forEach name="Name40" ref="accentRepeat"/>
      </dgm:layoutNode>
    </dgm:forEach>
    <dgm:forEach name="Name41" axis="ch" ptType="sibTrans" hideLastTrans="0" st="5" cnt="1">
      <dgm:layoutNode name="image5">
        <dgm:alg type="sp"/>
        <dgm:shape xmlns:r="http://schemas.openxmlformats.org/officeDocument/2006/relationships" r:blip="">
          <dgm:adjLst/>
        </dgm:shape>
        <dgm:presOf/>
        <dgm:constrLst/>
        <dgm:forEach name="Name42" ref="imageRepeat"/>
      </dgm:layoutNode>
      <dgm:layoutNode name="imageaccent5">
        <dgm:alg type="sp"/>
        <dgm:shape xmlns:r="http://schemas.openxmlformats.org/officeDocument/2006/relationships" r:blip="">
          <dgm:adjLst/>
        </dgm:shape>
        <dgm:presOf/>
        <dgm:constrLst/>
        <dgm:forEach name="Name43" ref="accentRepeat"/>
      </dgm:layoutNode>
    </dgm:forEach>
    <dgm:forEach name="Name44" axis="ch" ptType="node" st="6" cnt="1">
      <dgm:layoutNode name="text6">
        <dgm:alg type="sp"/>
        <dgm:shape xmlns:r="http://schemas.openxmlformats.org/officeDocument/2006/relationships" r:blip="">
          <dgm:adjLst/>
        </dgm:shape>
        <dgm:presOf/>
        <dgm:constrLst/>
        <dgm:forEach name="Name45" ref="textRepeat"/>
      </dgm:layoutNode>
      <dgm:layoutNode name="textaccent6">
        <dgm:alg type="sp"/>
        <dgm:shape xmlns:r="http://schemas.openxmlformats.org/officeDocument/2006/relationships" r:blip="">
          <dgm:adjLst/>
        </dgm:shape>
        <dgm:presOf/>
        <dgm:constrLst/>
        <dgm:forEach name="Name46" ref="accentRepeat"/>
      </dgm:layoutNode>
    </dgm:forEach>
    <dgm:forEach name="Name47" axis="ch" ptType="sibTrans" hideLastTrans="0" st="6" cnt="1">
      <dgm:layoutNode name="image6">
        <dgm:alg type="sp"/>
        <dgm:shape xmlns:r="http://schemas.openxmlformats.org/officeDocument/2006/relationships" r:blip="">
          <dgm:adjLst/>
        </dgm:shape>
        <dgm:presOf/>
        <dgm:constrLst/>
        <dgm:forEach name="Name48" ref="imageRepeat"/>
      </dgm:layoutNode>
      <dgm:layoutNode name="imageaccent6">
        <dgm:alg type="sp"/>
        <dgm:shape xmlns:r="http://schemas.openxmlformats.org/officeDocument/2006/relationships" r:blip="">
          <dgm:adjLst/>
        </dgm:shape>
        <dgm:presOf/>
        <dgm:constrLst/>
        <dgm:forEach name="Name49" ref="accentRepeat"/>
      </dgm:layoutNode>
    </dgm:forEach>
    <dgm:forEach name="Name50" axis="ch" ptType="node" st="7" cnt="1">
      <dgm:layoutNode name="text7">
        <dgm:alg type="sp"/>
        <dgm:shape xmlns:r="http://schemas.openxmlformats.org/officeDocument/2006/relationships" r:blip="">
          <dgm:adjLst/>
        </dgm:shape>
        <dgm:presOf/>
        <dgm:constrLst/>
        <dgm:forEach name="Name51" ref="textRepeat"/>
      </dgm:layoutNode>
      <dgm:layoutNode name="textaccent7">
        <dgm:alg type="sp"/>
        <dgm:shape xmlns:r="http://schemas.openxmlformats.org/officeDocument/2006/relationships" r:blip="">
          <dgm:adjLst/>
        </dgm:shape>
        <dgm:presOf/>
        <dgm:constrLst/>
        <dgm:forEach name="Name52" ref="accentRepeat"/>
      </dgm:layoutNode>
    </dgm:forEach>
    <dgm:forEach name="Name53" axis="ch" ptType="sibTrans" hideLastTrans="0" st="7" cnt="1">
      <dgm:layoutNode name="image7">
        <dgm:alg type="sp"/>
        <dgm:shape xmlns:r="http://schemas.openxmlformats.org/officeDocument/2006/relationships" r:blip="">
          <dgm:adjLst/>
        </dgm:shape>
        <dgm:presOf/>
        <dgm:constrLst/>
        <dgm:forEach name="Name54" ref="imageRepeat"/>
      </dgm:layoutNode>
      <dgm:layoutNode name="imageaccent7">
        <dgm:alg type="sp"/>
        <dgm:shape xmlns:r="http://schemas.openxmlformats.org/officeDocument/2006/relationships" r:blip="">
          <dgm:adjLst/>
        </dgm:shape>
        <dgm:presOf/>
        <dgm:constrLst/>
        <dgm:forEach name="Name55" ref="accentRepeat"/>
      </dgm:layoutNode>
    </dgm:forEach>
    <dgm:forEach name="Name56" axis="ch" ptType="node" st="8" cnt="1">
      <dgm:layoutNode name="text8">
        <dgm:alg type="sp"/>
        <dgm:shape xmlns:r="http://schemas.openxmlformats.org/officeDocument/2006/relationships" r:blip="">
          <dgm:adjLst/>
        </dgm:shape>
        <dgm:presOf/>
        <dgm:constrLst/>
        <dgm:forEach name="Name57" ref="textRepeat"/>
      </dgm:layoutNode>
      <dgm:layoutNode name="textaccent8">
        <dgm:alg type="sp"/>
        <dgm:shape xmlns:r="http://schemas.openxmlformats.org/officeDocument/2006/relationships" r:blip="">
          <dgm:adjLst/>
        </dgm:shape>
        <dgm:presOf/>
        <dgm:constrLst/>
        <dgm:forEach name="Name58" ref="accentRepeat"/>
      </dgm:layoutNode>
    </dgm:forEach>
    <dgm:forEach name="Name59" axis="ch" ptType="sibTrans" hideLastTrans="0" st="8" cnt="1">
      <dgm:layoutNode name="image8">
        <dgm:alg type="sp"/>
        <dgm:shape xmlns:r="http://schemas.openxmlformats.org/officeDocument/2006/relationships" r:blip="">
          <dgm:adjLst/>
        </dgm:shape>
        <dgm:presOf/>
        <dgm:constrLst/>
        <dgm:forEach name="Name60" ref="imageRepeat"/>
      </dgm:layoutNode>
      <dgm:layoutNode name="imageaccent8">
        <dgm:alg type="sp"/>
        <dgm:shape xmlns:r="http://schemas.openxmlformats.org/officeDocument/2006/relationships" r:blip="">
          <dgm:adjLst/>
        </dgm:shape>
        <dgm:presOf/>
        <dgm:constrLst/>
        <dgm:forEach name="Name61" ref="accentRepeat"/>
      </dgm:layoutNode>
    </dgm:forEach>
    <dgm:forEach name="Name62" axis="ch" ptType="node" st="9" cnt="1">
      <dgm:layoutNode name="text9">
        <dgm:alg type="sp"/>
        <dgm:shape xmlns:r="http://schemas.openxmlformats.org/officeDocument/2006/relationships" r:blip="">
          <dgm:adjLst/>
        </dgm:shape>
        <dgm:presOf/>
        <dgm:constrLst/>
        <dgm:forEach name="Name63" ref="textRepeat"/>
      </dgm:layoutNode>
      <dgm:layoutNode name="textaccent9">
        <dgm:alg type="sp"/>
        <dgm:shape xmlns:r="http://schemas.openxmlformats.org/officeDocument/2006/relationships" r:blip="">
          <dgm:adjLst/>
        </dgm:shape>
        <dgm:presOf/>
        <dgm:constrLst/>
        <dgm:forEach name="Name64" ref="accentRepeat"/>
      </dgm:layoutNode>
    </dgm:forEach>
    <dgm:forEach name="Name65" axis="ch" ptType="sibTrans" hideLastTrans="0" st="9" cnt="1">
      <dgm:layoutNode name="image9">
        <dgm:alg type="sp"/>
        <dgm:shape xmlns:r="http://schemas.openxmlformats.org/officeDocument/2006/relationships" r:blip="">
          <dgm:adjLst/>
        </dgm:shape>
        <dgm:presOf/>
        <dgm:constrLst/>
        <dgm:forEach name="Name66" ref="imageRepeat"/>
      </dgm:layoutNode>
      <dgm:layoutNode name="imageaccent9">
        <dgm:alg type="sp"/>
        <dgm:shape xmlns:r="http://schemas.openxmlformats.org/officeDocument/2006/relationships" r:blip="">
          <dgm:adjLst/>
        </dgm:shape>
        <dgm:presOf/>
        <dgm:constrLst/>
        <dgm:forEach name="Name67" ref="accentRepeat"/>
      </dgm:layoutNode>
    </dgm:forEach>
    <dgm:forEach name="Name68" axis="ch" ptType="node" st="10" cnt="1">
      <dgm:layoutNode name="text10">
        <dgm:alg type="sp"/>
        <dgm:shape xmlns:r="http://schemas.openxmlformats.org/officeDocument/2006/relationships" r:blip="">
          <dgm:adjLst/>
        </dgm:shape>
        <dgm:presOf/>
        <dgm:constrLst/>
        <dgm:forEach name="Name69" ref="textRepeat"/>
      </dgm:layoutNode>
      <dgm:layoutNode name="textaccent10">
        <dgm:alg type="sp"/>
        <dgm:shape xmlns:r="http://schemas.openxmlformats.org/officeDocument/2006/relationships" r:blip="">
          <dgm:adjLst/>
        </dgm:shape>
        <dgm:presOf/>
        <dgm:constrLst/>
        <dgm:forEach name="Name70" ref="accentRepeat"/>
      </dgm:layoutNode>
    </dgm:forEach>
    <dgm:forEach name="Name71" axis="ch" ptType="sibTrans" hideLastTrans="0" st="10" cnt="1">
      <dgm:layoutNode name="image10">
        <dgm:alg type="sp"/>
        <dgm:shape xmlns:r="http://schemas.openxmlformats.org/officeDocument/2006/relationships" r:blip="">
          <dgm:adjLst/>
        </dgm:shape>
        <dgm:presOf/>
        <dgm:constrLst/>
        <dgm:forEach name="Name72" ref="imageRepeat"/>
      </dgm:layoutNode>
      <dgm:layoutNode name="imageaccent10">
        <dgm:alg type="sp"/>
        <dgm:shape xmlns:r="http://schemas.openxmlformats.org/officeDocument/2006/relationships" r:blip="">
          <dgm:adjLst/>
        </dgm:shape>
        <dgm:presOf/>
        <dgm:constrLst/>
        <dgm:forEach name="Name73" ref="accentRepeat"/>
      </dgm:layoutNode>
    </dgm:forEach>
    <dgm:forEach name="Name74" axis="ch" ptType="node" st="11" cnt="1">
      <dgm:layoutNode name="text11">
        <dgm:alg type="sp"/>
        <dgm:shape xmlns:r="http://schemas.openxmlformats.org/officeDocument/2006/relationships" r:blip="">
          <dgm:adjLst/>
        </dgm:shape>
        <dgm:presOf/>
        <dgm:constrLst/>
        <dgm:forEach name="Name75" ref="textRepeat"/>
      </dgm:layoutNode>
      <dgm:layoutNode name="textaccent11">
        <dgm:alg type="sp"/>
        <dgm:shape xmlns:r="http://schemas.openxmlformats.org/officeDocument/2006/relationships" r:blip="">
          <dgm:adjLst/>
        </dgm:shape>
        <dgm:presOf/>
        <dgm:constrLst/>
        <dgm:forEach name="Name76" ref="accentRepeat"/>
      </dgm:layoutNode>
    </dgm:forEach>
    <dgm:forEach name="Name77" axis="ch" ptType="sibTrans" hideLastTrans="0" st="11" cnt="1">
      <dgm:layoutNode name="image11">
        <dgm:alg type="sp"/>
        <dgm:shape xmlns:r="http://schemas.openxmlformats.org/officeDocument/2006/relationships" r:blip="">
          <dgm:adjLst/>
        </dgm:shape>
        <dgm:presOf/>
        <dgm:constrLst/>
        <dgm:forEach name="Name78" ref="imageRepeat"/>
      </dgm:layoutNode>
      <dgm:layoutNode name="imageaccent11">
        <dgm:alg type="sp"/>
        <dgm:shape xmlns:r="http://schemas.openxmlformats.org/officeDocument/2006/relationships" r:blip="">
          <dgm:adjLst/>
        </dgm:shape>
        <dgm:presOf/>
        <dgm:constrLst/>
        <dgm:forEach name="Name79" ref="accentRepeat"/>
      </dgm:layoutNode>
    </dgm:forEach>
    <dgm:forEach name="Name80" axis="ch" ptType="node" st="12" cnt="1">
      <dgm:layoutNode name="text12">
        <dgm:alg type="sp"/>
        <dgm:shape xmlns:r="http://schemas.openxmlformats.org/officeDocument/2006/relationships" r:blip="">
          <dgm:adjLst/>
        </dgm:shape>
        <dgm:presOf/>
        <dgm:constrLst/>
        <dgm:forEach name="Name81" ref="textRepeat"/>
      </dgm:layoutNode>
      <dgm:layoutNode name="textaccent12">
        <dgm:alg type="sp"/>
        <dgm:shape xmlns:r="http://schemas.openxmlformats.org/officeDocument/2006/relationships" r:blip="">
          <dgm:adjLst/>
        </dgm:shape>
        <dgm:presOf/>
        <dgm:constrLst/>
        <dgm:forEach name="Name82" ref="accentRepeat"/>
      </dgm:layoutNode>
    </dgm:forEach>
    <dgm:forEach name="Name83" axis="ch" ptType="sibTrans" hideLastTrans="0" st="12" cnt="1">
      <dgm:layoutNode name="image12">
        <dgm:alg type="sp"/>
        <dgm:shape xmlns:r="http://schemas.openxmlformats.org/officeDocument/2006/relationships" r:blip="">
          <dgm:adjLst/>
        </dgm:shape>
        <dgm:presOf/>
        <dgm:constrLst/>
        <dgm:forEach name="Name84" ref="imageRepeat"/>
      </dgm:layoutNode>
      <dgm:layoutNode name="imageaccent12">
        <dgm:alg type="sp"/>
        <dgm:shape xmlns:r="http://schemas.openxmlformats.org/officeDocument/2006/relationships" r:blip="">
          <dgm:adjLst/>
        </dgm:shape>
        <dgm:presOf/>
        <dgm:constrLst/>
        <dgm:forEach name="Name85" ref="accentRepeat"/>
      </dgm:layoutNode>
    </dgm:forEach>
  </dgm:layoutNode>
</dgm:layoutDef>
</file>

<file path=word/diagrams/layout2.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6EA28DB8-DB23-4FC5-8AA0-146898DA7A2E}">
    <t:Anchor>
      <t:Comment id="606176895"/>
    </t:Anchor>
    <t:History>
      <t:Event id="{CB150B32-FE4C-457E-BB82-34D5FFC64676}" time="2021-04-20T09:17:52Z">
        <t:Attribution userId="S::gbrown37@networkrail.co.uk::a21fa7ef-ab18-4ce8-b83d-582fd92091e4" userProvider="AD" userName="Gregory Brown"/>
        <t:Anchor>
          <t:Comment id="1711106166"/>
        </t:Anchor>
        <t:Create/>
      </t:Event>
      <t:Event id="{F1ECA676-1C2A-4E16-8D73-BEAF0CA399B8}" time="2021-04-20T09:17:52Z">
        <t:Attribution userId="S::gbrown37@networkrail.co.uk::a21fa7ef-ab18-4ce8-b83d-582fd92091e4" userProvider="AD" userName="Gregory Brown"/>
        <t:Anchor>
          <t:Comment id="1711106166"/>
        </t:Anchor>
        <t:Assign userId="S::MOrgan1@networkrail.co.uk::004f19fe-fea1-420b-bc52-256f8550a5e4" userProvider="AD" userName="Matt Organ"/>
      </t:Event>
      <t:Event id="{30E843FC-B341-422E-9AB2-2E83862C33CE}" time="2021-04-20T09:17:52Z">
        <t:Attribution userId="S::gbrown37@networkrail.co.uk::a21fa7ef-ab18-4ce8-b83d-582fd92091e4" userProvider="AD" userName="Gregory Brown"/>
        <t:Anchor>
          <t:Comment id="1711106166"/>
        </t:Anchor>
        <t:SetTitle title="@Matt Organ apologies, my comment wasn't very clear. I meant the last section of our diagram where we mention the BACs. I will prepare a new version of the diagram which has the last section remov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2019-04-02T00:00:00</PublishDate>
  <Abstract/>
  <CompanyAddress/>
  <CompanyPhone/>
  <CompanyFax/>
  <CompanyEmail/>
</CoverPageProperties>
</file>

<file path=customXml/item2.xml><?xml version="1.0" encoding="utf-8"?>
<?mso-contentType ?>
<SharedContentType xmlns="Microsoft.SharePoint.Taxonomy.ContentTypeSync" SourceId="8e89bcca-d77b-429e-a31c-3f7c234e7016" ContentTypeId="0x010100C80DC1AFC6B415499BCAD480965C21F7"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IMS Document" ma:contentTypeID="0x010100C80DC1AFC6B415499BCAD480965C21F700D71FC62ECDCE264696027EE60C906916005219118B6DAE6A44A98EBD63A3755E4B" ma:contentTypeVersion="70" ma:contentTypeDescription="" ma:contentTypeScope="" ma:versionID="ce9b137db37b8c20fa7639af1494d7b5">
  <xsd:schema xmlns:xsd="http://www.w3.org/2001/XMLSchema" xmlns:xs="http://www.w3.org/2001/XMLSchema" xmlns:p="http://schemas.microsoft.com/office/2006/metadata/properties" xmlns:ns2="af32717b-85d4-46b0-82d8-410bc3119485" xmlns:ns3="04291ff8-6125-479c-9bb3-58277a3a167d" xmlns:ns4="db001782-3c46-4560-b263-f584e7ed7543" targetNamespace="http://schemas.microsoft.com/office/2006/metadata/properties" ma:root="true" ma:fieldsID="a0d4ca93abf113c256f5a743fcc10065" ns2:_="" ns3:_="" ns4:_="">
    <xsd:import namespace="af32717b-85d4-46b0-82d8-410bc3119485"/>
    <xsd:import namespace="04291ff8-6125-479c-9bb3-58277a3a167d"/>
    <xsd:import namespace="db001782-3c46-4560-b263-f584e7ed7543"/>
    <xsd:element name="properties">
      <xsd:complexType>
        <xsd:sequence>
          <xsd:element name="documentManagement">
            <xsd:complexType>
              <xsd:all>
                <xsd:element ref="ns2:NRSecurityClassification" minOccurs="0"/>
                <xsd:element ref="ns2:mycContentScope" minOccurs="0"/>
                <xsd:element ref="ns3:LegislationUpdate" minOccurs="0"/>
                <xsd:element ref="ns3:ContentRelatedTo_x003a_L1RegionFunctionName" minOccurs="0"/>
                <xsd:element ref="ns3:ContentRelatedTo_x003a_ContentScope" minOccurs="0"/>
                <xsd:element ref="ns3:ContentRelatedTo_x003a_Title" minOccurs="0"/>
                <xsd:element ref="ns3:IMSGeneralDocumentCategory" minOccurs="0"/>
                <xsd:element ref="ns3:ContentRelatedTo_x003a_L1" minOccurs="0"/>
                <xsd:element ref="ns3:ComplianceDate" minOccurs="0"/>
                <xsd:element ref="ns3:IMSDocumentHierarchy" minOccurs="0"/>
                <xsd:element ref="ns3:IMSDocumentStatus" minOccurs="0"/>
                <xsd:element ref="ns3:ContentRelatedTo" minOccurs="0"/>
                <xsd:element ref="ns3:ProcessStageReference" minOccurs="0"/>
                <xsd:element ref="ns3:PublicationDate" minOccurs="0"/>
                <xsd:element ref="ns3:ISOCompliant" minOccurs="0"/>
                <xsd:element ref="ns3:QualityStatus" minOccurs="0"/>
                <xsd:element ref="ns3:DocumentReference" minOccurs="0"/>
                <xsd:element ref="ns3:IMSDocumentType" minOccurs="0"/>
                <xsd:element ref="ns3:ExternalUse" minOccurs="0"/>
                <xsd:element ref="ns3:DocumentOwner" minOccurs="0"/>
                <xsd:element ref="ns3:DocumentGroup" minOccurs="0"/>
                <xsd:element ref="ns3:LastReviewedOn" minOccurs="0"/>
                <xsd:element ref="ns3:OMGroup" minOccurs="0"/>
                <xsd:element ref="ns3:LegislationLookupID" minOccurs="0"/>
                <xsd:element ref="ns3:AssetType" minOccurs="0"/>
                <xsd:element ref="ns3:d8d3d8c12e6e4c8292fbcda3b452b4b2" minOccurs="0"/>
                <xsd:element ref="ns2:TaxCatchAllLabel" minOccurs="0"/>
                <xsd:element ref="ns2:m6fa26aab6fa4358b9f2b903a8c34289" minOccurs="0"/>
                <xsd:element ref="ns3:ContentRelatedTo_x003a_L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2:d43c6e69a7ac4d268bd50180155d4dbd" minOccurs="0"/>
                <xsd:element ref="ns2:p2d6c33523f3449fb1984d7b42444c9c" minOccurs="0"/>
                <xsd:element ref="ns3:e9de82caa87742c28184fc5cf4372439" minOccurs="0"/>
                <xsd:element ref="ns2:f422167ae7264243974f8920078abe1d" minOccurs="0"/>
                <xsd:element ref="ns2:NRDocumentStatus" minOccurs="0"/>
                <xsd:element ref="ns2:cf47219a20fe435aba50ecfd04fe3b7e" minOccurs="0"/>
                <xsd:element ref="ns2:TaxCatchAll" minOccurs="0"/>
                <xsd:element ref="ns2:h283379e795c4d2b9b990e6a479ae2e3" minOccurs="0"/>
                <xsd:element ref="ns3:L3ProcessID" minOccurs="0"/>
                <xsd:element ref="ns3:Document_x0020_Version"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3:IDFlow" minOccurs="0"/>
                <xsd:element ref="ns4:lcf76f155ced4ddcb4097134ff3c332f" minOccurs="0"/>
                <xsd:element ref="ns4:MediaServiceObjectDetectorVersions" minOccurs="0"/>
                <xsd:element ref="ns4:MediaServiceSearchProperties" minOccurs="0"/>
                <xsd:element ref="ns3:ParentRequirementPDS" minOccurs="0"/>
                <xsd:element ref="ns3:MaterialContro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2717b-85d4-46b0-82d8-410bc3119485" elementFormDefault="qualified">
    <xsd:import namespace="http://schemas.microsoft.com/office/2006/documentManagement/types"/>
    <xsd:import namespace="http://schemas.microsoft.com/office/infopath/2007/PartnerControls"/>
    <xsd:element name="NRSecurityClassification" ma:index="2" nillable="true" ma:displayName="Security Classification" ma:default="Internal" ma:description="Please confirm the Security Classification of the content (NR/L2/INF/02223 Information Security Classification)." ma:format="Dropdown" ma:internalName="NRSecurityClassification">
      <xsd:simpleType>
        <xsd:restriction base="dms:Choice">
          <xsd:enumeration value="Public"/>
          <xsd:enumeration value="Internal"/>
          <xsd:enumeration value="Confidential"/>
          <xsd:enumeration value="Secret"/>
        </xsd:restriction>
      </xsd:simpleType>
    </xsd:element>
    <xsd:element name="mycContentScope" ma:index="5" nillable="true" ma:displayName="Content Scope" ma:format="Dropdown" ma:internalName="mycContentScope">
      <xsd:simpleType>
        <xsd:restriction base="dms:Choice">
          <xsd:enumeration value="National"/>
          <xsd:enumeration value="Region"/>
          <xsd:enumeration value="Route"/>
          <xsd:enumeration value="Business Area"/>
          <xsd:enumeration value="Function Group"/>
        </xsd:restriction>
      </xsd:simpleType>
    </xsd:element>
    <xsd:element name="TaxCatchAllLabel" ma:index="41" nillable="true" ma:displayName="Taxonomy Catch All Column1" ma:hidden="true" ma:list="{0b8b846b-88df-40f7-be3c-eb93c23527ec}" ma:internalName="TaxCatchAllLabel" ma:readOnly="true" ma:showField="CatchAllDataLabel" ma:web="04291ff8-6125-479c-9bb3-58277a3a167d">
      <xsd:complexType>
        <xsd:complexContent>
          <xsd:extension base="dms:MultiChoiceLookup">
            <xsd:sequence>
              <xsd:element name="Value" type="dms:Lookup" maxOccurs="unbounded" minOccurs="0" nillable="true"/>
            </xsd:sequence>
          </xsd:extension>
        </xsd:complexContent>
      </xsd:complexType>
    </xsd:element>
    <xsd:element name="m6fa26aab6fa4358b9f2b903a8c34289" ma:index="43" nillable="true" ma:taxonomy="true" ma:internalName="m6fa26aab6fa4358b9f2b903a8c34289" ma:taxonomyFieldName="NRGovernmentSecurityClassification" ma:displayName="Government Security Classification" ma:default="" ma:fieldId="{66fa26aa-b6fa-4358-b9f2-b903a8c34289}" ma:sspId="8e89bcca-d77b-429e-a31c-3f7c234e7016" ma:termSetId="dcccafc6-84a5-434a-8048-749ee8eeb982" ma:anchorId="00000000-0000-0000-0000-000000000000" ma:open="false" ma:isKeyword="false">
      <xsd:complexType>
        <xsd:sequence>
          <xsd:element ref="pc:Terms" minOccurs="0" maxOccurs="1"/>
        </xsd:sequence>
      </xsd:complexType>
    </xsd:element>
    <xsd:element name="d43c6e69a7ac4d268bd50180155d4dbd" ma:index="53" nillable="true" ma:taxonomy="true" ma:internalName="d43c6e69a7ac4d268bd50180155d4dbd" ma:taxonomyFieldName="mycRegion" ma:displayName="Region" ma:default="" ma:fieldId="{d43c6e69-a7ac-4d26-8bd5-0180155d4dbd}" ma:sspId="8e89bcca-d77b-429e-a31c-3f7c234e7016" ma:termSetId="3bfec0de-9141-40d1-8d88-91a49a2ebb4f" ma:anchorId="00000000-0000-0000-0000-000000000000" ma:open="false" ma:isKeyword="false">
      <xsd:complexType>
        <xsd:sequence>
          <xsd:element ref="pc:Terms" minOccurs="0" maxOccurs="1"/>
        </xsd:sequence>
      </xsd:complexType>
    </xsd:element>
    <xsd:element name="p2d6c33523f3449fb1984d7b42444c9c" ma:index="55" nillable="true" ma:taxonomy="true" ma:internalName="p2d6c33523f3449fb1984d7b42444c9c" ma:taxonomyFieldName="mycRoute" ma:displayName="Route" ma:default="" ma:fieldId="{92d6c335-23f3-449f-b198-4d7b42444c9c}" ma:taxonomyMulti="true" ma:sspId="8e89bcca-d77b-429e-a31c-3f7c234e7016" ma:termSetId="3bfec0de-9141-40d1-8d88-91a49a2ebb4f" ma:anchorId="00000000-0000-0000-0000-000000000000" ma:open="false" ma:isKeyword="false">
      <xsd:complexType>
        <xsd:sequence>
          <xsd:element ref="pc:Terms" minOccurs="0" maxOccurs="1"/>
        </xsd:sequence>
      </xsd:complexType>
    </xsd:element>
    <xsd:element name="f422167ae7264243974f8920078abe1d" ma:index="58" nillable="true" ma:taxonomy="true" ma:internalName="f422167ae7264243974f8920078abe1d" ma:taxonomyFieldName="mycFunctionGroup" ma:displayName="Function Group" ma:default="" ma:fieldId="{f422167a-e726-4243-974f-8920078abe1d}" ma:sspId="8e89bcca-d77b-429e-a31c-3f7c234e7016" ma:termSetId="ba22afab-b49f-416c-8b9b-925f22bf499c" ma:anchorId="00000000-0000-0000-0000-000000000000" ma:open="false" ma:isKeyword="false">
      <xsd:complexType>
        <xsd:sequence>
          <xsd:element ref="pc:Terms" minOccurs="0" maxOccurs="1"/>
        </xsd:sequence>
      </xsd:complexType>
    </xsd:element>
    <xsd:element name="NRDocumentStatus" ma:index="59" nillable="true" ma:displayName="Document Status" ma:default="Draft" ma:description="Please confirm the NR life cycle status of the document (NR/L3/INF/02221 Document Creation and Approval)." ma:format="Dropdown" ma:hidden="true" ma:internalName="NRDocumentStatus" ma:readOnly="false">
      <xsd:simpleType>
        <xsd:restriction base="dms:Choice">
          <xsd:enumeration value="Draft"/>
          <xsd:enumeration value="For Review"/>
          <xsd:enumeration value="Reviewed"/>
          <xsd:enumeration value="Accepted"/>
          <xsd:enumeration value="Approved"/>
          <xsd:enumeration value="Assured"/>
          <xsd:enumeration value="Rejected"/>
          <xsd:enumeration value="authorized"/>
          <xsd:enumeration value="Superseded"/>
          <xsd:enumeration value="Archive"/>
        </xsd:restriction>
      </xsd:simpleType>
    </xsd:element>
    <xsd:element name="cf47219a20fe435aba50ecfd04fe3b7e" ma:index="60" nillable="true" ma:taxonomy="true" ma:internalName="cf47219a20fe435aba50ecfd04fe3b7e" ma:taxonomyFieldName="mycBusinessArea" ma:displayName="Business Area" ma:default="" ma:fieldId="{cf47219a-20fe-435a-ba50-ecfd04fe3b7e}" ma:taxonomyMulti="true" ma:sspId="8e89bcca-d77b-429e-a31c-3f7c234e7016" ma:termSetId="ba22afab-b49f-416c-8b9b-925f22bf499c" ma:anchorId="00000000-0000-0000-0000-000000000000" ma:open="false" ma:isKeyword="false">
      <xsd:complexType>
        <xsd:sequence>
          <xsd:element ref="pc:Terms" minOccurs="0" maxOccurs="1"/>
        </xsd:sequence>
      </xsd:complexType>
    </xsd:element>
    <xsd:element name="TaxCatchAll" ma:index="61" nillable="true" ma:displayName="Taxonomy Catch All Column" ma:hidden="true" ma:list="{0b8b846b-88df-40f7-be3c-eb93c23527ec}" ma:internalName="TaxCatchAll" ma:showField="CatchAllData" ma:web="04291ff8-6125-479c-9bb3-58277a3a167d">
      <xsd:complexType>
        <xsd:complexContent>
          <xsd:extension base="dms:MultiChoiceLookup">
            <xsd:sequence>
              <xsd:element name="Value" type="dms:Lookup" maxOccurs="unbounded" minOccurs="0" nillable="true"/>
            </xsd:sequence>
          </xsd:extension>
        </xsd:complexContent>
      </xsd:complexType>
    </xsd:element>
    <xsd:element name="h283379e795c4d2b9b990e6a479ae2e3" ma:index="63" nillable="true" ma:taxonomy="true" ma:internalName="h283379e795c4d2b9b990e6a479ae2e3" ma:taxonomyFieldName="NRDocumentCategory" ma:displayName="Document Category" ma:default="1;#Document|e4541d84-2b9b-49da-ab5c-011974223032" ma:fieldId="{1283379e-795c-4d2b-9b99-0e6a479ae2e3}" ma:sspId="8e89bcca-d77b-429e-a31c-3f7c234e7016" ma:termSetId="d863082f-d6ae-4cdd-8c2e-02879ccdab1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291ff8-6125-479c-9bb3-58277a3a167d" elementFormDefault="qualified">
    <xsd:import namespace="http://schemas.microsoft.com/office/2006/documentManagement/types"/>
    <xsd:import namespace="http://schemas.microsoft.com/office/infopath/2007/PartnerControls"/>
    <xsd:element name="LegislationUpdate" ma:index="10" nillable="true" ma:displayName="LegislationUpdate" ma:internalName="LegislationUpdate" ma:readOnly="false">
      <xsd:simpleType>
        <xsd:restriction base="dms:Note">
          <xsd:maxLength value="255"/>
        </xsd:restriction>
      </xsd:simpleType>
    </xsd:element>
    <xsd:element name="ContentRelatedTo_x003a_L1RegionFunctionName" ma:index="13" nillable="true" ma:displayName="ContentRelatedTo:L1RegionFunctionName" ma:list="{7ac16400-7aaf-4b68-9964-bb4ffaee733a}" ma:internalName="ContentRelatedTo_x003A_L1RegionFunctionName" ma:readOnly="true" ma:showField="L1RegionFunctionName" ma:web="04291ff8-6125-479c-9bb3-58277a3a167d">
      <xsd:simpleType>
        <xsd:restriction base="dms:Lookup"/>
      </xsd:simpleType>
    </xsd:element>
    <xsd:element name="ContentRelatedTo_x003a_ContentScope" ma:index="14" nillable="true" ma:displayName="ContentRelatedTo:ContentScope" ma:list="{7ac16400-7aaf-4b68-9964-bb4ffaee733a}" ma:internalName="ContentRelatedTo_x003A_ContentScope" ma:readOnly="true" ma:showField="ContentScope0" ma:web="04291ff8-6125-479c-9bb3-58277a3a167d">
      <xsd:simpleType>
        <xsd:restriction base="dms:Lookup"/>
      </xsd:simpleType>
    </xsd:element>
    <xsd:element name="ContentRelatedTo_x003a_Title" ma:index="15" nillable="true" ma:displayName="ContentRelatedTo:Title" ma:list="{7ac16400-7aaf-4b68-9964-bb4ffaee733a}" ma:internalName="ContentRelatedTo_x003A_Title" ma:readOnly="true" ma:showField="Title" ma:web="04291ff8-6125-479c-9bb3-58277a3a167d">
      <xsd:simpleType>
        <xsd:restriction base="dms:Lookup"/>
      </xsd:simpleType>
    </xsd:element>
    <xsd:element name="IMSGeneralDocumentCategory" ma:index="16" nillable="true" ma:displayName="IMSGeneralDocumentCategory" ma:format="Dropdown" ma:internalName="IMSGeneralDocumentCategory" ma:readOnly="false">
      <xsd:simpleType>
        <xsd:restriction base="dms:Choice">
          <xsd:enumeration value="Obligation Register"/>
          <xsd:enumeration value="Governance Manual"/>
          <xsd:enumeration value="Help and Guidance"/>
          <xsd:enumeration value="GRAI Toolset"/>
          <xsd:enumeration value="IMS Manual"/>
          <xsd:enumeration value="Health and Safety Manual"/>
          <xsd:enumeration value="FAQ"/>
          <xsd:enumeration value="Network Regions Routes Functions Manuals"/>
        </xsd:restriction>
      </xsd:simpleType>
    </xsd:element>
    <xsd:element name="ContentRelatedTo_x003a_L1" ma:index="17" nillable="true" ma:displayName="ContentRelatedTo:L1" ma:list="{7ac16400-7aaf-4b68-9964-bb4ffaee733a}" ma:internalName="ContentRelatedTo_x003A_L1" ma:readOnly="true" ma:showField="_x004c_1" ma:web="04291ff8-6125-479c-9bb3-58277a3a167d">
      <xsd:simpleType>
        <xsd:restriction base="dms:Lookup"/>
      </xsd:simpleType>
    </xsd:element>
    <xsd:element name="ComplianceDate" ma:index="19" nillable="true" ma:displayName="ComplianceDate" ma:format="DateOnly" ma:internalName="ComplianceDate" ma:readOnly="false">
      <xsd:simpleType>
        <xsd:restriction base="dms:DateTime"/>
      </xsd:simpleType>
    </xsd:element>
    <xsd:element name="IMSDocumentHierarchy" ma:index="20" nillable="true" ma:displayName="IMSDocumentHierarchy" ma:format="Dropdown" ma:internalName="IMSDocumentHierarchy" ma:readOnly="false">
      <xsd:simpleType>
        <xsd:restriction base="dms:Choice">
          <xsd:enumeration value="Tier 0"/>
          <xsd:enumeration value="Tier 1"/>
          <xsd:enumeration value="Tier 2"/>
          <xsd:enumeration value="Tier 3"/>
          <xsd:enumeration value="Tier 4"/>
        </xsd:restriction>
      </xsd:simpleType>
    </xsd:element>
    <xsd:element name="IMSDocumentStatus" ma:index="22" nillable="true" ma:displayName="IMSDocumentStatus" ma:format="Dropdown" ma:indexed="true" ma:internalName="IMSDocumentStatus" ma:readOnly="false">
      <xsd:simpleType>
        <xsd:restriction base="dms:Choice">
          <xsd:enumeration value="Draft"/>
          <xsd:enumeration value="For Review"/>
          <xsd:enumeration value="Reviewed"/>
          <xsd:enumeration value="Accepted"/>
          <xsd:enumeration value="Approved"/>
          <xsd:enumeration value="Assured"/>
          <xsd:enumeration value="Rejected"/>
          <xsd:enumeration value="Authorized"/>
          <xsd:enumeration value="Superseded"/>
          <xsd:enumeration value="Archive"/>
          <xsd:enumeration value="Delete"/>
        </xsd:restriction>
      </xsd:simpleType>
    </xsd:element>
    <xsd:element name="ContentRelatedTo" ma:index="23" nillable="true" ma:displayName="ContentRelatedTo" ma:list="{7ac16400-7aaf-4b68-9964-bb4ffaee733a}" ma:internalName="ContentRelatedTo" ma:readOnly="false" ma:showField="RegionRouteFunction" ma:web="04291ff8-6125-479c-9bb3-58277a3a167d">
      <xsd:simpleType>
        <xsd:restriction base="dms:Lookup"/>
      </xsd:simpleType>
    </xsd:element>
    <xsd:element name="ProcessStageReference" ma:index="24" nillable="true" ma:displayName="ProcessStageReference" ma:internalName="ProcessStageReference">
      <xsd:complexType>
        <xsd:complexContent>
          <xsd:extension base="dms:MultiChoice">
            <xsd:sequence>
              <xsd:element name="Value" maxOccurs="unbounded" minOccurs="0" nillable="true">
                <xsd:simpleType>
                  <xsd:restriction base="dms:Choice">
                    <xsd:enumeration value="1.1.1.1"/>
                    <xsd:enumeration value="1.1.1.2"/>
                    <xsd:enumeration value="1.1.1.3"/>
                    <xsd:enumeration value="1.1.1.4"/>
                    <xsd:enumeration value="1.1.1.5"/>
                    <xsd:enumeration value="1.1.1.6"/>
                    <xsd:enumeration value="1.1.1.7"/>
                    <xsd:enumeration value="1.1.1.8"/>
                    <xsd:enumeration value="1.1.1.9"/>
                    <xsd:enumeration value="1.1.1.10"/>
                    <xsd:enumeration value="1.1.2.1"/>
                    <xsd:enumeration value="1.1.2.2"/>
                    <xsd:enumeration value="1.1.2.3"/>
                    <xsd:enumeration value="1.1.2.4"/>
                    <xsd:enumeration value="1.1.2.5"/>
                    <xsd:enumeration value="1.1.2.6"/>
                    <xsd:enumeration value="1.1.2.7"/>
                    <xsd:enumeration value="1.1.2.8"/>
                    <xsd:enumeration value="1.1.2.9"/>
                    <xsd:enumeration value="1.1.2.10"/>
                    <xsd:enumeration value="1.1.3.1"/>
                    <xsd:enumeration value="1.1.3.2"/>
                    <xsd:enumeration value="1.1.3.3"/>
                    <xsd:enumeration value="1.1.3.4"/>
                    <xsd:enumeration value="1.1.3.5"/>
                    <xsd:enumeration value="1.1.3.6"/>
                    <xsd:enumeration value="1.1.3.7"/>
                    <xsd:enumeration value="1.1.3.8"/>
                    <xsd:enumeration value="1.1.3.9"/>
                    <xsd:enumeration value="1.1.3.10"/>
                    <xsd:enumeration value="1.1.4.1"/>
                    <xsd:enumeration value="1.1.4.2"/>
                    <xsd:enumeration value="1.1.4.3"/>
                    <xsd:enumeration value="1.1.4.4"/>
                    <xsd:enumeration value="1.1.4.5"/>
                    <xsd:enumeration value="1.1.4.6"/>
                    <xsd:enumeration value="1.1.4.7"/>
                    <xsd:enumeration value="1.1.4.8"/>
                    <xsd:enumeration value="1.1.4.9"/>
                    <xsd:enumeration value="1.1.4.10"/>
                    <xsd:enumeration value="1.1.5.1"/>
                    <xsd:enumeration value="1.1.5.2"/>
                    <xsd:enumeration value="1.1.5.3"/>
                    <xsd:enumeration value="1.1.5.4"/>
                    <xsd:enumeration value="1.1.5.5"/>
                    <xsd:enumeration value="1.1.5.6"/>
                    <xsd:enumeration value="1.1.5.7"/>
                    <xsd:enumeration value="1.1.5.8"/>
                    <xsd:enumeration value="1.1.5.9"/>
                    <xsd:enumeration value="1.1.5.10"/>
                    <xsd:enumeration value="1.1.6.1"/>
                    <xsd:enumeration value="1.1.6.2"/>
                    <xsd:enumeration value="1.1.6.3"/>
                    <xsd:enumeration value="1.1.6.4"/>
                    <xsd:enumeration value="1.1.6.5"/>
                    <xsd:enumeration value="1.1.6.6"/>
                    <xsd:enumeration value="1.1.6.7"/>
                    <xsd:enumeration value="1.1.6.8"/>
                    <xsd:enumeration value="1.1.6.9"/>
                    <xsd:enumeration value="1.1.6.10"/>
                    <xsd:enumeration value="1.1.7.1"/>
                    <xsd:enumeration value="1.1.7.2"/>
                    <xsd:enumeration value="1.1.7.3"/>
                    <xsd:enumeration value="1.1.7.4"/>
                    <xsd:enumeration value="1.1.7.5"/>
                    <xsd:enumeration value="1.1.7.6"/>
                    <xsd:enumeration value="1.1.7.7"/>
                    <xsd:enumeration value="1.1.7.8"/>
                    <xsd:enumeration value="1.1.7.9"/>
                    <xsd:enumeration value="1.1.7.10"/>
                    <xsd:enumeration value="1.2.1"/>
                    <xsd:enumeration value="1.2.2"/>
                    <xsd:enumeration value="1.2.3"/>
                    <xsd:enumeration value="1.2.4"/>
                    <xsd:enumeration value="1.2.5"/>
                    <xsd:enumeration value="1.2.6"/>
                    <xsd:enumeration value="1.2.7"/>
                    <xsd:enumeration value="1.2.8"/>
                    <xsd:enumeration value="1.2.9"/>
                    <xsd:enumeration value="1.2.10"/>
                    <xsd:enumeration value="1.2.2.1"/>
                    <xsd:enumeration value="1.2.2.2"/>
                    <xsd:enumeration value="1.2.2.3"/>
                    <xsd:enumeration value="1.2.2.4"/>
                    <xsd:enumeration value="1.2.2.5"/>
                    <xsd:enumeration value="1.2.2.6"/>
                    <xsd:enumeration value="1.2.2.7"/>
                    <xsd:enumeration value="1.2.2.8"/>
                    <xsd:enumeration value="1.2.2.9"/>
                    <xsd:enumeration value="1.2.2.10"/>
                    <xsd:enumeration value="1.2.2.1"/>
                    <xsd:enumeration value="1.2.2.2"/>
                    <xsd:enumeration value="1.2.2.3"/>
                    <xsd:enumeration value="1.2.2.4"/>
                    <xsd:enumeration value="1.2.2.5"/>
                    <xsd:enumeration value="1.2.2.6"/>
                    <xsd:enumeration value="1.2.2.7"/>
                    <xsd:enumeration value="1.2.2.8"/>
                    <xsd:enumeration value="1.2.2.9"/>
                    <xsd:enumeration value="1.2.2.10"/>
                    <xsd:enumeration value="1.3.1.1"/>
                    <xsd:enumeration value="1.3.1.2"/>
                    <xsd:enumeration value="1.3.1.3"/>
                    <xsd:enumeration value="1.3.1.4"/>
                    <xsd:enumeration value="1.3.1.5"/>
                    <xsd:enumeration value="1.3.1.6"/>
                    <xsd:enumeration value="1.3.1.7"/>
                    <xsd:enumeration value="1.3.1.8"/>
                    <xsd:enumeration value="1.3.1.9"/>
                    <xsd:enumeration value="1.3.1.10"/>
                    <xsd:enumeration value="1.3.2.1"/>
                    <xsd:enumeration value="1.3.2.2"/>
                    <xsd:enumeration value="1.3.2.3"/>
                    <xsd:enumeration value="1.3.2.4"/>
                    <xsd:enumeration value="1.3.2.5"/>
                    <xsd:enumeration value="1.3.2.6"/>
                    <xsd:enumeration value="1.3.2.7"/>
                    <xsd:enumeration value="1.3.2.8"/>
                    <xsd:enumeration value="1.3.2.9"/>
                    <xsd:enumeration value="1.3.2.10"/>
                    <xsd:enumeration value="1.3.3.1"/>
                    <xsd:enumeration value="1.3.3.2"/>
                    <xsd:enumeration value="1.3.3.3"/>
                    <xsd:enumeration value="1.3.3.4"/>
                    <xsd:enumeration value="1.3.3.5"/>
                    <xsd:enumeration value="1.3.3.6"/>
                    <xsd:enumeration value="1.3.3.7"/>
                    <xsd:enumeration value="1.3.3.8"/>
                    <xsd:enumeration value="1.3.3.9"/>
                    <xsd:enumeration value="1.3.3.10"/>
                    <xsd:enumeration value="1.3.4.1"/>
                    <xsd:enumeration value="1.3.4.2"/>
                    <xsd:enumeration value="1.3.4.3"/>
                    <xsd:enumeration value="1.3.4.4"/>
                    <xsd:enumeration value="1.3.4.5"/>
                    <xsd:enumeration value="1.3.4.6"/>
                    <xsd:enumeration value="1.3.4.7"/>
                    <xsd:enumeration value="1.3.4.8"/>
                    <xsd:enumeration value="1.3.4.9"/>
                    <xsd:enumeration value="1.3.4.10"/>
                    <xsd:enumeration value="1.5.1.1"/>
                    <xsd:enumeration value="1.5.1.2"/>
                    <xsd:enumeration value="1.5.1.3"/>
                    <xsd:enumeration value="1.5.1.4"/>
                    <xsd:enumeration value="1.5.1.5"/>
                    <xsd:enumeration value="1.5.1.6"/>
                    <xsd:enumeration value="1.5.1.7"/>
                    <xsd:enumeration value="1.5.1.8"/>
                    <xsd:enumeration value="1.5.1.9"/>
                    <xsd:enumeration value="1.5.1.10"/>
                    <xsd:enumeration value="1.5.4.1"/>
                    <xsd:enumeration value="1.5.4.2"/>
                    <xsd:enumeration value="1.5.4.3"/>
                    <xsd:enumeration value="1.5.4.4"/>
                    <xsd:enumeration value="1.5.4.5"/>
                    <xsd:enumeration value="1.5.4.6"/>
                    <xsd:enumeration value="1.5.4.7"/>
                    <xsd:enumeration value="1.5.4.8"/>
                    <xsd:enumeration value="1.5.4.9"/>
                    <xsd:enumeration value="1.5.4.10"/>
                    <xsd:enumeration value="1.5.5.1"/>
                    <xsd:enumeration value="1.5.5.2"/>
                    <xsd:enumeration value="1.5.5.3"/>
                    <xsd:enumeration value="1.5.5.4"/>
                    <xsd:enumeration value="1.5.5.5"/>
                    <xsd:enumeration value="1.5.5.6"/>
                    <xsd:enumeration value="1.5.5.7"/>
                    <xsd:enumeration value="1.5.5.8"/>
                    <xsd:enumeration value="1.5.5.9"/>
                    <xsd:enumeration value="1.5.5.10"/>
                    <xsd:enumeration value="1.5.6.1"/>
                    <xsd:enumeration value="1.5.6.2"/>
                    <xsd:enumeration value="1.5.6.3"/>
                    <xsd:enumeration value="1.5.6.4"/>
                    <xsd:enumeration value="1.5.6.5"/>
                    <xsd:enumeration value="1.5.6.6"/>
                    <xsd:enumeration value="1.5.6.7"/>
                    <xsd:enumeration value="1.5.6.8"/>
                    <xsd:enumeration value="1.5.6.9"/>
                    <xsd:enumeration value="1.5.6.10"/>
                    <xsd:enumeration value="1.6.1.1"/>
                    <xsd:enumeration value="1.6.1.2"/>
                    <xsd:enumeration value="1.6.1.3"/>
                    <xsd:enumeration value="1.6.1.4"/>
                    <xsd:enumeration value="1.6.1.5"/>
                    <xsd:enumeration value="1.6.1.6"/>
                    <xsd:enumeration value="1.6.1.7"/>
                    <xsd:enumeration value="1.6.1.8"/>
                    <xsd:enumeration value="1.6.1.9"/>
                    <xsd:enumeration value="1.6.1.10"/>
                    <xsd:enumeration value="1.6.2.1"/>
                    <xsd:enumeration value="1.6.2.2"/>
                    <xsd:enumeration value="1.6.2.3"/>
                    <xsd:enumeration value="1.6.2.4"/>
                    <xsd:enumeration value="1.6.2.5"/>
                    <xsd:enumeration value="1.6.2.6"/>
                    <xsd:enumeration value="1.6.2.7"/>
                    <xsd:enumeration value="1.6.2.8"/>
                    <xsd:enumeration value="1.6.2.9"/>
                    <xsd:enumeration value="1.6.2.10"/>
                    <xsd:enumeration value="1.6.3.1"/>
                    <xsd:enumeration value="1.6.3.2"/>
                    <xsd:enumeration value="1.6.3.3"/>
                    <xsd:enumeration value="1.6.3.4"/>
                    <xsd:enumeration value="1.6.3.5"/>
                    <xsd:enumeration value="1.6.3.6"/>
                    <xsd:enumeration value="1.6.3.7"/>
                    <xsd:enumeration value="1.6.3.8"/>
                    <xsd:enumeration value="1.6.3.9"/>
                    <xsd:enumeration value="1.6.3.10"/>
                    <xsd:enumeration value="1.6.4.1"/>
                    <xsd:enumeration value="1.6.4.2"/>
                    <xsd:enumeration value="1.6.4.3"/>
                    <xsd:enumeration value="1.6.4.4"/>
                    <xsd:enumeration value="1.6.4.5"/>
                    <xsd:enumeration value="1.6.4.6"/>
                    <xsd:enumeration value="1.6.4.7"/>
                    <xsd:enumeration value="1.6.4.8"/>
                    <xsd:enumeration value="1.6.4.9"/>
                    <xsd:enumeration value="1.6.4.10"/>
                    <xsd:enumeration value="1.6.5.1"/>
                    <xsd:enumeration value="1.6.5.2"/>
                    <xsd:enumeration value="1.6.5.3"/>
                    <xsd:enumeration value="1.6.5.4"/>
                    <xsd:enumeration value="1.6.5.5"/>
                    <xsd:enumeration value="1.6.5.6"/>
                    <xsd:enumeration value="1.6.5.7"/>
                    <xsd:enumeration value="1.6.5.8"/>
                    <xsd:enumeration value="1.6.5.9"/>
                    <xsd:enumeration value="1.6.5.10"/>
                    <xsd:enumeration value="1.6.6.1"/>
                    <xsd:enumeration value="1.6.6.2"/>
                    <xsd:enumeration value="1.6.6.3"/>
                    <xsd:enumeration value="1.6.6.4"/>
                    <xsd:enumeration value="1.6.6.5"/>
                    <xsd:enumeration value="1.6.6.6"/>
                    <xsd:enumeration value="1.6.6.7"/>
                    <xsd:enumeration value="1.6.6.8"/>
                    <xsd:enumeration value="1.6.6.9"/>
                    <xsd:enumeration value="1.6.6.10"/>
                    <xsd:enumeration value="1.6.7.1"/>
                    <xsd:enumeration value="1.6.7.2"/>
                    <xsd:enumeration value="1.6.7.3"/>
                    <xsd:enumeration value="1.6.7.4"/>
                    <xsd:enumeration value="1.6.7.5"/>
                    <xsd:enumeration value="1.6.7.6"/>
                    <xsd:enumeration value="1.6.7.7"/>
                    <xsd:enumeration value="1.6.7.8"/>
                    <xsd:enumeration value="1.6.7.9"/>
                    <xsd:enumeration value="1.6.7.10"/>
                    <xsd:enumeration value="1.6.8.1"/>
                    <xsd:enumeration value="1.6.8.2"/>
                    <xsd:enumeration value="1.6.8.3"/>
                    <xsd:enumeration value="1.6.8.4"/>
                    <xsd:enumeration value="1.6.8.5"/>
                    <xsd:enumeration value="1.6.8.6"/>
                    <xsd:enumeration value="1.6.8.7"/>
                    <xsd:enumeration value="1.6.8.8"/>
                    <xsd:enumeration value="1.6.8.9"/>
                    <xsd:enumeration value="1.6.8.10"/>
                    <xsd:enumeration value="1.6.9.1"/>
                    <xsd:enumeration value="1.6.9.2"/>
                    <xsd:enumeration value="1.6.9.3"/>
                    <xsd:enumeration value="1.6.9.4"/>
                    <xsd:enumeration value="1.6.9.5"/>
                    <xsd:enumeration value="1.6.9.6"/>
                    <xsd:enumeration value="1.6.9.7"/>
                    <xsd:enumeration value="1.6.9.8"/>
                    <xsd:enumeration value="1.6.9.9"/>
                    <xsd:enumeration value="1.6.9.10"/>
                    <xsd:enumeration value="1.6.10.1"/>
                    <xsd:enumeration value="1.6.10.2"/>
                    <xsd:enumeration value="1.6.10.3"/>
                    <xsd:enumeration value="1.6.10.4"/>
                    <xsd:enumeration value="1.6.10.5"/>
                    <xsd:enumeration value="1.6.10.6"/>
                    <xsd:enumeration value="1.6.10.7"/>
                    <xsd:enumeration value="1.6.10.8"/>
                    <xsd:enumeration value="1.6.10.9"/>
                    <xsd:enumeration value="1.6.10.10"/>
                    <xsd:enumeration value="1.6.11.1"/>
                    <xsd:enumeration value="1.6.11.2"/>
                    <xsd:enumeration value="1.6.11.3"/>
                    <xsd:enumeration value="1.6.11.4"/>
                    <xsd:enumeration value="1.6.11.5"/>
                    <xsd:enumeration value="1.6.11.6"/>
                    <xsd:enumeration value="1.6.11.7"/>
                    <xsd:enumeration value="1.6.11.8"/>
                    <xsd:enumeration value="1.6.11.9"/>
                    <xsd:enumeration value="1.6.11.10"/>
                    <xsd:enumeration value="1.6.12.1"/>
                    <xsd:enumeration value="1.6.12.2"/>
                    <xsd:enumeration value="1.6.12.3"/>
                    <xsd:enumeration value="1.6.12.4"/>
                    <xsd:enumeration value="1.6.12.5"/>
                    <xsd:enumeration value="1.6.12.6"/>
                    <xsd:enumeration value="1.6.12.7"/>
                    <xsd:enumeration value="1.6.12.8"/>
                    <xsd:enumeration value="1.6.12.9"/>
                    <xsd:enumeration value="1.6.12.10"/>
                    <xsd:enumeration value="1.6.13.1"/>
                    <xsd:enumeration value="1.6.13.2"/>
                    <xsd:enumeration value="1.6.13.3"/>
                    <xsd:enumeration value="1.6.13.4"/>
                    <xsd:enumeration value="1.6.13.5"/>
                    <xsd:enumeration value="1.6.13.6"/>
                    <xsd:enumeration value="1.6.13.7"/>
                    <xsd:enumeration value="1.6.13.8"/>
                    <xsd:enumeration value="1.6.13.9"/>
                    <xsd:enumeration value="1.6.13.10"/>
                    <xsd:enumeration value="1.6.14.1"/>
                    <xsd:enumeration value="1.6.14.2"/>
                    <xsd:enumeration value="1.6.14.3"/>
                    <xsd:enumeration value="1.6.14.4"/>
                    <xsd:enumeration value="1.6.14.5"/>
                    <xsd:enumeration value="1.6.14.6"/>
                    <xsd:enumeration value="1.6.14.7"/>
                    <xsd:enumeration value="1.6.14.8"/>
                    <xsd:enumeration value="1.6.14.9"/>
                    <xsd:enumeration value="1.6.14.10"/>
                    <xsd:enumeration value="1.6.15.1"/>
                    <xsd:enumeration value="1.6.15.2"/>
                    <xsd:enumeration value="1.6.15.3"/>
                    <xsd:enumeration value="1.6.15.4"/>
                    <xsd:enumeration value="1.6.15.5"/>
                    <xsd:enumeration value="1.6.15.6"/>
                    <xsd:enumeration value="1.6.15.7"/>
                    <xsd:enumeration value="1.6.15.8"/>
                    <xsd:enumeration value="1.6.15.9"/>
                    <xsd:enumeration value="1.6.15.10"/>
                    <xsd:enumeration value="1.7.1.1"/>
                    <xsd:enumeration value="1.7.1.2"/>
                    <xsd:enumeration value="1.7.1.3"/>
                    <xsd:enumeration value="1.7.1.4"/>
                    <xsd:enumeration value="1.7.1.5"/>
                    <xsd:enumeration value="1.7.1.6"/>
                    <xsd:enumeration value="1.7.1.7"/>
                    <xsd:enumeration value="1.7.1.8"/>
                    <xsd:enumeration value="1.7.1.9"/>
                    <xsd:enumeration value="1.7.1.10"/>
                    <xsd:enumeration value="1.7.2.1"/>
                    <xsd:enumeration value="1.7.2.2"/>
                    <xsd:enumeration value="1.7.2.3"/>
                    <xsd:enumeration value="1.7.2.4"/>
                    <xsd:enumeration value="1.7.2.5"/>
                    <xsd:enumeration value="1.7.2.6"/>
                    <xsd:enumeration value="1.7.2.7"/>
                    <xsd:enumeration value="1.7.2.8"/>
                    <xsd:enumeration value="1.7.2.9"/>
                    <xsd:enumeration value="1.7.2.10"/>
                    <xsd:enumeration value="1.7.3.1"/>
                    <xsd:enumeration value="1.7.3.2"/>
                    <xsd:enumeration value="1.7.3.3"/>
                    <xsd:enumeration value="1.7.3.4"/>
                    <xsd:enumeration value="1.7.3.5"/>
                    <xsd:enumeration value="1.7.3.6"/>
                    <xsd:enumeration value="1.7.3.7"/>
                    <xsd:enumeration value="1.7.3.8"/>
                    <xsd:enumeration value="1.7.3.9"/>
                    <xsd:enumeration value="1.7.3.10"/>
                    <xsd:enumeration value="1.9.1.1"/>
                    <xsd:enumeration value="1.9.1.2"/>
                    <xsd:enumeration value="1.9.1.3"/>
                    <xsd:enumeration value="1.9.1.4"/>
                    <xsd:enumeration value="1.9.1.5"/>
                    <xsd:enumeration value="1.9.1.6"/>
                    <xsd:enumeration value="1.9.1.7"/>
                    <xsd:enumeration value="1.9.1.8"/>
                    <xsd:enumeration value="1.9.1.9"/>
                    <xsd:enumeration value="1.9.1.10"/>
                    <xsd:enumeration value="1.9.2.1"/>
                    <xsd:enumeration value="1.9.2.2"/>
                    <xsd:enumeration value="1.9.2.3"/>
                    <xsd:enumeration value="1.9.2.4"/>
                    <xsd:enumeration value="1.9.2.5"/>
                    <xsd:enumeration value="1.9.2.6"/>
                    <xsd:enumeration value="1.9.2.7"/>
                    <xsd:enumeration value="1.9.2.8"/>
                    <xsd:enumeration value="1.9.2.9"/>
                    <xsd:enumeration value="1.9.2.10"/>
                    <xsd:enumeration value="1.9.3.1"/>
                    <xsd:enumeration value="1.9.3.2"/>
                    <xsd:enumeration value="1.9.3.3"/>
                    <xsd:enumeration value="1.9.3.4"/>
                    <xsd:enumeration value="1.9.3.5"/>
                    <xsd:enumeration value="1.9.3.6"/>
                    <xsd:enumeration value="1.9.3.7"/>
                    <xsd:enumeration value="1.9.3.8"/>
                    <xsd:enumeration value="1.9.3.9"/>
                    <xsd:enumeration value="1.9.3.10"/>
                    <xsd:enumeration value="1.9.4.1"/>
                    <xsd:enumeration value="1.9.4.2"/>
                    <xsd:enumeration value="1.9.4.3"/>
                    <xsd:enumeration value="1.9.4.4"/>
                    <xsd:enumeration value="1.9.4.5"/>
                    <xsd:enumeration value="1.9.4.6"/>
                    <xsd:enumeration value="1.9.4.7"/>
                    <xsd:enumeration value="1.9.4.8"/>
                    <xsd:enumeration value="1.9.4.9"/>
                    <xsd:enumeration value="1.9.4.10"/>
                    <xsd:enumeration value="1.10.1.1"/>
                    <xsd:enumeration value="1.10.1.2"/>
                    <xsd:enumeration value="1.10.1.3"/>
                    <xsd:enumeration value="1.10.1.4"/>
                    <xsd:enumeration value="1.10.1.5"/>
                    <xsd:enumeration value="1.10.1.6"/>
                    <xsd:enumeration value="1.10.1.7"/>
                    <xsd:enumeration value="1.10.1.8"/>
                    <xsd:enumeration value="1.10.1.9"/>
                    <xsd:enumeration value="1.10.1.10"/>
                    <xsd:enumeration value="1.10.2.1"/>
                    <xsd:enumeration value="1.10.2.2"/>
                    <xsd:enumeration value="1.10.2.3"/>
                    <xsd:enumeration value="1.10.2.4"/>
                    <xsd:enumeration value="1.10.2.5"/>
                    <xsd:enumeration value="1.10.2.6"/>
                    <xsd:enumeration value="1.10.2.7"/>
                    <xsd:enumeration value="1.10.2.8"/>
                    <xsd:enumeration value="1.10.2.9"/>
                    <xsd:enumeration value="1.10.2.10"/>
                    <xsd:enumeration value="1.10.3.1"/>
                    <xsd:enumeration value="1.10.3.2"/>
                    <xsd:enumeration value="1.10.3.3"/>
                    <xsd:enumeration value="1.10.3.4"/>
                    <xsd:enumeration value="1.10.3.5"/>
                    <xsd:enumeration value="1.10.3.6"/>
                    <xsd:enumeration value="1.10.3.7"/>
                    <xsd:enumeration value="1.10.3.8"/>
                    <xsd:enumeration value="1.10.3.9"/>
                    <xsd:enumeration value="1.10.3.10"/>
                    <xsd:enumeration value="1.10.4.1"/>
                    <xsd:enumeration value="1.10.4.2"/>
                    <xsd:enumeration value="1.10.4.3"/>
                    <xsd:enumeration value="1.10.4.4"/>
                    <xsd:enumeration value="1.10.4.5"/>
                    <xsd:enumeration value="1.10.4.6"/>
                    <xsd:enumeration value="1.10.4.7"/>
                    <xsd:enumeration value="1.10.4.8"/>
                    <xsd:enumeration value="1.10.4.9"/>
                    <xsd:enumeration value="1.10.4.10"/>
                    <xsd:enumeration value="1.12.3.1"/>
                    <xsd:enumeration value="1.12.3.2"/>
                    <xsd:enumeration value="1.12.3.3"/>
                    <xsd:enumeration value="1.12.3.4"/>
                    <xsd:enumeration value="1.12.3.5"/>
                    <xsd:enumeration value="1.12.3.6"/>
                    <xsd:enumeration value="1.12.3.7"/>
                    <xsd:enumeration value="1.12.3.8"/>
                    <xsd:enumeration value="1.12.3.9"/>
                    <xsd:enumeration value="1.12.3.10"/>
                    <xsd:enumeration value="1.12.5.1"/>
                    <xsd:enumeration value="1.12.5.2"/>
                    <xsd:enumeration value="1.12.5.3"/>
                    <xsd:enumeration value="1.12.5.4"/>
                    <xsd:enumeration value="1.12.5.5"/>
                    <xsd:enumeration value="1.12.5.6"/>
                    <xsd:enumeration value="1.12.5.7"/>
                    <xsd:enumeration value="1.12.5.8"/>
                    <xsd:enumeration value="1.12.5.9"/>
                    <xsd:enumeration value="1.12.5.10"/>
                    <xsd:enumeration value="1.14.1.1"/>
                    <xsd:enumeration value="1.14.1.2"/>
                    <xsd:enumeration value="1.14.1.3"/>
                    <xsd:enumeration value="1.14.1.4"/>
                    <xsd:enumeration value="1.14.1.5"/>
                    <xsd:enumeration value="1.14.1.6"/>
                    <xsd:enumeration value="1.14.1.7"/>
                    <xsd:enumeration value="1.14.1.8"/>
                    <xsd:enumeration value="1.14.1.9"/>
                    <xsd:enumeration value="1.14.1.10"/>
                    <xsd:enumeration value="1.11.1.1"/>
                    <xsd:enumeration value="1.11.1.2"/>
                    <xsd:enumeration value="1.11.1.3"/>
                    <xsd:enumeration value="1.11.1.4"/>
                    <xsd:enumeration value="1.11.1.5"/>
                    <xsd:enumeration value="1.11.1.6"/>
                    <xsd:enumeration value="1.11.1.7"/>
                    <xsd:enumeration value="1.11.1.8"/>
                    <xsd:enumeration value="1.11.1.9"/>
                    <xsd:enumeration value="1.11.1.10"/>
                    <xsd:enumeration value="1.12.1.1"/>
                    <xsd:enumeration value="1.12.1.2"/>
                    <xsd:enumeration value="1.12.1.3"/>
                    <xsd:enumeration value="1.12.1.4"/>
                    <xsd:enumeration value="1.12.1.5"/>
                    <xsd:enumeration value="1.12.1.6"/>
                    <xsd:enumeration value="1.12.1.7"/>
                    <xsd:enumeration value="1.12.1.8"/>
                    <xsd:enumeration value="1.12.1.9"/>
                    <xsd:enumeration value="1.12.1.10"/>
                    <xsd:enumeration value="1.12.2.1"/>
                    <xsd:enumeration value="1.12.2.2"/>
                    <xsd:enumeration value="1.12.2.3"/>
                    <xsd:enumeration value="1.12.2.4"/>
                    <xsd:enumeration value="1.12.2.5"/>
                    <xsd:enumeration value="1.12.2.6"/>
                    <xsd:enumeration value="1.12.2.7"/>
                    <xsd:enumeration value="1.12.2.8"/>
                    <xsd:enumeration value="1.12.2.9"/>
                    <xsd:enumeration value="1.12.2.10"/>
                    <xsd:enumeration value="1.12.3.1"/>
                    <xsd:enumeration value="1.12.3.2"/>
                    <xsd:enumeration value="1.12.3.3"/>
                    <xsd:enumeration value="1.12.3.4"/>
                    <xsd:enumeration value="1.12.3.5"/>
                    <xsd:enumeration value="1.12.3.6"/>
                    <xsd:enumeration value="1.12.3.7"/>
                    <xsd:enumeration value="1.12.3.8"/>
                    <xsd:enumeration value="1.12.3.9"/>
                    <xsd:enumeration value="1.12.3.10"/>
                    <xsd:enumeration value="1.12.4.1"/>
                    <xsd:enumeration value="1.12.4.2"/>
                    <xsd:enumeration value="1.12.4.3"/>
                    <xsd:enumeration value="1.12.4.4"/>
                    <xsd:enumeration value="1.12.4.5"/>
                    <xsd:enumeration value="1.12.4.6"/>
                    <xsd:enumeration value="1.12.4.7"/>
                    <xsd:enumeration value="1.12.4.8"/>
                    <xsd:enumeration value="1.12.4.9"/>
                    <xsd:enumeration value="1.12.4.10"/>
                    <xsd:enumeration value="1.12.5.1"/>
                    <xsd:enumeration value="1.12.5.2"/>
                    <xsd:enumeration value="1.12.5.3"/>
                    <xsd:enumeration value="1.12.5.4"/>
                    <xsd:enumeration value="1.12.5.5"/>
                    <xsd:enumeration value="1.12.5.6"/>
                    <xsd:enumeration value="1.12.5.7"/>
                    <xsd:enumeration value="1.12.5.8"/>
                    <xsd:enumeration value="1.12.5.9"/>
                    <xsd:enumeration value="1.12.5.10"/>
                    <xsd:enumeration value="1.12.6.1"/>
                    <xsd:enumeration value="1.12.6.2"/>
                    <xsd:enumeration value="1.12.6.3"/>
                    <xsd:enumeration value="1.12.6.4"/>
                    <xsd:enumeration value="1.12.6.5"/>
                    <xsd:enumeration value="1.12.6.6"/>
                    <xsd:enumeration value="1.12.6.7"/>
                    <xsd:enumeration value="1.12.6.8"/>
                    <xsd:enumeration value="1.12.6.9"/>
                    <xsd:enumeration value="1.12.6.10"/>
                    <xsd:enumeration value="1.12.7.1"/>
                    <xsd:enumeration value="1.12.7.2"/>
                    <xsd:enumeration value="1.12.7.3"/>
                    <xsd:enumeration value="1.12.7.4"/>
                    <xsd:enumeration value="1.12.7.5"/>
                    <xsd:enumeration value="1.12.7.6"/>
                    <xsd:enumeration value="1.12.7.7"/>
                    <xsd:enumeration value="1.12.7.8"/>
                    <xsd:enumeration value="1.12.7.9"/>
                    <xsd:enumeration value="1.12.7.10"/>
                    <xsd:enumeration value="1.12.8.1"/>
                    <xsd:enumeration value="1.12.8.2"/>
                    <xsd:enumeration value="1.12.8.3"/>
                    <xsd:enumeration value="1.12.8.4"/>
                    <xsd:enumeration value="1.12.8.5"/>
                    <xsd:enumeration value="1.12.8.6"/>
                    <xsd:enumeration value="1.12.8.7"/>
                    <xsd:enumeration value="1.12.8.8"/>
                    <xsd:enumeration value="1.12.8.9"/>
                    <xsd:enumeration value="1.12.8.10"/>
                    <xsd:enumeration value="1.12.9.1"/>
                    <xsd:enumeration value="1.12.9.2"/>
                    <xsd:enumeration value="1.12.9.3"/>
                    <xsd:enumeration value="1.12.9.4"/>
                    <xsd:enumeration value="1.12.9.5"/>
                    <xsd:enumeration value="1.12.9.6"/>
                    <xsd:enumeration value="1.12.9.7"/>
                    <xsd:enumeration value="1.12.9.8"/>
                    <xsd:enumeration value="1.12.9.9"/>
                    <xsd:enumeration value="1.12.9.10"/>
                    <xsd:enumeration value="1.12.10.1"/>
                    <xsd:enumeration value="1.12.10.2"/>
                    <xsd:enumeration value="1.12.10.3"/>
                    <xsd:enumeration value="1.12.10.4"/>
                    <xsd:enumeration value="1.12.10.5"/>
                    <xsd:enumeration value="1.12.10.6"/>
                    <xsd:enumeration value="1.12.10.7"/>
                    <xsd:enumeration value="1.12.10.8"/>
                    <xsd:enumeration value="1.12.10.9"/>
                    <xsd:enumeration value="1.12.10.10"/>
                    <xsd:enumeration value="1.12.11.1"/>
                    <xsd:enumeration value="1.12.11.2"/>
                    <xsd:enumeration value="1.12.11.3"/>
                    <xsd:enumeration value="1.12.11.4"/>
                    <xsd:enumeration value="1.12.11.5"/>
                    <xsd:enumeration value="1.12.11.6"/>
                    <xsd:enumeration value="1.12.11.7"/>
                    <xsd:enumeration value="1.12.11.8"/>
                    <xsd:enumeration value="1.12.11.9"/>
                    <xsd:enumeration value="1.12.11.10"/>
                    <xsd:enumeration value="1.13.1.1"/>
                    <xsd:enumeration value="1.13.1.2"/>
                    <xsd:enumeration value="1.13.1.3"/>
                    <xsd:enumeration value="1.13.1.4"/>
                    <xsd:enumeration value="1.13.1.5"/>
                    <xsd:enumeration value="1.13.1.6"/>
                    <xsd:enumeration value="1.13.1.7"/>
                    <xsd:enumeration value="1.13.1.8"/>
                    <xsd:enumeration value="1.13.1.9"/>
                    <xsd:enumeration value="1.13.1.10"/>
                    <xsd:enumeration value="1.13.2.1"/>
                    <xsd:enumeration value="1.13.2.2"/>
                    <xsd:enumeration value="1.13.2.3"/>
                    <xsd:enumeration value="1.13.2.4"/>
                    <xsd:enumeration value="1.13.2.5"/>
                    <xsd:enumeration value="1.13.2.6"/>
                    <xsd:enumeration value="1.13.2.7"/>
                    <xsd:enumeration value="1.13.2.8"/>
                    <xsd:enumeration value="1.13.2.9"/>
                    <xsd:enumeration value="1.13.2.10"/>
                    <xsd:enumeration value="1.15.1.1"/>
                    <xsd:enumeration value="1.15.1.2"/>
                    <xsd:enumeration value="1.15.1.3"/>
                    <xsd:enumeration value="1.15.1.4"/>
                    <xsd:enumeration value="1.15.1.5"/>
                    <xsd:enumeration value="1.15.1.6"/>
                    <xsd:enumeration value="1.15.1.7"/>
                    <xsd:enumeration value="1.15.1.8"/>
                    <xsd:enumeration value="1.15.1.9"/>
                    <xsd:enumeration value="1.15.1.10"/>
                    <xsd:enumeration value="1.15.2.1"/>
                    <xsd:enumeration value="1.15.2.2"/>
                    <xsd:enumeration value="1.15.2.3"/>
                    <xsd:enumeration value="1.15.2.4"/>
                    <xsd:enumeration value="1.15.2.5"/>
                    <xsd:enumeration value="1.15.2.6"/>
                    <xsd:enumeration value="1.15.2.7"/>
                    <xsd:enumeration value="1.15.2.8"/>
                    <xsd:enumeration value="1.15.2.9"/>
                    <xsd:enumeration value="1.15.2.10"/>
                    <xsd:enumeration value="1.15.3.1"/>
                    <xsd:enumeration value="1.15.3.2"/>
                    <xsd:enumeration value="1.15.3.3"/>
                    <xsd:enumeration value="1.15.3.4"/>
                    <xsd:enumeration value="1.15.3.5"/>
                    <xsd:enumeration value="1.15.3.6"/>
                    <xsd:enumeration value="1.15.3.7"/>
                    <xsd:enumeration value="1.15.3.8"/>
                    <xsd:enumeration value="1.15.3.9"/>
                    <xsd:enumeration value="1.15.3.10"/>
                    <xsd:enumeration value="2.2.2.1"/>
                    <xsd:enumeration value="2.2.2.2"/>
                    <xsd:enumeration value="2.2.2.3"/>
                    <xsd:enumeration value="2.2.2.4"/>
                    <xsd:enumeration value="2.2.2.5"/>
                    <xsd:enumeration value="2.2.2.6"/>
                    <xsd:enumeration value="2.2.2.7"/>
                    <xsd:enumeration value="2.2.2.8"/>
                    <xsd:enumeration value="2.2.2.9"/>
                    <xsd:enumeration value="2.2.2.10"/>
                    <xsd:enumeration value="2.3.1.1"/>
                    <xsd:enumeration value="2.3.1.2"/>
                    <xsd:enumeration value="2.3.1.3"/>
                    <xsd:enumeration value="2.3.1.4"/>
                    <xsd:enumeration value="2.3.1.5"/>
                    <xsd:enumeration value="2.3.1.6"/>
                    <xsd:enumeration value="2.3.1.7"/>
                    <xsd:enumeration value="2.3.1.8"/>
                    <xsd:enumeration value="2.3.1.9"/>
                    <xsd:enumeration value="2.3.1.10"/>
                    <xsd:enumeration value="2.5.1.1"/>
                    <xsd:enumeration value="2.5.1.2"/>
                    <xsd:enumeration value="2.5.1.3"/>
                    <xsd:enumeration value="2.5.1.4"/>
                    <xsd:enumeration value="2.5.1.5"/>
                    <xsd:enumeration value="2.5.1.6"/>
                    <xsd:enumeration value="2.5.1.7"/>
                    <xsd:enumeration value="2.5.1.8"/>
                    <xsd:enumeration value="2.5.1.9"/>
                    <xsd:enumeration value="2.5.1.10"/>
                    <xsd:enumeration value="2.5.2.1"/>
                    <xsd:enumeration value="2.5.2.2"/>
                    <xsd:enumeration value="2.5.2.3"/>
                    <xsd:enumeration value="2.5.2.4"/>
                    <xsd:enumeration value="2.5.2.5"/>
                    <xsd:enumeration value="2.5.2.6"/>
                    <xsd:enumeration value="2.5.2.7"/>
                    <xsd:enumeration value="2.5.2.8"/>
                    <xsd:enumeration value="2.5.2.9"/>
                    <xsd:enumeration value="2.5.2.10"/>
                    <xsd:enumeration value="2.6.1.1"/>
                    <xsd:enumeration value="2.6.1.2"/>
                    <xsd:enumeration value="2.6.1.3"/>
                    <xsd:enumeration value="2.6.1.4"/>
                    <xsd:enumeration value="2.6.1.5"/>
                    <xsd:enumeration value="2.6.1.6"/>
                    <xsd:enumeration value="2.6.1.7"/>
                    <xsd:enumeration value="2.6.1.8"/>
                    <xsd:enumeration value="2.6.1.9"/>
                    <xsd:enumeration value="2.6.1.10"/>
                    <xsd:enumeration value="2.6.2.1"/>
                    <xsd:enumeration value="2.6.2.2"/>
                    <xsd:enumeration value="2.6.2.3"/>
                    <xsd:enumeration value="2.6.2.4"/>
                    <xsd:enumeration value="2.6.2.5"/>
                    <xsd:enumeration value="2.6.2.6"/>
                    <xsd:enumeration value="2.6.2.7"/>
                    <xsd:enumeration value="2.6.2.8"/>
                    <xsd:enumeration value="2.6.2.9"/>
                    <xsd:enumeration value="2.6.2.10"/>
                    <xsd:enumeration value="2.6.3.1"/>
                    <xsd:enumeration value="2.6.3.2"/>
                    <xsd:enumeration value="2.6.3.3"/>
                    <xsd:enumeration value="2.6.3.4"/>
                    <xsd:enumeration value="2.6.3.5"/>
                    <xsd:enumeration value="2.6.3.6"/>
                    <xsd:enumeration value="2.6.3.7"/>
                    <xsd:enumeration value="2.6.3.8"/>
                    <xsd:enumeration value="2.6.3.9"/>
                    <xsd:enumeration value="2.6.3.10"/>
                    <xsd:enumeration value="2.6.6.1"/>
                    <xsd:enumeration value="2.6.6.2"/>
                    <xsd:enumeration value="2.6.6.3"/>
                    <xsd:enumeration value="2.6.6.4"/>
                    <xsd:enumeration value="2.6.6.5"/>
                    <xsd:enumeration value="2.6.6.6"/>
                    <xsd:enumeration value="2.6.6.7"/>
                    <xsd:enumeration value="2.6.6.8"/>
                    <xsd:enumeration value="2.6.6.9"/>
                    <xsd:enumeration value="2.6.6.10"/>
                    <xsd:enumeration value="2.7.1.1"/>
                    <xsd:enumeration value="2.7.1.2"/>
                    <xsd:enumeration value="2.7.1.3"/>
                    <xsd:enumeration value="2.7.1.4"/>
                    <xsd:enumeration value="2.7.1.5"/>
                    <xsd:enumeration value="2.7.1.6"/>
                    <xsd:enumeration value="2.7.1.7"/>
                    <xsd:enumeration value="2.7.1.8"/>
                    <xsd:enumeration value="2.7.1.9"/>
                    <xsd:enumeration value="2.7.1.10"/>
                    <xsd:enumeration value="2.7.2.1"/>
                    <xsd:enumeration value="2.7.2.2"/>
                    <xsd:enumeration value="2.7.2.3"/>
                    <xsd:enumeration value="2.7.2.4"/>
                    <xsd:enumeration value="2.7.2.5"/>
                    <xsd:enumeration value="2.7.2.6"/>
                    <xsd:enumeration value="2.7.2.7"/>
                    <xsd:enumeration value="2.7.2.8"/>
                    <xsd:enumeration value="2.7.2.9"/>
                    <xsd:enumeration value="2.7.2.10"/>
                    <xsd:enumeration value="2.7.3.1"/>
                    <xsd:enumeration value="2.7.3.2"/>
                    <xsd:enumeration value="2.7.3.3"/>
                    <xsd:enumeration value="2.7.3.4"/>
                    <xsd:enumeration value="2.7.3.5"/>
                    <xsd:enumeration value="2.7.3.6"/>
                    <xsd:enumeration value="2.7.3.7"/>
                    <xsd:enumeration value="2.7.3.8"/>
                    <xsd:enumeration value="2.7.3.9"/>
                    <xsd:enumeration value="2.7.3.10"/>
                    <xsd:enumeration value="2.7.4.1"/>
                    <xsd:enumeration value="2.7.4.2"/>
                    <xsd:enumeration value="2.7.4.3"/>
                    <xsd:enumeration value="2.7.4.4"/>
                    <xsd:enumeration value="2.7.4.5"/>
                    <xsd:enumeration value="2.7.4.6"/>
                    <xsd:enumeration value="2.7.4.7"/>
                    <xsd:enumeration value="2.7.4.8"/>
                    <xsd:enumeration value="2.7.4.9"/>
                    <xsd:enumeration value="2.7.4.10"/>
                    <xsd:enumeration value="2.8.2.1"/>
                    <xsd:enumeration value="2.8.2.2"/>
                    <xsd:enumeration value="2.8.2.3"/>
                    <xsd:enumeration value="2.8.2.4"/>
                    <xsd:enumeration value="2.8.2.5"/>
                    <xsd:enumeration value="2.8.2.6"/>
                    <xsd:enumeration value="2.8.2.7"/>
                    <xsd:enumeration value="2.8.2.8"/>
                    <xsd:enumeration value="2.8.2.9"/>
                    <xsd:enumeration value="2.8.2.10"/>
                    <xsd:enumeration value="2.8.3.1"/>
                    <xsd:enumeration value="2.8.3.2"/>
                    <xsd:enumeration value="2.8.3.3"/>
                    <xsd:enumeration value="2.8.3.4"/>
                    <xsd:enumeration value="2.8.3.5"/>
                    <xsd:enumeration value="2.8.3.6"/>
                    <xsd:enumeration value="2.8.3.7"/>
                    <xsd:enumeration value="2.8.3.8"/>
                    <xsd:enumeration value="2.8.3.9"/>
                    <xsd:enumeration value="2.8.3.10"/>
                    <xsd:enumeration value="2.8.4.1"/>
                    <xsd:enumeration value="2.8.4.2"/>
                    <xsd:enumeration value="2.8.4.3"/>
                    <xsd:enumeration value="2.8.4.4"/>
                    <xsd:enumeration value="2.8.4.5"/>
                    <xsd:enumeration value="2.8.4.6"/>
                    <xsd:enumeration value="2.8.4.7"/>
                    <xsd:enumeration value="2.8.4.8"/>
                    <xsd:enumeration value="2.8.4.9"/>
                    <xsd:enumeration value="2.8.4.10"/>
                    <xsd:enumeration value="2.8.5.1"/>
                    <xsd:enumeration value="2.8.5.2"/>
                    <xsd:enumeration value="2.8.5.3"/>
                    <xsd:enumeration value="2.8.5.4"/>
                    <xsd:enumeration value="2.8.5.5"/>
                    <xsd:enumeration value="2.8.5.6"/>
                    <xsd:enumeration value="2.8.5.7"/>
                    <xsd:enumeration value="2.8.5.8"/>
                    <xsd:enumeration value="2.8.5.9"/>
                    <xsd:enumeration value="2.8.5.10"/>
                    <xsd:enumeration value="2.9.1.1"/>
                    <xsd:enumeration value="2.9.1.2"/>
                    <xsd:enumeration value="2.9.1.3"/>
                    <xsd:enumeration value="2.9.1.4"/>
                    <xsd:enumeration value="2.9.1.5"/>
                    <xsd:enumeration value="2.9.1.6"/>
                    <xsd:enumeration value="2.9.1.7"/>
                    <xsd:enumeration value="2.9.1.8"/>
                    <xsd:enumeration value="2.9.1.9"/>
                    <xsd:enumeration value="2.9.1.10"/>
                    <xsd:enumeration value="2.9.2.1"/>
                    <xsd:enumeration value="2.9.2.2"/>
                    <xsd:enumeration value="2.9.2.3"/>
                    <xsd:enumeration value="2.9.2.4"/>
                    <xsd:enumeration value="2.9.2.5"/>
                    <xsd:enumeration value="2.9.2.6"/>
                    <xsd:enumeration value="2.9.2.7"/>
                    <xsd:enumeration value="2.9.2.8"/>
                    <xsd:enumeration value="2.9.2.9"/>
                    <xsd:enumeration value="2.9.2.10"/>
                    <xsd:enumeration value="2.9.3.1"/>
                    <xsd:enumeration value="2.9.3.2"/>
                    <xsd:enumeration value="2.9.3.3"/>
                    <xsd:enumeration value="2.9.3.4"/>
                    <xsd:enumeration value="2.9.3.5"/>
                    <xsd:enumeration value="2.9.3.6"/>
                    <xsd:enumeration value="2.9.3.7"/>
                    <xsd:enumeration value="2.9.3.8"/>
                    <xsd:enumeration value="2.9.3.9"/>
                    <xsd:enumeration value="2.9.3.10"/>
                    <xsd:enumeration value="2.9.5.1"/>
                    <xsd:enumeration value="2.9.5.2"/>
                    <xsd:enumeration value="2.9.5.3"/>
                    <xsd:enumeration value="2.9.5.4"/>
                    <xsd:enumeration value="2.9.5.5"/>
                    <xsd:enumeration value="2.9.5.6"/>
                    <xsd:enumeration value="2.9.5.7"/>
                    <xsd:enumeration value="2.9.5.8"/>
                    <xsd:enumeration value="2.9.5.9"/>
                    <xsd:enumeration value="2.9.5.10"/>
                    <xsd:enumeration value="2.10.2.1"/>
                    <xsd:enumeration value="2.10.2.2"/>
                    <xsd:enumeration value="2.10.2.3"/>
                    <xsd:enumeration value="2.10.2.4"/>
                    <xsd:enumeration value="2.10.2.5"/>
                    <xsd:enumeration value="2.10.2.6"/>
                    <xsd:enumeration value="2.10.2.7"/>
                    <xsd:enumeration value="2.10.2.8"/>
                    <xsd:enumeration value="2.10.2.9"/>
                    <xsd:enumeration value="2.10.2.10"/>
                    <xsd:enumeration value="2.10.4.1"/>
                    <xsd:enumeration value="2.10.4.2"/>
                    <xsd:enumeration value="2.10.4.3"/>
                    <xsd:enumeration value="2.10.4.4"/>
                    <xsd:enumeration value="2.10.4.5"/>
                    <xsd:enumeration value="2.10.4.6"/>
                    <xsd:enumeration value="2.10.4.7"/>
                    <xsd:enumeration value="2.10.4.8"/>
                    <xsd:enumeration value="2.10.4.9"/>
                    <xsd:enumeration value="2.10.4.10"/>
                    <xsd:enumeration value="2.10.5.1"/>
                    <xsd:enumeration value="2.10.5.2"/>
                    <xsd:enumeration value="2.10.5.3"/>
                    <xsd:enumeration value="2.10.5.4"/>
                    <xsd:enumeration value="2.10.5.5"/>
                    <xsd:enumeration value="2.10.5.6"/>
                    <xsd:enumeration value="2.10.5.7"/>
                    <xsd:enumeration value="2.10.5.8"/>
                    <xsd:enumeration value="2.10.5.9"/>
                    <xsd:enumeration value="2.10.5.10"/>
                    <xsd:enumeration value="3.1.1.1"/>
                    <xsd:enumeration value="3.1.1.2"/>
                    <xsd:enumeration value="3.1.1.3"/>
                    <xsd:enumeration value="3.1.1.4"/>
                    <xsd:enumeration value="3.1.1.5"/>
                    <xsd:enumeration value="3.1.1.6"/>
                    <xsd:enumeration value="3.1.1.7"/>
                    <xsd:enumeration value="3.1.1.8"/>
                    <xsd:enumeration value="3.1.1.9"/>
                    <xsd:enumeration value="3.1.1.10"/>
                    <xsd:enumeration value="3.2.1.1"/>
                    <xsd:enumeration value="3.2.1.2"/>
                    <xsd:enumeration value="3.2.1.3"/>
                    <xsd:enumeration value="3.2.1.4"/>
                    <xsd:enumeration value="3.2.1.5"/>
                    <xsd:enumeration value="3.2.1.6"/>
                    <xsd:enumeration value="3.2.1.7"/>
                    <xsd:enumeration value="3.2.1.8"/>
                    <xsd:enumeration value="3.2.1.9"/>
                    <xsd:enumeration value="3.2.1.10"/>
                    <xsd:enumeration value="3.2.1.11"/>
                    <xsd:enumeration value="3.2.1.12"/>
                    <xsd:enumeration value="3.2.1.13"/>
                    <xsd:enumeration value="3.2.1.14"/>
                    <xsd:enumeration value="3.2.2.1"/>
                    <xsd:enumeration value="3.2.2.2"/>
                    <xsd:enumeration value="3.2.2.3"/>
                    <xsd:enumeration value="3.2.2.4"/>
                    <xsd:enumeration value="3.2.2.5"/>
                    <xsd:enumeration value="3.2.2.6"/>
                    <xsd:enumeration value="3.2.2.7"/>
                    <xsd:enumeration value="3.2.2.8"/>
                    <xsd:enumeration value="3.2.2.9"/>
                    <xsd:enumeration value="3.2.2.10"/>
                    <xsd:enumeration value="3.2.3.1"/>
                    <xsd:enumeration value="3.2.3.2"/>
                    <xsd:enumeration value="3.2.3.3"/>
                    <xsd:enumeration value="3.2.3.4"/>
                    <xsd:enumeration value="3.2.3.5"/>
                    <xsd:enumeration value="3.2.3.6"/>
                    <xsd:enumeration value="3.2.3.7"/>
                    <xsd:enumeration value="3.2.3.8"/>
                    <xsd:enumeration value="3.2.3.9"/>
                    <xsd:enumeration value="3.2.3.10"/>
                    <xsd:enumeration value="3.2.4.1"/>
                    <xsd:enumeration value="3.2.4.2"/>
                    <xsd:enumeration value="3.2.4.3"/>
                    <xsd:enumeration value="3.2.4.4"/>
                    <xsd:enumeration value="3.2.4.5"/>
                    <xsd:enumeration value="3.2.4.6"/>
                    <xsd:enumeration value="3.2.4.7"/>
                    <xsd:enumeration value="3.2.4.8"/>
                    <xsd:enumeration value="3.2.4.9"/>
                    <xsd:enumeration value="3.2.4.10"/>
                    <xsd:enumeration value="3.2.5.1"/>
                    <xsd:enumeration value="3.2.5.2"/>
                    <xsd:enumeration value="3.2.5.3"/>
                    <xsd:enumeration value="3.2.5.4"/>
                    <xsd:enumeration value="3.2.5.5"/>
                    <xsd:enumeration value="3.2.5.6"/>
                    <xsd:enumeration value="3.2.5.7"/>
                    <xsd:enumeration value="3.2.5.8"/>
                    <xsd:enumeration value="3.2.5.9"/>
                    <xsd:enumeration value="3.2.5.10"/>
                    <xsd:enumeration value="3.2.6.1"/>
                    <xsd:enumeration value="3.2.6.2"/>
                    <xsd:enumeration value="3.2.6.3"/>
                    <xsd:enumeration value="3.2.6.4"/>
                    <xsd:enumeration value="3.2.6.5"/>
                    <xsd:enumeration value="3.2.6.6"/>
                    <xsd:enumeration value="3.2.6.7"/>
                    <xsd:enumeration value="3.2.6.8"/>
                    <xsd:enumeration value="3.2.6.9"/>
                    <xsd:enumeration value="3.2.6.10"/>
                    <xsd:enumeration value="3.2.7.1"/>
                    <xsd:enumeration value="3.2.7.2"/>
                    <xsd:enumeration value="3.2.7.3"/>
                    <xsd:enumeration value="3.2.7.4"/>
                    <xsd:enumeration value="3.2.7.5"/>
                    <xsd:enumeration value="3.2.7.6"/>
                    <xsd:enumeration value="3.2.7.7"/>
                    <xsd:enumeration value="3.2.7.8"/>
                    <xsd:enumeration value="3.2.7.9"/>
                    <xsd:enumeration value="3.2.7.10"/>
                    <xsd:enumeration value="3.2.8.1"/>
                    <xsd:enumeration value="3.2.8.2"/>
                    <xsd:enumeration value="3.2.8.3"/>
                    <xsd:enumeration value="3.2.8.4"/>
                    <xsd:enumeration value="3.2.8.5"/>
                    <xsd:enumeration value="3.2.8.6"/>
                    <xsd:enumeration value="3.2.8.7"/>
                    <xsd:enumeration value="3.2.8.8"/>
                    <xsd:enumeration value="3.2.8.9"/>
                    <xsd:enumeration value="3.2.8.10"/>
                    <xsd:enumeration value="3.3.1.1"/>
                    <xsd:enumeration value="3.3.1.2"/>
                    <xsd:enumeration value="3.3.1.3"/>
                    <xsd:enumeration value="3.3.1.4"/>
                    <xsd:enumeration value="3.3.1.5"/>
                    <xsd:enumeration value="3.3.1.6"/>
                    <xsd:enumeration value="3.3.1.7"/>
                    <xsd:enumeration value="3.3.1.8"/>
                    <xsd:enumeration value="3.3.1.9"/>
                    <xsd:enumeration value="3.3.1.10"/>
                    <xsd:enumeration value="3.4.1.1"/>
                    <xsd:enumeration value="3.4.1.2"/>
                    <xsd:enumeration value="3.4.1.3"/>
                    <xsd:enumeration value="3.4.1.4"/>
                    <xsd:enumeration value="3.4.1.5"/>
                    <xsd:enumeration value="3.4.1.6"/>
                    <xsd:enumeration value="3.4.1.7"/>
                    <xsd:enumeration value="3.4.1.8"/>
                    <xsd:enumeration value="3.4.1.9"/>
                    <xsd:enumeration value="3.4.1.10"/>
                    <xsd:enumeration value="3.4.2.1"/>
                    <xsd:enumeration value="3.4.2.2"/>
                    <xsd:enumeration value="3.4.2.3"/>
                    <xsd:enumeration value="3.4.2.4"/>
                    <xsd:enumeration value="3.4.2.5"/>
                    <xsd:enumeration value="3.4.2.6"/>
                    <xsd:enumeration value="3.4.2.7"/>
                    <xsd:enumeration value="3.4.2.8"/>
                    <xsd:enumeration value="3.4.2.9"/>
                    <xsd:enumeration value="3.4.2.10"/>
                    <xsd:enumeration value="3.5.1.1"/>
                    <xsd:enumeration value="3.5.1.2"/>
                    <xsd:enumeration value="3.5.1.3"/>
                    <xsd:enumeration value="3.5.1.4"/>
                    <xsd:enumeration value="3.5.1.5"/>
                    <xsd:enumeration value="3.5.1.6"/>
                    <xsd:enumeration value="3.5.1.7"/>
                    <xsd:enumeration value="3.5.1.8"/>
                    <xsd:enumeration value="3.5.1.9"/>
                    <xsd:enumeration value="3.5.1.10"/>
                    <xsd:enumeration value="3.5.2.1"/>
                    <xsd:enumeration value="3.5.2.2"/>
                    <xsd:enumeration value="3.5.2.3"/>
                    <xsd:enumeration value="3.5.2.4"/>
                    <xsd:enumeration value="3.5.2.5"/>
                    <xsd:enumeration value="3.5.2.6"/>
                    <xsd:enumeration value="3.5.2.7"/>
                    <xsd:enumeration value="3.5.2.8"/>
                    <xsd:enumeration value="3.5.2.9"/>
                    <xsd:enumeration value="3.5.2.10"/>
                    <xsd:enumeration value="3.5.3.1"/>
                    <xsd:enumeration value="3.5.3.2"/>
                    <xsd:enumeration value="3.5.3.3"/>
                    <xsd:enumeration value="3.5.3.4"/>
                    <xsd:enumeration value="3.5.3.5"/>
                    <xsd:enumeration value="3.5.3.6"/>
                    <xsd:enumeration value="3.5.3.7"/>
                    <xsd:enumeration value="3.5.3.8"/>
                    <xsd:enumeration value="3.5.3.9"/>
                    <xsd:enumeration value="3.5.3.10"/>
                    <xsd:enumeration value="3.5.4.1"/>
                    <xsd:enumeration value="3.5.4.2"/>
                    <xsd:enumeration value="3.5.4.3"/>
                    <xsd:enumeration value="3.5.4.4"/>
                    <xsd:enumeration value="3.5.4.5"/>
                    <xsd:enumeration value="3.5.4.6"/>
                    <xsd:enumeration value="3.5.4.7"/>
                    <xsd:enumeration value="3.5.4.8"/>
                    <xsd:enumeration value="3.5.4.9"/>
                    <xsd:enumeration value="3.5.4.10"/>
                    <xsd:enumeration value="3.5.5.1"/>
                    <xsd:enumeration value="3.5.5.2"/>
                    <xsd:enumeration value="3.5.5.3"/>
                    <xsd:enumeration value="3.5.5.4"/>
                    <xsd:enumeration value="3.5.5.5"/>
                    <xsd:enumeration value="3.5.5.6"/>
                    <xsd:enumeration value="3.5.5.7"/>
                    <xsd:enumeration value="3.5.5.8"/>
                    <xsd:enumeration value="3.5.5.9"/>
                    <xsd:enumeration value="3.5.5.10"/>
                    <xsd:enumeration value="4.1.1.1"/>
                    <xsd:enumeration value="4.1.1.2"/>
                    <xsd:enumeration value="4.1.1.3"/>
                    <xsd:enumeration value="4.1.1.4"/>
                    <xsd:enumeration value="4.1.1.5"/>
                    <xsd:enumeration value="4.1.1.6"/>
                    <xsd:enumeration value="4.1.1.7"/>
                    <xsd:enumeration value="4.1.1.8"/>
                    <xsd:enumeration value="4.1.1.9"/>
                    <xsd:enumeration value="4.1.1.10"/>
                    <xsd:enumeration value="4.4.4.1"/>
                    <xsd:enumeration value="4.4.4.2"/>
                    <xsd:enumeration value="4.4.4.3"/>
                    <xsd:enumeration value="4.4.4.4"/>
                    <xsd:enumeration value="4.4.4.5"/>
                    <xsd:enumeration value="4.4.4.6"/>
                    <xsd:enumeration value="4.4.4.7"/>
                    <xsd:enumeration value="4.4.4.8"/>
                    <xsd:enumeration value="4.4.4.9"/>
                    <xsd:enumeration value="4.4.4.10"/>
                    <xsd:enumeration value="5.1.1.1"/>
                    <xsd:enumeration value="5.1.1.2"/>
                    <xsd:enumeration value="5.1.1.3"/>
                    <xsd:enumeration value="5.1.1.4"/>
                    <xsd:enumeration value="5.1.1.5"/>
                    <xsd:enumeration value="5.1.1.6"/>
                    <xsd:enumeration value="5.1.1.7"/>
                    <xsd:enumeration value="5.1.1.8"/>
                    <xsd:enumeration value="5.1.1.9"/>
                    <xsd:enumeration value="5.1.1.10"/>
                    <xsd:enumeration value="5.1.2.1"/>
                    <xsd:enumeration value="5.1.2.2"/>
                    <xsd:enumeration value="5.1.2.3"/>
                    <xsd:enumeration value="5.1.2.4"/>
                    <xsd:enumeration value="5.1.2.5"/>
                    <xsd:enumeration value="5.1.2.6"/>
                    <xsd:enumeration value="5.1.2.7"/>
                    <xsd:enumeration value="5.1.2.8"/>
                    <xsd:enumeration value="5.1.2.9"/>
                    <xsd:enumeration value="5.1.2.10"/>
                    <xsd:enumeration value="5.1.3.1"/>
                    <xsd:enumeration value="5.1.3.2"/>
                    <xsd:enumeration value="5.1.3.3"/>
                    <xsd:enumeration value="5.1.3.4"/>
                    <xsd:enumeration value="5.1.3.5"/>
                    <xsd:enumeration value="5.1.3.6"/>
                    <xsd:enumeration value="5.1.3.7"/>
                    <xsd:enumeration value="5.1.3.8"/>
                    <xsd:enumeration value="5.1.3.9"/>
                    <xsd:enumeration value="5.1.3.10"/>
                    <xsd:enumeration value="5.1.4.1"/>
                    <xsd:enumeration value="5.1.4.2"/>
                    <xsd:enumeration value="5.1.4.3"/>
                    <xsd:enumeration value="5.1.4.4"/>
                    <xsd:enumeration value="5.1.4.5"/>
                    <xsd:enumeration value="5.1.4.6"/>
                    <xsd:enumeration value="5.1.4.7"/>
                    <xsd:enumeration value="5.1.4.8"/>
                    <xsd:enumeration value="5.1.4.9"/>
                    <xsd:enumeration value="5.1.4.10"/>
                    <xsd:enumeration value="5.1.5.1"/>
                    <xsd:enumeration value="5.1.5.2"/>
                    <xsd:enumeration value="5.1.5.3"/>
                    <xsd:enumeration value="5.1.5.4"/>
                    <xsd:enumeration value="5.1.5.5"/>
                    <xsd:enumeration value="5.1.5.6"/>
                    <xsd:enumeration value="5.1.5.7"/>
                    <xsd:enumeration value="5.1.5.8"/>
                    <xsd:enumeration value="5.1.5.9"/>
                    <xsd:enumeration value="5.1.5.10"/>
                    <xsd:enumeration value="5.1.6.1"/>
                    <xsd:enumeration value="5.1.6.2"/>
                    <xsd:enumeration value="5.1.6.3"/>
                    <xsd:enumeration value="5.1.6.4"/>
                    <xsd:enumeration value="5.1.6.5"/>
                    <xsd:enumeration value="5.1.6.6"/>
                    <xsd:enumeration value="5.1.6.7"/>
                    <xsd:enumeration value="5.1.6.8"/>
                    <xsd:enumeration value="5.1.6.9"/>
                    <xsd:enumeration value="5.1.6.10"/>
                    <xsd:enumeration value="6.1.1.1"/>
                    <xsd:enumeration value="6.1.1.2"/>
                    <xsd:enumeration value="6.1.1.3"/>
                    <xsd:enumeration value="6.1.1.4"/>
                    <xsd:enumeration value="6.1.1.5"/>
                    <xsd:enumeration value="6.1.1.6"/>
                    <xsd:enumeration value="6.1.1.7"/>
                    <xsd:enumeration value="6.1.1.8"/>
                    <xsd:enumeration value="6.1.1.9"/>
                    <xsd:enumeration value="6.1.1.10"/>
                    <xsd:enumeration value="6.1.2.1"/>
                    <xsd:enumeration value="6.1.2.2"/>
                    <xsd:enumeration value="6.1.2.3"/>
                    <xsd:enumeration value="6.1.2.4"/>
                    <xsd:enumeration value="6.1.2.5"/>
                    <xsd:enumeration value="6.1.2.6"/>
                    <xsd:enumeration value="6.1.2.7"/>
                    <xsd:enumeration value="6.1.2.8"/>
                    <xsd:enumeration value="6.1.2.9"/>
                    <xsd:enumeration value="6.1.2.10"/>
                    <xsd:enumeration value="6.1.3.1"/>
                    <xsd:enumeration value="6.1.3.2"/>
                    <xsd:enumeration value="6.1.3.3"/>
                    <xsd:enumeration value="6.1.3.4"/>
                    <xsd:enumeration value="6.1.3.5"/>
                    <xsd:enumeration value="6.1.3.6"/>
                    <xsd:enumeration value="6.1.3.7"/>
                    <xsd:enumeration value="6.1.3.8"/>
                    <xsd:enumeration value="6.1.3.9"/>
                    <xsd:enumeration value="6.1.3.10"/>
                    <xsd:enumeration value="6.1.4.1"/>
                    <xsd:enumeration value="6.1.4.2"/>
                    <xsd:enumeration value="6.1.4.3"/>
                    <xsd:enumeration value="6.1.4.4"/>
                    <xsd:enumeration value="6.1.4.5"/>
                    <xsd:enumeration value="6.1.4.6"/>
                    <xsd:enumeration value="6.1.4.7"/>
                    <xsd:enumeration value="6.1.4.8"/>
                    <xsd:enumeration value="6.1.4.9"/>
                    <xsd:enumeration value="6.1.4.10"/>
                    <xsd:enumeration value="6.1.5.1"/>
                    <xsd:enumeration value="6.1.5.2"/>
                    <xsd:enumeration value="6.1.5.3"/>
                    <xsd:enumeration value="6.1.5.4"/>
                    <xsd:enumeration value="6.1.5.5"/>
                    <xsd:enumeration value="6.1.5.6"/>
                    <xsd:enumeration value="6.1.5.7"/>
                    <xsd:enumeration value="6.1.5.8"/>
                    <xsd:enumeration value="6.1.5.9"/>
                    <xsd:enumeration value="6.1.5.10"/>
                    <xsd:enumeration value="6.2.1.1"/>
                    <xsd:enumeration value="6.2.1.2"/>
                    <xsd:enumeration value="6.2.1.3"/>
                    <xsd:enumeration value="6.2.1.4"/>
                    <xsd:enumeration value="6.2.1.5"/>
                    <xsd:enumeration value="6.2.1.6"/>
                    <xsd:enumeration value="6.2.1.7"/>
                    <xsd:enumeration value="6.2.1.8"/>
                    <xsd:enumeration value="6.2.1.9"/>
                    <xsd:enumeration value="6.2.1.10"/>
                    <xsd:enumeration value="6.2.2.1"/>
                    <xsd:enumeration value="6.2.2.2"/>
                    <xsd:enumeration value="6.2.2.3"/>
                    <xsd:enumeration value="6.2.2.4"/>
                    <xsd:enumeration value="6.2.2.5"/>
                    <xsd:enumeration value="6.2.2.6"/>
                    <xsd:enumeration value="6.2.2.7"/>
                    <xsd:enumeration value="6.2.2.8"/>
                    <xsd:enumeration value="6.2.2.9"/>
                    <xsd:enumeration value="6.2.2.10"/>
                    <xsd:enumeration value="6.2.3.1"/>
                    <xsd:enumeration value="6.2.3.2"/>
                    <xsd:enumeration value="6.2.3.3"/>
                    <xsd:enumeration value="6.2.3.4"/>
                    <xsd:enumeration value="6.2.3.5"/>
                    <xsd:enumeration value="6.2.3.6"/>
                    <xsd:enumeration value="6.2.3.7"/>
                    <xsd:enumeration value="6.2.3.8"/>
                    <xsd:enumeration value="6.2.3.9"/>
                    <xsd:enumeration value="6.2.3.10"/>
                    <xsd:enumeration value="6.2.4.1"/>
                    <xsd:enumeration value="6.2.4.2"/>
                    <xsd:enumeration value="6.2.4.3"/>
                    <xsd:enumeration value="6.2.4.4"/>
                    <xsd:enumeration value="6.2.4.5"/>
                    <xsd:enumeration value="6.2.4.6"/>
                    <xsd:enumeration value="6.2.4.7"/>
                    <xsd:enumeration value="6.2.4.8"/>
                    <xsd:enumeration value="6.2.4.9"/>
                    <xsd:enumeration value="6.2.4.10"/>
                    <xsd:enumeration value="6.2.5.1"/>
                    <xsd:enumeration value="6.2.5.2"/>
                    <xsd:enumeration value="6.2.5.3"/>
                    <xsd:enumeration value="6.2.5.4"/>
                    <xsd:enumeration value="6.2.5.5"/>
                    <xsd:enumeration value="6.2.5.6"/>
                    <xsd:enumeration value="6.2.5.7"/>
                    <xsd:enumeration value="6.2.5.8"/>
                    <xsd:enumeration value="6.2.5.9"/>
                    <xsd:enumeration value="6.2.5.10"/>
                    <xsd:enumeration value="6.2.6.1"/>
                    <xsd:enumeration value="6.2.6.2"/>
                    <xsd:enumeration value="6.2.6.3"/>
                    <xsd:enumeration value="6.2.6.4"/>
                    <xsd:enumeration value="6.2.6.5"/>
                    <xsd:enumeration value="6.2.6.6"/>
                    <xsd:enumeration value="6.2.6.7"/>
                    <xsd:enumeration value="6.2.6.8"/>
                    <xsd:enumeration value="6.2.6.9"/>
                    <xsd:enumeration value="6.2.6.10"/>
                    <xsd:enumeration value="6.2.7.1"/>
                    <xsd:enumeration value="6.2.7.2"/>
                    <xsd:enumeration value="6.2.7.3"/>
                    <xsd:enumeration value="6.2.7.4"/>
                    <xsd:enumeration value="6.2.7.5"/>
                    <xsd:enumeration value="6.2.7.6"/>
                    <xsd:enumeration value="6.2.7.7"/>
                    <xsd:enumeration value="6.2.7.8"/>
                    <xsd:enumeration value="6.2.7.9"/>
                    <xsd:enumeration value="6.2.7.10"/>
                    <xsd:enumeration value="6.2.8.1"/>
                    <xsd:enumeration value="6.2.8.2"/>
                    <xsd:enumeration value="6.2.8.3"/>
                    <xsd:enumeration value="6.2.8.4"/>
                    <xsd:enumeration value="6.2.8.5"/>
                    <xsd:enumeration value="6.2.8.6"/>
                    <xsd:enumeration value="6.2.8.7"/>
                    <xsd:enumeration value="6.2.8.8"/>
                    <xsd:enumeration value="6.2.8.9"/>
                    <xsd:enumeration value="6.2.8.10"/>
                    <xsd:enumeration value="6.2.9.1"/>
                    <xsd:enumeration value="6.2.9.2"/>
                    <xsd:enumeration value="6.2.9.3"/>
                    <xsd:enumeration value="6.2.9.4"/>
                    <xsd:enumeration value="6.2.9.5"/>
                    <xsd:enumeration value="6.2.9.6"/>
                    <xsd:enumeration value="6.2.9.7"/>
                    <xsd:enumeration value="6.2.9.8"/>
                    <xsd:enumeration value="6.2.9.9"/>
                    <xsd:enumeration value="6.2.9.10"/>
                    <xsd:enumeration value="6.3.1.1"/>
                    <xsd:enumeration value="6.3.1.2"/>
                    <xsd:enumeration value="6.3.1.3"/>
                    <xsd:enumeration value="6.3.1.4"/>
                    <xsd:enumeration value="6.3.1.5"/>
                    <xsd:enumeration value="6.3.1.6"/>
                    <xsd:enumeration value="6.3.1.7"/>
                    <xsd:enumeration value="6.3.1.8"/>
                    <xsd:enumeration value="6.3.1.9"/>
                    <xsd:enumeration value="6.3.1.10"/>
                    <xsd:enumeration value="6.3.2.1"/>
                    <xsd:enumeration value="6.3.2.2"/>
                    <xsd:enumeration value="6.3.2.3"/>
                    <xsd:enumeration value="6.3.2.4"/>
                    <xsd:enumeration value="6.3.2.5"/>
                    <xsd:enumeration value="6.3.2.6"/>
                    <xsd:enumeration value="6.3.2.7"/>
                    <xsd:enumeration value="6.3.2.8"/>
                    <xsd:enumeration value="6.3.2.9"/>
                    <xsd:enumeration value="6.3.2.10"/>
                    <xsd:enumeration value="6.3.3.1"/>
                    <xsd:enumeration value="6.3.3.2"/>
                    <xsd:enumeration value="6.3.3.3"/>
                    <xsd:enumeration value="6.3.3.4"/>
                    <xsd:enumeration value="6.3.3.5"/>
                    <xsd:enumeration value="6.3.3.6"/>
                    <xsd:enumeration value="6.3.3.7"/>
                    <xsd:enumeration value="6.3.3.8"/>
                    <xsd:enumeration value="6.3.3.9"/>
                    <xsd:enumeration value="6.3.3.10"/>
                    <xsd:enumeration value="6.3.4.1"/>
                    <xsd:enumeration value="6.3.4.2"/>
                    <xsd:enumeration value="6.3.4.3"/>
                    <xsd:enumeration value="6.3.4.4"/>
                    <xsd:enumeration value="6.3.4.5"/>
                    <xsd:enumeration value="6.3.4.6"/>
                    <xsd:enumeration value="6.3.4.7"/>
                    <xsd:enumeration value="6.3.4.8"/>
                    <xsd:enumeration value="6.3.4.9"/>
                    <xsd:enumeration value="6.3.4.10"/>
                    <xsd:enumeration value="2.4.1.1"/>
                    <xsd:enumeration value="2.4.1.2"/>
                    <xsd:enumeration value="2.4.1.3"/>
                    <xsd:enumeration value="2.4.1.4"/>
                    <xsd:enumeration value="2.4.1.5"/>
                    <xsd:enumeration value="2.4.1.6"/>
                    <xsd:enumeration value="2.4.1.7"/>
                    <xsd:enumeration value="2.4.1.8"/>
                    <xsd:enumeration value="2.4.1.9"/>
                    <xsd:enumeration value="2.4.1.10"/>
                    <xsd:enumeration value="2.4.3.1"/>
                    <xsd:enumeration value="2.4.3.2"/>
                    <xsd:enumeration value="2.4.3.3"/>
                    <xsd:enumeration value="2.4.3.4"/>
                    <xsd:enumeration value="2.4.3.5"/>
                    <xsd:enumeration value="2.4.3.6"/>
                    <xsd:enumeration value="2.4.3.7"/>
                    <xsd:enumeration value="2.4.3.8"/>
                    <xsd:enumeration value="2.4.3.9"/>
                    <xsd:enumeration value="2.4.3.10"/>
                    <xsd:enumeration value="2.4.4.1"/>
                    <xsd:enumeration value="2.4.4.2"/>
                    <xsd:enumeration value="2.4.4.3"/>
                    <xsd:enumeration value="2.4.4.4"/>
                    <xsd:enumeration value="2.4.4.5"/>
                    <xsd:enumeration value="2.4.4.6"/>
                    <xsd:enumeration value="2.4.4.7"/>
                    <xsd:enumeration value="2.4.4.8"/>
                    <xsd:enumeration value="2.4.4.9"/>
                    <xsd:enumeration value="2.4.4.10"/>
                    <xsd:enumeration value="2.4.5.1"/>
                    <xsd:enumeration value="2.4.5.2"/>
                    <xsd:enumeration value="2.4.5.3"/>
                    <xsd:enumeration value="2.4.5.4"/>
                    <xsd:enumeration value="2.4.5.5"/>
                    <xsd:enumeration value="2.4.5.6"/>
                    <xsd:enumeration value="2.4.5.7"/>
                    <xsd:enumeration value="2.4.5.8"/>
                    <xsd:enumeration value="2.4.5.9"/>
                    <xsd:enumeration value="2.4.5.10"/>
                    <xsd:enumeration value="2.4.6.1"/>
                    <xsd:enumeration value="2.4.6.2"/>
                    <xsd:enumeration value="2.4.6.3"/>
                    <xsd:enumeration value="2.4.6.4"/>
                    <xsd:enumeration value="2.4.6.5"/>
                    <xsd:enumeration value="2.4.6.6"/>
                    <xsd:enumeration value="2.4.6.7"/>
                    <xsd:enumeration value="2.4.6.8"/>
                    <xsd:enumeration value="2.4.6.9"/>
                    <xsd:enumeration value="2.4.6.10"/>
                    <xsd:enumeration value="7.1.1.1"/>
                    <xsd:enumeration value="7.1.1.2"/>
                    <xsd:enumeration value="7.1.1.3"/>
                    <xsd:enumeration value="7.1.1.4"/>
                    <xsd:enumeration value="7.1.1.5"/>
                    <xsd:enumeration value="7.1.1.6"/>
                    <xsd:enumeration value="7.1.1.7"/>
                    <xsd:enumeration value="7.1.1.8"/>
                    <xsd:enumeration value="7.1.1.9"/>
                    <xsd:enumeration value="7.1.1.10"/>
                    <xsd:enumeration value="7.1.2.1"/>
                    <xsd:enumeration value="7.1.2.2"/>
                    <xsd:enumeration value="7.1.2.3"/>
                    <xsd:enumeration value="7.1.2.4"/>
                    <xsd:enumeration value="7.1.2.5"/>
                    <xsd:enumeration value="7.1.2.6"/>
                    <xsd:enumeration value="7.1.2.7"/>
                    <xsd:enumeration value="7.1.2.8"/>
                    <xsd:enumeration value="7.1.2.9"/>
                    <xsd:enumeration value="7.1.2.10"/>
                    <xsd:enumeration value="7.1.3.1"/>
                    <xsd:enumeration value="7.1.3.2"/>
                    <xsd:enumeration value="7.1.3.3"/>
                    <xsd:enumeration value="7.1.3.4"/>
                    <xsd:enumeration value="7.1.3.5"/>
                    <xsd:enumeration value="7.1.3.6"/>
                    <xsd:enumeration value="7.1.3.7"/>
                    <xsd:enumeration value="7.1.3.8"/>
                    <xsd:enumeration value="7.1.3.9"/>
                    <xsd:enumeration value="7.1.3.10"/>
                    <xsd:enumeration value="7.1.4.1"/>
                    <xsd:enumeration value="7.1.4.2"/>
                    <xsd:enumeration value="7.1.4.3"/>
                    <xsd:enumeration value="7.1.4.4"/>
                    <xsd:enumeration value="7.1.4.5"/>
                    <xsd:enumeration value="7.1.4.6"/>
                    <xsd:enumeration value="7.1.4.7"/>
                    <xsd:enumeration value="7.1.4.8"/>
                    <xsd:enumeration value="7.1.4.9"/>
                    <xsd:enumeration value="7.1.4.10"/>
                    <xsd:enumeration value="7.1.5.1"/>
                    <xsd:enumeration value="7.1.5.2"/>
                    <xsd:enumeration value="7.1.5.3"/>
                    <xsd:enumeration value="7.1.5.4"/>
                    <xsd:enumeration value="7.1.5.5"/>
                    <xsd:enumeration value="7.1.5.6"/>
                    <xsd:enumeration value="7.1.5.7"/>
                    <xsd:enumeration value="7.1.5.8"/>
                    <xsd:enumeration value="7.1.5.9"/>
                    <xsd:enumeration value="7.1.5.10"/>
                    <xsd:enumeration value="7.1.6.1"/>
                    <xsd:enumeration value="7.1.6.2"/>
                    <xsd:enumeration value="7.1.6.3"/>
                    <xsd:enumeration value="7.1.6.4"/>
                    <xsd:enumeration value="7.1.6.5"/>
                    <xsd:enumeration value="7.1.6.6"/>
                    <xsd:enumeration value="7.1.6.7"/>
                    <xsd:enumeration value="7.1.6.8"/>
                    <xsd:enumeration value="7.1.6.9"/>
                    <xsd:enumeration value="7.1.6.10"/>
                    <xsd:enumeration value="7.1.7.1"/>
                    <xsd:enumeration value="7.1.7.2"/>
                    <xsd:enumeration value="7.1.7.3"/>
                    <xsd:enumeration value="7.1.7.4"/>
                    <xsd:enumeration value="7.1.7.5"/>
                    <xsd:enumeration value="7.1.7.6"/>
                    <xsd:enumeration value="7.1.7.7"/>
                    <xsd:enumeration value="7.1.7.8"/>
                    <xsd:enumeration value="7.1.7.9"/>
                    <xsd:enumeration value="7.1.7.10"/>
                    <xsd:enumeration value="7.1.8.1"/>
                    <xsd:enumeration value="7.1.8.2"/>
                    <xsd:enumeration value="7.1.8.3"/>
                    <xsd:enumeration value="7.1.8.4"/>
                    <xsd:enumeration value="7.1.8.5"/>
                    <xsd:enumeration value="7.1.8.6"/>
                    <xsd:enumeration value="7.1.8.7"/>
                    <xsd:enumeration value="7.1.8.8"/>
                    <xsd:enumeration value="7.1.8.9"/>
                    <xsd:enumeration value="7.1.8.10"/>
                    <xsd:enumeration value="7.1.9.1"/>
                    <xsd:enumeration value="7.1.9.2"/>
                    <xsd:enumeration value="7.1.9.3"/>
                    <xsd:enumeration value="7.1.9.4"/>
                    <xsd:enumeration value="7.1.9.5"/>
                    <xsd:enumeration value="7.1.9.6"/>
                    <xsd:enumeration value="7.1.9.7"/>
                    <xsd:enumeration value="7.1.9.8"/>
                    <xsd:enumeration value="7.1.9.9"/>
                    <xsd:enumeration value="7.1.9.10"/>
                    <xsd:enumeration value="7.1.10.1"/>
                    <xsd:enumeration value="7.1.10.2"/>
                    <xsd:enumeration value="7.1.10.3"/>
                    <xsd:enumeration value="7.1.10.4"/>
                    <xsd:enumeration value="7.1.10.5"/>
                    <xsd:enumeration value="7.1.10.6"/>
                    <xsd:enumeration value="7.1.10.7"/>
                    <xsd:enumeration value="7.1.10.8"/>
                    <xsd:enumeration value="7.1.10.9"/>
                    <xsd:enumeration value="7.1.10.10"/>
                    <xsd:enumeration value="7.1.11.1"/>
                    <xsd:enumeration value="7.1.11.2"/>
                    <xsd:enumeration value="7.1.11.3"/>
                    <xsd:enumeration value="7.1.11.4"/>
                    <xsd:enumeration value="7.1.11.5"/>
                    <xsd:enumeration value="7.1.11.6"/>
                    <xsd:enumeration value="7.1.11.7"/>
                    <xsd:enumeration value="7.1.11.8"/>
                    <xsd:enumeration value="7.1.11.9"/>
                    <xsd:enumeration value="7.1.11.10"/>
                    <xsd:enumeration value="7.1.15.1"/>
                    <xsd:enumeration value="7.1.15.2"/>
                    <xsd:enumeration value="7.1.15.3"/>
                    <xsd:enumeration value="7.1.15.4"/>
                    <xsd:enumeration value="7.1.15.5"/>
                    <xsd:enumeration value="7.1.15.6"/>
                    <xsd:enumeration value="7.1.15.7"/>
                    <xsd:enumeration value="7.1.15.8"/>
                    <xsd:enumeration value="7.1.15.9"/>
                    <xsd:enumeration value="7.1.15.10"/>
                    <xsd:enumeration value="7.2.1.1"/>
                    <xsd:enumeration value="7.2.1.2"/>
                    <xsd:enumeration value="7.2.1.3"/>
                    <xsd:enumeration value="7.2.1.4"/>
                    <xsd:enumeration value="7.2.1.5"/>
                    <xsd:enumeration value="7.2.1.6"/>
                    <xsd:enumeration value="7.2.1.7"/>
                    <xsd:enumeration value="7.2.1.8"/>
                    <xsd:enumeration value="7.2.1.9"/>
                    <xsd:enumeration value="7.2.1.10"/>
                    <xsd:enumeration value="7.2.4.1"/>
                    <xsd:enumeration value="7.2.4.2"/>
                    <xsd:enumeration value="7.2.4.3"/>
                    <xsd:enumeration value="7.2.4.4"/>
                    <xsd:enumeration value="7.2.4.5"/>
                    <xsd:enumeration value="7.2.4.6"/>
                    <xsd:enumeration value="7.2.4.7"/>
                    <xsd:enumeration value="7.2.4.8"/>
                    <xsd:enumeration value="7.2.4.9"/>
                    <xsd:enumeration value="7.2.4.10"/>
                    <xsd:enumeration value="7.2.5.1"/>
                    <xsd:enumeration value="7.2.5.2"/>
                    <xsd:enumeration value="7.2.5.3"/>
                    <xsd:enumeration value="7.2.5.4"/>
                    <xsd:enumeration value="7.2.5.5"/>
                    <xsd:enumeration value="7.2.5.6"/>
                    <xsd:enumeration value="7.2.5.7"/>
                    <xsd:enumeration value="7.2.5.8"/>
                    <xsd:enumeration value="7.2.5.9"/>
                    <xsd:enumeration value="7.2.5.10"/>
                    <xsd:enumeration value="7.2.6.1"/>
                    <xsd:enumeration value="7.2.6.2"/>
                    <xsd:enumeration value="7.2.6.3"/>
                    <xsd:enumeration value="7.2.6.4"/>
                    <xsd:enumeration value="7.2.6.5"/>
                    <xsd:enumeration value="7.2.6.6"/>
                    <xsd:enumeration value="7.2.6.7"/>
                    <xsd:enumeration value="7.2.6.8"/>
                    <xsd:enumeration value="7.2.6.9"/>
                    <xsd:enumeration value="7.2.6.10"/>
                    <xsd:enumeration value="7.2.8.1"/>
                    <xsd:enumeration value="7.2.8.2"/>
                    <xsd:enumeration value="7.2.8.3"/>
                    <xsd:enumeration value="7.2.8.4"/>
                    <xsd:enumeration value="7.2.8.5"/>
                    <xsd:enumeration value="7.2.8.6"/>
                    <xsd:enumeration value="7.2.8.7"/>
                    <xsd:enumeration value="7.2.8.8"/>
                    <xsd:enumeration value="7.2.8.9"/>
                    <xsd:enumeration value="7.2.8.10"/>
                    <xsd:enumeration value="7.2.12.1"/>
                    <xsd:enumeration value="7.2.12.2"/>
                    <xsd:enumeration value="7.2.12.3"/>
                    <xsd:enumeration value="7.2.12.4"/>
                    <xsd:enumeration value="7.2.12.5"/>
                    <xsd:enumeration value="7.2.12.6"/>
                    <xsd:enumeration value="7.2.12.7"/>
                    <xsd:enumeration value="7.2.12.8"/>
                    <xsd:enumeration value="7.2.12.9"/>
                    <xsd:enumeration value="7.2.12.10"/>
                    <xsd:enumeration value="7.2.13.1"/>
                    <xsd:enumeration value="7.2.13.2"/>
                    <xsd:enumeration value="7.2.13.3"/>
                    <xsd:enumeration value="7.2.13.4"/>
                    <xsd:enumeration value="7.2.13.5"/>
                    <xsd:enumeration value="7.2.13.6"/>
                    <xsd:enumeration value="7.2.13.7"/>
                    <xsd:enumeration value="7.2.13.8"/>
                    <xsd:enumeration value="7.2.13.9"/>
                    <xsd:enumeration value="7.2.13.10"/>
                    <xsd:enumeration value="7.2.14.1"/>
                    <xsd:enumeration value="7.2.14.2"/>
                    <xsd:enumeration value="7.2.14.3"/>
                    <xsd:enumeration value="7.2.14.4"/>
                    <xsd:enumeration value="7.2.14.5"/>
                    <xsd:enumeration value="7.2.14.6"/>
                    <xsd:enumeration value="7.2.14.7"/>
                    <xsd:enumeration value="7.2.14.8"/>
                    <xsd:enumeration value="7.2.14.9"/>
                    <xsd:enumeration value="7.2.14.10"/>
                    <xsd:enumeration value="7.2.20.1"/>
                    <xsd:enumeration value="7.2.20.2"/>
                    <xsd:enumeration value="7.2.20.3"/>
                    <xsd:enumeration value="7.2.20.4"/>
                    <xsd:enumeration value="7.2.20.5"/>
                    <xsd:enumeration value="7.2.20.6"/>
                    <xsd:enumeration value="7.2.20.7"/>
                    <xsd:enumeration value="7.2.20.8"/>
                    <xsd:enumeration value="7.2.20.9"/>
                    <xsd:enumeration value="7.2.20.10"/>
                    <xsd:enumeration value="7.2.21.1"/>
                    <xsd:enumeration value="7.2.21.2"/>
                    <xsd:enumeration value="7.2.21.3"/>
                    <xsd:enumeration value="7.2.21.4"/>
                    <xsd:enumeration value="7.2.21.5"/>
                    <xsd:enumeration value="7.2.21.6"/>
                    <xsd:enumeration value="7.2.21.7"/>
                    <xsd:enumeration value="7.2.21.8"/>
                    <xsd:enumeration value="7.2.21.9"/>
                    <xsd:enumeration value="7.2.21.10"/>
                    <xsd:enumeration value="7.2.22.1"/>
                    <xsd:enumeration value="7.2.22.2"/>
                    <xsd:enumeration value="7.2.22.3"/>
                    <xsd:enumeration value="7.2.22.4"/>
                    <xsd:enumeration value="7.2.22.5"/>
                    <xsd:enumeration value="7.2.22.6"/>
                    <xsd:enumeration value="7.2.22.7"/>
                    <xsd:enumeration value="7.2.22.8"/>
                    <xsd:enumeration value="7.2.22.9"/>
                    <xsd:enumeration value="7.2.22.10"/>
                    <xsd:enumeration value="7.2.25.1"/>
                    <xsd:enumeration value="7.2.25.2"/>
                    <xsd:enumeration value="7.2.25.3"/>
                    <xsd:enumeration value="7.2.25.4"/>
                    <xsd:enumeration value="7.2.25.5"/>
                    <xsd:enumeration value="7.2.25.6"/>
                    <xsd:enumeration value="7.2.25.7"/>
                    <xsd:enumeration value="7.2.25.8"/>
                    <xsd:enumeration value="7.2.25.9"/>
                    <xsd:enumeration value="7.2.25.10"/>
                    <xsd:enumeration value="7.2.26.1"/>
                    <xsd:enumeration value="7.2.26.2"/>
                    <xsd:enumeration value="7.2.26.3"/>
                    <xsd:enumeration value="7.2.26.4"/>
                    <xsd:enumeration value="7.2.26.5"/>
                    <xsd:enumeration value="7.2.26.6"/>
                    <xsd:enumeration value="7.2.26.7"/>
                    <xsd:enumeration value="7.2.26.8"/>
                    <xsd:enumeration value="7.2.26.9"/>
                    <xsd:enumeration value="7.2.26.10"/>
                    <xsd:enumeration value="7.2.29.1"/>
                    <xsd:enumeration value="7.2.29.2"/>
                    <xsd:enumeration value="7.2.29.3"/>
                    <xsd:enumeration value="7.2.29.4"/>
                    <xsd:enumeration value="7.2.29.5"/>
                    <xsd:enumeration value="7.2.29.6"/>
                    <xsd:enumeration value="7.2.29.7"/>
                    <xsd:enumeration value="7.2.29.8"/>
                    <xsd:enumeration value="7.2.29.9"/>
                    <xsd:enumeration value="7.2.29.10"/>
                    <xsd:enumeration value="7.2.30.1"/>
                    <xsd:enumeration value="7.2.30.2"/>
                    <xsd:enumeration value="7.2.30.3"/>
                    <xsd:enumeration value="7.2.30.4"/>
                    <xsd:enumeration value="7.2.30.5"/>
                    <xsd:enumeration value="7.2.30.6"/>
                    <xsd:enumeration value="7.2.30.7"/>
                    <xsd:enumeration value="7.2.30.8"/>
                    <xsd:enumeration value="7.2.30.9"/>
                    <xsd:enumeration value="7.2.30.10"/>
                    <xsd:enumeration value="7.2.31.1"/>
                    <xsd:enumeration value="7.2.31.2"/>
                    <xsd:enumeration value="7.2.31.3"/>
                    <xsd:enumeration value="7.2.31.4"/>
                    <xsd:enumeration value="7.2.31.5"/>
                    <xsd:enumeration value="7.2.31.6"/>
                    <xsd:enumeration value="7.2.31.7"/>
                    <xsd:enumeration value="7.2.31.8"/>
                    <xsd:enumeration value="7.2.31.9"/>
                    <xsd:enumeration value="7.2.31.10"/>
                    <xsd:enumeration value="7.2.33.1"/>
                    <xsd:enumeration value="7.2.33.2"/>
                    <xsd:enumeration value="7.2.33.3"/>
                    <xsd:enumeration value="7.2.33.4"/>
                    <xsd:enumeration value="7.2.33.5"/>
                    <xsd:enumeration value="7.2.33.6"/>
                    <xsd:enumeration value="7.2.33.7"/>
                    <xsd:enumeration value="7.2.33.8"/>
                    <xsd:enumeration value="7.2.33.9"/>
                    <xsd:enumeration value="7.2.33.10"/>
                    <xsd:enumeration value="7.2.34.1"/>
                    <xsd:enumeration value="7.2.34.2"/>
                    <xsd:enumeration value="7.2.34.3"/>
                    <xsd:enumeration value="7.2.34.4"/>
                    <xsd:enumeration value="7.2.34.5"/>
                    <xsd:enumeration value="7.2.34.6"/>
                    <xsd:enumeration value="7.2.34.7"/>
                    <xsd:enumeration value="7.2.34.8"/>
                    <xsd:enumeration value="7.2.34.9"/>
                    <xsd:enumeration value="7.2.34.10"/>
                    <xsd:enumeration value="7.2.35.1"/>
                    <xsd:enumeration value="7.2.35.2"/>
                    <xsd:enumeration value="7.2.35.3"/>
                    <xsd:enumeration value="7.2.35.4"/>
                    <xsd:enumeration value="7.2.35.5"/>
                    <xsd:enumeration value="7.2.35.6"/>
                    <xsd:enumeration value="7.2.35.7"/>
                    <xsd:enumeration value="7.2.35.8"/>
                    <xsd:enumeration value="7.2.35.9"/>
                    <xsd:enumeration value="7.2.35.10"/>
                    <xsd:enumeration value="7.2.36.1"/>
                    <xsd:enumeration value="7.2.36.2"/>
                    <xsd:enumeration value="7.2.36.3"/>
                    <xsd:enumeration value="7.2.36.4"/>
                    <xsd:enumeration value="7.2.36.5"/>
                    <xsd:enumeration value="7.2.36.6"/>
                    <xsd:enumeration value="7.2.36.7"/>
                    <xsd:enumeration value="7.2.36.8"/>
                    <xsd:enumeration value="7.2.36.9"/>
                    <xsd:enumeration value="7.2.36.10"/>
                    <xsd:enumeration value="7.2.37.1"/>
                    <xsd:enumeration value="7.2.37.2"/>
                    <xsd:enumeration value="7.2.37.3"/>
                    <xsd:enumeration value="7.2.37.4"/>
                    <xsd:enumeration value="7.2.37.5"/>
                    <xsd:enumeration value="7.2.37.6"/>
                    <xsd:enumeration value="7.2.37.7"/>
                    <xsd:enumeration value="7.2.37.8"/>
                    <xsd:enumeration value="7.2.37.9"/>
                    <xsd:enumeration value="7.2.37.10"/>
                    <xsd:enumeration value="7.2.34.1"/>
                    <xsd:enumeration value="7.2.34.2"/>
                    <xsd:enumeration value="7.2.34.3"/>
                    <xsd:enumeration value="7.2.34.4"/>
                    <xsd:enumeration value="7.2.34.5"/>
                    <xsd:enumeration value="7.2.34.6"/>
                    <xsd:enumeration value="7.2.34.7"/>
                    <xsd:enumeration value="7.2.34.8"/>
                    <xsd:enumeration value="7.2.34.9"/>
                    <xsd:enumeration value="7.2.34.10"/>
                    <xsd:enumeration value="7.3.1.1"/>
                    <xsd:enumeration value="7.3.1.2"/>
                    <xsd:enumeration value="7.3.1.3"/>
                    <xsd:enumeration value="7.3.1.4"/>
                    <xsd:enumeration value="7.3.1.5"/>
                    <xsd:enumeration value="7.3.1.6"/>
                    <xsd:enumeration value="7.3.1.7"/>
                    <xsd:enumeration value="7.3.1.8"/>
                    <xsd:enumeration value="7.3.1.9"/>
                    <xsd:enumeration value="7.3.1.10"/>
                    <xsd:enumeration value="7.3.2.1"/>
                    <xsd:enumeration value="7.3.2.2"/>
                    <xsd:enumeration value="7.3.2.3"/>
                    <xsd:enumeration value="7.3.2.4"/>
                    <xsd:enumeration value="7.3.2.5"/>
                    <xsd:enumeration value="7.3.2.6"/>
                    <xsd:enumeration value="7.3.2.7"/>
                    <xsd:enumeration value="7.3.2.8"/>
                    <xsd:enumeration value="7.3.2.9"/>
                    <xsd:enumeration value="7.3.2.10"/>
                    <xsd:enumeration value="7.3.3.1"/>
                    <xsd:enumeration value="7.3.3.2"/>
                    <xsd:enumeration value="7.3.3.3"/>
                    <xsd:enumeration value="7.3.3.4"/>
                    <xsd:enumeration value="7.3.3.5"/>
                    <xsd:enumeration value="7.3.3.6"/>
                    <xsd:enumeration value="7.3.3.7"/>
                    <xsd:enumeration value="7.3.3.8"/>
                    <xsd:enumeration value="7.3.3.9"/>
                    <xsd:enumeration value="7.3.3.10"/>
                    <xsd:enumeration value="7.3.4.1"/>
                    <xsd:enumeration value="7.3.4.2"/>
                    <xsd:enumeration value="7.3.4.3"/>
                    <xsd:enumeration value="7.3.4.4"/>
                    <xsd:enumeration value="7.3.4.5"/>
                    <xsd:enumeration value="7.3.4.6"/>
                    <xsd:enumeration value="7.3.4.7"/>
                    <xsd:enumeration value="7.3.4.8"/>
                    <xsd:enumeration value="7.3.4.9"/>
                    <xsd:enumeration value="7.3.4.10"/>
                    <xsd:enumeration value="7.3.5.1"/>
                    <xsd:enumeration value="7.3.5.2"/>
                    <xsd:enumeration value="7.3.5.3"/>
                    <xsd:enumeration value="7.3.5.4"/>
                    <xsd:enumeration value="7.3.5.5"/>
                    <xsd:enumeration value="7.3.5.6"/>
                    <xsd:enumeration value="7.3.5.7"/>
                    <xsd:enumeration value="7.3.5.8"/>
                    <xsd:enumeration value="7.3.5.9"/>
                    <xsd:enumeration value="7.3.5.10"/>
                    <xsd:enumeration value="7.3.6.1"/>
                    <xsd:enumeration value="7.3.6.2"/>
                    <xsd:enumeration value="7.3.6.3"/>
                    <xsd:enumeration value="7.3.6.4"/>
                    <xsd:enumeration value="7.3.6.5"/>
                    <xsd:enumeration value="7.3.6.6"/>
                    <xsd:enumeration value="7.3.6.7"/>
                    <xsd:enumeration value="7.3.6.8"/>
                    <xsd:enumeration value="7.3.6.9"/>
                    <xsd:enumeration value="7.3.6.10"/>
                    <xsd:enumeration value="7.3.7.1"/>
                    <xsd:enumeration value="7.3.7.2"/>
                    <xsd:enumeration value="7.3.7.3"/>
                    <xsd:enumeration value="7.3.7.4"/>
                    <xsd:enumeration value="7.3.7.5"/>
                    <xsd:enumeration value="7.3.7.6"/>
                    <xsd:enumeration value="7.3.7.7"/>
                    <xsd:enumeration value="7.3.7.8"/>
                    <xsd:enumeration value="7.3.7.9"/>
                    <xsd:enumeration value="7.3.7.10"/>
                    <xsd:enumeration value="7.3.9.1"/>
                    <xsd:enumeration value="7.3.9.2"/>
                    <xsd:enumeration value="7.3.9.3"/>
                    <xsd:enumeration value="7.3.9.4"/>
                    <xsd:enumeration value="7.3.9.5"/>
                    <xsd:enumeration value="7.3.9.6"/>
                    <xsd:enumeration value="7.3.9.7"/>
                    <xsd:enumeration value="7.3.9.8"/>
                    <xsd:enumeration value="7.3.9.9"/>
                    <xsd:enumeration value="7.3.9.10"/>
                    <xsd:enumeration value="7.3.11.1"/>
                    <xsd:enumeration value="7.3.11.2"/>
                    <xsd:enumeration value="7.3.11.3"/>
                    <xsd:enumeration value="7.3.11.4"/>
                    <xsd:enumeration value="7.3.11.5"/>
                    <xsd:enumeration value="7.3.11.6"/>
                    <xsd:enumeration value="7.3.11.7"/>
                    <xsd:enumeration value="7.3.11.8"/>
                    <xsd:enumeration value="7.3.11.9"/>
                    <xsd:enumeration value="7.3.11.10"/>
                    <xsd:enumeration value="7.3.12.1"/>
                    <xsd:enumeration value="7.3.12.2"/>
                    <xsd:enumeration value="7.3.12.3"/>
                    <xsd:enumeration value="7.3.12.4"/>
                    <xsd:enumeration value="7.3.12.5"/>
                    <xsd:enumeration value="7.3.12.6"/>
                    <xsd:enumeration value="7.3.12.7"/>
                    <xsd:enumeration value="7.3.12.8"/>
                    <xsd:enumeration value="7.3.12.9"/>
                    <xsd:enumeration value="7.3.12.10"/>
                    <xsd:enumeration value="7.4.1.1"/>
                    <xsd:enumeration value="7.4.1.2"/>
                    <xsd:enumeration value="7.4.1.3"/>
                    <xsd:enumeration value="7.4.1.4"/>
                    <xsd:enumeration value="7.4.1.5"/>
                    <xsd:enumeration value="7.4.1.6"/>
                    <xsd:enumeration value="7.4.1.7"/>
                    <xsd:enumeration value="7.4.1.8"/>
                    <xsd:enumeration value="7.4.1.9"/>
                    <xsd:enumeration value="7.4.1.10"/>
                    <xsd:enumeration value="7.4.3.1"/>
                    <xsd:enumeration value="7.4.3.2"/>
                    <xsd:enumeration value="7.4.3.3"/>
                    <xsd:enumeration value="7.4.3.4"/>
                    <xsd:enumeration value="7.4.3.5"/>
                    <xsd:enumeration value="7.4.3.6"/>
                    <xsd:enumeration value="7.4.3.7"/>
                    <xsd:enumeration value="7.4.3.8"/>
                    <xsd:enumeration value="7.4.3.9"/>
                    <xsd:enumeration value="7.4.3.10"/>
                    <xsd:enumeration value="7.4.4.1"/>
                    <xsd:enumeration value="7.4.4.2"/>
                    <xsd:enumeration value="7.4.4.3"/>
                    <xsd:enumeration value="7.4.4.4"/>
                    <xsd:enumeration value="7.4.4.5"/>
                    <xsd:enumeration value="7.4.4.6"/>
                    <xsd:enumeration value="7.4.4.7"/>
                    <xsd:enumeration value="7.4.4.8"/>
                    <xsd:enumeration value="7.4.4.9"/>
                    <xsd:enumeration value="7.4.4.10"/>
                    <xsd:enumeration value="7.4.6.1"/>
                    <xsd:enumeration value="7.4.6.2"/>
                    <xsd:enumeration value="7.4.6.3"/>
                    <xsd:enumeration value="7.4.6.4"/>
                    <xsd:enumeration value="7.4.6.5"/>
                    <xsd:enumeration value="7.4.6.6"/>
                    <xsd:enumeration value="7.4.6.7"/>
                    <xsd:enumeration value="7.4.6.8"/>
                    <xsd:enumeration value="7.4.6.9"/>
                    <xsd:enumeration value="7.4.6.10"/>
                    <xsd:enumeration value="7.4.7.1"/>
                    <xsd:enumeration value="7.4.7.2"/>
                    <xsd:enumeration value="7.4.7.3"/>
                    <xsd:enumeration value="7.4.7.4"/>
                    <xsd:enumeration value="7.4.7.5"/>
                    <xsd:enumeration value="7.4.7.6"/>
                    <xsd:enumeration value="7.4.7.7"/>
                    <xsd:enumeration value="7.4.7.8"/>
                    <xsd:enumeration value="7.4.7.9"/>
                    <xsd:enumeration value="7.4.7.10"/>
                    <xsd:enumeration value="7.4.8.1"/>
                    <xsd:enumeration value="7.4.8.2"/>
                    <xsd:enumeration value="7.4.8.3"/>
                    <xsd:enumeration value="7.4.8.4"/>
                    <xsd:enumeration value="7.4.8.5"/>
                    <xsd:enumeration value="7.4.8.6"/>
                    <xsd:enumeration value="7.4.8.7"/>
                    <xsd:enumeration value="7.4.8.8"/>
                    <xsd:enumeration value="7.4.8.9"/>
                    <xsd:enumeration value="7.4.8.10"/>
                    <xsd:enumeration value="7.4.9.1"/>
                    <xsd:enumeration value="7.4.9.2"/>
                    <xsd:enumeration value="7.4.9.3"/>
                    <xsd:enumeration value="7.4.9.4"/>
                    <xsd:enumeration value="7.4.9.5"/>
                    <xsd:enumeration value="7.4.9.6"/>
                    <xsd:enumeration value="7.4.9.7"/>
                    <xsd:enumeration value="7.4.9.8"/>
                    <xsd:enumeration value="7.4.9.9"/>
                    <xsd:enumeration value="7.4.9.10"/>
                    <xsd:enumeration value="7.4.10.1"/>
                    <xsd:enumeration value="7.4.10.2"/>
                    <xsd:enumeration value="7.4.10.3"/>
                    <xsd:enumeration value="7.4.10.4"/>
                    <xsd:enumeration value="7.4.10.5"/>
                    <xsd:enumeration value="7.4.10.6"/>
                    <xsd:enumeration value="7.4.10.7"/>
                    <xsd:enumeration value="7.4.10.8"/>
                    <xsd:enumeration value="7.4.10.9"/>
                    <xsd:enumeration value="7.4.10.10"/>
                    <xsd:enumeration value="7.4.11.1"/>
                    <xsd:enumeration value="7.4.11.2"/>
                    <xsd:enumeration value="7.4.11.3"/>
                    <xsd:enumeration value="7.4.11.4"/>
                    <xsd:enumeration value="7.4.11.5"/>
                    <xsd:enumeration value="7.4.11.6"/>
                    <xsd:enumeration value="7.4.11.7"/>
                    <xsd:enumeration value="7.4.11.8"/>
                    <xsd:enumeration value="7.4.11.9"/>
                    <xsd:enumeration value="7.4.11.10"/>
                    <xsd:enumeration value="7.4.12.1"/>
                    <xsd:enumeration value="7.4.12.2"/>
                    <xsd:enumeration value="7.4.12.3"/>
                    <xsd:enumeration value="7.4.12.4"/>
                    <xsd:enumeration value="7.4.12.5"/>
                    <xsd:enumeration value="7.4.12.6"/>
                    <xsd:enumeration value="7.4.12.7"/>
                    <xsd:enumeration value="7.4.12.8"/>
                    <xsd:enumeration value="7.4.12.9"/>
                    <xsd:enumeration value="7.4.12.10"/>
                    <xsd:enumeration value="7.5.1.1"/>
                    <xsd:enumeration value="7.5.1.2"/>
                    <xsd:enumeration value="7.5.1.3"/>
                    <xsd:enumeration value="7.5.1.4"/>
                    <xsd:enumeration value="7.5.1.5"/>
                    <xsd:enumeration value="7.5.1.6"/>
                    <xsd:enumeration value="7.5.1.7"/>
                    <xsd:enumeration value="7.5.1.8"/>
                    <xsd:enumeration value="7.5.1.9"/>
                    <xsd:enumeration value="7.5.1.10"/>
                    <xsd:enumeration value="7.5.6.1"/>
                    <xsd:enumeration value="7.5.6.2"/>
                    <xsd:enumeration value="7.5.6.3"/>
                    <xsd:enumeration value="7.5.6.4"/>
                    <xsd:enumeration value="7.5.6.5"/>
                    <xsd:enumeration value="7.5.6.6"/>
                    <xsd:enumeration value="7.5.6.7"/>
                    <xsd:enumeration value="7.5.6.8"/>
                    <xsd:enumeration value="7.5.6.9"/>
                    <xsd:enumeration value="7.5.6.10"/>
                    <xsd:enumeration value="7.6.3.1"/>
                    <xsd:enumeration value="7.6.3.2"/>
                    <xsd:enumeration value="7.6.3.3"/>
                    <xsd:enumeration value="7.6.3.4"/>
                    <xsd:enumeration value="7.6.3.5"/>
                    <xsd:enumeration value="7.6.3.6"/>
                    <xsd:enumeration value="7.6.3.7"/>
                    <xsd:enumeration value="7.6.3.8"/>
                    <xsd:enumeration value="7.6.3.9"/>
                    <xsd:enumeration value="7.6.3.10"/>
                    <xsd:enumeration value="7.6.4.1"/>
                    <xsd:enumeration value="7.6.4.2"/>
                    <xsd:enumeration value="7.6.4.3"/>
                    <xsd:enumeration value="7.6.4.4"/>
                    <xsd:enumeration value="7.6.4.5"/>
                    <xsd:enumeration value="7.6.4.6"/>
                    <xsd:enumeration value="7.6.4.7"/>
                    <xsd:enumeration value="7.6.4.8"/>
                    <xsd:enumeration value="7.6.4.9"/>
                    <xsd:enumeration value="7.6.4.10"/>
                    <xsd:enumeration value="7.6.6.1"/>
                    <xsd:enumeration value="7.6.6.2"/>
                    <xsd:enumeration value="7.6.6.3"/>
                    <xsd:enumeration value="7.6.6.4"/>
                    <xsd:enumeration value="7.6.6.5"/>
                    <xsd:enumeration value="7.6.6.6"/>
                    <xsd:enumeration value="7.6.6.7"/>
                    <xsd:enumeration value="7.6.6.8"/>
                    <xsd:enumeration value="7.6.6.9"/>
                    <xsd:enumeration value="7.6.6.10"/>
                    <xsd:enumeration value="7.6.8.1"/>
                    <xsd:enumeration value="7.6.8.2"/>
                    <xsd:enumeration value="7.6.8.3"/>
                    <xsd:enumeration value="7.6.8.4"/>
                    <xsd:enumeration value="7.6.8.5"/>
                    <xsd:enumeration value="7.6.8.6"/>
                    <xsd:enumeration value="7.6.8.7"/>
                    <xsd:enumeration value="7.6.8.8"/>
                    <xsd:enumeration value="7.6.8.9"/>
                    <xsd:enumeration value="7.6.8.10"/>
                    <xsd:enumeration value="7.6.9.1"/>
                    <xsd:enumeration value="7.6.9.2"/>
                    <xsd:enumeration value="7.6.9.3"/>
                    <xsd:enumeration value="7.6.9.4"/>
                    <xsd:enumeration value="7.6.9.5"/>
                    <xsd:enumeration value="7.6.9.6"/>
                    <xsd:enumeration value="7.6.9.7"/>
                    <xsd:enumeration value="7.6.9.8"/>
                    <xsd:enumeration value="7.6.9.9"/>
                    <xsd:enumeration value="7.6.9.10"/>
                    <xsd:enumeration value="7.7.1.1"/>
                    <xsd:enumeration value="7.7.1.2"/>
                    <xsd:enumeration value="7.7.1.3"/>
                    <xsd:enumeration value="7.7.1.4"/>
                    <xsd:enumeration value="7.7.1.5"/>
                    <xsd:enumeration value="7.7.1.6"/>
                    <xsd:enumeration value="7.7.1.7"/>
                    <xsd:enumeration value="7.7.1.8"/>
                    <xsd:enumeration value="7.7.1.9"/>
                    <xsd:enumeration value="7.7.1.10"/>
                    <xsd:enumeration value="7.8.1.1"/>
                    <xsd:enumeration value="7.8.1.2"/>
                    <xsd:enumeration value="7.8.1.3"/>
                    <xsd:enumeration value="7.8.1.4"/>
                    <xsd:enumeration value="7.8.1.5"/>
                    <xsd:enumeration value="7.8.1.6"/>
                    <xsd:enumeration value="7.8.1.7"/>
                    <xsd:enumeration value="7.8.1.8"/>
                    <xsd:enumeration value="7.8.1.9"/>
                    <xsd:enumeration value="7.8.1.10"/>
                    <xsd:enumeration value="7.9.1.1"/>
                    <xsd:enumeration value="7.9.1.2"/>
                    <xsd:enumeration value="7.9.1.3"/>
                    <xsd:enumeration value="7.9.1.4"/>
                    <xsd:enumeration value="7.9.1.5"/>
                    <xsd:enumeration value="7.9.1.6"/>
                    <xsd:enumeration value="7.9.1.7"/>
                    <xsd:enumeration value="7.9.1.8"/>
                    <xsd:enumeration value="7.9.1.9"/>
                    <xsd:enumeration value="7.9.1.10"/>
                    <xsd:enumeration value="7.9.2.1"/>
                    <xsd:enumeration value="7.9.2.2"/>
                    <xsd:enumeration value="7.9.2.3"/>
                    <xsd:enumeration value="7.9.2.4"/>
                    <xsd:enumeration value="7.9.2.5"/>
                    <xsd:enumeration value="7.9.2.6"/>
                    <xsd:enumeration value="7.9.2.7"/>
                    <xsd:enumeration value="7.9.2.8"/>
                    <xsd:enumeration value="7.9.2.9"/>
                    <xsd:enumeration value="7.9.2.10"/>
                    <xsd:enumeration value="7.9.3.1"/>
                    <xsd:enumeration value="7.9.3.2"/>
                    <xsd:enumeration value="7.9.3.4"/>
                    <xsd:enumeration value="7.9.3.5"/>
                    <xsd:enumeration value="7.9.3.6"/>
                    <xsd:enumeration value="7.9.3.7"/>
                    <xsd:enumeration value="7.9.3.8"/>
                    <xsd:enumeration value="7.9.3.9"/>
                    <xsd:enumeration value="7.9.3.10"/>
                    <xsd:enumeration value="7.9.4.1"/>
                    <xsd:enumeration value="7.9.4.2"/>
                    <xsd:enumeration value="7.9.4.3"/>
                    <xsd:enumeration value="7.9.4.4"/>
                    <xsd:enumeration value="7.9.4.5"/>
                    <xsd:enumeration value="7.9.4.6"/>
                    <xsd:enumeration value="7.9.4.7"/>
                    <xsd:enumeration value="7.9.4.8"/>
                    <xsd:enumeration value="7.9.4.9"/>
                    <xsd:enumeration value="7.9.4.10"/>
                    <xsd:enumeration value="7.9.5.1"/>
                    <xsd:enumeration value="7.9.5.2"/>
                    <xsd:enumeration value="7.9.5.3"/>
                    <xsd:enumeration value="7.9.5.4"/>
                    <xsd:enumeration value="7.9.5.5"/>
                    <xsd:enumeration value="7.9.5.6"/>
                    <xsd:enumeration value="7.9.5.7"/>
                    <xsd:enumeration value="7.9.5.8"/>
                    <xsd:enumeration value="7.9.5.9"/>
                    <xsd:enumeration value="7.9.5.10"/>
                    <xsd:enumeration value="7.9.6.1"/>
                    <xsd:enumeration value="7.9.6.2"/>
                    <xsd:enumeration value="7.9.6.3"/>
                    <xsd:enumeration value="7.9.6.4"/>
                    <xsd:enumeration value="7.9.6.5"/>
                    <xsd:enumeration value="7.9.6.6"/>
                    <xsd:enumeration value="7.9.6.7"/>
                    <xsd:enumeration value="7.9.6.8"/>
                    <xsd:enumeration value="7.9.6.9"/>
                    <xsd:enumeration value="7.9.6.10"/>
                    <xsd:enumeration value="8.1.1.1"/>
                    <xsd:enumeration value="8.1.1.2"/>
                    <xsd:enumeration value="8.1.1.3"/>
                    <xsd:enumeration value="8.1.1.4"/>
                    <xsd:enumeration value="8.1.1.5"/>
                    <xsd:enumeration value="8.1.1.6"/>
                    <xsd:enumeration value="8.1.1.7"/>
                    <xsd:enumeration value="8.1.1.8"/>
                    <xsd:enumeration value="8.1.1.9"/>
                    <xsd:enumeration value="8.1.1.10"/>
                    <xsd:enumeration value="8.1.2.1"/>
                    <xsd:enumeration value="8.1.2.2"/>
                    <xsd:enumeration value="8.1.2.3"/>
                    <xsd:enumeration value="8.1.2.4"/>
                    <xsd:enumeration value="8.1.2.5"/>
                    <xsd:enumeration value="8.1.2.6"/>
                    <xsd:enumeration value="8.1.2.7"/>
                    <xsd:enumeration value="8.1.2.8"/>
                    <xsd:enumeration value="8.1.2.9"/>
                    <xsd:enumeration value="8.1.2.10"/>
                    <xsd:enumeration value="8.1.3.1"/>
                    <xsd:enumeration value="8.1.3.2"/>
                    <xsd:enumeration value="8.1.3.3"/>
                    <xsd:enumeration value="8.1.3.4"/>
                    <xsd:enumeration value="8.1.3.5"/>
                    <xsd:enumeration value="8.1.3.6"/>
                    <xsd:enumeration value="8.1.3.7"/>
                    <xsd:enumeration value="8.1.3.8"/>
                    <xsd:enumeration value="8.1.3.9"/>
                    <xsd:enumeration value="8.1.3.10"/>
                    <xsd:enumeration value="8.1.4.1"/>
                    <xsd:enumeration value="8.1.4.2"/>
                    <xsd:enumeration value="8.1.4.3"/>
                    <xsd:enumeration value="8.1.4.4"/>
                    <xsd:enumeration value="8.1.4.5"/>
                    <xsd:enumeration value="8.1.4.6"/>
                    <xsd:enumeration value="8.1.4.7"/>
                    <xsd:enumeration value="8.1.4.8"/>
                    <xsd:enumeration value="8.1.4.9"/>
                    <xsd:enumeration value="8.1.4.10"/>
                    <xsd:enumeration value="8.1.5.1"/>
                    <xsd:enumeration value="8.1.5.2"/>
                    <xsd:enumeration value="8.1.5.3"/>
                    <xsd:enumeration value="8.1.5.4"/>
                    <xsd:enumeration value="8.1.5.5"/>
                    <xsd:enumeration value="8.1.5.6"/>
                    <xsd:enumeration value="8.1.5.7"/>
                    <xsd:enumeration value="8.1.5.8"/>
                    <xsd:enumeration value="8.1.5.9"/>
                    <xsd:enumeration value="8.1.5.10"/>
                    <xsd:enumeration value="8.2.1.1"/>
                    <xsd:enumeration value="8.2.1.2"/>
                    <xsd:enumeration value="8.2.1.3"/>
                    <xsd:enumeration value="8.2.1.4"/>
                    <xsd:enumeration value="8.2.1.5"/>
                    <xsd:enumeration value="8.2.1.6"/>
                    <xsd:enumeration value="8.2.1.7"/>
                    <xsd:enumeration value="8.2.1.8"/>
                    <xsd:enumeration value="8.2.1.9"/>
                    <xsd:enumeration value="8.2.1.10"/>
                    <xsd:enumeration value="8.2.2.1"/>
                    <xsd:enumeration value="8.2.2.2"/>
                    <xsd:enumeration value="8.2.2.3"/>
                    <xsd:enumeration value="8.2.2.4"/>
                    <xsd:enumeration value="8.2.2.5"/>
                    <xsd:enumeration value="8.2.2.6"/>
                    <xsd:enumeration value="8.2.2.7"/>
                    <xsd:enumeration value="8.2.2.8"/>
                    <xsd:enumeration value="8.2.2.9"/>
                    <xsd:enumeration value="8.2.2.10"/>
                    <xsd:enumeration value="8.2.3.1"/>
                    <xsd:enumeration value="8.2.3.2"/>
                    <xsd:enumeration value="8.2.3.3"/>
                    <xsd:enumeration value="8.2.3.4"/>
                    <xsd:enumeration value="8.2.3.5"/>
                    <xsd:enumeration value="8.2.3.6"/>
                    <xsd:enumeration value="8.2.3.7"/>
                    <xsd:enumeration value="8.2.3.8"/>
                    <xsd:enumeration value="8.2.3.9"/>
                    <xsd:enumeration value="8.2.3.10"/>
                    <xsd:enumeration value="8.2.4.1"/>
                    <xsd:enumeration value="8.2.4.2"/>
                    <xsd:enumeration value="8.2.4.3"/>
                    <xsd:enumeration value="8.2.4.4"/>
                    <xsd:enumeration value="8.2.4.5"/>
                    <xsd:enumeration value="8.2.4.6"/>
                    <xsd:enumeration value="8.2.4.7"/>
                    <xsd:enumeration value="8.2.4.8"/>
                    <xsd:enumeration value="8.2.4.9"/>
                    <xsd:enumeration value="8.2.4.10"/>
                    <xsd:enumeration value="8.2.5.1"/>
                    <xsd:enumeration value="8.2.5.2"/>
                    <xsd:enumeration value="8.2.5.3"/>
                    <xsd:enumeration value="8.2.5.4"/>
                    <xsd:enumeration value="8.2.5.5"/>
                    <xsd:enumeration value="8.2.5.6"/>
                    <xsd:enumeration value="8.2.5.7"/>
                    <xsd:enumeration value="8.2.5.8"/>
                    <xsd:enumeration value="8.2.5.9"/>
                    <xsd:enumeration value="8.2.5.10"/>
                    <xsd:enumeration value="8.3.1.1"/>
                    <xsd:enumeration value="8.3.1.2"/>
                    <xsd:enumeration value="8.3.1.3"/>
                    <xsd:enumeration value="8.3.1.4"/>
                    <xsd:enumeration value="8.3.1.5"/>
                    <xsd:enumeration value="8.3.1.6"/>
                    <xsd:enumeration value="8.3.1.7"/>
                    <xsd:enumeration value="8.3.1.8"/>
                    <xsd:enumeration value="8.3.1.9"/>
                    <xsd:enumeration value="8.3.1.10"/>
                    <xsd:enumeration value="8.3.2.1"/>
                    <xsd:enumeration value="8.3.2.2"/>
                    <xsd:enumeration value="8.3.2.3"/>
                    <xsd:enumeration value="8.3.2.4"/>
                    <xsd:enumeration value="8.3.2.5"/>
                    <xsd:enumeration value="8.3.2.6"/>
                    <xsd:enumeration value="8.3.2.7"/>
                    <xsd:enumeration value="8.3.2.8"/>
                    <xsd:enumeration value="8.3.2.9"/>
                    <xsd:enumeration value="8.3.2.10"/>
                    <xsd:enumeration value="8.3.3.1"/>
                    <xsd:enumeration value="8.3.3.2"/>
                    <xsd:enumeration value="8.3.3.3"/>
                    <xsd:enumeration value="8.3.3.4"/>
                    <xsd:enumeration value="8.3.3.5"/>
                    <xsd:enumeration value="8.3.3.6"/>
                    <xsd:enumeration value="8.3.3.7"/>
                    <xsd:enumeration value="8.3.3.8"/>
                    <xsd:enumeration value="8.3.3.9"/>
                    <xsd:enumeration value="8.3.3.10"/>
                    <xsd:enumeration value="8.3.4.1"/>
                    <xsd:enumeration value="8.3.4.2"/>
                    <xsd:enumeration value="8.3.4.3"/>
                    <xsd:enumeration value="8.3.4.4"/>
                    <xsd:enumeration value="8.3.4.5"/>
                    <xsd:enumeration value="8.3.4.6"/>
                    <xsd:enumeration value="8.3.4.7"/>
                    <xsd:enumeration value="8.3.4.8"/>
                    <xsd:enumeration value="8.3.4.9"/>
                    <xsd:enumeration value="8.3.4.10"/>
                    <xsd:enumeration value="8.3.5.1"/>
                    <xsd:enumeration value="8.3.5.2"/>
                    <xsd:enumeration value="8.3.5.3"/>
                    <xsd:enumeration value="8.3.5.4"/>
                    <xsd:enumeration value="8.3.5.5"/>
                    <xsd:enumeration value="8.3.5.6"/>
                    <xsd:enumeration value="8.3.5.7"/>
                    <xsd:enumeration value="8.3.5.8"/>
                    <xsd:enumeration value="8.3.5.9"/>
                    <xsd:enumeration value="8.3.5.10"/>
                    <xsd:enumeration value="8.3.6.1"/>
                    <xsd:enumeration value="8.3.6.2"/>
                    <xsd:enumeration value="8.3.6.3"/>
                    <xsd:enumeration value="8.3.6.4"/>
                    <xsd:enumeration value="8.3.6.5"/>
                    <xsd:enumeration value="8.3.6.6"/>
                    <xsd:enumeration value="8.3.6.7"/>
                    <xsd:enumeration value="8.3.6.8"/>
                    <xsd:enumeration value="8.3.6.9"/>
                    <xsd:enumeration value="8.3.6.10"/>
                    <xsd:enumeration value="8.3.7.1"/>
                    <xsd:enumeration value="8.3.7.2"/>
                    <xsd:enumeration value="8.3.7.3"/>
                    <xsd:enumeration value="8.3.7.4"/>
                    <xsd:enumeration value="8.3.7.5"/>
                    <xsd:enumeration value="8.3.7.6"/>
                    <xsd:enumeration value="8.3.7.7"/>
                    <xsd:enumeration value="8.3.7.8"/>
                    <xsd:enumeration value="8.3.7.9"/>
                    <xsd:enumeration value="8.3.7.10"/>
                    <xsd:enumeration value="8.4.1.1"/>
                    <xsd:enumeration value="8.4.1.2"/>
                    <xsd:enumeration value="8.4.1.3"/>
                    <xsd:enumeration value="8.4.1.4"/>
                    <xsd:enumeration value="8.4.1.5"/>
                    <xsd:enumeration value="8.4.1.6"/>
                    <xsd:enumeration value="8.4.1.7"/>
                    <xsd:enumeration value="8.4.1.8"/>
                    <xsd:enumeration value="8.4.1.9"/>
                    <xsd:enumeration value="8.4.1.10"/>
                    <xsd:enumeration value="8.4.2.1"/>
                    <xsd:enumeration value="8.4.2.2"/>
                    <xsd:enumeration value="8.4.2.3"/>
                    <xsd:enumeration value="8.4.2.4"/>
                    <xsd:enumeration value="8.4.2.5"/>
                    <xsd:enumeration value="8.4.2.6"/>
                    <xsd:enumeration value="8.4.2.7"/>
                    <xsd:enumeration value="8.4.2.8"/>
                    <xsd:enumeration value="8.4.2.9"/>
                    <xsd:enumeration value="8.4.2.10"/>
                    <xsd:enumeration value="8.4.3.1"/>
                    <xsd:enumeration value="8.4.3.2"/>
                    <xsd:enumeration value="8.4.3.3"/>
                    <xsd:enumeration value="8.4.3.4"/>
                    <xsd:enumeration value="8.4.3.5"/>
                    <xsd:enumeration value="8.4.3.6"/>
                    <xsd:enumeration value="8.4.3.7"/>
                    <xsd:enumeration value="8.4.3.8"/>
                    <xsd:enumeration value="8.4.3.9"/>
                    <xsd:enumeration value="8.4.3.10"/>
                    <xsd:enumeration value="8.4.4.1"/>
                    <xsd:enumeration value="8.4.4.2"/>
                    <xsd:enumeration value="8.4.4.3"/>
                    <xsd:enumeration value="8.4.4.4"/>
                    <xsd:enumeration value="8.4.4.5"/>
                    <xsd:enumeration value="8.4.4.6"/>
                    <xsd:enumeration value="8.4.4.7"/>
                    <xsd:enumeration value="8.4.4.8"/>
                    <xsd:enumeration value="8.4.4.9"/>
                    <xsd:enumeration value="8.4.4.10"/>
                    <xsd:enumeration value="8.4.5.1"/>
                    <xsd:enumeration value="8.4.5.2"/>
                    <xsd:enumeration value="8.4.5.3"/>
                    <xsd:enumeration value="8.4.5.4"/>
                    <xsd:enumeration value="8.4.5.5"/>
                    <xsd:enumeration value="8.4.5.6"/>
                    <xsd:enumeration value="8.4.5.7"/>
                    <xsd:enumeration value="8.4.5.8"/>
                    <xsd:enumeration value="8.4.5.9"/>
                    <xsd:enumeration value="8.4.5.10"/>
                    <xsd:enumeration value="9.1.1.1"/>
                    <xsd:enumeration value="9.1.1.2"/>
                    <xsd:enumeration value="9.1.1.3"/>
                    <xsd:enumeration value="9.1.1.4"/>
                    <xsd:enumeration value="9.1.1.5"/>
                    <xsd:enumeration value="9.1.1.6"/>
                    <xsd:enumeration value="9.1.1.7"/>
                    <xsd:enumeration value="9.1.1.8"/>
                    <xsd:enumeration value="9.1.1.9"/>
                    <xsd:enumeration value="9.1.1.10"/>
                    <xsd:enumeration value="9.1.2.1"/>
                    <xsd:enumeration value="9.1.2.2"/>
                    <xsd:enumeration value="9.1.2.3"/>
                    <xsd:enumeration value="9.1.2.4"/>
                    <xsd:enumeration value="9.1.2.5"/>
                    <xsd:enumeration value="9.1.2.6"/>
                    <xsd:enumeration value="9.1.2.7"/>
                    <xsd:enumeration value="9.1.2.8"/>
                    <xsd:enumeration value="9.1.2.9"/>
                    <xsd:enumeration value="9.1.2.10"/>
                    <xsd:enumeration value="9.1.3.1"/>
                    <xsd:enumeration value="9.1.3.2"/>
                    <xsd:enumeration value="9.1.3.3"/>
                    <xsd:enumeration value="9.1.3.4"/>
                    <xsd:enumeration value="9.1.3.5"/>
                    <xsd:enumeration value="9.1.3.6"/>
                    <xsd:enumeration value="9.1.3.7"/>
                    <xsd:enumeration value="9.1.3.8"/>
                    <xsd:enumeration value="9.1.3.9"/>
                    <xsd:enumeration value="9.1.3.10"/>
                    <xsd:enumeration value="9.1.7.1"/>
                    <xsd:enumeration value="9.1.7.2"/>
                    <xsd:enumeration value="9.1.7.3"/>
                    <xsd:enumeration value="9.1.7.4"/>
                    <xsd:enumeration value="9.1.7.5"/>
                    <xsd:enumeration value="9.1.7.6"/>
                    <xsd:enumeration value="9.1.7.7"/>
                    <xsd:enumeration value="9.1.7.8"/>
                    <xsd:enumeration value="9.1.7.9"/>
                    <xsd:enumeration value="9.1.7.10"/>
                    <xsd:enumeration value="9.1.4.1"/>
                    <xsd:enumeration value="9.1.4.2"/>
                    <xsd:enumeration value="9.1.4.3"/>
                    <xsd:enumeration value="9.1.4.4"/>
                    <xsd:enumeration value="9.1.4.5"/>
                    <xsd:enumeration value="9.1.4.6"/>
                    <xsd:enumeration value="9.1.4.7"/>
                    <xsd:enumeration value="9.1.4.8"/>
                    <xsd:enumeration value="9.1.4.9"/>
                    <xsd:enumeration value="9.1.4.10"/>
                    <xsd:enumeration value="9.1.5.1"/>
                    <xsd:enumeration value="9.1.5.2"/>
                    <xsd:enumeration value="9.1.5.3"/>
                    <xsd:enumeration value="9.1.5.4"/>
                    <xsd:enumeration value="9.1.5.5"/>
                    <xsd:enumeration value="9.1.5.6"/>
                    <xsd:enumeration value="9.1.5.7"/>
                    <xsd:enumeration value="9.1.5.8"/>
                    <xsd:enumeration value="9.1.5.9"/>
                    <xsd:enumeration value="9.1.5.10"/>
                    <xsd:enumeration value="9.1.6.1"/>
                    <xsd:enumeration value="9.1.6.2"/>
                    <xsd:enumeration value="9.1.6.3"/>
                    <xsd:enumeration value="9.1.6.4"/>
                    <xsd:enumeration value="9.1.6.5"/>
                    <xsd:enumeration value="9.1.6.6"/>
                    <xsd:enumeration value="9.1.6.7"/>
                    <xsd:enumeration value="9.1.6.8"/>
                    <xsd:enumeration value="9.1.6.9"/>
                    <xsd:enumeration value="9.1.6.10"/>
                    <xsd:enumeration value="9.2.1.1"/>
                    <xsd:enumeration value="9.2.1.2"/>
                    <xsd:enumeration value="9.2.1.3"/>
                    <xsd:enumeration value="9.2.1.4"/>
                    <xsd:enumeration value="9.2.1.5"/>
                    <xsd:enumeration value="9.2.1.6"/>
                    <xsd:enumeration value="9.2.1.7"/>
                    <xsd:enumeration value="9.2.1.8"/>
                    <xsd:enumeration value="9.2.1.9"/>
                    <xsd:enumeration value="9.2.1.10"/>
                    <xsd:enumeration value="10.1.1.1"/>
                    <xsd:enumeration value="10.1.1.2"/>
                    <xsd:enumeration value="10.1.1.3"/>
                    <xsd:enumeration value="10.1.1.4"/>
                    <xsd:enumeration value="10.1.1.5"/>
                    <xsd:enumeration value="10.1.1.6"/>
                    <xsd:enumeration value="10.1.1.7"/>
                    <xsd:enumeration value="10.1.1.8"/>
                    <xsd:enumeration value="10.1.1.9"/>
                    <xsd:enumeration value="10.1.1.10"/>
                    <xsd:enumeration value="10.1.2.1"/>
                    <xsd:enumeration value="10.1.2.2"/>
                    <xsd:enumeration value="10.1.2.3"/>
                    <xsd:enumeration value="10.1.2.4"/>
                    <xsd:enumeration value="10.1.2.5"/>
                    <xsd:enumeration value="10.1.2.6"/>
                    <xsd:enumeration value="10.1.2.7"/>
                    <xsd:enumeration value="10.1.2.8"/>
                    <xsd:enumeration value="10.1.2.9"/>
                    <xsd:enumeration value="10.1.2.10"/>
                    <xsd:enumeration value="10.1.3.1"/>
                    <xsd:enumeration value="10.1.3.2"/>
                    <xsd:enumeration value="10.1.3.3"/>
                    <xsd:enumeration value="10.1.3.4"/>
                    <xsd:enumeration value="10.1.3.5"/>
                    <xsd:enumeration value="10.1.3.6"/>
                    <xsd:enumeration value="10.1.3.7"/>
                    <xsd:enumeration value="10.1.3.8"/>
                    <xsd:enumeration value="10.1.3.9"/>
                    <xsd:enumeration value="10.1.3.10"/>
                    <xsd:enumeration value="10.1.4.1"/>
                    <xsd:enumeration value="10.1.4.2"/>
                    <xsd:enumeration value="10.1.4.3"/>
                    <xsd:enumeration value="10.1.4.4"/>
                    <xsd:enumeration value="10.1.4.5"/>
                    <xsd:enumeration value="10.1.4.6"/>
                    <xsd:enumeration value="10.1.4.7"/>
                    <xsd:enumeration value="10.1.4.8"/>
                    <xsd:enumeration value="10.1.4.9"/>
                    <xsd:enumeration value="10.1.4.10"/>
                    <xsd:enumeration value="10.1.5.1"/>
                    <xsd:enumeration value="10.1.5.2"/>
                    <xsd:enumeration value="10.1.5.3"/>
                    <xsd:enumeration value="10.1.5.4"/>
                    <xsd:enumeration value="10.1.5.5"/>
                    <xsd:enumeration value="10.1.5.6"/>
                    <xsd:enumeration value="10.1.5.7"/>
                    <xsd:enumeration value="10.1.5.8"/>
                    <xsd:enumeration value="10.1.5.9"/>
                    <xsd:enumeration value="10.1.5.10"/>
                    <xsd:enumeration value="10.1.6.1"/>
                    <xsd:enumeration value="10.1.6.2"/>
                    <xsd:enumeration value="10.1.6.3"/>
                    <xsd:enumeration value="10.1.6.4"/>
                    <xsd:enumeration value="10.1.6.5"/>
                    <xsd:enumeration value="10.1.6.6"/>
                    <xsd:enumeration value="10.1.6.7"/>
                    <xsd:enumeration value="10.1.6.8"/>
                    <xsd:enumeration value="10.1.6.9"/>
                    <xsd:enumeration value="10.1.6.10"/>
                    <xsd:enumeration value="10.2.1.1"/>
                    <xsd:enumeration value="10.2.1.2"/>
                    <xsd:enumeration value="10.2.1.3"/>
                    <xsd:enumeration value="10.2.1.4"/>
                    <xsd:enumeration value="10.2.1.5"/>
                    <xsd:enumeration value="10.2.1.6"/>
                    <xsd:enumeration value="10.2.1.7"/>
                    <xsd:enumeration value="10.2.1.8"/>
                    <xsd:enumeration value="10.2.1.9"/>
                    <xsd:enumeration value="10.2.1.10"/>
                    <xsd:enumeration value="10.2.2.1"/>
                    <xsd:enumeration value="10.2.2.2"/>
                    <xsd:enumeration value="10.2.2.3"/>
                    <xsd:enumeration value="10.2.2.4"/>
                    <xsd:enumeration value="10.2.2.5"/>
                    <xsd:enumeration value="10.2.2.6"/>
                    <xsd:enumeration value="10.2.2.7"/>
                    <xsd:enumeration value="10.2.2.8"/>
                    <xsd:enumeration value="10.2.2.9"/>
                    <xsd:enumeration value="10.2.2.10"/>
                    <xsd:enumeration value="10.3.1.1"/>
                    <xsd:enumeration value="10.3.1.2"/>
                    <xsd:enumeration value="10.3.1.3"/>
                    <xsd:enumeration value="10.3.1.4"/>
                    <xsd:enumeration value="10.3.1.5"/>
                    <xsd:enumeration value="10.3.1.6"/>
                    <xsd:enumeration value="10.3.1.7"/>
                    <xsd:enumeration value="10.3.1.8"/>
                    <xsd:enumeration value="10.3.1.9"/>
                    <xsd:enumeration value="10.3.1.10"/>
                    <xsd:enumeration value="10.3.1.11"/>
                    <xsd:enumeration value="10.3.2.1"/>
                    <xsd:enumeration value="10.3.2.2"/>
                    <xsd:enumeration value="10.3.2.3"/>
                    <xsd:enumeration value="10.3.2.4"/>
                    <xsd:enumeration value="10.3.2.5"/>
                    <xsd:enumeration value="10.3.2.6"/>
                    <xsd:enumeration value="10.3.2.7"/>
                    <xsd:enumeration value="10.3.2.8"/>
                    <xsd:enumeration value="10.3.2.9"/>
                    <xsd:enumeration value="10.3.2.10"/>
                    <xsd:enumeration value="10.4.1.1"/>
                    <xsd:enumeration value="10.4.1.2"/>
                    <xsd:enumeration value="10.4.1.3"/>
                    <xsd:enumeration value="10.4.1.4"/>
                    <xsd:enumeration value="10.4.1.5"/>
                    <xsd:enumeration value="10.4.1.6"/>
                    <xsd:enumeration value="10.4.1.7"/>
                    <xsd:enumeration value="10.4.1.8"/>
                    <xsd:enumeration value="10.4.1.9"/>
                    <xsd:enumeration value="10.4.1.10"/>
                    <xsd:enumeration value="10.4.2.1"/>
                    <xsd:enumeration value="10.4.2.2"/>
                    <xsd:enumeration value="10.4.2.3"/>
                    <xsd:enumeration value="10.4.2.4"/>
                    <xsd:enumeration value="10.4.2.5"/>
                    <xsd:enumeration value="10.4.2.6"/>
                    <xsd:enumeration value="10.4.2.7"/>
                    <xsd:enumeration value="10.4.2.8"/>
                    <xsd:enumeration value="10.4.2.9"/>
                    <xsd:enumeration value="10.4.2.10"/>
                    <xsd:enumeration value="10.5.1.1"/>
                    <xsd:enumeration value="10.5.1.2"/>
                    <xsd:enumeration value="10.5.1.3"/>
                    <xsd:enumeration value="10.5.1.4"/>
                    <xsd:enumeration value="10.5.1.5"/>
                    <xsd:enumeration value="10.5.1.6"/>
                    <xsd:enumeration value="10.5.1.7"/>
                    <xsd:enumeration value="10.5.1.8"/>
                    <xsd:enumeration value="10.5.1.9"/>
                    <xsd:enumeration value="10.5.1.10"/>
                    <xsd:enumeration value="10.6.1.1"/>
                    <xsd:enumeration value="10.6.1.2"/>
                    <xsd:enumeration value="10.6.1.3"/>
                    <xsd:enumeration value="10.6.1.4"/>
                    <xsd:enumeration value="10.6.1.5"/>
                    <xsd:enumeration value="10.6.1.6"/>
                    <xsd:enumeration value="10.6.1.7"/>
                    <xsd:enumeration value="10.6.1.8"/>
                    <xsd:enumeration value="10.6.1.9"/>
                    <xsd:enumeration value="10.6.1.10"/>
                    <xsd:enumeration value="10.7.1.1"/>
                    <xsd:enumeration value="10.7.1.2"/>
                    <xsd:enumeration value="10.7.1.3"/>
                    <xsd:enumeration value="10.7.1.4"/>
                    <xsd:enumeration value="10.7.1.5"/>
                    <xsd:enumeration value="10.7.1.6"/>
                    <xsd:enumeration value="10.7.1.7"/>
                    <xsd:enumeration value="10.7.1.8"/>
                    <xsd:enumeration value="10.7.1.9"/>
                    <xsd:enumeration value="10.7.1.10"/>
                    <xsd:enumeration value="10.8.1.1"/>
                    <xsd:enumeration value="10.8.1.2"/>
                    <xsd:enumeration value="10.8.1.3"/>
                    <xsd:enumeration value="10.8.1.4"/>
                    <xsd:enumeration value="10.8.1.5"/>
                    <xsd:enumeration value="10.8.1.6"/>
                    <xsd:enumeration value="10.8.1.7"/>
                    <xsd:enumeration value="10.8.1.8"/>
                    <xsd:enumeration value="10.8.1.9"/>
                    <xsd:enumeration value="10.8.1.10"/>
                    <xsd:enumeration value="11.1.1.1"/>
                    <xsd:enumeration value="11.1.1.2"/>
                    <xsd:enumeration value="11.1.1.3"/>
                    <xsd:enumeration value="11.1.1.4"/>
                    <xsd:enumeration value="11.1.1.5"/>
                    <xsd:enumeration value="11.1.1.6"/>
                    <xsd:enumeration value="11.1.1.7"/>
                    <xsd:enumeration value="11.1.1.8"/>
                    <xsd:enumeration value="11.1.1.9"/>
                    <xsd:enumeration value="11.1.1.10"/>
                    <xsd:enumeration value="11.1.2.1"/>
                    <xsd:enumeration value="11.1.2.2"/>
                    <xsd:enumeration value="11.1.2.3"/>
                    <xsd:enumeration value="11.1.2.4"/>
                    <xsd:enumeration value="11.1.2.5"/>
                    <xsd:enumeration value="11.1.2.6"/>
                    <xsd:enumeration value="11.1.2.7"/>
                    <xsd:enumeration value="11.1.2.8"/>
                    <xsd:enumeration value="11.1.2.9"/>
                    <xsd:enumeration value="11.1.2.10"/>
                    <xsd:enumeration value="11.2.1.1"/>
                    <xsd:enumeration value="11.2.1.2"/>
                    <xsd:enumeration value="11.2.1.3"/>
                    <xsd:enumeration value="11.2.1.4"/>
                    <xsd:enumeration value="11.2.1.5"/>
                    <xsd:enumeration value="11.2.1.6"/>
                    <xsd:enumeration value="11.2.1.7"/>
                    <xsd:enumeration value="11.2.1.8"/>
                    <xsd:enumeration value="11.2.1.9"/>
                    <xsd:enumeration value="11.2.1.10"/>
                    <xsd:enumeration value="11.2.2.1"/>
                    <xsd:enumeration value="11.2.2.2"/>
                    <xsd:enumeration value="11.2.2.3"/>
                    <xsd:enumeration value="11.2.2.4"/>
                    <xsd:enumeration value="11.2.2.5"/>
                    <xsd:enumeration value="11.2.2.6"/>
                    <xsd:enumeration value="11.2.2.7"/>
                    <xsd:enumeration value="11.2.2.8"/>
                    <xsd:enumeration value="11.2.2.9"/>
                    <xsd:enumeration value="11.2.2.10"/>
                    <xsd:enumeration value="11.2.3.1"/>
                    <xsd:enumeration value="11.2.3.2"/>
                    <xsd:enumeration value="11.2.3.3"/>
                    <xsd:enumeration value="11.2.3.4"/>
                    <xsd:enumeration value="11.2.3.5"/>
                    <xsd:enumeration value="11.2.3.6"/>
                    <xsd:enumeration value="11.2.3.7"/>
                    <xsd:enumeration value="11.2.3.8"/>
                    <xsd:enumeration value="11.2.3.9"/>
                    <xsd:enumeration value="11.2.3.10"/>
                    <xsd:enumeration value="11.3.1.1"/>
                    <xsd:enumeration value="11.3.1.2"/>
                    <xsd:enumeration value="11.3.1.3"/>
                    <xsd:enumeration value="11.3.1.4"/>
                    <xsd:enumeration value="11.3.1.5"/>
                    <xsd:enumeration value="11.3.1.6"/>
                    <xsd:enumeration value="11.3.1.7"/>
                    <xsd:enumeration value="11.3.1.8"/>
                    <xsd:enumeration value="11.3.1.9"/>
                    <xsd:enumeration value="11.3.1.10"/>
                    <xsd:enumeration value="11.3.2.1"/>
                    <xsd:enumeration value="11.3.2.2"/>
                    <xsd:enumeration value="11.3.2.3"/>
                    <xsd:enumeration value="11.3.2.4"/>
                    <xsd:enumeration value="11.3.2.5"/>
                    <xsd:enumeration value="11.3.2.6"/>
                    <xsd:enumeration value="11.3.2.7"/>
                    <xsd:enumeration value="11.3.2.8"/>
                    <xsd:enumeration value="11.3.2.9"/>
                    <xsd:enumeration value="11.3.2.10"/>
                    <xsd:enumeration value="11.3.3.1"/>
                    <xsd:enumeration value="11.3.3.2"/>
                    <xsd:enumeration value="11.3.3.3"/>
                    <xsd:enumeration value="11.3.3.4"/>
                    <xsd:enumeration value="11.3.3.5"/>
                    <xsd:enumeration value="11.3.3.6"/>
                    <xsd:enumeration value="11.3.3.7"/>
                    <xsd:enumeration value="11.3.3.8"/>
                    <xsd:enumeration value="11.3.3.9"/>
                    <xsd:enumeration value="11.3.3.10"/>
                    <xsd:enumeration value="11.3.4.1"/>
                    <xsd:enumeration value="11.3.4.2"/>
                    <xsd:enumeration value="11.3.4.3"/>
                    <xsd:enumeration value="11.3.4.4"/>
                    <xsd:enumeration value="11.3.4.5"/>
                    <xsd:enumeration value="11.3.4.6"/>
                    <xsd:enumeration value="11.3.4.7"/>
                    <xsd:enumeration value="11.3.4.8"/>
                    <xsd:enumeration value="11.3.4.9"/>
                    <xsd:enumeration value="11.3.4.10"/>
                    <xsd:enumeration value="11.3.5.1"/>
                    <xsd:enumeration value="11.3.5.2"/>
                    <xsd:enumeration value="11.3.5.3"/>
                    <xsd:enumeration value="11.3.5.4"/>
                    <xsd:enumeration value="11.3.5.5"/>
                    <xsd:enumeration value="11.3.5.6"/>
                    <xsd:enumeration value="11.3.5.7"/>
                    <xsd:enumeration value="11.3.5.8"/>
                    <xsd:enumeration value="11.3.5.9"/>
                    <xsd:enumeration value="11.3.5.10"/>
                    <xsd:enumeration value="11.4.1.1"/>
                    <xsd:enumeration value="11.4.1.2"/>
                    <xsd:enumeration value="11.4.1.3"/>
                    <xsd:enumeration value="11.4.1.4"/>
                    <xsd:enumeration value="11.4.1.5"/>
                    <xsd:enumeration value="11.4.1.6"/>
                    <xsd:enumeration value="11.4.1.7"/>
                    <xsd:enumeration value="11.4.1.8"/>
                    <xsd:enumeration value="11.4.1.9"/>
                    <xsd:enumeration value="11.4.1.10"/>
                    <xsd:enumeration value="11.4.2.1"/>
                    <xsd:enumeration value="11.4.2.2"/>
                    <xsd:enumeration value="11.4.2.3"/>
                    <xsd:enumeration value="11.4.2.4"/>
                    <xsd:enumeration value="11.4.2.5"/>
                    <xsd:enumeration value="11.4.2.6"/>
                    <xsd:enumeration value="11.4.2.7"/>
                    <xsd:enumeration value="11.4.2.8"/>
                    <xsd:enumeration value="11.4.2.9"/>
                    <xsd:enumeration value="11.4.2.10"/>
                    <xsd:enumeration value="11.4.3.1"/>
                    <xsd:enumeration value="11.4.3.2"/>
                    <xsd:enumeration value="11.4.3.3"/>
                    <xsd:enumeration value="11.4.3.4"/>
                    <xsd:enumeration value="11.4.3.5"/>
                    <xsd:enumeration value="11.4.3.6"/>
                    <xsd:enumeration value="11.4.3.7"/>
                    <xsd:enumeration value="11.4.3.8"/>
                    <xsd:enumeration value="11.4.3.9"/>
                    <xsd:enumeration value="11.4.3.10"/>
                    <xsd:enumeration value="11.4.4.1"/>
                    <xsd:enumeration value="11.4.4.2"/>
                    <xsd:enumeration value="11.4.4.3"/>
                    <xsd:enumeration value="11.4.4.4"/>
                    <xsd:enumeration value="11.4.4.5"/>
                    <xsd:enumeration value="11.4.4.6"/>
                    <xsd:enumeration value="11.4.4.7"/>
                    <xsd:enumeration value="11.4.4.8"/>
                    <xsd:enumeration value="11.4.4.9"/>
                    <xsd:enumeration value="11.4.4.10"/>
                    <xsd:enumeration value="11.5.1.1"/>
                    <xsd:enumeration value="11.5.1.2"/>
                    <xsd:enumeration value="11.5.1.3"/>
                    <xsd:enumeration value="11.5.1.4"/>
                    <xsd:enumeration value="11.5.1.5"/>
                    <xsd:enumeration value="11.5.1.6"/>
                    <xsd:enumeration value="11.5.1.7"/>
                    <xsd:enumeration value="11.5.1.8"/>
                    <xsd:enumeration value="11.5.1.9"/>
                    <xsd:enumeration value="11.5.1.10"/>
                    <xsd:enumeration value="11.5.2.1"/>
                    <xsd:enumeration value="11.5.2.2"/>
                    <xsd:enumeration value="11.5.2.3"/>
                    <xsd:enumeration value="11.5.2.4"/>
                    <xsd:enumeration value="11.5.2.5"/>
                    <xsd:enumeration value="11.5.2.6"/>
                    <xsd:enumeration value="11.5.2.7"/>
                    <xsd:enumeration value="11.5.2.8"/>
                    <xsd:enumeration value="11.5.2.9"/>
                    <xsd:enumeration value="11.5.2.10"/>
                    <xsd:enumeration value="11.5.3.1"/>
                    <xsd:enumeration value="11.5.3.2"/>
                    <xsd:enumeration value="11.5.3.3"/>
                    <xsd:enumeration value="11.5.3.4"/>
                    <xsd:enumeration value="11.5.3.5"/>
                    <xsd:enumeration value="11.5.3.6"/>
                    <xsd:enumeration value="11.5.3.7"/>
                    <xsd:enumeration value="11.5.3.8"/>
                    <xsd:enumeration value="11.5.3.9"/>
                    <xsd:enumeration value="11.5.3.10"/>
                    <xsd:enumeration value="11.5.3.11"/>
                    <xsd:enumeration value="11.5.3.12"/>
                    <xsd:enumeration value="11.5.3.13"/>
                    <xsd:enumeration value="11.5.3.14"/>
                    <xsd:enumeration value="11.5.3.15"/>
                    <xsd:enumeration value="11.5.4.1"/>
                    <xsd:enumeration value="11.5.4.2"/>
                    <xsd:enumeration value="11.5.4.3"/>
                    <xsd:enumeration value="11.5.4.4"/>
                    <xsd:enumeration value="11.5.4.5"/>
                    <xsd:enumeration value="11.5.4.6"/>
                    <xsd:enumeration value="11.5.4.7"/>
                    <xsd:enumeration value="11.5.4.8"/>
                    <xsd:enumeration value="11.5.4.9"/>
                    <xsd:enumeration value="11.5.4.10"/>
                    <xsd:enumeration value="11.5.5.1"/>
                    <xsd:enumeration value="11.5.5.2"/>
                    <xsd:enumeration value="11.5.5.3"/>
                    <xsd:enumeration value="11.5.5.4"/>
                    <xsd:enumeration value="11.5.5.5"/>
                    <xsd:enumeration value="11.5.5.6"/>
                    <xsd:enumeration value="11.5.5.7"/>
                    <xsd:enumeration value="11.5.5.8"/>
                    <xsd:enumeration value="11.5.5.9"/>
                    <xsd:enumeration value="11.5.5.10"/>
                    <xsd:enumeration value="11.5.5.11"/>
                    <xsd:enumeration value="11.5.5.12"/>
                    <xsd:enumeration value="11.5.5.13"/>
                    <xsd:enumeration value="11.5.5.14"/>
                    <xsd:enumeration value="11.5.5.15"/>
                    <xsd:enumeration value="11.5.6.1"/>
                    <xsd:enumeration value="11.5.6.2"/>
                    <xsd:enumeration value="11.5.6.3"/>
                    <xsd:enumeration value="11.5.6.4"/>
                    <xsd:enumeration value="11.5.6.5"/>
                    <xsd:enumeration value="11.5.6.6"/>
                    <xsd:enumeration value="11.5.6.7"/>
                    <xsd:enumeration value="11.5.6.8"/>
                    <xsd:enumeration value="11.5.6.9"/>
                    <xsd:enumeration value="11.5.6.10"/>
                    <xsd:enumeration value="11.5.7.1"/>
                    <xsd:enumeration value="11.5.7.2"/>
                    <xsd:enumeration value="11.5.7.3"/>
                    <xsd:enumeration value="11.5.7.4"/>
                    <xsd:enumeration value="11.5.7.5"/>
                    <xsd:enumeration value="11.5.7.6"/>
                    <xsd:enumeration value="11.5.7.7"/>
                    <xsd:enumeration value="11.5.7.8"/>
                    <xsd:enumeration value="11.5.7.9"/>
                    <xsd:enumeration value="11.5.7.10"/>
                    <xsd:enumeration value="11.5.8.1"/>
                    <xsd:enumeration value="11.5.8.2"/>
                    <xsd:enumeration value="11.5.8.3"/>
                    <xsd:enumeration value="11.5.8.4"/>
                    <xsd:enumeration value="11.5.8.5"/>
                    <xsd:enumeration value="11.5.8.6"/>
                    <xsd:enumeration value="11.5.8.7"/>
                    <xsd:enumeration value="11.5.8.8"/>
                    <xsd:enumeration value="11.5.8.9"/>
                    <xsd:enumeration value="11.5.8.10"/>
                    <xsd:enumeration value="11.6.1.1"/>
                    <xsd:enumeration value="11.6.1.2"/>
                    <xsd:enumeration value="11.6.1.3"/>
                    <xsd:enumeration value="11.6.1.4"/>
                    <xsd:enumeration value="11.6.1.5"/>
                    <xsd:enumeration value="11.6.1.6"/>
                    <xsd:enumeration value="11.6.1.7"/>
                    <xsd:enumeration value="11.6.1.8"/>
                    <xsd:enumeration value="11.6.1.9"/>
                    <xsd:enumeration value="11.6.1.10"/>
                    <xsd:enumeration value="11.6.2.1"/>
                    <xsd:enumeration value="11.6.2.2"/>
                    <xsd:enumeration value="11.6.2.3"/>
                    <xsd:enumeration value="11.6.2.4"/>
                    <xsd:enumeration value="11.6.2.5"/>
                    <xsd:enumeration value="11.6.2.6"/>
                    <xsd:enumeration value="11.6.2.7"/>
                    <xsd:enumeration value="11.6.2.8"/>
                    <xsd:enumeration value="11.6.2.9"/>
                    <xsd:enumeration value="11.6.2.10"/>
                    <xsd:enumeration value="11.6.3.1"/>
                    <xsd:enumeration value="11.6.3.2"/>
                    <xsd:enumeration value="11.6.3.3"/>
                    <xsd:enumeration value="11.6.3.4"/>
                    <xsd:enumeration value="11.6.3.5"/>
                    <xsd:enumeration value="11.6.3.6"/>
                    <xsd:enumeration value="11.6.3.7"/>
                    <xsd:enumeration value="11.6.3.8"/>
                    <xsd:enumeration value="11.6.3.9"/>
                    <xsd:enumeration value="11.6.3.10"/>
                    <xsd:enumeration value="11.6.3.11"/>
                    <xsd:enumeration value="11.6.3.12"/>
                    <xsd:enumeration value="11.6.3.13"/>
                    <xsd:enumeration value="11.6.3.14"/>
                    <xsd:enumeration value="11.6.4.1"/>
                    <xsd:enumeration value="11.6.4.2"/>
                    <xsd:enumeration value="11.6.4.3"/>
                    <xsd:enumeration value="11.6.4.4"/>
                    <xsd:enumeration value="11.6.4.5"/>
                    <xsd:enumeration value="11.6.4.6"/>
                    <xsd:enumeration value="11.6.4.7"/>
                    <xsd:enumeration value="11.6.4.8"/>
                    <xsd:enumeration value="11.6.4.9"/>
                    <xsd:enumeration value="11.6.4.10"/>
                    <xsd:enumeration value="11.6.5.1"/>
                    <xsd:enumeration value="11.6.5.2"/>
                    <xsd:enumeration value="11.6.5.3"/>
                    <xsd:enumeration value="11.6.5.4"/>
                    <xsd:enumeration value="11.6.5.5"/>
                    <xsd:enumeration value="11.6.5.6"/>
                    <xsd:enumeration value="11.6.5.7"/>
                    <xsd:enumeration value="11.6.5.8"/>
                    <xsd:enumeration value="11.6.5.9"/>
                    <xsd:enumeration value="11.6.5.10"/>
                    <xsd:enumeration value="11.6.6.1"/>
                    <xsd:enumeration value="11.6.6.2"/>
                    <xsd:enumeration value="11.6.6.3"/>
                    <xsd:enumeration value="11.6.6.4"/>
                    <xsd:enumeration value="11.6.6.5"/>
                    <xsd:enumeration value="11.6.6.6"/>
                    <xsd:enumeration value="11.6.6.7"/>
                    <xsd:enumeration value="11.6.6.8"/>
                    <xsd:enumeration value="11.6.6.9"/>
                    <xsd:enumeration value="11.6.6.10"/>
                    <xsd:enumeration value="11.7.1.1"/>
                    <xsd:enumeration value="11.7.1.2"/>
                    <xsd:enumeration value="11.7.1.3"/>
                    <xsd:enumeration value="11.7.1.4"/>
                    <xsd:enumeration value="11.7.1.5"/>
                    <xsd:enumeration value="11.7.1.6"/>
                    <xsd:enumeration value="11.7.1.7"/>
                    <xsd:enumeration value="11.7.1.8"/>
                    <xsd:enumeration value="11.7.1.9"/>
                    <xsd:enumeration value="11.7.1.10"/>
                    <xsd:enumeration value="11.7.2.1"/>
                    <xsd:enumeration value="11.7.2.2"/>
                    <xsd:enumeration value="11.7.2.3"/>
                    <xsd:enumeration value="11.7.2.4"/>
                    <xsd:enumeration value="11.7.2.5"/>
                    <xsd:enumeration value="11.7.2.6"/>
                    <xsd:enumeration value="11.7.2.7"/>
                    <xsd:enumeration value="11.7.2.8"/>
                    <xsd:enumeration value="11.7.2.9"/>
                    <xsd:enumeration value="11.7.2.10"/>
                    <xsd:enumeration value="11.7.3.1"/>
                    <xsd:enumeration value="11.7.3.2"/>
                    <xsd:enumeration value="11.7.3.3"/>
                    <xsd:enumeration value="11.7.3.4"/>
                    <xsd:enumeration value="11.7.3.5"/>
                    <xsd:enumeration value="11.7.3.6"/>
                    <xsd:enumeration value="11.7.3.7"/>
                    <xsd:enumeration value="11.7.3.8"/>
                    <xsd:enumeration value="11.7.3.9"/>
                    <xsd:enumeration value="11.7.3.10"/>
                    <xsd:enumeration value="11.7.4.1"/>
                    <xsd:enumeration value="11.7.4.2"/>
                    <xsd:enumeration value="11.7.4.3"/>
                    <xsd:enumeration value="11.7.4.4"/>
                    <xsd:enumeration value="11.7.4.5"/>
                    <xsd:enumeration value="11.7.4.6"/>
                    <xsd:enumeration value="11.7.4.7"/>
                    <xsd:enumeration value="11.7.4.8"/>
                    <xsd:enumeration value="11.7.4.9"/>
                    <xsd:enumeration value="11.7.4.10"/>
                    <xsd:enumeration value="11.8.1.1"/>
                    <xsd:enumeration value="11.8.1.2"/>
                    <xsd:enumeration value="11.8.1.3"/>
                    <xsd:enumeration value="11.8.1.4"/>
                    <xsd:enumeration value="11.8.1.5"/>
                    <xsd:enumeration value="11.8.1.6"/>
                    <xsd:enumeration value="11.8.1.7"/>
                    <xsd:enumeration value="11.8.1.8"/>
                    <xsd:enumeration value="11.8.1.9"/>
                    <xsd:enumeration value="11.8.1.10"/>
                    <xsd:enumeration value="11.8.2.1"/>
                    <xsd:enumeration value="11.8.2.2"/>
                    <xsd:enumeration value="11.8.2.3"/>
                    <xsd:enumeration value="11.8.2.4"/>
                    <xsd:enumeration value="11.8.2.5"/>
                    <xsd:enumeration value="11.8.2.6"/>
                    <xsd:enumeration value="11.8.2.7"/>
                    <xsd:enumeration value="11.8.2.8"/>
                    <xsd:enumeration value="11.8.2.9"/>
                    <xsd:enumeration value="11.8.2.10"/>
                    <xsd:enumeration value="11.8.3.1"/>
                    <xsd:enumeration value="11.8.3.2"/>
                    <xsd:enumeration value="11.8.3.3"/>
                    <xsd:enumeration value="11.8.3.4"/>
                    <xsd:enumeration value="11.8.3.5"/>
                    <xsd:enumeration value="11.8.3.6"/>
                    <xsd:enumeration value="11.8.3.7"/>
                    <xsd:enumeration value="11.8.3.8"/>
                    <xsd:enumeration value="11.8.3.9"/>
                    <xsd:enumeration value="11.8.3.10"/>
                    <xsd:enumeration value="11.8.4.1"/>
                    <xsd:enumeration value="11.8.4.2"/>
                    <xsd:enumeration value="11.8.4.3"/>
                    <xsd:enumeration value="11.8.4.4"/>
                    <xsd:enumeration value="11.8.4.5"/>
                    <xsd:enumeration value="11.8.4.6"/>
                    <xsd:enumeration value="11.8.4.7"/>
                    <xsd:enumeration value="11.8.4.8"/>
                    <xsd:enumeration value="11.8.4.9"/>
                    <xsd:enumeration value="11.8.4.10"/>
                    <xsd:enumeration value="11.8.5.1"/>
                    <xsd:enumeration value="11.8.5.2"/>
                    <xsd:enumeration value="11.8.5.3"/>
                    <xsd:enumeration value="11.8.5.4"/>
                    <xsd:enumeration value="11.8.5.5"/>
                    <xsd:enumeration value="11.8.5.6"/>
                    <xsd:enumeration value="11.8.5.7"/>
                    <xsd:enumeration value="11.8.5.8"/>
                    <xsd:enumeration value="11.8.5.9"/>
                    <xsd:enumeration value="11.8.5.10"/>
                    <xsd:enumeration value="11.8.6.1"/>
                    <xsd:enumeration value="11.8.6.2"/>
                    <xsd:enumeration value="11.8.6.3"/>
                    <xsd:enumeration value="11.8.6.4"/>
                    <xsd:enumeration value="11.8.6.5"/>
                    <xsd:enumeration value="11.8.6.6"/>
                    <xsd:enumeration value="11.8.6.7"/>
                    <xsd:enumeration value="11.8.6.8"/>
                    <xsd:enumeration value="11.8.6.9"/>
                    <xsd:enumeration value="11.8.6.10"/>
                    <xsd:enumeration value="11.8.7.1"/>
                    <xsd:enumeration value="11.8.7.2"/>
                    <xsd:enumeration value="11.8.7.3"/>
                    <xsd:enumeration value="11.8.7.4"/>
                    <xsd:enumeration value="11.8.7.5"/>
                    <xsd:enumeration value="11.8.7.6"/>
                    <xsd:enumeration value="11.8.7.7"/>
                    <xsd:enumeration value="11.8.7.8"/>
                    <xsd:enumeration value="11.8.7.9"/>
                    <xsd:enumeration value="11.8.7.10"/>
                    <xsd:enumeration value="11.8.8.1"/>
                    <xsd:enumeration value="11.8.8.2"/>
                    <xsd:enumeration value="11.8.8.3"/>
                    <xsd:enumeration value="11.8.8.4"/>
                    <xsd:enumeration value="11.8.8.5"/>
                    <xsd:enumeration value="11.8.8.6"/>
                    <xsd:enumeration value="11.8.8.7"/>
                    <xsd:enumeration value="11.8.8.8"/>
                    <xsd:enumeration value="11.8.8.9"/>
                    <xsd:enumeration value="11.8.8.10"/>
                    <xsd:enumeration value="11.8.9.1"/>
                    <xsd:enumeration value="11.8.9.2"/>
                    <xsd:enumeration value="11.8.9.3"/>
                    <xsd:enumeration value="11.8.9.4"/>
                    <xsd:enumeration value="11.8.9.5"/>
                    <xsd:enumeration value="11.8.9.6"/>
                    <xsd:enumeration value="11.8.9.7"/>
                    <xsd:enumeration value="11.8.9.8"/>
                    <xsd:enumeration value="11.8.9.9"/>
                    <xsd:enumeration value="11.8.9.10"/>
                    <xsd:enumeration value="11.8.9.11"/>
                    <xsd:enumeration value="11.8.9.12"/>
                    <xsd:enumeration value="11.8.9.13"/>
                    <xsd:enumeration value="11.8.9.14"/>
                    <xsd:enumeration value="11.8.9.15"/>
                    <xsd:enumeration value="11.8.10.1"/>
                    <xsd:enumeration value="11.8.10.2"/>
                    <xsd:enumeration value="11.8.10.3"/>
                    <xsd:enumeration value="11.8.10.4"/>
                    <xsd:enumeration value="11.8.10.5"/>
                    <xsd:enumeration value="11.8.10.6"/>
                    <xsd:enumeration value="11.8.10.7"/>
                    <xsd:enumeration value="11.8.10.8"/>
                    <xsd:enumeration value="11.8.10.9"/>
                    <xsd:enumeration value="11.8.10.10"/>
                    <xsd:enumeration value="11.9.1.1"/>
                    <xsd:enumeration value="11.9.1.2"/>
                    <xsd:enumeration value="11.9.1.3"/>
                    <xsd:enumeration value="11.9.1.4"/>
                    <xsd:enumeration value="11.9.1.5"/>
                    <xsd:enumeration value="11.9.1.6"/>
                    <xsd:enumeration value="11.9.1.7"/>
                    <xsd:enumeration value="11.9.1.8"/>
                    <xsd:enumeration value="11.9.1.9"/>
                    <xsd:enumeration value="11.9.1.10"/>
                    <xsd:enumeration value="11.9.1.11"/>
                    <xsd:enumeration value="11.9.1.12"/>
                    <xsd:enumeration value="11.9.2.1"/>
                    <xsd:enumeration value="11.9.2.2"/>
                    <xsd:enumeration value="11.9.2.3"/>
                    <xsd:enumeration value="11.9.2.4"/>
                    <xsd:enumeration value="11.9.2.5"/>
                    <xsd:enumeration value="11.9.2.6"/>
                    <xsd:enumeration value="11.9.2.7"/>
                    <xsd:enumeration value="11.9.2.8"/>
                    <xsd:enumeration value="11.9.2.9"/>
                    <xsd:enumeration value="11.9.2.10"/>
                    <xsd:enumeration value="11.9.2.11"/>
                    <xsd:enumeration value="11.9.2.12"/>
                    <xsd:enumeration value="11.9.2.13"/>
                    <xsd:enumeration value="11.9.2.14"/>
                    <xsd:enumeration value="11.9.3.1"/>
                    <xsd:enumeration value="11.9.3.2"/>
                    <xsd:enumeration value="11.9.3.3"/>
                    <xsd:enumeration value="11.9.3.4"/>
                    <xsd:enumeration value="11.9.3.5"/>
                    <xsd:enumeration value="11.9.3.6"/>
                    <xsd:enumeration value="11.9.3.7"/>
                    <xsd:enumeration value="11.9.3.8"/>
                    <xsd:enumeration value="11.9.3.9"/>
                    <xsd:enumeration value="11.9.3.10"/>
                    <xsd:enumeration value="11.9.4.1"/>
                    <xsd:enumeration value="11.9.4.2"/>
                    <xsd:enumeration value="11.9.4.3"/>
                    <xsd:enumeration value="11.9.4.4"/>
                    <xsd:enumeration value="11.9.4.5"/>
                    <xsd:enumeration value="11.9.4.6"/>
                    <xsd:enumeration value="11.9.4.7"/>
                    <xsd:enumeration value="11.9.4.8"/>
                    <xsd:enumeration value="11.9.4.9"/>
                    <xsd:enumeration value="11.9.4.10"/>
                    <xsd:enumeration value="11.9.5.1"/>
                    <xsd:enumeration value="11.9.5.2"/>
                    <xsd:enumeration value="11.9.5.3"/>
                    <xsd:enumeration value="11.9.5.4"/>
                    <xsd:enumeration value="11.9.5.5"/>
                    <xsd:enumeration value="11.9.5.6"/>
                    <xsd:enumeration value="11.9.5.7"/>
                    <xsd:enumeration value="11.9.5.8"/>
                    <xsd:enumeration value="11.9.5.9"/>
                    <xsd:enumeration value="11.9.5.10"/>
                    <xsd:enumeration value="11.9.6.1"/>
                    <xsd:enumeration value="11.9.6.2"/>
                    <xsd:enumeration value="11.9.6.3"/>
                    <xsd:enumeration value="11.9.6.4"/>
                    <xsd:enumeration value="11.9.6.5"/>
                    <xsd:enumeration value="11.9.6.6"/>
                    <xsd:enumeration value="11.9.6.7"/>
                    <xsd:enumeration value="11.9.6.8"/>
                    <xsd:enumeration value="11.9.6.9"/>
                    <xsd:enumeration value="11.9.6.10"/>
                    <xsd:enumeration value="11.9.8.1"/>
                    <xsd:enumeration value="11.9.8.2"/>
                    <xsd:enumeration value="11.9.8.3"/>
                    <xsd:enumeration value="11.9.8.4"/>
                    <xsd:enumeration value="11.9.8.5"/>
                    <xsd:enumeration value="11.9.8.6"/>
                    <xsd:enumeration value="11.9.8.7"/>
                    <xsd:enumeration value="11.9.8.8"/>
                    <xsd:enumeration value="11.9.8.9"/>
                    <xsd:enumeration value="11.9.8.10"/>
                    <xsd:enumeration value="11.9.9.1"/>
                    <xsd:enumeration value="11.9.9.2"/>
                    <xsd:enumeration value="11.9.9.3"/>
                    <xsd:enumeration value="11.9.9.4"/>
                    <xsd:enumeration value="11.9.9.5"/>
                    <xsd:enumeration value="11.9.9.6"/>
                    <xsd:enumeration value="11.9.9.7"/>
                    <xsd:enumeration value="11.9.9.8"/>
                    <xsd:enumeration value="11.9.9.9"/>
                    <xsd:enumeration value="11.9.9.10"/>
                    <xsd:enumeration value="11.9.10.1"/>
                    <xsd:enumeration value="11.9.10.2"/>
                    <xsd:enumeration value="11.9.10.3"/>
                    <xsd:enumeration value="11.9.10.4"/>
                    <xsd:enumeration value="11.9.10.5"/>
                    <xsd:enumeration value="11.9.10.6"/>
                    <xsd:enumeration value="11.9.10.7"/>
                    <xsd:enumeration value="11.9.10.8"/>
                    <xsd:enumeration value="11.9.10.9"/>
                    <xsd:enumeration value="11.9.10.10"/>
                    <xsd:enumeration value="11.9.11.1"/>
                    <xsd:enumeration value="11.9.11.2"/>
                    <xsd:enumeration value="11.9.11.3"/>
                    <xsd:enumeration value="11.9.11.4"/>
                    <xsd:enumeration value="11.9.11.5"/>
                    <xsd:enumeration value="11.9.11.6"/>
                    <xsd:enumeration value="11.9.11.7"/>
                    <xsd:enumeration value="11.9.11.8"/>
                    <xsd:enumeration value="11.9.11.9"/>
                    <xsd:enumeration value="11.9.11.10"/>
                    <xsd:enumeration value="12.1.1.1"/>
                    <xsd:enumeration value="12.1.1.2"/>
                    <xsd:enumeration value="12.1.1.3"/>
                    <xsd:enumeration value="12.1.1.4"/>
                    <xsd:enumeration value="12.1.1.5"/>
                    <xsd:enumeration value="12.1.1.6"/>
                    <xsd:enumeration value="12.1.1.7"/>
                    <xsd:enumeration value="12.1.1.8"/>
                    <xsd:enumeration value="12.1.1.9"/>
                    <xsd:enumeration value="12.1.1.10"/>
                    <xsd:enumeration value="12.1.3.1"/>
                    <xsd:enumeration value="12.1.3.2"/>
                    <xsd:enumeration value="12.1.3.3"/>
                    <xsd:enumeration value="12.1.3.4"/>
                    <xsd:enumeration value="12.1.3.5"/>
                    <xsd:enumeration value="12.1.3.6"/>
                    <xsd:enumeration value="12.1.3.7"/>
                    <xsd:enumeration value="12.1.3.8"/>
                    <xsd:enumeration value="12.1.3.9"/>
                    <xsd:enumeration value="12.1.3.10"/>
                    <xsd:enumeration value="12.1.4.1"/>
                    <xsd:enumeration value="12.1.4.2"/>
                    <xsd:enumeration value="12.1.4.3"/>
                    <xsd:enumeration value="12.1.4.4"/>
                    <xsd:enumeration value="12.1.4.5"/>
                    <xsd:enumeration value="12.1.4.6"/>
                    <xsd:enumeration value="12.1.4.7"/>
                    <xsd:enumeration value="12.1.4.8"/>
                    <xsd:enumeration value="12.1.4.9"/>
                    <xsd:enumeration value="12.1.4.10"/>
                    <xsd:enumeration value="12.1.5.1"/>
                    <xsd:enumeration value="12.1.5.2"/>
                    <xsd:enumeration value="12.1.5.3"/>
                    <xsd:enumeration value="12.1.5.4"/>
                    <xsd:enumeration value="12.1.5.5"/>
                    <xsd:enumeration value="12.1.5.6"/>
                    <xsd:enumeration value="12.1.5.7"/>
                    <xsd:enumeration value="12.1.5.8"/>
                    <xsd:enumeration value="12.1.5.9"/>
                    <xsd:enumeration value="12.1.5.10"/>
                    <xsd:enumeration value="12.2.1.1"/>
                    <xsd:enumeration value="12.2.1.2"/>
                    <xsd:enumeration value="12.2.1.3"/>
                    <xsd:enumeration value="12.2.1.4"/>
                    <xsd:enumeration value="12.2.1.5"/>
                    <xsd:enumeration value="12.2.1.6"/>
                    <xsd:enumeration value="12.2.1.7"/>
                    <xsd:enumeration value="12.2.1.8"/>
                    <xsd:enumeration value="12.2.1.9"/>
                    <xsd:enumeration value="12.2.1.10"/>
                    <xsd:enumeration value="12.2.2.1"/>
                    <xsd:enumeration value="12.2.2.2"/>
                    <xsd:enumeration value="12.2.2.3"/>
                    <xsd:enumeration value="12.2.2.4"/>
                    <xsd:enumeration value="12.2.2.5"/>
                    <xsd:enumeration value="12.2.2.6"/>
                    <xsd:enumeration value="12.2.2.7"/>
                    <xsd:enumeration value="12.2.2.8"/>
                    <xsd:enumeration value="12.2.2.9"/>
                    <xsd:enumeration value="12.2.2.10"/>
                    <xsd:enumeration value="12.2.3.1"/>
                    <xsd:enumeration value="12.2.3.2"/>
                    <xsd:enumeration value="12.2.3.3"/>
                    <xsd:enumeration value="12.2.3.4"/>
                    <xsd:enumeration value="12.2.3.5"/>
                    <xsd:enumeration value="12.2.3.6"/>
                    <xsd:enumeration value="12.2.3.7"/>
                    <xsd:enumeration value="12.2.3.8"/>
                    <xsd:enumeration value="12.2.3.9"/>
                    <xsd:enumeration value="12.2.3.10"/>
                    <xsd:enumeration value="12.2.4.1"/>
                    <xsd:enumeration value="12.2.4.2"/>
                    <xsd:enumeration value="12.2.4.3"/>
                    <xsd:enumeration value="12.2.4.4"/>
                    <xsd:enumeration value="12.2.4.5"/>
                    <xsd:enumeration value="12.2.4.6"/>
                    <xsd:enumeration value="12.2.4.7"/>
                    <xsd:enumeration value="12.2.4.8"/>
                    <xsd:enumeration value="12.2.4.9"/>
                    <xsd:enumeration value="12.2.4.10"/>
                    <xsd:enumeration value="12.2.5.1"/>
                    <xsd:enumeration value="12.2.5.2"/>
                    <xsd:enumeration value="12.2.5.3"/>
                    <xsd:enumeration value="12.2.5.4"/>
                    <xsd:enumeration value="12.2.5.5"/>
                    <xsd:enumeration value="12.2.5.6"/>
                    <xsd:enumeration value="12.2.5.7"/>
                    <xsd:enumeration value="12.2.5.8"/>
                    <xsd:enumeration value="12.2.5.9"/>
                    <xsd:enumeration value="12.2.5.10"/>
                    <xsd:enumeration value="12.2.6.1"/>
                    <xsd:enumeration value="12.2.6.2"/>
                    <xsd:enumeration value="12.2.6.3"/>
                    <xsd:enumeration value="12.2.6.4"/>
                    <xsd:enumeration value="12.2.6.5"/>
                    <xsd:enumeration value="12.2.6.6"/>
                    <xsd:enumeration value="12.2.6.7"/>
                    <xsd:enumeration value="12.2.6.8"/>
                    <xsd:enumeration value="12.2.6.9"/>
                    <xsd:enumeration value="12.2.6.10"/>
                    <xsd:enumeration value="12.3.1.1"/>
                    <xsd:enumeration value="12.3.1.2"/>
                    <xsd:enumeration value="12.3.1.3"/>
                    <xsd:enumeration value="12.3.1.4"/>
                    <xsd:enumeration value="12.3.1.5"/>
                    <xsd:enumeration value="12.3.1.6"/>
                    <xsd:enumeration value="12.3.1.7"/>
                    <xsd:enumeration value="12.3.1.8"/>
                    <xsd:enumeration value="12.3.1.9"/>
                    <xsd:enumeration value="12.3.1.10"/>
                    <xsd:enumeration value="12.3.2.1"/>
                    <xsd:enumeration value="12.3.2.2"/>
                    <xsd:enumeration value="12.3.2.3"/>
                    <xsd:enumeration value="12.3.2.4"/>
                    <xsd:enumeration value="12.3.2.5"/>
                    <xsd:enumeration value="12.3.2.6"/>
                    <xsd:enumeration value="12.3.2.7"/>
                    <xsd:enumeration value="12.3.2.8"/>
                    <xsd:enumeration value="12.3.2.9"/>
                    <xsd:enumeration value="12.3.2.10"/>
                    <xsd:enumeration value="12.3.3.1"/>
                    <xsd:enumeration value="12.3.3.2"/>
                    <xsd:enumeration value="12.3.3.3"/>
                    <xsd:enumeration value="12.3.3.4"/>
                    <xsd:enumeration value="12.3.3.5"/>
                    <xsd:enumeration value="12.3.3.6"/>
                    <xsd:enumeration value="12.3.3.7"/>
                    <xsd:enumeration value="12.3.3.8"/>
                    <xsd:enumeration value="12.3.3.9"/>
                    <xsd:enumeration value="12.3.3.10"/>
                    <xsd:enumeration value="12.3.5.1"/>
                    <xsd:enumeration value="12.3.5.2"/>
                    <xsd:enumeration value="12.3.5.3"/>
                    <xsd:enumeration value="12.3.5.4"/>
                    <xsd:enumeration value="12.3.5.5"/>
                    <xsd:enumeration value="12.3.5.6"/>
                    <xsd:enumeration value="12.3.5.7"/>
                    <xsd:enumeration value="12.3.5.8"/>
                    <xsd:enumeration value="12.3.5.9"/>
                    <xsd:enumeration value="12.3.5.10"/>
                    <xsd:enumeration value="12.3.6.1"/>
                    <xsd:enumeration value="12.3.6.2"/>
                    <xsd:enumeration value="12.3.6.3"/>
                    <xsd:enumeration value="12.3.6.4"/>
                    <xsd:enumeration value="12.3.6.5"/>
                    <xsd:enumeration value="12.3.6.6"/>
                    <xsd:enumeration value="12.3.6.7"/>
                    <xsd:enumeration value="12.3.6.8"/>
                    <xsd:enumeration value="12.3.6.9"/>
                    <xsd:enumeration value="12.3.6.10"/>
                    <xsd:enumeration value="12.3.7.1"/>
                    <xsd:enumeration value="12.3.7.2"/>
                    <xsd:enumeration value="12.3.7.3"/>
                    <xsd:enumeration value="12.3.7.4"/>
                    <xsd:enumeration value="12.3.7.5"/>
                    <xsd:enumeration value="12.3.7.6"/>
                    <xsd:enumeration value="12.3.7.7"/>
                    <xsd:enumeration value="12.3.7.8"/>
                    <xsd:enumeration value="12.3.7.9"/>
                    <xsd:enumeration value="12.3.7.10"/>
                    <xsd:enumeration value="12.3.8.1"/>
                    <xsd:enumeration value="12.3.8.2"/>
                    <xsd:enumeration value="12.3.8.3"/>
                    <xsd:enumeration value="12.3.8.4"/>
                    <xsd:enumeration value="12.3.8.5"/>
                    <xsd:enumeration value="12.3.8.6"/>
                    <xsd:enumeration value="12.3.8.7"/>
                    <xsd:enumeration value="12.3.8.8"/>
                    <xsd:enumeration value="12.3.8.9"/>
                    <xsd:enumeration value="12.3.8.10"/>
                    <xsd:enumeration value="12.4.1.1"/>
                    <xsd:enumeration value="12.4.1.2"/>
                    <xsd:enumeration value="12.4.1.3"/>
                    <xsd:enumeration value="12.4.1.4"/>
                    <xsd:enumeration value="12.4.1.5"/>
                    <xsd:enumeration value="12.4.1.6"/>
                    <xsd:enumeration value="12.4.1.7"/>
                    <xsd:enumeration value="12.4.1.8"/>
                    <xsd:enumeration value="12.4.1.9"/>
                    <xsd:enumeration value="12.4.1.10"/>
                    <xsd:enumeration value="12.4.2.1"/>
                    <xsd:enumeration value="12.4.2.2"/>
                    <xsd:enumeration value="12.4.2.3"/>
                    <xsd:enumeration value="12.4.2.4"/>
                    <xsd:enumeration value="12.4.2.5"/>
                    <xsd:enumeration value="12.4.2.6"/>
                    <xsd:enumeration value="12.4.2.7"/>
                    <xsd:enumeration value="12.4.2.8"/>
                    <xsd:enumeration value="12.4.2.9"/>
                    <xsd:enumeration value="12.4.2.10"/>
                    <xsd:enumeration value="12.4.3.1"/>
                    <xsd:enumeration value="12.4.3.2"/>
                    <xsd:enumeration value="12.4.3.3"/>
                    <xsd:enumeration value="12.4.3.4"/>
                    <xsd:enumeration value="12.4.3.5"/>
                    <xsd:enumeration value="12.4.3.6"/>
                    <xsd:enumeration value="12.4.3.7"/>
                    <xsd:enumeration value="12.4.3.8"/>
                    <xsd:enumeration value="12.4.3.9"/>
                    <xsd:enumeration value="12.4.3.10"/>
                    <xsd:enumeration value="12.4.4.1"/>
                    <xsd:enumeration value="12.4.4.2"/>
                    <xsd:enumeration value="12.4.4.3"/>
                    <xsd:enumeration value="12.4.4.4"/>
                    <xsd:enumeration value="12.4.4.5"/>
                    <xsd:enumeration value="12.4.4.6"/>
                    <xsd:enumeration value="12.4.4.7"/>
                    <xsd:enumeration value="12.4.4.8"/>
                    <xsd:enumeration value="12.4.4.9"/>
                    <xsd:enumeration value="12.4.4.10"/>
                    <xsd:enumeration value="12.4.5.1"/>
                    <xsd:enumeration value="12.4.5.2"/>
                    <xsd:enumeration value="12.4.5.3"/>
                    <xsd:enumeration value="12.4.5.4"/>
                    <xsd:enumeration value="12.4.5.5"/>
                    <xsd:enumeration value="12.4.5.6"/>
                    <xsd:enumeration value="12.4.5.7"/>
                    <xsd:enumeration value="12.4.5.8"/>
                    <xsd:enumeration value="12.4.5.9"/>
                    <xsd:enumeration value="12.4.5.10"/>
                    <xsd:enumeration value="12.4.6.1"/>
                    <xsd:enumeration value="12.4.6.2"/>
                    <xsd:enumeration value="12.4.6.3"/>
                    <xsd:enumeration value="12.4.6.4"/>
                    <xsd:enumeration value="12.4.6.5"/>
                    <xsd:enumeration value="12.4.6.6"/>
                    <xsd:enumeration value="12.4.6.7"/>
                    <xsd:enumeration value="12.4.6.8"/>
                    <xsd:enumeration value="12.4.6.9"/>
                    <xsd:enumeration value="12.4.6.10"/>
                    <xsd:enumeration value="12.4.7.1"/>
                    <xsd:enumeration value="12.4.7.2"/>
                    <xsd:enumeration value="12.4.7.3"/>
                    <xsd:enumeration value="12.4.7.4"/>
                    <xsd:enumeration value="12.4.7.5"/>
                    <xsd:enumeration value="12.4.7.6"/>
                    <xsd:enumeration value="12.4.7.7"/>
                    <xsd:enumeration value="12.4.7.8"/>
                    <xsd:enumeration value="12.4.7.9"/>
                    <xsd:enumeration value="12.4.7.10"/>
                    <xsd:enumeration value="12.5.1.1"/>
                    <xsd:enumeration value="12.5.1.2"/>
                    <xsd:enumeration value="12.5.1.3"/>
                    <xsd:enumeration value="12.5.1.4"/>
                    <xsd:enumeration value="12.5.1.5"/>
                    <xsd:enumeration value="12.5.1.6"/>
                    <xsd:enumeration value="12.5.1.7"/>
                    <xsd:enumeration value="12.5.1.8"/>
                    <xsd:enumeration value="12.5.1.9"/>
                    <xsd:enumeration value="12.5.1.10"/>
                    <xsd:enumeration value="12.5.2.1"/>
                    <xsd:enumeration value="12.5.2.2"/>
                    <xsd:enumeration value="12.5.2.3"/>
                    <xsd:enumeration value="12.5.2.4"/>
                    <xsd:enumeration value="12.5.2.5"/>
                    <xsd:enumeration value="12.5.2.6"/>
                    <xsd:enumeration value="12.5.2.7"/>
                    <xsd:enumeration value="12.5.2.8"/>
                    <xsd:enumeration value="12.5.2.9"/>
                    <xsd:enumeration value="12.5.2.10"/>
                    <xsd:enumeration value="12.5.3.1"/>
                    <xsd:enumeration value="12.5.3.2"/>
                    <xsd:enumeration value="12.5.3.3"/>
                    <xsd:enumeration value="12.5.3.4"/>
                    <xsd:enumeration value="12.5.3.5"/>
                    <xsd:enumeration value="12.5.3.6"/>
                    <xsd:enumeration value="12.5.3.7"/>
                    <xsd:enumeration value="12.5.3.8"/>
                    <xsd:enumeration value="12.5.3.9"/>
                    <xsd:enumeration value="12.5.3.10"/>
                    <xsd:enumeration value="12.6.1.1"/>
                    <xsd:enumeration value="12.6.1.2"/>
                    <xsd:enumeration value="12.6.1.3"/>
                    <xsd:enumeration value="12.6.1.4"/>
                    <xsd:enumeration value="12.6.1.5"/>
                    <xsd:enumeration value="12.6.1.6"/>
                    <xsd:enumeration value="12.6.1.7"/>
                    <xsd:enumeration value="12.6.1.8"/>
                    <xsd:enumeration value="12.6.1.9"/>
                    <xsd:enumeration value="12.6.1.10"/>
                    <xsd:enumeration value="12.6.2.1"/>
                    <xsd:enumeration value="12.6.2.2"/>
                    <xsd:enumeration value="12.6.2.3"/>
                    <xsd:enumeration value="12.6.2.4"/>
                    <xsd:enumeration value="12.6.2.5"/>
                    <xsd:enumeration value="12.6.2.6"/>
                    <xsd:enumeration value="12.6.2.7"/>
                    <xsd:enumeration value="12.6.2.8"/>
                    <xsd:enumeration value="12.6.2.9"/>
                    <xsd:enumeration value="12.6.2.10"/>
                    <xsd:enumeration value="12.7.1.1"/>
                    <xsd:enumeration value="12.7.1.2"/>
                    <xsd:enumeration value="12.7.1.3"/>
                    <xsd:enumeration value="12.7.1.4"/>
                    <xsd:enumeration value="12.7.1.5"/>
                    <xsd:enumeration value="12.7.1.6"/>
                    <xsd:enumeration value="12.7.1.7"/>
                    <xsd:enumeration value="12.7.1.8"/>
                    <xsd:enumeration value="12.7.1.9"/>
                    <xsd:enumeration value="12.7.1.10"/>
                    <xsd:enumeration value="12.7.2.1"/>
                    <xsd:enumeration value="12.7.2.2"/>
                    <xsd:enumeration value="12.7.2.3"/>
                    <xsd:enumeration value="12.7.2.4"/>
                    <xsd:enumeration value="12.7.2.5"/>
                    <xsd:enumeration value="12.7.2.6"/>
                    <xsd:enumeration value="12.7.2.7"/>
                    <xsd:enumeration value="12.7.2.8"/>
                    <xsd:enumeration value="12.7.2.9"/>
                    <xsd:enumeration value="12.7.2.10"/>
                    <xsd:enumeration value="12.8.1.1"/>
                    <xsd:enumeration value="12.8.1.2"/>
                    <xsd:enumeration value="12.8.1.3"/>
                    <xsd:enumeration value="12.8.1.4"/>
                    <xsd:enumeration value="12.8.1.5"/>
                    <xsd:enumeration value="12.8.1.6"/>
                    <xsd:enumeration value="12.8.1.7"/>
                    <xsd:enumeration value="12.8.1.8"/>
                    <xsd:enumeration value="12.8.1.9"/>
                    <xsd:enumeration value="12.8.1.10"/>
                    <xsd:enumeration value="12.8.2.1"/>
                    <xsd:enumeration value="12.8.2.2"/>
                    <xsd:enumeration value="12.8.2.3"/>
                    <xsd:enumeration value="12.8.2.4"/>
                    <xsd:enumeration value="12.8.2.5"/>
                    <xsd:enumeration value="12.8.2.6"/>
                    <xsd:enumeration value="12.8.2.7"/>
                    <xsd:enumeration value="12.8.2.8"/>
                    <xsd:enumeration value="12.8.2.9"/>
                    <xsd:enumeration value="12.8.2.10"/>
                    <xsd:enumeration value="12.9.1.1"/>
                    <xsd:enumeration value="12.9.1.2"/>
                    <xsd:enumeration value="12.9.1.3"/>
                    <xsd:enumeration value="12.9.1.4"/>
                    <xsd:enumeration value="12.9.1.5"/>
                    <xsd:enumeration value="12.9.1.6"/>
                    <xsd:enumeration value="12.9.1.7"/>
                    <xsd:enumeration value="12.9.1.8"/>
                    <xsd:enumeration value="12.9.1.9"/>
                    <xsd:enumeration value="12.9.1.10"/>
                    <xsd:enumeration value="12.9.2.1"/>
                    <xsd:enumeration value="12.9.2.2"/>
                    <xsd:enumeration value="12.9.2.3"/>
                    <xsd:enumeration value="12.9.2.4"/>
                    <xsd:enumeration value="12.9.2.5"/>
                    <xsd:enumeration value="12.9.2.6"/>
                    <xsd:enumeration value="12.9.2.7"/>
                    <xsd:enumeration value="12.9.2.8"/>
                    <xsd:enumeration value="12.9.2.9"/>
                    <xsd:enumeration value="12.9.2.10"/>
                    <xsd:enumeration value="12.9.3.1"/>
                    <xsd:enumeration value="12.9.3.2"/>
                    <xsd:enumeration value="12.9.3.3"/>
                    <xsd:enumeration value="12.9.3.4"/>
                    <xsd:enumeration value="12.9.3.5"/>
                    <xsd:enumeration value="12.9.3.6"/>
                    <xsd:enumeration value="12.9.3.7"/>
                    <xsd:enumeration value="12.9.3.8"/>
                    <xsd:enumeration value="12.9.3.9"/>
                    <xsd:enumeration value="12.9.3.10"/>
                    <xsd:enumeration value="12.10.1.1"/>
                    <xsd:enumeration value="12.10.1.2"/>
                    <xsd:enumeration value="12.10.1.3"/>
                    <xsd:enumeration value="12.10.1.4"/>
                    <xsd:enumeration value="12.10.1.5"/>
                    <xsd:enumeration value="12.10.1.6"/>
                    <xsd:enumeration value="12.10.1.7"/>
                    <xsd:enumeration value="12.10.1.8"/>
                    <xsd:enumeration value="12.10.1.9"/>
                    <xsd:enumeration value="12.10.1.10"/>
                    <xsd:enumeration value="12.10.2.1"/>
                    <xsd:enumeration value="12.10.2.2"/>
                    <xsd:enumeration value="12.10.2.3"/>
                    <xsd:enumeration value="12.10.2.4"/>
                    <xsd:enumeration value="12.10.2.5"/>
                    <xsd:enumeration value="12.10.2.6"/>
                    <xsd:enumeration value="12.10.2.7"/>
                    <xsd:enumeration value="12.10.2.8"/>
                    <xsd:enumeration value="12.10.2.9"/>
                    <xsd:enumeration value="12.10.2.10"/>
                    <xsd:enumeration value="12.10.3.1"/>
                    <xsd:enumeration value="12.10.3.2"/>
                    <xsd:enumeration value="12.10.3.3"/>
                    <xsd:enumeration value="12.10.3.4"/>
                    <xsd:enumeration value="12.10.3.5"/>
                    <xsd:enumeration value="12.10.3.6"/>
                    <xsd:enumeration value="12.10.3.7"/>
                    <xsd:enumeration value="12.10.3.8"/>
                    <xsd:enumeration value="12.10.3.9"/>
                    <xsd:enumeration value="12.10.3.10"/>
                    <xsd:enumeration value="12.10.4.1"/>
                    <xsd:enumeration value="12.10.4.2"/>
                    <xsd:enumeration value="12.10.4.3"/>
                    <xsd:enumeration value="12.10.4.4"/>
                    <xsd:enumeration value="12.10.4.5"/>
                    <xsd:enumeration value="12.10.4.6"/>
                    <xsd:enumeration value="12.10.4.7"/>
                    <xsd:enumeration value="12.10.4.8"/>
                    <xsd:enumeration value="12.10.4.9"/>
                    <xsd:enumeration value="12.10.4.10"/>
                    <xsd:enumeration value="12.10.5.1"/>
                    <xsd:enumeration value="12.10.5.2"/>
                    <xsd:enumeration value="12.10.5.3"/>
                    <xsd:enumeration value="12.10.5.4"/>
                    <xsd:enumeration value="12.10.5.5"/>
                    <xsd:enumeration value="12.10.5.6"/>
                    <xsd:enumeration value="12.10.5.7"/>
                    <xsd:enumeration value="12.10.5.8"/>
                    <xsd:enumeration value="12.10.5.9"/>
                    <xsd:enumeration value="12.10.5.10"/>
                    <xsd:enumeration value="12.10.6.1"/>
                    <xsd:enumeration value="12.10.6.2"/>
                    <xsd:enumeration value="12.10.6.3"/>
                    <xsd:enumeration value="12.10.6.4"/>
                    <xsd:enumeration value="12.10.6.5"/>
                    <xsd:enumeration value="12.10.6.6"/>
                    <xsd:enumeration value="12.10.6.7"/>
                    <xsd:enumeration value="12.10.6.8"/>
                    <xsd:enumeration value="12.10.6.9"/>
                    <xsd:enumeration value="12.10.6.10"/>
                    <xsd:enumeration value="12.10.7.1"/>
                    <xsd:enumeration value="12.10.7.2"/>
                    <xsd:enumeration value="12.10.7.3"/>
                    <xsd:enumeration value="12.10.7.4"/>
                    <xsd:enumeration value="12.10.7.5"/>
                    <xsd:enumeration value="12.10.7.6"/>
                    <xsd:enumeration value="12.10.7.7"/>
                    <xsd:enumeration value="12.10.7.8"/>
                    <xsd:enumeration value="12.10.7.9"/>
                    <xsd:enumeration value="12.10.7.10"/>
                    <xsd:enumeration value="12.11.2.1"/>
                    <xsd:enumeration value="12.11.2.2"/>
                    <xsd:enumeration value="12.11.2.3"/>
                    <xsd:enumeration value="12.11.2.4"/>
                    <xsd:enumeration value="12.11.2.5"/>
                    <xsd:enumeration value="12.11.2.6"/>
                    <xsd:enumeration value="12.11.2.7"/>
                    <xsd:enumeration value="12.11.2.8"/>
                    <xsd:enumeration value="12.11.2.9"/>
                    <xsd:enumeration value="12.11.2.10"/>
                    <xsd:enumeration value="12.13.1.1"/>
                    <xsd:enumeration value="12.13.1.2"/>
                    <xsd:enumeration value="12.13.1.3"/>
                    <xsd:enumeration value="12.13.1.4"/>
                    <xsd:enumeration value="12.13.1.5"/>
                    <xsd:enumeration value="12.13.1.6"/>
                    <xsd:enumeration value="12.13.1.7"/>
                    <xsd:enumeration value="12.13.1.8"/>
                    <xsd:enumeration value="12.13.1.9"/>
                    <xsd:enumeration value="12.13.1.10"/>
                    <xsd:enumeration value="12.13.2.1"/>
                    <xsd:enumeration value="12.13.2.2"/>
                    <xsd:enumeration value="12.13.2.3"/>
                    <xsd:enumeration value="12.13.2.4"/>
                    <xsd:enumeration value="12.13.2.5"/>
                    <xsd:enumeration value="12.13.2.6"/>
                    <xsd:enumeration value="12.13.2.7"/>
                    <xsd:enumeration value="12.13.2.8"/>
                    <xsd:enumeration value="12.13.2.9"/>
                    <xsd:enumeration value="12.13.2.10"/>
                    <xsd:enumeration value="12.13.3"/>
                    <xsd:enumeration value="12.13.4"/>
                    <xsd:enumeration value="12.13.5"/>
                    <xsd:enumeration value="12.13.6"/>
                    <xsd:enumeration value="12.13.7"/>
                    <xsd:enumeration value="12.13.8"/>
                    <xsd:enumeration value="12.13.9"/>
                    <xsd:enumeration value="12.13.10"/>
                    <xsd:enumeration value="12.13.11"/>
                    <xsd:enumeration value="12.13.12"/>
                    <xsd:enumeration value="12.13.4.1"/>
                    <xsd:enumeration value="12.13.4.2"/>
                    <xsd:enumeration value="12.13.4.3"/>
                    <xsd:enumeration value="12.13.4.4"/>
                    <xsd:enumeration value="12.13.4.5"/>
                    <xsd:enumeration value="12.13.4.6"/>
                    <xsd:enumeration value="12.13.4.7"/>
                    <xsd:enumeration value="12.13.4.8"/>
                    <xsd:enumeration value="12.13.4.9"/>
                    <xsd:enumeration value="12.13.4.10"/>
                    <xsd:enumeration value="12.13.5.1"/>
                    <xsd:enumeration value="12.13.5.2"/>
                    <xsd:enumeration value="12.13.5.3"/>
                    <xsd:enumeration value="12.13.5.4"/>
                    <xsd:enumeration value="12.13.5.5"/>
                    <xsd:enumeration value="12.13.5.6"/>
                    <xsd:enumeration value="12.13.5.7"/>
                    <xsd:enumeration value="12.13.5.8"/>
                    <xsd:enumeration value="12.13.5.9"/>
                    <xsd:enumeration value="12.13.5.10"/>
                    <xsd:enumeration value="12.13.6.1"/>
                    <xsd:enumeration value="12.13.6.2"/>
                    <xsd:enumeration value="12.13.6.3"/>
                    <xsd:enumeration value="12.13.6.4"/>
                    <xsd:enumeration value="12.13.6.5"/>
                    <xsd:enumeration value="12.13.6.6"/>
                    <xsd:enumeration value="12.13.6.7"/>
                    <xsd:enumeration value="12.13.6.8"/>
                    <xsd:enumeration value="12.13.6.9"/>
                    <xsd:enumeration value="12.13.6.10"/>
                    <xsd:enumeration value="12.13.7.1"/>
                    <xsd:enumeration value="12.13.7.2"/>
                    <xsd:enumeration value="12.13.7.3"/>
                    <xsd:enumeration value="12.13.7.4"/>
                    <xsd:enumeration value="12.13.7.5"/>
                    <xsd:enumeration value="12.13.7.6"/>
                    <xsd:enumeration value="12.13.7.7"/>
                    <xsd:enumeration value="12.13.7.8"/>
                    <xsd:enumeration value="12.13.7.9"/>
                    <xsd:enumeration value="12.13.7.10"/>
                    <xsd:enumeration value="12.14.1.1"/>
                    <xsd:enumeration value="12.14.1.2"/>
                    <xsd:enumeration value="12.14.1.3"/>
                    <xsd:enumeration value="12.14.1.4"/>
                    <xsd:enumeration value="12.14.1.5"/>
                    <xsd:enumeration value="12.14.1.6"/>
                    <xsd:enumeration value="12.14.1.7"/>
                    <xsd:enumeration value="12.14.1.8"/>
                    <xsd:enumeration value="12.14.1.9"/>
                    <xsd:enumeration value="12.14.1.10"/>
                    <xsd:enumeration value="13.1.1.1"/>
                    <xsd:enumeration value="13.1.1.2"/>
                    <xsd:enumeration value="13.1.1.3"/>
                    <xsd:enumeration value="13.1.1.4"/>
                    <xsd:enumeration value="13.1.1.5"/>
                    <xsd:enumeration value="13.1.1.6"/>
                    <xsd:enumeration value="13.1.1.7"/>
                    <xsd:enumeration value="13.1.1.8"/>
                    <xsd:enumeration value="13.1.1.9"/>
                    <xsd:enumeration value="13.1.1.10"/>
                    <xsd:enumeration value="13.1.2.1"/>
                    <xsd:enumeration value="13.1.2.2"/>
                    <xsd:enumeration value="13.1.2.3"/>
                    <xsd:enumeration value="13.1.2.4"/>
                    <xsd:enumeration value="13.1.2.5"/>
                    <xsd:enumeration value="13.1.2.6"/>
                    <xsd:enumeration value="13.1.2.7"/>
                    <xsd:enumeration value="13.1.2.8"/>
                    <xsd:enumeration value="13.1.2.9"/>
                    <xsd:enumeration value="13.1.2.10"/>
                    <xsd:enumeration value="13.1.3.1"/>
                    <xsd:enumeration value="13.1.3.2"/>
                    <xsd:enumeration value="13.1.3.3"/>
                    <xsd:enumeration value="13.1.3.4"/>
                    <xsd:enumeration value="13.1.3.5"/>
                    <xsd:enumeration value="13.1.3.6"/>
                    <xsd:enumeration value="13.1.3.7"/>
                    <xsd:enumeration value="13.1.3.8"/>
                    <xsd:enumeration value="13.1.3.9"/>
                    <xsd:enumeration value="13.1.3.10"/>
                    <xsd:enumeration value="13.2.1.1"/>
                    <xsd:enumeration value="13.2.1.2"/>
                    <xsd:enumeration value="13.2.1.3"/>
                    <xsd:enumeration value="13.2.1.4"/>
                    <xsd:enumeration value="13.2.1.5"/>
                    <xsd:enumeration value="13.2.1.6"/>
                    <xsd:enumeration value="13.2.1.7"/>
                    <xsd:enumeration value="13.2.1.8"/>
                    <xsd:enumeration value="13.2.1.9"/>
                    <xsd:enumeration value="13.2.1.10"/>
                    <xsd:enumeration value="13.3.1.1"/>
                    <xsd:enumeration value="13.3.1.2"/>
                    <xsd:enumeration value="13.3.1.3"/>
                    <xsd:enumeration value="13.3.1.4"/>
                    <xsd:enumeration value="13.3.1.5"/>
                    <xsd:enumeration value="13.3.1.6"/>
                    <xsd:enumeration value="13.3.1.7"/>
                    <xsd:enumeration value="13.3.1.8"/>
                    <xsd:enumeration value="13.3.1.9"/>
                    <xsd:enumeration value="13.3.1.10"/>
                    <xsd:enumeration value="13.4.1.1"/>
                    <xsd:enumeration value="13.4.1.2"/>
                    <xsd:enumeration value="13.4.1.3"/>
                    <xsd:enumeration value="13.4.1.4"/>
                    <xsd:enumeration value="13.4.1.5"/>
                    <xsd:enumeration value="13.4.1.6"/>
                    <xsd:enumeration value="13.4.1.7"/>
                    <xsd:enumeration value="13.4.1.8"/>
                    <xsd:enumeration value="13.4.1.9"/>
                    <xsd:enumeration value="13.4.1.10"/>
                    <xsd:enumeration value="13.4.2.1"/>
                    <xsd:enumeration value="13.4.2.2"/>
                    <xsd:enumeration value="13.4.2.3"/>
                    <xsd:enumeration value="13.4.2.4"/>
                    <xsd:enumeration value="13.4.2.5"/>
                    <xsd:enumeration value="13.4.2.6"/>
                    <xsd:enumeration value="13.4.2.7"/>
                    <xsd:enumeration value="13.4.2.8"/>
                    <xsd:enumeration value="13.4.2.9"/>
                    <xsd:enumeration value="13.4.2.10"/>
                    <xsd:enumeration value="13.4.3.1"/>
                    <xsd:enumeration value="13.4.3.2"/>
                    <xsd:enumeration value="13.4.3.3"/>
                    <xsd:enumeration value="13.4.3.4"/>
                    <xsd:enumeration value="13.4.3.5"/>
                    <xsd:enumeration value="13.4.3.6"/>
                    <xsd:enumeration value="13.4.3.7"/>
                    <xsd:enumeration value="13.4.3.8"/>
                    <xsd:enumeration value="13.4.3.9"/>
                    <xsd:enumeration value="13.4.3.10"/>
                    <xsd:enumeration value="13.4.4.1"/>
                    <xsd:enumeration value="13.4.4.2"/>
                    <xsd:enumeration value="13.4.4.3"/>
                    <xsd:enumeration value="13.4.4.4"/>
                    <xsd:enumeration value="13.4.4.5"/>
                    <xsd:enumeration value="13.4.4.6"/>
                    <xsd:enumeration value="13.4.4.7"/>
                    <xsd:enumeration value="13.4.4.8"/>
                    <xsd:enumeration value="13.4.4.9"/>
                    <xsd:enumeration value="13.4.4.10"/>
                    <xsd:enumeration value="13.4.5.1"/>
                    <xsd:enumeration value="13.4.5.2"/>
                    <xsd:enumeration value="13.4.5.3"/>
                    <xsd:enumeration value="13.4.5.4"/>
                    <xsd:enumeration value="13.4.5.5"/>
                    <xsd:enumeration value="13.4.5.6"/>
                    <xsd:enumeration value="13.4.5.7"/>
                    <xsd:enumeration value="13.4.5.8"/>
                    <xsd:enumeration value="13.4.5.9"/>
                    <xsd:enumeration value="13.4.5.10"/>
                    <xsd:enumeration value="13.5.1.1"/>
                    <xsd:enumeration value="13.5.1.2"/>
                    <xsd:enumeration value="13.5.1.3"/>
                    <xsd:enumeration value="13.5.1.4"/>
                    <xsd:enumeration value="13.5.1.5"/>
                    <xsd:enumeration value="13.5.1.6"/>
                    <xsd:enumeration value="13.5.1.7"/>
                    <xsd:enumeration value="13.5.1.8"/>
                    <xsd:enumeration value="13.5.1.9"/>
                    <xsd:enumeration value="13.5.1.10"/>
                    <xsd:enumeration value="13.5.2.1"/>
                    <xsd:enumeration value="13.5.2.2"/>
                    <xsd:enumeration value="13.5.2.3"/>
                    <xsd:enumeration value="13.5.2.4"/>
                    <xsd:enumeration value="13.5.2.5"/>
                    <xsd:enumeration value="13.5.2.6"/>
                    <xsd:enumeration value="13.5.2.7"/>
                    <xsd:enumeration value="13.5.2.8"/>
                    <xsd:enumeration value="13.5.2.9"/>
                    <xsd:enumeration value="13.5.2.10"/>
                    <xsd:enumeration value="13.5.3.1"/>
                    <xsd:enumeration value="13.5.3.2"/>
                    <xsd:enumeration value="13.5.3.3"/>
                    <xsd:enumeration value="13.5.3.4"/>
                    <xsd:enumeration value="13.5.3.5"/>
                    <xsd:enumeration value="13.5.3.6"/>
                    <xsd:enumeration value="13.5.3.7"/>
                    <xsd:enumeration value="13.5.3.8"/>
                    <xsd:enumeration value="13.5.3.9"/>
                    <xsd:enumeration value="13.5.3.10"/>
                    <xsd:enumeration value="13.5.4.1"/>
                    <xsd:enumeration value="13.5.4.2"/>
                    <xsd:enumeration value="13.5.4.3"/>
                    <xsd:enumeration value="13.5.4.4"/>
                    <xsd:enumeration value="13.5.4.5"/>
                    <xsd:enumeration value="13.5.4.6"/>
                    <xsd:enumeration value="13.5.4.7"/>
                    <xsd:enumeration value="13.5.4.8"/>
                    <xsd:enumeration value="13.5.4.9"/>
                    <xsd:enumeration value="13.5.4.10"/>
                    <xsd:enumeration value="13.5.5.1"/>
                    <xsd:enumeration value="13.5.5.2"/>
                    <xsd:enumeration value="13.5.5.3"/>
                    <xsd:enumeration value="13.5.5.4"/>
                    <xsd:enumeration value="13.5.5.5"/>
                    <xsd:enumeration value="13.5.5.6"/>
                    <xsd:enumeration value="13.5.5.7"/>
                    <xsd:enumeration value="13.5.5.8"/>
                    <xsd:enumeration value="13.5.5.9"/>
                    <xsd:enumeration value="13.5.5.10"/>
                    <xsd:enumeration value="13.5.6.1"/>
                    <xsd:enumeration value="13.5.6.2"/>
                    <xsd:enumeration value="13.5.6.3"/>
                    <xsd:enumeration value="13.5.6.4"/>
                    <xsd:enumeration value="13.5.6.5"/>
                    <xsd:enumeration value="13.5.6.6"/>
                    <xsd:enumeration value="13.5.6.7"/>
                    <xsd:enumeration value="13.5.6.8"/>
                    <xsd:enumeration value="13.5.6.9"/>
                    <xsd:enumeration value="13.5.6.10"/>
                    <xsd:enumeration value="13.5.7.1"/>
                    <xsd:enumeration value="13.5.7.2"/>
                    <xsd:enumeration value="13.5.7.3"/>
                    <xsd:enumeration value="13.5.7.4"/>
                    <xsd:enumeration value="13.5.7.5"/>
                    <xsd:enumeration value="13.5.7.6"/>
                    <xsd:enumeration value="13.5.7.7"/>
                    <xsd:enumeration value="13.5.7.8"/>
                    <xsd:enumeration value="13.5.7.9"/>
                    <xsd:enumeration value="13.5.7.10"/>
                    <xsd:enumeration value="13.5.7.11"/>
                    <xsd:enumeration value="13.5.7.12"/>
                    <xsd:enumeration value="13.5.8.1"/>
                    <xsd:enumeration value="13.5.8.2"/>
                    <xsd:enumeration value="13.5.8.3"/>
                    <xsd:enumeration value="13.5.8.4"/>
                    <xsd:enumeration value="13.5.8.5"/>
                    <xsd:enumeration value="13.5.8.6"/>
                    <xsd:enumeration value="13.5.8.7"/>
                    <xsd:enumeration value="13.5.8.8"/>
                    <xsd:enumeration value="13.5.8.9"/>
                    <xsd:enumeration value="13.5.8.10"/>
                    <xsd:enumeration value="13.5.9.1"/>
                    <xsd:enumeration value="13.5.9.2"/>
                    <xsd:enumeration value="13.5.9.3"/>
                    <xsd:enumeration value="13.5.9.4"/>
                    <xsd:enumeration value="13.5.9.5"/>
                    <xsd:enumeration value="13.5.9.6"/>
                    <xsd:enumeration value="13.5.9.7"/>
                    <xsd:enumeration value="13.5.9.8"/>
                    <xsd:enumeration value="13.5.9.9"/>
                    <xsd:enumeration value="13.5.9.10"/>
                    <xsd:enumeration value="13.5.10.1"/>
                    <xsd:enumeration value="13.5.10.2"/>
                    <xsd:enumeration value="13.5.10.3"/>
                    <xsd:enumeration value="13.5.10.4"/>
                    <xsd:enumeration value="13.5.10.5"/>
                    <xsd:enumeration value="13.5.10.6"/>
                    <xsd:enumeration value="13.5.10.7"/>
                    <xsd:enumeration value="13.5.10.8"/>
                    <xsd:enumeration value="13.5.10.9"/>
                    <xsd:enumeration value="13.5.10.10"/>
                    <xsd:enumeration value="13.5.11.1"/>
                    <xsd:enumeration value="13.5.11.2"/>
                    <xsd:enumeration value="13.5.11.3"/>
                    <xsd:enumeration value="13.5.11.4"/>
                    <xsd:enumeration value="13.5.11.5"/>
                    <xsd:enumeration value="13.5.11.6"/>
                    <xsd:enumeration value="13.5.11.7"/>
                    <xsd:enumeration value="13.5.11.8"/>
                    <xsd:enumeration value="13.5.11.9"/>
                    <xsd:enumeration value="13.5.11.10"/>
                    <xsd:enumeration value="13.6.1.1"/>
                    <xsd:enumeration value="13.6.1.2"/>
                    <xsd:enumeration value="13.6.1.3"/>
                    <xsd:enumeration value="13.6.1.4"/>
                    <xsd:enumeration value="13.6.1.5"/>
                    <xsd:enumeration value="13.6.1.6"/>
                    <xsd:enumeration value="13.6.1.7"/>
                    <xsd:enumeration value="13.6.1.8"/>
                    <xsd:enumeration value="13.6.1.9"/>
                    <xsd:enumeration value="13.6.1.10"/>
                    <xsd:enumeration value="13.6.2.1"/>
                    <xsd:enumeration value="13.6.2.2"/>
                    <xsd:enumeration value="13.6.2.3"/>
                    <xsd:enumeration value="13.6.2.4"/>
                    <xsd:enumeration value="13.6.2.5"/>
                    <xsd:enumeration value="13.6.2.6"/>
                    <xsd:enumeration value="13.6.2.7"/>
                    <xsd:enumeration value="13.6.2.8"/>
                    <xsd:enumeration value="13.6.2.9"/>
                    <xsd:enumeration value="13.6.2.10"/>
                    <xsd:enumeration value="13.6.3.1"/>
                    <xsd:enumeration value="13.6.3.2"/>
                    <xsd:enumeration value="13.6.3.3"/>
                    <xsd:enumeration value="13.6.3.4"/>
                    <xsd:enumeration value="13.6.3.5"/>
                    <xsd:enumeration value="13.6.3.6"/>
                    <xsd:enumeration value="13.6.3.7"/>
                    <xsd:enumeration value="13.6.3.8"/>
                    <xsd:enumeration value="13.6.3.9"/>
                    <xsd:enumeration value="13.6.3.10"/>
                    <xsd:enumeration value="13.6.4.1"/>
                    <xsd:enumeration value="13.6.4.2"/>
                    <xsd:enumeration value="13.6.4.3"/>
                    <xsd:enumeration value="13.6.4.4"/>
                    <xsd:enumeration value="13.6.4.5"/>
                    <xsd:enumeration value="13.6.4.6"/>
                    <xsd:enumeration value="13.6.4.7"/>
                    <xsd:enumeration value="13.6.4.8"/>
                    <xsd:enumeration value="13.6.4.9"/>
                    <xsd:enumeration value="13.6.4.10"/>
                    <xsd:enumeration value="13.6.5.1"/>
                    <xsd:enumeration value="13.6.5.2"/>
                    <xsd:enumeration value="13.6.5.3"/>
                    <xsd:enumeration value="13.6.5.4"/>
                    <xsd:enumeration value="13.6.5.5"/>
                    <xsd:enumeration value="13.6.5.6"/>
                    <xsd:enumeration value="13.6.5.7"/>
                    <xsd:enumeration value="13.6.5.8"/>
                    <xsd:enumeration value="13.6.5.9"/>
                    <xsd:enumeration value="13.6.5.10"/>
                    <xsd:enumeration value="13.6.6.1"/>
                    <xsd:enumeration value="13.6.6.2"/>
                    <xsd:enumeration value="13.6.6.3"/>
                    <xsd:enumeration value="13.6.6.4"/>
                    <xsd:enumeration value="13.6.6.5"/>
                    <xsd:enumeration value="13.6.6.6"/>
                    <xsd:enumeration value="13.6.6.7"/>
                    <xsd:enumeration value="13.6.6.8"/>
                    <xsd:enumeration value="13.6.6.9"/>
                    <xsd:enumeration value="13.6.6.10"/>
                    <xsd:enumeration value="13.7.1.1"/>
                    <xsd:enumeration value="13.7.1.2"/>
                    <xsd:enumeration value="13.7.1.3"/>
                    <xsd:enumeration value="13.7.1.4"/>
                    <xsd:enumeration value="13.7.1.5"/>
                    <xsd:enumeration value="13.7.1.6"/>
                    <xsd:enumeration value="13.7.1.7"/>
                    <xsd:enumeration value="13.7.1.8"/>
                    <xsd:enumeration value="13.7.1.9"/>
                    <xsd:enumeration value="13.7.1.10"/>
                    <xsd:enumeration value="13.8.1.1"/>
                    <xsd:enumeration value="13.8.1.2"/>
                    <xsd:enumeration value="13.8.1.3"/>
                    <xsd:enumeration value="13.8.1.4"/>
                    <xsd:enumeration value="13.8.1.5"/>
                    <xsd:enumeration value="13.8.1.6"/>
                    <xsd:enumeration value="13.8.1.7"/>
                    <xsd:enumeration value="13.8.1.8"/>
                    <xsd:enumeration value="13.8.1.9"/>
                    <xsd:enumeration value="13.8.1.10"/>
                    <xsd:enumeration value="13.8.2.1"/>
                    <xsd:enumeration value="13.8.2.2"/>
                    <xsd:enumeration value="13.8.2.3"/>
                    <xsd:enumeration value="13.8.2.4"/>
                    <xsd:enumeration value="13.8.2.5"/>
                    <xsd:enumeration value="13.8.2.6"/>
                    <xsd:enumeration value="13.8.2.7"/>
                    <xsd:enumeration value="13.8.2.8"/>
                    <xsd:enumeration value="13.8.2.9"/>
                    <xsd:enumeration value="13.8.2.10"/>
                    <xsd:enumeration value="13.8.3.1"/>
                    <xsd:enumeration value="13.8.3.2"/>
                    <xsd:enumeration value="13.8.3.3"/>
                    <xsd:enumeration value="13.8.3.4"/>
                    <xsd:enumeration value="13.8.3.5"/>
                    <xsd:enumeration value="13.8.3.6"/>
                    <xsd:enumeration value="13.8.3.7"/>
                    <xsd:enumeration value="13.8.3.8"/>
                    <xsd:enumeration value="13.8.3.9"/>
                    <xsd:enumeration value="13.8.3.10"/>
                    <xsd:enumeration value="14.1.1.1"/>
                    <xsd:enumeration value="14.1.1.2"/>
                    <xsd:enumeration value="14.1.1.3"/>
                    <xsd:enumeration value="14.1.1.4"/>
                    <xsd:enumeration value="14.1.1.5"/>
                    <xsd:enumeration value="14.1.1.6"/>
                    <xsd:enumeration value="14.1.1.7"/>
                    <xsd:enumeration value="14.1.1.8"/>
                    <xsd:enumeration value="14.1.1.9"/>
                    <xsd:enumeration value="14.1.1.10"/>
                    <xsd:enumeration value="14.1.2.1"/>
                    <xsd:enumeration value="14.1.2.2"/>
                    <xsd:enumeration value="14.1.2.3"/>
                    <xsd:enumeration value="14.1.2.4"/>
                    <xsd:enumeration value="14.1.2.5"/>
                    <xsd:enumeration value="14.1.2.6"/>
                    <xsd:enumeration value="14.1.2.7"/>
                    <xsd:enumeration value="14.1.2.8"/>
                    <xsd:enumeration value="14.1.2.9"/>
                    <xsd:enumeration value="14.1.2.10"/>
                    <xsd:enumeration value="14.1.3.1"/>
                    <xsd:enumeration value="14.1.3.2"/>
                    <xsd:enumeration value="14.1.3.3"/>
                    <xsd:enumeration value="14.1.3.4"/>
                    <xsd:enumeration value="14.1.3.5"/>
                    <xsd:enumeration value="14.1.3.6"/>
                    <xsd:enumeration value="14.1.3.7"/>
                    <xsd:enumeration value="14.1.3.8"/>
                    <xsd:enumeration value="14.1.3.9"/>
                    <xsd:enumeration value="14.1.3.10"/>
                    <xsd:enumeration value="14.1.4.1"/>
                    <xsd:enumeration value="14.1.4.2"/>
                    <xsd:enumeration value="14.1.4.3"/>
                    <xsd:enumeration value="14.1.4.4"/>
                    <xsd:enumeration value="14.1.4.5"/>
                    <xsd:enumeration value="14.1.4.6"/>
                    <xsd:enumeration value="14.1.4.7"/>
                    <xsd:enumeration value="14.1.4.8"/>
                    <xsd:enumeration value="14.1.4.9"/>
                    <xsd:enumeration value="14.1.4.10"/>
                    <xsd:enumeration value="14.1.5.1"/>
                    <xsd:enumeration value="14.1.5.2"/>
                    <xsd:enumeration value="14.1.5.3"/>
                    <xsd:enumeration value="14.1.5.4"/>
                    <xsd:enumeration value="14.1.5.5"/>
                    <xsd:enumeration value="14.1.5.6"/>
                    <xsd:enumeration value="14.1.5.7"/>
                    <xsd:enumeration value="14.1.5.8"/>
                    <xsd:enumeration value="14.1.5.9"/>
                    <xsd:enumeration value="14.1.5.10"/>
                    <xsd:enumeration value="14.1.6.1"/>
                    <xsd:enumeration value="14.1.6.2"/>
                    <xsd:enumeration value="14.1.6.3"/>
                    <xsd:enumeration value="14.1.6.4"/>
                    <xsd:enumeration value="14.1.6.5"/>
                    <xsd:enumeration value="14.1.6.6"/>
                    <xsd:enumeration value="14.1.6.7"/>
                    <xsd:enumeration value="14.1.6.8"/>
                    <xsd:enumeration value="14.1.6.9"/>
                    <xsd:enumeration value="14.1.6.10"/>
                    <xsd:enumeration value="14.1.7.1"/>
                    <xsd:enumeration value="14.1.7.2"/>
                    <xsd:enumeration value="14.1.7.3"/>
                    <xsd:enumeration value="14.1.7.4"/>
                    <xsd:enumeration value="14.1.7.5"/>
                    <xsd:enumeration value="14.1.7.6"/>
                    <xsd:enumeration value="14.1.7.7"/>
                    <xsd:enumeration value="14.1.7.8"/>
                    <xsd:enumeration value="14.1.7.9"/>
                    <xsd:enumeration value="14.1.7.10"/>
                    <xsd:enumeration value="15.1.1.1"/>
                    <xsd:enumeration value="15.1.1.2"/>
                    <xsd:enumeration value="15.1.1.3"/>
                    <xsd:enumeration value="15.1.1.4"/>
                    <xsd:enumeration value="15.1.1.5"/>
                    <xsd:enumeration value="15.1.1.6"/>
                    <xsd:enumeration value="15.1.1.7"/>
                    <xsd:enumeration value="15.1.1.8"/>
                    <xsd:enumeration value="15.1.1.9"/>
                    <xsd:enumeration value="15.1.1.10"/>
                    <xsd:enumeration value="15.1.2.1"/>
                    <xsd:enumeration value="15.1.2.2"/>
                    <xsd:enumeration value="15.1.2.3"/>
                    <xsd:enumeration value="15.1.2.4"/>
                    <xsd:enumeration value="15.1.2.5"/>
                    <xsd:enumeration value="15.1.2.6"/>
                    <xsd:enumeration value="15.1.2.7"/>
                    <xsd:enumeration value="15.1.2.8"/>
                    <xsd:enumeration value="15.1.2.9"/>
                    <xsd:enumeration value="15.1.2.10"/>
                    <xsd:enumeration value="15.1.3.1"/>
                    <xsd:enumeration value="15.1.3.2"/>
                    <xsd:enumeration value="15.1.3.3"/>
                    <xsd:enumeration value="15.1.3.4"/>
                    <xsd:enumeration value="15.1.3.5"/>
                    <xsd:enumeration value="15.1.3.6"/>
                    <xsd:enumeration value="15.1.3.7"/>
                    <xsd:enumeration value="15.1.3.8"/>
                    <xsd:enumeration value="15.1.3.9"/>
                    <xsd:enumeration value="15.1.3.10"/>
                    <xsd:enumeration value="15.2.1.1"/>
                    <xsd:enumeration value="15.2.1.2"/>
                    <xsd:enumeration value="15.2.1.3"/>
                    <xsd:enumeration value="15.2.1.4"/>
                    <xsd:enumeration value="15.2.1.5"/>
                    <xsd:enumeration value="15.2.1.6"/>
                    <xsd:enumeration value="15.2.1.7"/>
                    <xsd:enumeration value="15.2.1.8"/>
                    <xsd:enumeration value="15.2.1.9"/>
                    <xsd:enumeration value="15.2.1.10"/>
                    <xsd:enumeration value="15.2.2.1"/>
                    <xsd:enumeration value="15.2.2.2"/>
                    <xsd:enumeration value="15.2.2.3"/>
                    <xsd:enumeration value="15.2.2.4"/>
                    <xsd:enumeration value="15.2.2.5"/>
                    <xsd:enumeration value="15.2.2.6"/>
                    <xsd:enumeration value="15.2.2.7"/>
                    <xsd:enumeration value="15.2.2.8"/>
                    <xsd:enumeration value="15.2.2.9"/>
                    <xsd:enumeration value="15.2.2.10"/>
                    <xsd:enumeration value="15.2.3.1"/>
                    <xsd:enumeration value="15.2.3.2"/>
                    <xsd:enumeration value="15.2.3.3"/>
                    <xsd:enumeration value="15.2.3.4"/>
                    <xsd:enumeration value="15.2.3.5"/>
                    <xsd:enumeration value="15.2.3.6"/>
                    <xsd:enumeration value="15.2.3.7"/>
                    <xsd:enumeration value="15.2.3.8"/>
                    <xsd:enumeration value="15.2.3.9"/>
                    <xsd:enumeration value="15.2.3.10"/>
                    <xsd:enumeration value="15.2.4.1"/>
                    <xsd:enumeration value="15.2.4.2"/>
                    <xsd:enumeration value="15.2.4.3"/>
                    <xsd:enumeration value="15.2.4.4"/>
                    <xsd:enumeration value="15.2.4.5"/>
                    <xsd:enumeration value="15.2.4.6"/>
                    <xsd:enumeration value="15.2.4.7"/>
                    <xsd:enumeration value="15.2.4.8"/>
                    <xsd:enumeration value="15.2.4.9"/>
                    <xsd:enumeration value="15.2.4.10"/>
                    <xsd:enumeration value="15.2.5.1"/>
                    <xsd:enumeration value="15.2.5.2"/>
                    <xsd:enumeration value="15.2.5.3"/>
                    <xsd:enumeration value="15.2.5.4"/>
                    <xsd:enumeration value="15.2.5.5"/>
                    <xsd:enumeration value="15.2.5.6"/>
                    <xsd:enumeration value="15.2.5.7"/>
                    <xsd:enumeration value="15.2.5.8"/>
                    <xsd:enumeration value="15.2.5.9"/>
                    <xsd:enumeration value="15.2.5.10"/>
                    <xsd:enumeration value="15.2.6.1"/>
                    <xsd:enumeration value="15.2.6.2"/>
                    <xsd:enumeration value="15.2.6.3"/>
                    <xsd:enumeration value="15.2.6.4"/>
                    <xsd:enumeration value="15.2.6.5"/>
                    <xsd:enumeration value="15.2.6.6"/>
                    <xsd:enumeration value="15.2.6.7"/>
                    <xsd:enumeration value="15.2.6.8"/>
                    <xsd:enumeration value="15.2.6.9"/>
                    <xsd:enumeration value="15.2.6.10"/>
                    <xsd:enumeration value="15.2.7.1"/>
                    <xsd:enumeration value="15.2.7.2"/>
                    <xsd:enumeration value="15.2.7.3"/>
                    <xsd:enumeration value="15.2.7.4"/>
                    <xsd:enumeration value="15.2.7.5"/>
                    <xsd:enumeration value="15.2.7.6"/>
                    <xsd:enumeration value="15.2.7.7"/>
                    <xsd:enumeration value="15.2.7.8"/>
                    <xsd:enumeration value="15.2.7.9"/>
                    <xsd:enumeration value="15.2.7.10"/>
                    <xsd:enumeration value="15.3.1"/>
                    <xsd:enumeration value="15.3.2"/>
                    <xsd:enumeration value="15.3.3"/>
                    <xsd:enumeration value="15.3.4"/>
                    <xsd:enumeration value="15.3.5"/>
                    <xsd:enumeration value="15.3.6"/>
                    <xsd:enumeration value="15.3.7"/>
                    <xsd:enumeration value="15.3.8"/>
                    <xsd:enumeration value="15.3.9"/>
                    <xsd:enumeration value="15.3.10"/>
                    <xsd:enumeration value="15.3.2.1"/>
                    <xsd:enumeration value="15.3.2.2"/>
                    <xsd:enumeration value="15.3.2.3"/>
                    <xsd:enumeration value="15.3.2.4"/>
                    <xsd:enumeration value="15.3.2.5"/>
                    <xsd:enumeration value="15.3.2.6"/>
                    <xsd:enumeration value="15.3.2.7"/>
                    <xsd:enumeration value="15.3.2.8"/>
                    <xsd:enumeration value="15.3.2.9"/>
                    <xsd:enumeration value="15.3.2.10"/>
                    <xsd:enumeration value="15.3.3.1"/>
                    <xsd:enumeration value="15.3.3.2"/>
                    <xsd:enumeration value="15.3.3.3"/>
                    <xsd:enumeration value="15.3.3.4"/>
                    <xsd:enumeration value="15.3.3.5"/>
                    <xsd:enumeration value="15.3.3.6"/>
                    <xsd:enumeration value="15.3.3.7"/>
                    <xsd:enumeration value="15.3.3.8"/>
                    <xsd:enumeration value="15.3.3.9"/>
                    <xsd:enumeration value="15.3.3.10"/>
                    <xsd:enumeration value="15.3.4.1"/>
                    <xsd:enumeration value="15.3.4.2"/>
                    <xsd:enumeration value="15.3.4.3"/>
                    <xsd:enumeration value="15.3.4.4"/>
                    <xsd:enumeration value="15.3.4.5"/>
                    <xsd:enumeration value="15.3.4.6"/>
                    <xsd:enumeration value="15.3.4.7"/>
                    <xsd:enumeration value="15.3.4.8"/>
                    <xsd:enumeration value="15.3.4.9"/>
                    <xsd:enumeration value="15.3.4.10"/>
                    <xsd:enumeration value="15.3.5.1"/>
                    <xsd:enumeration value="15.3.5.2"/>
                    <xsd:enumeration value="15.3.5.3"/>
                    <xsd:enumeration value="15.3.5.4"/>
                    <xsd:enumeration value="15.3.5.5"/>
                    <xsd:enumeration value="15.3.5.6"/>
                    <xsd:enumeration value="15.3.5.7"/>
                    <xsd:enumeration value="15.3.5.8"/>
                    <xsd:enumeration value="15.3.5.9"/>
                    <xsd:enumeration value="15.3.5.10"/>
                    <xsd:enumeration value="15.4.1.1"/>
                    <xsd:enumeration value="15.4.1.2"/>
                    <xsd:enumeration value="15.4.1.3"/>
                    <xsd:enumeration value="15.4.1.4"/>
                    <xsd:enumeration value="15.4.1.5"/>
                    <xsd:enumeration value="15.4.1.6"/>
                    <xsd:enumeration value="15.4.1.7"/>
                    <xsd:enumeration value="15.4.1.8"/>
                    <xsd:enumeration value="15.4.1.9"/>
                    <xsd:enumeration value="15.4.1.10"/>
                    <xsd:enumeration value="15.4.2.1"/>
                    <xsd:enumeration value="15.4.2.2"/>
                    <xsd:enumeration value="15.4.2.3"/>
                    <xsd:enumeration value="15.4.2.4"/>
                    <xsd:enumeration value="15.4.2.5"/>
                    <xsd:enumeration value="15.4.2.6"/>
                    <xsd:enumeration value="15.4.2.7"/>
                    <xsd:enumeration value="15.4.2.8"/>
                    <xsd:enumeration value="15.4.2.9"/>
                    <xsd:enumeration value="15.4.2.10"/>
                    <xsd:enumeration value="15.4.3.1"/>
                    <xsd:enumeration value="15.4.3.2"/>
                    <xsd:enumeration value="15.4.3.3"/>
                    <xsd:enumeration value="15.4.3.4"/>
                    <xsd:enumeration value="15.4.3.5"/>
                    <xsd:enumeration value="15.4.3.6"/>
                    <xsd:enumeration value="15.4.3.7"/>
                    <xsd:enumeration value="15.4.3.8"/>
                    <xsd:enumeration value="15.4.3.9"/>
                    <xsd:enumeration value="15.4.3.10"/>
                    <xsd:enumeration value="15.4.4.1"/>
                    <xsd:enumeration value="15.4.4.2"/>
                    <xsd:enumeration value="15.4.4.3"/>
                    <xsd:enumeration value="15.4.4.4"/>
                    <xsd:enumeration value="15.4.4.5"/>
                    <xsd:enumeration value="15.4.4.6"/>
                    <xsd:enumeration value="15.4.4.7"/>
                    <xsd:enumeration value="15.4.4.8"/>
                    <xsd:enumeration value="15.4.4.9"/>
                    <xsd:enumeration value="15.4.4.10"/>
                    <xsd:enumeration value="15.4.5.1"/>
                    <xsd:enumeration value="15.4.5.2"/>
                    <xsd:enumeration value="15.4.5.3"/>
                    <xsd:enumeration value="15.4.5.4"/>
                    <xsd:enumeration value="15.4.5.5"/>
                    <xsd:enumeration value="15.4.5.6"/>
                    <xsd:enumeration value="15.4.5.7"/>
                    <xsd:enumeration value="15.4.5.8"/>
                    <xsd:enumeration value="15.4.5.9"/>
                    <xsd:enumeration value="15.4.5.10"/>
                    <xsd:enumeration value="15.4.6.1"/>
                    <xsd:enumeration value="15.4.6.2"/>
                    <xsd:enumeration value="15.4.6.3"/>
                    <xsd:enumeration value="15.4.6.4"/>
                    <xsd:enumeration value="15.4.6.5"/>
                    <xsd:enumeration value="15.4.6.6"/>
                    <xsd:enumeration value="15.4.6.7"/>
                    <xsd:enumeration value="15.4.6.8"/>
                    <xsd:enumeration value="15.4.6.9"/>
                    <xsd:enumeration value="15.4.6.10"/>
                    <xsd:enumeration value="15.4.7.1"/>
                    <xsd:enumeration value="15.4.7.2"/>
                    <xsd:enumeration value="15.4.7.3"/>
                    <xsd:enumeration value="15.4.7.4"/>
                    <xsd:enumeration value="15.4.7.5"/>
                    <xsd:enumeration value="15.4.7.6"/>
                    <xsd:enumeration value="15.4.7.7"/>
                    <xsd:enumeration value="15.4.7.8"/>
                    <xsd:enumeration value="15.4.7.9"/>
                    <xsd:enumeration value="15.4.7.10"/>
                    <xsd:enumeration value="15.4.8.1"/>
                    <xsd:enumeration value="15.4.8.2"/>
                    <xsd:enumeration value="15.4.8.3"/>
                    <xsd:enumeration value="15.4.8.4"/>
                    <xsd:enumeration value="15.4.8.5"/>
                    <xsd:enumeration value="15.4.8.6"/>
                    <xsd:enumeration value="15.4.8.7"/>
                    <xsd:enumeration value="15.4.8.8"/>
                    <xsd:enumeration value="15.4.8.9"/>
                    <xsd:enumeration value="15.4.8.10"/>
                    <xsd:enumeration value="15.4.9.1"/>
                    <xsd:enumeration value="15.4.9.2"/>
                    <xsd:enumeration value="15.4.9.3"/>
                    <xsd:enumeration value="15.4.9.4"/>
                    <xsd:enumeration value="15.4.9.5"/>
                    <xsd:enumeration value="15.4.9.6"/>
                    <xsd:enumeration value="15.4.9.7"/>
                    <xsd:enumeration value="15.4.9.8"/>
                    <xsd:enumeration value="15.4.9.9"/>
                    <xsd:enumeration value="15.4.9.10"/>
                    <xsd:enumeration value="15.4.10.1"/>
                    <xsd:enumeration value="15.4.10.2"/>
                    <xsd:enumeration value="15.4.10.3"/>
                    <xsd:enumeration value="15.4.10.4"/>
                    <xsd:enumeration value="15.4.10.5"/>
                    <xsd:enumeration value="15.4.10.6"/>
                    <xsd:enumeration value="15.4.10.7"/>
                    <xsd:enumeration value="15.4.10.8"/>
                    <xsd:enumeration value="15.4.10.9"/>
                    <xsd:enumeration value="15.4.10.10"/>
                    <xsd:enumeration value="15.4.11.1"/>
                    <xsd:enumeration value="15.4.11.2"/>
                    <xsd:enumeration value="15.4.11.3"/>
                    <xsd:enumeration value="15.4.11.4"/>
                    <xsd:enumeration value="15.4.11.5"/>
                    <xsd:enumeration value="15.4.11.6"/>
                    <xsd:enumeration value="15.4.11.7"/>
                    <xsd:enumeration value="15.4.11.8"/>
                    <xsd:enumeration value="15.4.11.9"/>
                    <xsd:enumeration value="15.4.11.10"/>
                    <xsd:enumeration value="15.5.1.1"/>
                    <xsd:enumeration value="15.5.1.2"/>
                    <xsd:enumeration value="15.5.1.3"/>
                    <xsd:enumeration value="15.5.1.4"/>
                    <xsd:enumeration value="15.5.1.5"/>
                    <xsd:enumeration value="15.5.1.6"/>
                    <xsd:enumeration value="15.5.1.7"/>
                    <xsd:enumeration value="15.5.1.8"/>
                    <xsd:enumeration value="15.5.1.9"/>
                    <xsd:enumeration value="15.5.1.10"/>
                    <xsd:enumeration value="15.5.2.1"/>
                    <xsd:enumeration value="15.5.2.2"/>
                    <xsd:enumeration value="15.5.2.3"/>
                    <xsd:enumeration value="15.5.2.4"/>
                    <xsd:enumeration value="15.5.2.5"/>
                    <xsd:enumeration value="15.5.2.6"/>
                    <xsd:enumeration value="15.5.2.7"/>
                    <xsd:enumeration value="15.5.2.8"/>
                    <xsd:enumeration value="15.5.2.9"/>
                    <xsd:enumeration value="15.5.2.10"/>
                    <xsd:enumeration value="15.5.3.1"/>
                    <xsd:enumeration value="15.5.3.2"/>
                    <xsd:enumeration value="15.5.3.3"/>
                    <xsd:enumeration value="15.5.3.4"/>
                    <xsd:enumeration value="15.5.3.5"/>
                    <xsd:enumeration value="15.5.3.6"/>
                    <xsd:enumeration value="15.5.3.7"/>
                    <xsd:enumeration value="15.5.3.8"/>
                    <xsd:enumeration value="15.5.3.9"/>
                    <xsd:enumeration value="15.5.3.10"/>
                    <xsd:enumeration value="15.5.4.1"/>
                    <xsd:enumeration value="15.5.4.2"/>
                    <xsd:enumeration value="15.5.4.3"/>
                    <xsd:enumeration value="15.5.4.4"/>
                    <xsd:enumeration value="15.5.4.5"/>
                    <xsd:enumeration value="15.5.4.6"/>
                    <xsd:enumeration value="15.5.4.7"/>
                    <xsd:enumeration value="15.5.4.8"/>
                    <xsd:enumeration value="15.5.4.9"/>
                    <xsd:enumeration value="15.5.4.10"/>
                    <xsd:enumeration value="15.5.5.1"/>
                    <xsd:enumeration value="15.5.5.2"/>
                    <xsd:enumeration value="15.5.5.3"/>
                    <xsd:enumeration value="15.5.5.4"/>
                    <xsd:enumeration value="15.5.5.5"/>
                    <xsd:enumeration value="15.5.5.6"/>
                    <xsd:enumeration value="15.5.5.7"/>
                    <xsd:enumeration value="15.5.5.8"/>
                    <xsd:enumeration value="15.5.5.9"/>
                    <xsd:enumeration value="15.5.5.10"/>
                    <xsd:enumeration value="15.5.6.1"/>
                    <xsd:enumeration value="15.5.6.2"/>
                    <xsd:enumeration value="15.5.6.3"/>
                    <xsd:enumeration value="15.5.6.4"/>
                    <xsd:enumeration value="15.5.6.5"/>
                    <xsd:enumeration value="15.5.6.6"/>
                    <xsd:enumeration value="15.5.6.7"/>
                    <xsd:enumeration value="15.5.6.8"/>
                    <xsd:enumeration value="15.5.6.9"/>
                    <xsd:enumeration value="15.5.6.10"/>
                    <xsd:enumeration value="15.6.1.1"/>
                    <xsd:enumeration value="15.6.1.2"/>
                    <xsd:enumeration value="15.6.1.3"/>
                    <xsd:enumeration value="15.6.1.4"/>
                    <xsd:enumeration value="15.6.1.5"/>
                    <xsd:enumeration value="15.6.1.6"/>
                    <xsd:enumeration value="15.6.1.7"/>
                    <xsd:enumeration value="15.6.1.8"/>
                    <xsd:enumeration value="15.6.1.9"/>
                    <xsd:enumeration value="15.6.1.10"/>
                    <xsd:enumeration value="15.6.2.1"/>
                    <xsd:enumeration value="15.6.2.2"/>
                    <xsd:enumeration value="15.6.2.3"/>
                    <xsd:enumeration value="15.6.2.4"/>
                    <xsd:enumeration value="15.6.2.5"/>
                    <xsd:enumeration value="15.6.2.6"/>
                    <xsd:enumeration value="15.6.2.7"/>
                    <xsd:enumeration value="15.6.2.8"/>
                    <xsd:enumeration value="15.6.2.9"/>
                    <xsd:enumeration value="15.6.2.10"/>
                    <xsd:enumeration value="15.6.3.1"/>
                    <xsd:enumeration value="15.6.3.2"/>
                    <xsd:enumeration value="15.6.3.3"/>
                    <xsd:enumeration value="15.6.3.4"/>
                    <xsd:enumeration value="15.6.3.5"/>
                    <xsd:enumeration value="15.6.3.6"/>
                    <xsd:enumeration value="15.6.3.7"/>
                    <xsd:enumeration value="15.6.3.8"/>
                    <xsd:enumeration value="15.6.3.9"/>
                    <xsd:enumeration value="15.6.3.10"/>
                    <xsd:enumeration value="15.6.4.1"/>
                    <xsd:enumeration value="15.6.4.2"/>
                    <xsd:enumeration value="15.6.4.3"/>
                    <xsd:enumeration value="15.6.4.4"/>
                    <xsd:enumeration value="15.6.4.5"/>
                    <xsd:enumeration value="15.6.4.6"/>
                    <xsd:enumeration value="15.6.4.7"/>
                    <xsd:enumeration value="15.6.4.8"/>
                    <xsd:enumeration value="15.6.4.9"/>
                    <xsd:enumeration value="15.6.4.10"/>
                    <xsd:enumeration value="15.7.1.1"/>
                    <xsd:enumeration value="15.7.1.2"/>
                    <xsd:enumeration value="15.7.1.3"/>
                    <xsd:enumeration value="15.7.1.4"/>
                    <xsd:enumeration value="15.7.1.5"/>
                    <xsd:enumeration value="15.7.1.6"/>
                    <xsd:enumeration value="15.7.1.7"/>
                    <xsd:enumeration value="15.7.1.8"/>
                    <xsd:enumeration value="15.7.1.9"/>
                    <xsd:enumeration value="15.7.1.10"/>
                    <xsd:enumeration value="15.7.2.1"/>
                    <xsd:enumeration value="15.7.2.2"/>
                    <xsd:enumeration value="15.7.2.3"/>
                    <xsd:enumeration value="15.7.2.4"/>
                    <xsd:enumeration value="15.7.2.5"/>
                    <xsd:enumeration value="15.7.2.6"/>
                    <xsd:enumeration value="15.7.2.7"/>
                    <xsd:enumeration value="15.7.2.8"/>
                    <xsd:enumeration value="15.7.2.9"/>
                    <xsd:enumeration value="15.7.2.10"/>
                    <xsd:enumeration value="15.7.3.1"/>
                    <xsd:enumeration value="15.7.3.2"/>
                    <xsd:enumeration value="15.7.3.3"/>
                    <xsd:enumeration value="15.7.3.4"/>
                    <xsd:enumeration value="15.7.3.5"/>
                    <xsd:enumeration value="15.7.3.6"/>
                    <xsd:enumeration value="15.7.3.7"/>
                    <xsd:enumeration value="15.7.3.8"/>
                    <xsd:enumeration value="15.7.3.9"/>
                    <xsd:enumeration value="15.7.3.10"/>
                    <xsd:enumeration value="15.7.4.1"/>
                    <xsd:enumeration value="15.7.4.2"/>
                    <xsd:enumeration value="15.7.4.3"/>
                    <xsd:enumeration value="15.7.4.4"/>
                    <xsd:enumeration value="15.7.4.5"/>
                    <xsd:enumeration value="15.7.4.6"/>
                    <xsd:enumeration value="15.7.4.7"/>
                    <xsd:enumeration value="15.7.4.8"/>
                    <xsd:enumeration value="15.7.4.9"/>
                    <xsd:enumeration value="15.7.4.10"/>
                    <xsd:enumeration value="16.1.1.1"/>
                    <xsd:enumeration value="16.1.1.2"/>
                    <xsd:enumeration value="16.1.1.3"/>
                    <xsd:enumeration value="16.1.1.4"/>
                    <xsd:enumeration value="16.1.1.5"/>
                    <xsd:enumeration value="16.1.1.6"/>
                    <xsd:enumeration value="16.1.1.7"/>
                    <xsd:enumeration value="16.1.1.8"/>
                    <xsd:enumeration value="16.1.1.9"/>
                    <xsd:enumeration value="16.1.1.10"/>
                    <xsd:enumeration value="16.1.2.1"/>
                    <xsd:enumeration value="16.1.2.2"/>
                    <xsd:enumeration value="16.1.2.3"/>
                    <xsd:enumeration value="16.1.2.4"/>
                    <xsd:enumeration value="16.1.2.5"/>
                    <xsd:enumeration value="16.1.2.6"/>
                    <xsd:enumeration value="16.1.2.7"/>
                    <xsd:enumeration value="16.1.2.8"/>
                    <xsd:enumeration value="16.1.2.9"/>
                    <xsd:enumeration value="16.1.2.10"/>
                    <xsd:enumeration value="16.1.3.1"/>
                    <xsd:enumeration value="16.1.3.2"/>
                    <xsd:enumeration value="16.1.3.3"/>
                    <xsd:enumeration value="16.1.3.4"/>
                    <xsd:enumeration value="16.1.3.5"/>
                    <xsd:enumeration value="16.1.3.6"/>
                    <xsd:enumeration value="16.1.3.7"/>
                    <xsd:enumeration value="16.1.3.8"/>
                    <xsd:enumeration value="16.1.3.9"/>
                    <xsd:enumeration value="16.1.3.10"/>
                    <xsd:enumeration value="16.1.4.1"/>
                    <xsd:enumeration value="16.1.4.2"/>
                    <xsd:enumeration value="16.1.4.3"/>
                    <xsd:enumeration value="16.1.4.4"/>
                    <xsd:enumeration value="16.1.4.5"/>
                    <xsd:enumeration value="16.1.4.6"/>
                    <xsd:enumeration value="16.1.4.7"/>
                    <xsd:enumeration value="16.1.4.8"/>
                    <xsd:enumeration value="16.1.4.9"/>
                    <xsd:enumeration value="16.1.4.10"/>
                    <xsd:enumeration value="16.1.5.1"/>
                    <xsd:enumeration value="16.1.5.2"/>
                    <xsd:enumeration value="16.1.5.3"/>
                    <xsd:enumeration value="16.1.5.4"/>
                    <xsd:enumeration value="16.1.5.5"/>
                    <xsd:enumeration value="16.1.5.6"/>
                    <xsd:enumeration value="16.1.5.7"/>
                    <xsd:enumeration value="16.1.5.8"/>
                    <xsd:enumeration value="16.1.5.9"/>
                    <xsd:enumeration value="16.1.5.10"/>
                    <xsd:enumeration value="16.1.6.1"/>
                    <xsd:enumeration value="16.1.6.2"/>
                    <xsd:enumeration value="16.1.6.3"/>
                    <xsd:enumeration value="16.1.6.4"/>
                    <xsd:enumeration value="16.1.6.5"/>
                    <xsd:enumeration value="16.1.6.6"/>
                    <xsd:enumeration value="16.1.6.7"/>
                    <xsd:enumeration value="16.1.6.8"/>
                    <xsd:enumeration value="16.1.6.9"/>
                    <xsd:enumeration value="16.1.6.10"/>
                    <xsd:enumeration value="16.1.7.1"/>
                    <xsd:enumeration value="16.1.7.2"/>
                    <xsd:enumeration value="16.1.7.3"/>
                    <xsd:enumeration value="16.1.7.4"/>
                    <xsd:enumeration value="16.1.7.5"/>
                    <xsd:enumeration value="16.1.7.6"/>
                    <xsd:enumeration value="16.1.7.7"/>
                    <xsd:enumeration value="16.1.7.8"/>
                    <xsd:enumeration value="16.1.7.9"/>
                    <xsd:enumeration value="16.1.7.10"/>
                    <xsd:enumeration value="16.1.8.1"/>
                    <xsd:enumeration value="16.1.8.2"/>
                    <xsd:enumeration value="16.1.8.3"/>
                    <xsd:enumeration value="16.1.8.4"/>
                    <xsd:enumeration value="16.1.8.5"/>
                    <xsd:enumeration value="16.1.8.6"/>
                    <xsd:enumeration value="16.1.8.7"/>
                    <xsd:enumeration value="16.1.8.8"/>
                    <xsd:enumeration value="16.1.8.9"/>
                    <xsd:enumeration value="16.1.8.10"/>
                    <xsd:enumeration value="16.1.9.1"/>
                    <xsd:enumeration value="16.1.9.2"/>
                    <xsd:enumeration value="16.1.9.3"/>
                    <xsd:enumeration value="16.1.9.4"/>
                    <xsd:enumeration value="16.1.9.5"/>
                    <xsd:enumeration value="16.1.9.6"/>
                    <xsd:enumeration value="16.1.9.7"/>
                    <xsd:enumeration value="16.1.9.8"/>
                    <xsd:enumeration value="16.1.9.9"/>
                    <xsd:enumeration value="16.1.9.10"/>
                    <xsd:enumeration value="16.2.1.1"/>
                    <xsd:enumeration value="16.2.1.2"/>
                    <xsd:enumeration value="16.2.1.3"/>
                    <xsd:enumeration value="16.2.1.4"/>
                    <xsd:enumeration value="16.2.1.5"/>
                    <xsd:enumeration value="16.2.1.6"/>
                    <xsd:enumeration value="16.2.1.7"/>
                    <xsd:enumeration value="16.2.1.8"/>
                    <xsd:enumeration value="16.2.1.9"/>
                    <xsd:enumeration value="16.2.1.10"/>
                    <xsd:enumeration value="16.2.2.1"/>
                    <xsd:enumeration value="16.2.2.2"/>
                    <xsd:enumeration value="16.2.2.3"/>
                    <xsd:enumeration value="16.2.2.4"/>
                    <xsd:enumeration value="16.2.2.5"/>
                    <xsd:enumeration value="16.2.2.6"/>
                    <xsd:enumeration value="16.2.2.7"/>
                    <xsd:enumeration value="16.2.2.8"/>
                    <xsd:enumeration value="16.2.2.9"/>
                    <xsd:enumeration value="16.2.2.10"/>
                    <xsd:enumeration value="16.2.3.1"/>
                    <xsd:enumeration value="16.2.3.2"/>
                    <xsd:enumeration value="16.2.3.3"/>
                    <xsd:enumeration value="16.2.3.4"/>
                    <xsd:enumeration value="16.2.3.5"/>
                    <xsd:enumeration value="16.2.3.6"/>
                    <xsd:enumeration value="16.2.3.7"/>
                    <xsd:enumeration value="16.2.3.8"/>
                    <xsd:enumeration value="16.2.3.9"/>
                    <xsd:enumeration value="16.2.3.10"/>
                    <xsd:enumeration value="16.2.4.1"/>
                    <xsd:enumeration value="16.2.4.2"/>
                    <xsd:enumeration value="16.2.4.3"/>
                    <xsd:enumeration value="16.2.4.4"/>
                    <xsd:enumeration value="16.2.4.5"/>
                    <xsd:enumeration value="16.2.4.6"/>
                    <xsd:enumeration value="16.2.4.7"/>
                    <xsd:enumeration value="16.2.4.8"/>
                    <xsd:enumeration value="16.2.4.9"/>
                    <xsd:enumeration value="16.2.4.10"/>
                    <xsd:enumeration value="16.2.5.1"/>
                    <xsd:enumeration value="16.2.5.2"/>
                    <xsd:enumeration value="16.2.5.3"/>
                    <xsd:enumeration value="16.2.5.4"/>
                    <xsd:enumeration value="16.2.5.5"/>
                    <xsd:enumeration value="16.2.5.6"/>
                    <xsd:enumeration value="16.2.5.7"/>
                    <xsd:enumeration value="16.2.5.8"/>
                    <xsd:enumeration value="16.2.5.9"/>
                    <xsd:enumeration value="16.2.5.10"/>
                    <xsd:enumeration value="16.2.6.1"/>
                    <xsd:enumeration value="16.2.6.2"/>
                    <xsd:enumeration value="16.2.6.3"/>
                    <xsd:enumeration value="16.2.6.4"/>
                    <xsd:enumeration value="16.2.6.5"/>
                    <xsd:enumeration value="16.2.6.6"/>
                    <xsd:enumeration value="16.2.6.7"/>
                    <xsd:enumeration value="16.2.6.8"/>
                    <xsd:enumeration value="16.2.6.9"/>
                    <xsd:enumeration value="16.2.6.10"/>
                    <xsd:enumeration value="16.2.7.1"/>
                    <xsd:enumeration value="16.2.7.2"/>
                    <xsd:enumeration value="16.2.7.3"/>
                    <xsd:enumeration value="16.2.7.4"/>
                    <xsd:enumeration value="16.2.7.5"/>
                    <xsd:enumeration value="16.2.7.6"/>
                    <xsd:enumeration value="16.2.7.7"/>
                    <xsd:enumeration value="16.2.7.8"/>
                    <xsd:enumeration value="16.2.7.9"/>
                    <xsd:enumeration value="16.2.7.10"/>
                    <xsd:enumeration value="16.2.8.1"/>
                    <xsd:enumeration value="16.2.8.2"/>
                    <xsd:enumeration value="16.2.8.3"/>
                    <xsd:enumeration value="16.2.8.4"/>
                    <xsd:enumeration value="16.2.8.5"/>
                    <xsd:enumeration value="16.2.8.6"/>
                    <xsd:enumeration value="16.2.8.7"/>
                    <xsd:enumeration value="16.2.8.8"/>
                    <xsd:enumeration value="16.2.8.9"/>
                    <xsd:enumeration value="16.2.8.10"/>
                    <xsd:enumeration value="16.3.1.1"/>
                    <xsd:enumeration value="16.3.1.2"/>
                    <xsd:enumeration value="16.3.1.3"/>
                    <xsd:enumeration value="16.3.1.4"/>
                    <xsd:enumeration value="16.3.1.5"/>
                    <xsd:enumeration value="16.3.1.6"/>
                    <xsd:enumeration value="16.3.1.7"/>
                    <xsd:enumeration value="16.3.1.8"/>
                    <xsd:enumeration value="16.3.1.9"/>
                    <xsd:enumeration value="16.3.1.10"/>
                    <xsd:enumeration value="16.3.2.1"/>
                    <xsd:enumeration value="16.3.2.2"/>
                    <xsd:enumeration value="16.3.2.3"/>
                    <xsd:enumeration value="16.3.2.4"/>
                    <xsd:enumeration value="16.3.2.5"/>
                    <xsd:enumeration value="16.3.2.6"/>
                    <xsd:enumeration value="16.3.2.7"/>
                    <xsd:enumeration value="16.3.2.8"/>
                    <xsd:enumeration value="16.3.2.9"/>
                    <xsd:enumeration value="16.3.2.10"/>
                    <xsd:enumeration value="16.4.1.1"/>
                    <xsd:enumeration value="16.4.1.2"/>
                    <xsd:enumeration value="16.4.1.3"/>
                    <xsd:enumeration value="16.4.1.4"/>
                    <xsd:enumeration value="16.4.1.5"/>
                    <xsd:enumeration value="16.4.1.6"/>
                    <xsd:enumeration value="16.4.1.7"/>
                    <xsd:enumeration value="16.4.1.8"/>
                    <xsd:enumeration value="16.4.1.9"/>
                    <xsd:enumeration value="16.4.1.10"/>
                    <xsd:enumeration value="16.4.2.1"/>
                    <xsd:enumeration value="16.4.2.2"/>
                    <xsd:enumeration value="16.4.2.3"/>
                    <xsd:enumeration value="16.4.2.4"/>
                    <xsd:enumeration value="16.4.2.5"/>
                    <xsd:enumeration value="16.4.2.6"/>
                    <xsd:enumeration value="16.4.2.7"/>
                    <xsd:enumeration value="16.4.2.8"/>
                    <xsd:enumeration value="16.4.2.9"/>
                    <xsd:enumeration value="16.4.2.10"/>
                    <xsd:enumeration value="16.4.3.1"/>
                    <xsd:enumeration value="16.4.3.2"/>
                    <xsd:enumeration value="16.4.3.3"/>
                    <xsd:enumeration value="16.4.3.4"/>
                    <xsd:enumeration value="16.4.3.5"/>
                    <xsd:enumeration value="16.4.3.6"/>
                    <xsd:enumeration value="16.4.3.7"/>
                    <xsd:enumeration value="16.4.3.8"/>
                    <xsd:enumeration value="16.4.3.9"/>
                    <xsd:enumeration value="16.4.3.10"/>
                    <xsd:enumeration value="16.4.4.1"/>
                    <xsd:enumeration value="16.4.4.2"/>
                    <xsd:enumeration value="16.4.4.3"/>
                    <xsd:enumeration value="16.4.4.4"/>
                    <xsd:enumeration value="16.4.4.5"/>
                    <xsd:enumeration value="16.4.4.6"/>
                    <xsd:enumeration value="16.4.4.7"/>
                    <xsd:enumeration value="16.4.4.8"/>
                    <xsd:enumeration value="16.4.4.9"/>
                    <xsd:enumeration value="16.4.4.10"/>
                    <xsd:enumeration value="16.4.5.1"/>
                    <xsd:enumeration value="16.4.5.2"/>
                    <xsd:enumeration value="16.4.5.3"/>
                    <xsd:enumeration value="16.4.5.4"/>
                    <xsd:enumeration value="16.4.5.5"/>
                    <xsd:enumeration value="16.4.5.6"/>
                    <xsd:enumeration value="16.4.5.7"/>
                    <xsd:enumeration value="16.4.5.8"/>
                    <xsd:enumeration value="16.4.5.9"/>
                    <xsd:enumeration value="16.4.5.10"/>
                    <xsd:enumeration value="16.4.6.1"/>
                    <xsd:enumeration value="16.4.6.2"/>
                    <xsd:enumeration value="16.4.6.3"/>
                    <xsd:enumeration value="16.4.6.4"/>
                    <xsd:enumeration value="16.4.6.5"/>
                    <xsd:enumeration value="16.4.6.6"/>
                    <xsd:enumeration value="16.4.6.7"/>
                    <xsd:enumeration value="16.4.6.8"/>
                    <xsd:enumeration value="16.4.6.9"/>
                    <xsd:enumeration value="16.4.6.10"/>
                    <xsd:enumeration value="16.4.7.1"/>
                    <xsd:enumeration value="16.4.7.2"/>
                    <xsd:enumeration value="16.4.7.3"/>
                    <xsd:enumeration value="16.4.7.4"/>
                    <xsd:enumeration value="16.4.7.5"/>
                    <xsd:enumeration value="16.4.7.6"/>
                    <xsd:enumeration value="16.4.7.7"/>
                    <xsd:enumeration value="16.4.7.8"/>
                    <xsd:enumeration value="16.4.7.9"/>
                    <xsd:enumeration value="16.4.7.10"/>
                  </xsd:restriction>
                </xsd:simpleType>
              </xsd:element>
            </xsd:sequence>
          </xsd:extension>
        </xsd:complexContent>
      </xsd:complexType>
    </xsd:element>
    <xsd:element name="PublicationDate" ma:index="25" nillable="true" ma:displayName="PublicationDate" ma:format="DateOnly" ma:internalName="PublicationDate" ma:readOnly="false">
      <xsd:simpleType>
        <xsd:restriction base="dms:DateTime"/>
      </xsd:simpleType>
    </xsd:element>
    <xsd:element name="ISOCompliant" ma:index="26" nillable="true" ma:displayName="ISOCompliant" ma:default="1" ma:internalName="ISOCompliant" ma:readOnly="false">
      <xsd:simpleType>
        <xsd:restriction base="dms:Boolean"/>
      </xsd:simpleType>
    </xsd:element>
    <xsd:element name="QualityStatus" ma:index="27" nillable="true" ma:displayName="QualityStatus" ma:format="Dropdown" ma:internalName="QualityStatus" ma:readOnly="false">
      <xsd:simpleType>
        <xsd:restriction base="dms:Choice">
          <xsd:enumeration value="&lt;Blank&gt;"/>
          <xsd:enumeration value="Quarantined"/>
        </xsd:restriction>
      </xsd:simpleType>
    </xsd:element>
    <xsd:element name="DocumentReference" ma:index="28" nillable="true" ma:displayName="DocumentReference" ma:internalName="DocumentReference" ma:readOnly="false">
      <xsd:simpleType>
        <xsd:restriction base="dms:Text">
          <xsd:maxLength value="255"/>
        </xsd:restriction>
      </xsd:simpleType>
    </xsd:element>
    <xsd:element name="IMSDocumentType" ma:index="29" nillable="true" ma:displayName="IMSDocumentType" ma:format="Dropdown" ma:indexed="true" ma:internalName="IMSDocumentType" ma:readOnly="false">
      <xsd:simpleType>
        <xsd:restriction base="dms:Choice">
          <xsd:enumeration value="Company Policy"/>
          <xsd:enumeration value="Forms"/>
          <xsd:enumeration value="Framework"/>
          <xsd:enumeration value="Guidance"/>
          <xsd:enumeration value="Handbook"/>
          <xsd:enumeration value="Manual"/>
          <xsd:enumeration value="Meeting Terms of Reference"/>
          <xsd:enumeration value="Operational Policy"/>
          <xsd:enumeration value="People Workplace Policy"/>
          <xsd:enumeration value="Procedure"/>
          <xsd:enumeration value="Process Definition"/>
          <xsd:enumeration value="Regulations"/>
          <xsd:enumeration value="Requirements"/>
          <xsd:enumeration value="Specifications"/>
          <xsd:enumeration value="Standards"/>
          <xsd:enumeration value="Templates"/>
          <xsd:enumeration value="Work Instructions"/>
        </xsd:restriction>
      </xsd:simpleType>
    </xsd:element>
    <xsd:element name="ExternalUse" ma:index="30" nillable="true" ma:displayName="ExternalUse" ma:default="0" ma:internalName="ExternalUse" ma:readOnly="false">
      <xsd:simpleType>
        <xsd:restriction base="dms:Boolean"/>
      </xsd:simpleType>
    </xsd:element>
    <xsd:element name="DocumentOwner" ma:index="32" nillable="true" ma:displayName="DocumentOwner" ma:indexed="true" ma:list="UserInfo" ma:SharePointGroup="0" ma:internalName="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Group" ma:index="34" nillable="true" ma:displayName="DocumentGroup" ma:list="{e9b5ebe7-7a6d-47f5-9e81-80fe422a7389}" ma:internalName="DocumentGroup" ma:readOnly="false" ma:showField="L3Term" ma:web="04291ff8-6125-479c-9bb3-58277a3a167d">
      <xsd:complexType>
        <xsd:complexContent>
          <xsd:extension base="dms:MultiChoiceLookup">
            <xsd:sequence>
              <xsd:element name="Value" type="dms:Lookup" maxOccurs="unbounded" minOccurs="0" nillable="true"/>
            </xsd:sequence>
          </xsd:extension>
        </xsd:complexContent>
      </xsd:complexType>
    </xsd:element>
    <xsd:element name="LastReviewedOn" ma:index="36" nillable="true" ma:displayName="LastReviewedOn" ma:format="DateOnly" ma:internalName="LastReviewedOn" ma:readOnly="false">
      <xsd:simpleType>
        <xsd:restriction base="dms:DateTime"/>
      </xsd:simpleType>
    </xsd:element>
    <xsd:element name="OMGroup" ma:index="37" nillable="true" ma:displayName="OMGroup" ma:internalName="OMGroup">
      <xsd:complexType>
        <xsd:complexContent>
          <xsd:extension base="dms:MultiChoice">
            <xsd:sequence>
              <xsd:element name="Value" maxOccurs="unbounded" minOccurs="0" nillable="true">
                <xsd:simpleType>
                  <xsd:restriction base="dms:Choice">
                    <xsd:enumeration value="Business Strategy and Plan"/>
                    <xsd:enumeration value="Finance Management"/>
                    <xsd:enumeration value="Asset Strategy &amp; Planning"/>
                    <xsd:enumeration value="Health, Safety, Sustainability &amp; Security"/>
                    <xsd:enumeration value="Long-term planning (industry &amp; NR)"/>
                    <xsd:enumeration value="Timetable Planning"/>
                    <xsd:enumeration value="Capital Investment and Delivery"/>
                    <xsd:enumeration value="Maintenance"/>
                    <xsd:enumeration value="Operations"/>
                    <xsd:enumeration value="Customer and Stakeholder relationships"/>
                    <xsd:enumeration value="IT"/>
                    <xsd:enumeration value="People Management"/>
                    <xsd:enumeration value="Commercial and Procurement"/>
                    <xsd:enumeration value="Property"/>
                    <xsd:enumeration value="Communications"/>
                    <xsd:enumeration value="Legal"/>
                    <xsd:enumeration value="Legacy IP Content (inc GRIP)"/>
                    <xsd:enumeration value="NR Suite of Contracts"/>
                  </xsd:restriction>
                </xsd:simpleType>
              </xsd:element>
            </xsd:sequence>
          </xsd:extension>
        </xsd:complexContent>
      </xsd:complexType>
    </xsd:element>
    <xsd:element name="LegislationLookupID" ma:index="38" nillable="true" ma:displayName="LegislationLookupID" ma:list="{75425779-dc69-4ea8-84c1-c70afef79276}" ma:internalName="LegislationLookupID" ma:readOnly="false" ma:showField="LegislationID" ma:web="04291ff8-6125-479c-9bb3-58277a3a167d">
      <xsd:complexType>
        <xsd:complexContent>
          <xsd:extension base="dms:MultiChoiceLookup">
            <xsd:sequence>
              <xsd:element name="Value" type="dms:Lookup" maxOccurs="unbounded" minOccurs="0" nillable="true"/>
            </xsd:sequence>
          </xsd:extension>
        </xsd:complexContent>
      </xsd:complexType>
    </xsd:element>
    <xsd:element name="AssetType" ma:index="39" nillable="true" ma:displayName="AssetType" ma:internalName="AssetType0">
      <xsd:complexType>
        <xsd:complexContent>
          <xsd:extension base="dms:MultiChoice">
            <xsd:sequence>
              <xsd:element name="Value" maxOccurs="unbounded" minOccurs="0" nillable="true">
                <xsd:simpleType>
                  <xsd:restriction base="dms:Choice">
                    <xsd:enumeration value="Buildings"/>
                    <xsd:enumeration value="Drainage"/>
                    <xsd:enumeration value="Earthworks"/>
                    <xsd:enumeration value="Electrical Power"/>
                    <xsd:enumeration value="Geotech"/>
                    <xsd:enumeration value="Level Crossings"/>
                    <xsd:enumeration value="Lineside"/>
                    <xsd:enumeration value="Plain Line Track"/>
                    <xsd:enumeration value="Plant"/>
                    <xsd:enumeration value="Signalling"/>
                    <xsd:enumeration value="Structures"/>
                    <xsd:enumeration value="Switches and Crossings"/>
                    <xsd:enumeration value="T&amp;RS"/>
                    <xsd:enumeration value="Telecoms"/>
                    <xsd:enumeration value="Tunnels &amp; Mining"/>
                  </xsd:restriction>
                </xsd:simpleType>
              </xsd:element>
            </xsd:sequence>
          </xsd:extension>
        </xsd:complexContent>
      </xsd:complexType>
    </xsd:element>
    <xsd:element name="d8d3d8c12e6e4c8292fbcda3b452b4b2" ma:index="40" nillable="true" ma:taxonomy="true" ma:internalName="d8d3d8c12e6e4c8292fbcda3b452b4b2" ma:taxonomyFieldName="ContentTag" ma:displayName="ContentTag" ma:readOnly="false" ma:default="" ma:fieldId="{d8d3d8c1-2e6e-4c82-92fb-cda3b452b4b2}" ma:taxonomyMulti="true" ma:sspId="8e89bcca-d77b-429e-a31c-3f7c234e7016" ma:termSetId="7367c92c-c6a2-4304-b923-2a64903247af" ma:anchorId="00000000-0000-0000-0000-000000000000" ma:open="false" ma:isKeyword="false">
      <xsd:complexType>
        <xsd:sequence>
          <xsd:element ref="pc:Terms" minOccurs="0" maxOccurs="1"/>
        </xsd:sequence>
      </xsd:complexType>
    </xsd:element>
    <xsd:element name="ContentRelatedTo_x003a_L2" ma:index="44" nillable="true" ma:displayName="ContentRelatedTo:L2" ma:list="{7ac16400-7aaf-4b68-9964-bb4ffaee733a}" ma:internalName="ContentRelatedTo_x003A_L2" ma:readOnly="true" ma:showField="_x004c_2" ma:web="04291ff8-6125-479c-9bb3-58277a3a167d">
      <xsd:simpleType>
        <xsd:restriction base="dms:Lookup"/>
      </xsd:simpleType>
    </xsd:element>
    <xsd:element name="SharedWithUsers" ma:index="5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Shared With Details" ma:internalName="SharedWithDetails" ma:readOnly="true">
      <xsd:simpleType>
        <xsd:restriction base="dms:Note">
          <xsd:maxLength value="255"/>
        </xsd:restriction>
      </xsd:simpleType>
    </xsd:element>
    <xsd:element name="e9de82caa87742c28184fc5cf4372439" ma:index="57" nillable="true" ma:taxonomy="true" ma:internalName="e9de82caa87742c28184fc5cf4372439" ma:taxonomyFieldName="JobTitle1" ma:displayName="JobTitle" ma:readOnly="false" ma:fieldId="{e9de82ca-a877-42c2-8184-fc5cf4372439}" ma:taxonomyMulti="true" ma:sspId="8e89bcca-d77b-429e-a31c-3f7c234e7016" ma:termSetId="386095d1-c68d-4c6d-b587-48ddaf1aecc9" ma:anchorId="00000000-0000-0000-0000-000000000000" ma:open="false" ma:isKeyword="false">
      <xsd:complexType>
        <xsd:sequence>
          <xsd:element ref="pc:Terms" minOccurs="0" maxOccurs="1"/>
        </xsd:sequence>
      </xsd:complexType>
    </xsd:element>
    <xsd:element name="L3ProcessID" ma:index="64" nillable="true" ma:displayName="L3ProcessID" ma:internalName="L3ProcessID">
      <xsd:complexType>
        <xsd:complexContent>
          <xsd:extension base="dms:MultiChoice">
            <xsd:sequence>
              <xsd:element name="Value" maxOccurs="unbounded" minOccurs="0" nillable="true">
                <xsd:simpleType>
                  <xsd:restriction base="dms:Choice">
                    <xsd:enumeration value="1.1.1"/>
                    <xsd:enumeration value="1.1.2"/>
                    <xsd:enumeration value="1.1.3"/>
                    <xsd:enumeration value="1.1.4"/>
                    <xsd:enumeration value="1.1.5"/>
                    <xsd:enumeration value="1.1.6"/>
                    <xsd:enumeration value="1.1.7"/>
                    <xsd:enumeration value="1.2.1"/>
                    <xsd:enumeration value="1.2.2"/>
                    <xsd:enumeration value="1.2.3"/>
                    <xsd:enumeration value="1.3.1"/>
                    <xsd:enumeration value="1.3.2"/>
                    <xsd:enumeration value="1.3.3"/>
                    <xsd:enumeration value="1.3.4"/>
                    <xsd:enumeration value="1.5.1"/>
                    <xsd:enumeration value="1.5.4"/>
                    <xsd:enumeration value="1.5.2"/>
                    <xsd:enumeration value="1.6.1"/>
                    <xsd:enumeration value="1.6.2"/>
                    <xsd:enumeration value="1.6.3"/>
                    <xsd:enumeration value="1.6.4"/>
                    <xsd:enumeration value="1.6.5"/>
                    <xsd:enumeration value="1.6.6"/>
                    <xsd:enumeration value="1.6.7"/>
                    <xsd:enumeration value="1.6.8"/>
                    <xsd:enumeration value="1.6.9"/>
                    <xsd:enumeration value="1.6.10"/>
                    <xsd:enumeration value="1.6.11"/>
                    <xsd:enumeration value="1.6.12"/>
                    <xsd:enumeration value="1.6.13"/>
                    <xsd:enumeration value="1.6.14"/>
                    <xsd:enumeration value="1.6.15"/>
                    <xsd:enumeration value="1.7.1"/>
                    <xsd:enumeration value="1.7.2"/>
                    <xsd:enumeration value="1.7.3"/>
                    <xsd:enumeration value="1.9.1"/>
                    <xsd:enumeration value="1.9.2"/>
                    <xsd:enumeration value="1.9.3"/>
                    <xsd:enumeration value="1.9.4"/>
                    <xsd:enumeration value="1.10.1"/>
                    <xsd:enumeration value="1.10.2"/>
                    <xsd:enumeration value="1.10.3"/>
                    <xsd:enumeration value="1.10.4"/>
                    <xsd:enumeration value="1.14.1"/>
                    <xsd:enumeration value="1.11.1"/>
                    <xsd:enumeration value="1.12.1"/>
                    <xsd:enumeration value="1.12.2"/>
                    <xsd:enumeration value="1.12.3"/>
                    <xsd:enumeration value="1.12.4"/>
                    <xsd:enumeration value="1.12.5"/>
                    <xsd:enumeration value="1.12.6"/>
                    <xsd:enumeration value="1.12.7"/>
                    <xsd:enumeration value="1.12.8"/>
                    <xsd:enumeration value="1.12.9"/>
                    <xsd:enumeration value="1.12.10"/>
                    <xsd:enumeration value="1.13.1"/>
                    <xsd:enumeration value="1.13.2"/>
                    <xsd:enumeration value="1.15.1"/>
                    <xsd:enumeration value="1.15.2"/>
                    <xsd:enumeration value="1.15.3"/>
                    <xsd:enumeration value="2.2.2"/>
                    <xsd:enumeration value="2.3.1"/>
                    <xsd:enumeration value="2.5.1"/>
                    <xsd:enumeration value="2.5.2"/>
                    <xsd:enumeration value="2.6.1"/>
                    <xsd:enumeration value="2.6.2"/>
                    <xsd:enumeration value="2.6.3"/>
                    <xsd:enumeration value="2.6.6"/>
                    <xsd:enumeration value="2.7.1"/>
                    <xsd:enumeration value="2.7.2"/>
                    <xsd:enumeration value="2.7.3"/>
                    <xsd:enumeration value="2.7.4"/>
                    <xsd:enumeration value="2.8.2"/>
                    <xsd:enumeration value="2.8.3"/>
                    <xsd:enumeration value="2.8.4"/>
                    <xsd:enumeration value="2.8.5"/>
                    <xsd:enumeration value="2.9.1"/>
                    <xsd:enumeration value="2.9.2"/>
                    <xsd:enumeration value="2.9.3"/>
                    <xsd:enumeration value="2.9.5"/>
                    <xsd:enumeration value="2.10.2"/>
                    <xsd:enumeration value="2.10.4"/>
                    <xsd:enumeration value="2.10.5"/>
                    <xsd:enumeration value="3.1.1"/>
                    <xsd:enumeration value="3.2.1"/>
                    <xsd:enumeration value="3.2.2"/>
                    <xsd:enumeration value="3.2.3"/>
                    <xsd:enumeration value="3.2.4"/>
                    <xsd:enumeration value="3.2.5"/>
                    <xsd:enumeration value="3.2.6"/>
                    <xsd:enumeration value="3.2.7"/>
                    <xsd:enumeration value="3.3.1"/>
                    <xsd:enumeration value="3.3.#"/>
                    <xsd:enumeration value="3.4.1"/>
                    <xsd:enumeration value="3.4.2"/>
                    <xsd:enumeration value="3.5.1"/>
                    <xsd:enumeration value="3.5.2"/>
                    <xsd:enumeration value="3.5.3"/>
                    <xsd:enumeration value="3.5.4"/>
                    <xsd:enumeration value="3.5.5"/>
                    <xsd:enumeration value="4.1.1"/>
                    <xsd:enumeration value="4.4.4"/>
                    <xsd:enumeration value="5.1.1"/>
                    <xsd:enumeration value="5.1.2"/>
                    <xsd:enumeration value="5.1.3"/>
                    <xsd:enumeration value="5.1.4"/>
                    <xsd:enumeration value="5.1.5"/>
                    <xsd:enumeration value="5.1.6"/>
                    <xsd:enumeration value="6.1.1"/>
                    <xsd:enumeration value="6.1.2"/>
                    <xsd:enumeration value="6.1.3"/>
                    <xsd:enumeration value="6.1.4"/>
                    <xsd:enumeration value="6.1.5"/>
                    <xsd:enumeration value="6.2.1"/>
                    <xsd:enumeration value="6.2.2"/>
                    <xsd:enumeration value="6.2.3"/>
                    <xsd:enumeration value="6.2.4"/>
                    <xsd:enumeration value="6.2.5"/>
                    <xsd:enumeration value="6.2.6"/>
                    <xsd:enumeration value="6.2.7"/>
                    <xsd:enumeration value="6.2.8"/>
                    <xsd:enumeration value="6.2.9"/>
                    <xsd:enumeration value="6.3.1"/>
                    <xsd:enumeration value="6.3.2"/>
                    <xsd:enumeration value="6.3.3"/>
                    <xsd:enumeration value="6.3.4"/>
                    <xsd:enumeration value="2.4.1"/>
                    <xsd:enumeration value="2.4.3"/>
                    <xsd:enumeration value="2.4.4"/>
                    <xsd:enumeration value="2.4.5"/>
                    <xsd:enumeration value="2.4.6"/>
                    <xsd:enumeration value="7.1.1"/>
                    <xsd:enumeration value="7.1.2"/>
                    <xsd:enumeration value="7.1.3"/>
                    <xsd:enumeration value="7.1.4"/>
                    <xsd:enumeration value="7.1.5"/>
                    <xsd:enumeration value="7.1.6"/>
                    <xsd:enumeration value="7.1.7"/>
                    <xsd:enumeration value="7.1.8"/>
                    <xsd:enumeration value="7.1.9"/>
                    <xsd:enumeration value="7.1.10"/>
                    <xsd:enumeration value="7.1.11"/>
                    <xsd:enumeration value="7.1.14"/>
                    <xsd:enumeration value="7.1.15"/>
                    <xsd:enumeration value="7.2.1"/>
                    <xsd:enumeration value="7.2.4"/>
                    <xsd:enumeration value="7.2.5"/>
                    <xsd:enumeration value="7.2.6"/>
                    <xsd:enumeration value="7.2.7"/>
                    <xsd:enumeration value="7.2.8"/>
                    <xsd:enumeration value="7.2.12"/>
                    <xsd:enumeration value="7.2.13"/>
                    <xsd:enumeration value="7.2.14"/>
                    <xsd:enumeration value="7.2.20"/>
                    <xsd:enumeration value="7.2.21"/>
                    <xsd:enumeration value="7.2.22"/>
                    <xsd:enumeration value="7.2.25"/>
                    <xsd:enumeration value="7.2.26"/>
                    <xsd:enumeration value="7.2.29"/>
                    <xsd:enumeration value="7.2.30"/>
                    <xsd:enumeration value="7.2.31"/>
                    <xsd:enumeration value="7.2.33"/>
                    <xsd:enumeration value="7.2.34"/>
                    <xsd:enumeration value="7.2.35"/>
                    <xsd:enumeration value="7.2.36"/>
                    <xsd:enumeration value="7.2.37"/>
                    <xsd:enumeration value="7.3.1"/>
                    <xsd:enumeration value="7.3.2"/>
                    <xsd:enumeration value="7.3.3"/>
                    <xsd:enumeration value="7.3.4"/>
                    <xsd:enumeration value="7.3.5"/>
                    <xsd:enumeration value="7.3.6"/>
                    <xsd:enumeration value="7.3.7"/>
                    <xsd:enumeration value="7.3.9"/>
                    <xsd:enumeration value="7.3.11"/>
                    <xsd:enumeration value="7.3.12"/>
                    <xsd:enumeration value="7.4.1"/>
                    <xsd:enumeration value="7.4.3"/>
                    <xsd:enumeration value="7.4.4"/>
                    <xsd:enumeration value="7.4.6"/>
                    <xsd:enumeration value="7.4.7"/>
                    <xsd:enumeration value="7.4.8"/>
                    <xsd:enumeration value="7.4.9"/>
                    <xsd:enumeration value="7.4.10"/>
                    <xsd:enumeration value="7.4.11"/>
                    <xsd:enumeration value="7.4.12"/>
                    <xsd:enumeration value="7.5.1"/>
                    <xsd:enumeration value="7.5.6"/>
                    <xsd:enumeration value="7.6.3"/>
                    <xsd:enumeration value="7.6.4"/>
                    <xsd:enumeration value="7.6.6"/>
                    <xsd:enumeration value="7.6.8"/>
                    <xsd:enumeration value="7.6.9"/>
                    <xsd:enumeration value="7.7.1"/>
                    <xsd:enumeration value="7.8.1"/>
                    <xsd:enumeration value="7.9.1"/>
                    <xsd:enumeration value="7.9.2"/>
                    <xsd:enumeration value="7.9.3"/>
                    <xsd:enumeration value="7.9.4"/>
                    <xsd:enumeration value="7.9.5"/>
                    <xsd:enumeration value="7.9.6"/>
                    <xsd:enumeration value="8.1.1"/>
                    <xsd:enumeration value="8.1.2"/>
                    <xsd:enumeration value="8.1.3"/>
                    <xsd:enumeration value="8.1.4"/>
                    <xsd:enumeration value="8.1.5"/>
                    <xsd:enumeration value="8.2.1"/>
                    <xsd:enumeration value="8.2.2"/>
                    <xsd:enumeration value="8.2.3"/>
                    <xsd:enumeration value="8.2.4"/>
                    <xsd:enumeration value="8.2.5"/>
                    <xsd:enumeration value="8.3.1"/>
                    <xsd:enumeration value="8.3.2"/>
                    <xsd:enumeration value="8.3.3"/>
                    <xsd:enumeration value="8.3.4"/>
                    <xsd:enumeration value="8.3.5"/>
                    <xsd:enumeration value="8.3.6"/>
                    <xsd:enumeration value="8.3.7"/>
                    <xsd:enumeration value="8.4.1"/>
                    <xsd:enumeration value="8.4.2"/>
                    <xsd:enumeration value="8.4.3"/>
                    <xsd:enumeration value="8.4.4"/>
                    <xsd:enumeration value="8.4.5"/>
                    <xsd:enumeration value="9.1.1"/>
                    <xsd:enumeration value="9.1.2"/>
                    <xsd:enumeration value="9.1.3"/>
                    <xsd:enumeration value="9.1.7"/>
                    <xsd:enumeration value="9.1.4"/>
                    <xsd:enumeration value="9.1.5"/>
                    <xsd:enumeration value="9.1.6"/>
                    <xsd:enumeration value="9.2.1"/>
                    <xsd:enumeration value="10.1.1"/>
                    <xsd:enumeration value="10.1.2"/>
                    <xsd:enumeration value="10.1.3"/>
                    <xsd:enumeration value="10.1.4"/>
                    <xsd:enumeration value="10.1.5"/>
                    <xsd:enumeration value="10.1.6"/>
                    <xsd:enumeration value="10.2.1"/>
                    <xsd:enumeration value="10.2.2"/>
                    <xsd:enumeration value="10.3.1"/>
                    <xsd:enumeration value="10.3.2"/>
                    <xsd:enumeration value="10.4.1"/>
                    <xsd:enumeration value="10.4.2"/>
                    <xsd:enumeration value="10.5.1"/>
                    <xsd:enumeration value="10.6.1"/>
                    <xsd:enumeration value="10.7.1"/>
                    <xsd:enumeration value="10.8.1"/>
                    <xsd:enumeration value="11.1.1"/>
                    <xsd:enumeration value="11.1.2"/>
                    <xsd:enumeration value="11.2.1"/>
                    <xsd:enumeration value="11.2.2"/>
                    <xsd:enumeration value="11.2.3"/>
                    <xsd:enumeration value="11.3.1"/>
                    <xsd:enumeration value="11.3.2"/>
                    <xsd:enumeration value="11.3.3"/>
                    <xsd:enumeration value="11.3.4"/>
                    <xsd:enumeration value="11.3.5"/>
                    <xsd:enumeration value="11.4.1"/>
                    <xsd:enumeration value="11.4.2"/>
                    <xsd:enumeration value="11.4.3"/>
                    <xsd:enumeration value="11.4.4"/>
                    <xsd:enumeration value="11.5.1"/>
                    <xsd:enumeration value="11.5.2"/>
                    <xsd:enumeration value="11.5.3"/>
                    <xsd:enumeration value="11.5.4"/>
                    <xsd:enumeration value="11.5.5"/>
                    <xsd:enumeration value="11.5.6"/>
                    <xsd:enumeration value="11.5.7"/>
                    <xsd:enumeration value="11.5.8"/>
                    <xsd:enumeration value="11.6.1"/>
                    <xsd:enumeration value="11.6.2"/>
                    <xsd:enumeration value="11.6.3"/>
                    <xsd:enumeration value="11.6.4"/>
                    <xsd:enumeration value="11.6.5"/>
                    <xsd:enumeration value="11.6.6"/>
                    <xsd:enumeration value="11.7.1"/>
                    <xsd:enumeration value="11.7.2"/>
                    <xsd:enumeration value="11.7.3"/>
                    <xsd:enumeration value="11.7.4"/>
                    <xsd:enumeration value="11.8.1"/>
                    <xsd:enumeration value="11.8.2"/>
                    <xsd:enumeration value="11.8.3"/>
                    <xsd:enumeration value="11.8.4"/>
                    <xsd:enumeration value="11.8.5"/>
                    <xsd:enumeration value="11.8.6"/>
                    <xsd:enumeration value="11.8.7"/>
                    <xsd:enumeration value="11.8.8"/>
                    <xsd:enumeration value="11.8.9"/>
                    <xsd:enumeration value="11.8.10"/>
                    <xsd:enumeration value="11.9.1"/>
                    <xsd:enumeration value="11.9.2"/>
                    <xsd:enumeration value="11.9.3"/>
                    <xsd:enumeration value="11.9.4"/>
                    <xsd:enumeration value="11.9.5"/>
                    <xsd:enumeration value="11.9.6"/>
                    <xsd:enumeration value="11.9.9"/>
                    <xsd:enumeration value="11.9.10"/>
                    <xsd:enumeration value="11.9.11"/>
                    <xsd:enumeration value="12.1.1"/>
                    <xsd:enumeration value="12.1.3"/>
                    <xsd:enumeration value="12.1.4"/>
                    <xsd:enumeration value="12.1.5"/>
                    <xsd:enumeration value="12.2.1"/>
                    <xsd:enumeration value="12.2.2"/>
                    <xsd:enumeration value="12.2.3"/>
                    <xsd:enumeration value="12.2.4"/>
                    <xsd:enumeration value="12.2.5"/>
                    <xsd:enumeration value="12.2.6"/>
                    <xsd:enumeration value="12.3.1"/>
                    <xsd:enumeration value="12.3.2"/>
                    <xsd:enumeration value="12.3.3"/>
                    <xsd:enumeration value="12.3.5"/>
                    <xsd:enumeration value="12.3.6"/>
                    <xsd:enumeration value="12.3.7"/>
                    <xsd:enumeration value="12.3.8"/>
                    <xsd:enumeration value="12.4.1"/>
                    <xsd:enumeration value="12.4.2"/>
                    <xsd:enumeration value="12.4.3"/>
                    <xsd:enumeration value="12.4.4"/>
                    <xsd:enumeration value="12.4.5"/>
                    <xsd:enumeration value="12.4.6"/>
                    <xsd:enumeration value="12.4.7"/>
                    <xsd:enumeration value="12.5.1"/>
                    <xsd:enumeration value="12.5.2"/>
                    <xsd:enumeration value="12.5.3"/>
                    <xsd:enumeration value="12.6.1"/>
                    <xsd:enumeration value="12.6.2"/>
                    <xsd:enumeration value="12.7.1"/>
                    <xsd:enumeration value="12.7.2"/>
                    <xsd:enumeration value="12.8.1"/>
                    <xsd:enumeration value="12.8.2"/>
                    <xsd:enumeration value="12.9.1"/>
                    <xsd:enumeration value="12.9.2"/>
                    <xsd:enumeration value="12.9.3"/>
                    <xsd:enumeration value="12.10.1"/>
                    <xsd:enumeration value="12.10.2"/>
                    <xsd:enumeration value="12.10.3"/>
                    <xsd:enumeration value="12.10.4"/>
                    <xsd:enumeration value="12.10.5"/>
                    <xsd:enumeration value="12.10.6"/>
                    <xsd:enumeration value="12.10.7"/>
                    <xsd:enumeration value="12.11.2"/>
                    <xsd:enumeration value="12.13.1"/>
                    <xsd:enumeration value="12.13.2"/>
                    <xsd:enumeration value="12.13.3"/>
                    <xsd:enumeration value="12.13.4"/>
                    <xsd:enumeration value="12.13.5"/>
                    <xsd:enumeration value="12.13.6"/>
                    <xsd:enumeration value="12.13.7"/>
                    <xsd:enumeration value="12.14.1"/>
                    <xsd:enumeration value="12.14.2"/>
                    <xsd:enumeration value="12.14.3"/>
                    <xsd:enumeration value="12.14.4"/>
                    <xsd:enumeration value="12.14.5"/>
                    <xsd:enumeration value="13.1.1"/>
                    <xsd:enumeration value="13.1.2"/>
                    <xsd:enumeration value="13.1.3"/>
                    <xsd:enumeration value="13.2.1"/>
                    <xsd:enumeration value="13.3.1"/>
                    <xsd:enumeration value="13.4.1"/>
                    <xsd:enumeration value="13.4.2"/>
                    <xsd:enumeration value="13.4.3"/>
                    <xsd:enumeration value="13.4.4"/>
                    <xsd:enumeration value="13.4.5"/>
                    <xsd:enumeration value="13.5.1"/>
                    <xsd:enumeration value="13.5.2"/>
                    <xsd:enumeration value="13.5.3"/>
                    <xsd:enumeration value="13.5.4"/>
                    <xsd:enumeration value="13.5.5"/>
                    <xsd:enumeration value="13.5.6"/>
                    <xsd:enumeration value="13.5.7"/>
                    <xsd:enumeration value="13.5.8"/>
                    <xsd:enumeration value="13.5.9"/>
                    <xsd:enumeration value="13.5.10"/>
                    <xsd:enumeration value="13.5.11"/>
                    <xsd:enumeration value="13.6.1"/>
                    <xsd:enumeration value="13.6.2"/>
                    <xsd:enumeration value="13.6.3"/>
                    <xsd:enumeration value="13.6.4"/>
                    <xsd:enumeration value="13.6.5"/>
                    <xsd:enumeration value="13.6.5"/>
                    <xsd:enumeration value="13.6.6"/>
                    <xsd:enumeration value="13.7.1"/>
                    <xsd:enumeration value="13.8.1"/>
                    <xsd:enumeration value="13.8.2"/>
                    <xsd:enumeration value="13.8.3"/>
                    <xsd:enumeration value="14.1.1"/>
                    <xsd:enumeration value="14.1.2"/>
                    <xsd:enumeration value="14.1.3"/>
                    <xsd:enumeration value="14.1.4"/>
                    <xsd:enumeration value="14.1.5"/>
                    <xsd:enumeration value="14.1.6"/>
                    <xsd:enumeration value="14.1.7"/>
                    <xsd:enumeration value="15.1.1"/>
                    <xsd:enumeration value="15.1.2"/>
                    <xsd:enumeration value="15.1.3"/>
                    <xsd:enumeration value="15.2.1"/>
                    <xsd:enumeration value="15.2.2"/>
                    <xsd:enumeration value="15.2.3"/>
                    <xsd:enumeration value="15.2.4"/>
                    <xsd:enumeration value="15.2.5"/>
                    <xsd:enumeration value="15.2.6"/>
                    <xsd:enumeration value="15.2.7"/>
                    <xsd:enumeration value="15.3.1"/>
                    <xsd:enumeration value="15.3.2"/>
                    <xsd:enumeration value="15.3.3"/>
                    <xsd:enumeration value="15.3.4"/>
                    <xsd:enumeration value="15.3.5"/>
                    <xsd:enumeration value="15.4.1"/>
                    <xsd:enumeration value="15.4.2"/>
                    <xsd:enumeration value="15.4.3"/>
                    <xsd:enumeration value="15.4.4"/>
                    <xsd:enumeration value="15.4.5"/>
                    <xsd:enumeration value="15.4.6"/>
                    <xsd:enumeration value="15.4.7"/>
                    <xsd:enumeration value="15.4.8"/>
                    <xsd:enumeration value="15.4.9"/>
                    <xsd:enumeration value="15.4.10"/>
                    <xsd:enumeration value="15.4.11"/>
                    <xsd:enumeration value="15.5.1"/>
                    <xsd:enumeration value="15.5.2"/>
                    <xsd:enumeration value="15.5.3"/>
                    <xsd:enumeration value="15.5.4"/>
                    <xsd:enumeration value="15.5.5"/>
                    <xsd:enumeration value="15.5.6"/>
                    <xsd:enumeration value="15.6.1"/>
                    <xsd:enumeration value="15.6.2"/>
                    <xsd:enumeration value="15.6.3"/>
                    <xsd:enumeration value="15.6.4"/>
                    <xsd:enumeration value="15.7.1"/>
                    <xsd:enumeration value="15.7.2"/>
                    <xsd:enumeration value="15.7.3"/>
                    <xsd:enumeration value="15.7.4"/>
                    <xsd:enumeration value="16.1.1"/>
                    <xsd:enumeration value="16.1.2"/>
                    <xsd:enumeration value="16.1.3"/>
                    <xsd:enumeration value="16.1.4"/>
                    <xsd:enumeration value="16.1.5"/>
                    <xsd:enumeration value="16.1.6"/>
                    <xsd:enumeration value="16.1.7"/>
                    <xsd:enumeration value="16.1.8"/>
                    <xsd:enumeration value="16.1.9"/>
                    <xsd:enumeration value="16.2.1"/>
                    <xsd:enumeration value="16.2.2"/>
                    <xsd:enumeration value="16.2.3"/>
                    <xsd:enumeration value="16.2.4"/>
                    <xsd:enumeration value="16.2.5"/>
                    <xsd:enumeration value="16.2.6"/>
                    <xsd:enumeration value="16.2.7"/>
                    <xsd:enumeration value="16.2.8"/>
                    <xsd:enumeration value="16.3.1"/>
                    <xsd:enumeration value="16.3.2"/>
                    <xsd:enumeration value="16.4.1"/>
                    <xsd:enumeration value="16.4.2"/>
                    <xsd:enumeration value="16.4.3"/>
                    <xsd:enumeration value="16.4.4"/>
                    <xsd:enumeration value="16.4.5"/>
                    <xsd:enumeration value="16.4.6"/>
                    <xsd:enumeration value="16.4.7"/>
                  </xsd:restriction>
                </xsd:simpleType>
              </xsd:element>
            </xsd:sequence>
          </xsd:extension>
        </xsd:complexContent>
      </xsd:complexType>
    </xsd:element>
    <xsd:element name="Document_x0020_Version" ma:index="65" nillable="true" ma:displayName="Document Version" ma:internalName="Document_x0020_Version">
      <xsd:simpleType>
        <xsd:restriction base="dms:Text">
          <xsd:maxLength value="255"/>
        </xsd:restriction>
      </xsd:simpleType>
    </xsd:element>
    <xsd:element name="IDFlow" ma:index="72" nillable="true" ma:displayName="IDFlow" ma:indexed="true" ma:internalName="IDFlow">
      <xsd:simpleType>
        <xsd:restriction base="dms:Number"/>
      </xsd:simpleType>
    </xsd:element>
    <xsd:element name="ParentRequirementPDS" ma:index="77" nillable="true" ma:displayName="ParentRequirementPDS" ma:internalName="ParentRequirementPDS">
      <xsd:simpleType>
        <xsd:restriction base="dms:Text">
          <xsd:maxLength value="255"/>
        </xsd:restriction>
      </xsd:simpleType>
    </xsd:element>
    <xsd:element name="MaterialControl" ma:index="78" nillable="true" ma:displayName="MaterialControl" ma:default="0" ma:internalName="MaterialControl">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001782-3c46-4560-b263-f584e7ed7543" elementFormDefault="qualified">
    <xsd:import namespace="http://schemas.microsoft.com/office/2006/documentManagement/types"/>
    <xsd:import namespace="http://schemas.microsoft.com/office/infopath/2007/PartnerControls"/>
    <xsd:element name="MediaServiceMetadata" ma:index="46" nillable="true" ma:displayName="MediaServiceMetadata" ma:hidden="true" ma:internalName="MediaServiceMetadata" ma:readOnly="true">
      <xsd:simpleType>
        <xsd:restriction base="dms:Note"/>
      </xsd:simpleType>
    </xsd:element>
    <xsd:element name="MediaServiceFastMetadata" ma:index="47" nillable="true" ma:displayName="MediaServiceFastMetadata" ma:hidden="true" ma:internalName="MediaServiceFastMetadata" ma:readOnly="true">
      <xsd:simpleType>
        <xsd:restriction base="dms:Note"/>
      </xsd:simpleType>
    </xsd:element>
    <xsd:element name="MediaServiceAutoKeyPoints" ma:index="48" nillable="true" ma:displayName="MediaServiceAutoKeyPoints" ma:hidden="true" ma:internalName="MediaServiceAutoKeyPoints" ma:readOnly="true">
      <xsd:simpleType>
        <xsd:restriction base="dms:Note"/>
      </xsd:simpleType>
    </xsd:element>
    <xsd:element name="MediaServiceKeyPoints" ma:index="49" nillable="true" ma:displayName="KeyPoints" ma:internalName="MediaServiceKeyPoints" ma:readOnly="true">
      <xsd:simpleType>
        <xsd:restriction base="dms:Note">
          <xsd:maxLength value="255"/>
        </xsd:restriction>
      </xsd:simpleType>
    </xsd:element>
    <xsd:element name="MediaServiceAutoTags" ma:index="66" nillable="true" ma:displayName="Tags" ma:internalName="MediaServiceAutoTags" ma:readOnly="true">
      <xsd:simpleType>
        <xsd:restriction base="dms:Text"/>
      </xsd:simpleType>
    </xsd:element>
    <xsd:element name="MediaServiceOCR" ma:index="67" nillable="true" ma:displayName="Extracted Text" ma:internalName="MediaServiceOCR" ma:readOnly="true">
      <xsd:simpleType>
        <xsd:restriction base="dms:Note">
          <xsd:maxLength value="255"/>
        </xsd:restriction>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EventHashCode" ma:index="69" nillable="true" ma:displayName="MediaServiceEventHashCode" ma:hidden="true" ma:internalName="MediaServiceEventHashCode" ma:readOnly="true">
      <xsd:simpleType>
        <xsd:restriction base="dms:Text"/>
      </xsd:simpleType>
    </xsd:element>
    <xsd:element name="MediaServiceDateTaken" ma:index="70" nillable="true" ma:displayName="MediaServiceDateTaken" ma:hidden="true" ma:internalName="MediaServiceDateTaken" ma:readOnly="true">
      <xsd:simpleType>
        <xsd:restriction base="dms:Text"/>
      </xsd:simpleType>
    </xsd:element>
    <xsd:element name="MediaLengthInSeconds" ma:index="71" nillable="true" ma:displayName="Length (seconds)" ma:internalName="MediaLengthInSeconds" ma:readOnly="true">
      <xsd:simpleType>
        <xsd:restriction base="dms:Unknown"/>
      </xsd:simpleType>
    </xsd:element>
    <xsd:element name="lcf76f155ced4ddcb4097134ff3c332f" ma:index="74" nillable="true" ma:taxonomy="true" ma:internalName="lcf76f155ced4ddcb4097134ff3c332f" ma:taxonomyFieldName="MediaServiceImageTags" ma:displayName="Image Tags" ma:readOnly="false" ma:fieldId="{5cf76f15-5ced-4ddc-b409-7134ff3c332f}" ma:taxonomyMulti="true" ma:sspId="8e89bcca-d77b-429e-a31c-3f7c234e70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f32717b-85d4-46b0-82d8-410bc3119485">
      <Value>5</Value>
      <Value>100</Value>
      <Value>7</Value>
    </TaxCatchAll>
    <lcf76f155ced4ddcb4097134ff3c332f xmlns="db001782-3c46-4560-b263-f584e7ed7543">
      <Terms xmlns="http://schemas.microsoft.com/office/infopath/2007/PartnerControls"/>
    </lcf76f155ced4ddcb4097134ff3c332f>
    <SharedWithUsers xmlns="04291ff8-6125-479c-9bb3-58277a3a167d">
      <UserInfo>
        <DisplayName>Simon Morgan</DisplayName>
        <AccountId>33</AccountId>
        <AccountType/>
      </UserInfo>
      <UserInfo>
        <DisplayName>Lesley Dicerbo</DisplayName>
        <AccountId>128</AccountId>
        <AccountType/>
      </UserInfo>
    </SharedWithUsers>
    <IMSDocumentType xmlns="04291ff8-6125-479c-9bb3-58277a3a167d">Manual</IMSDocumentType>
    <h283379e795c4d2b9b990e6a479ae2e3 xmlns="af32717b-85d4-46b0-82d8-410bc3119485">
      <Terms xmlns="http://schemas.microsoft.com/office/infopath/2007/PartnerControls">
        <TermInfo xmlns="http://schemas.microsoft.com/office/infopath/2007/PartnerControls">
          <TermName xmlns="http://schemas.microsoft.com/office/infopath/2007/PartnerControls">Approved Document</TermName>
          <TermId xmlns="http://schemas.microsoft.com/office/infopath/2007/PartnerControls">7409f362-2410-484b-b265-31db5a48d132</TermId>
        </TermInfo>
      </Terms>
    </h283379e795c4d2b9b990e6a479ae2e3>
    <e9de82caa87742c28184fc5cf4372439 xmlns="04291ff8-6125-479c-9bb3-58277a3a167d">
      <Terms xmlns="http://schemas.microsoft.com/office/infopath/2007/PartnerControls"/>
    </e9de82caa87742c28184fc5cf4372439>
    <DocumentOwner xmlns="04291ff8-6125-479c-9bb3-58277a3a167d">
      <UserInfo>
        <DisplayName>Nicholas Livesey ((Nick))</DisplayName>
        <AccountId>37919</AccountId>
        <AccountType/>
      </UserInfo>
    </DocumentOwner>
    <ParentRequirementPDS xmlns="04291ff8-6125-479c-9bb3-58277a3a167d">7.2.34</ParentRequirementPDS>
    <PublicationDate xmlns="04291ff8-6125-479c-9bb3-58277a3a167d">2025-03-21T00:00:00+00:00</PublicationDate>
    <MaterialControl xmlns="04291ff8-6125-479c-9bb3-58277a3a167d">false</MaterialControl>
    <IDFlow xmlns="04291ff8-6125-479c-9bb3-58277a3a167d" xsi:nil="true"/>
    <mycContentScope xmlns="af32717b-85d4-46b0-82d8-410bc3119485" xsi:nil="true"/>
    <ExternalUse xmlns="04291ff8-6125-479c-9bb3-58277a3a167d">false</ExternalUse>
    <LegislationLookupID xmlns="04291ff8-6125-479c-9bb3-58277a3a167d" xsi:nil="true"/>
    <ContentRelatedTo xmlns="04291ff8-6125-479c-9bb3-58277a3a167d">15</ContentRelatedTo>
    <f422167ae7264243974f8920078abe1d xmlns="af32717b-85d4-46b0-82d8-410bc3119485">
      <Terms xmlns="http://schemas.microsoft.com/office/infopath/2007/PartnerControls"/>
    </f422167ae7264243974f8920078abe1d>
    <L3ProcessID xmlns="04291ff8-6125-479c-9bb3-58277a3a167d" xsi:nil="true"/>
    <IMSDocumentHierarchy xmlns="04291ff8-6125-479c-9bb3-58277a3a167d">Tier 2</IMSDocumentHierarchy>
    <p2d6c33523f3449fb1984d7b42444c9c xmlns="af32717b-85d4-46b0-82d8-410bc3119485">
      <Terms xmlns="http://schemas.microsoft.com/office/infopath/2007/PartnerControls"/>
    </p2d6c33523f3449fb1984d7b42444c9c>
    <NRSecurityClassification xmlns="af32717b-85d4-46b0-82d8-410bc3119485">Internal</NRSecurityClassification>
    <ProcessStageReference xmlns="04291ff8-6125-479c-9bb3-58277a3a167d" xsi:nil="true"/>
    <QualityStatus xmlns="04291ff8-6125-479c-9bb3-58277a3a167d">&lt;Blank&gt;</QualityStatus>
    <d43c6e69a7ac4d268bd50180155d4dbd xmlns="af32717b-85d4-46b0-82d8-410bc3119485">
      <Terms xmlns="http://schemas.microsoft.com/office/infopath/2007/PartnerControls"/>
    </d43c6e69a7ac4d268bd50180155d4dbd>
    <LegislationUpdate xmlns="04291ff8-6125-479c-9bb3-58277a3a167d" xsi:nil="true"/>
    <IMSDocumentStatus xmlns="04291ff8-6125-479c-9bb3-58277a3a167d">Approved</IMSDocumentStatus>
    <ISOCompliant xmlns="04291ff8-6125-479c-9bb3-58277a3a167d">true</ISOCompliant>
    <d8d3d8c12e6e4c8292fbcda3b452b4b2 xmlns="04291ff8-6125-479c-9bb3-58277a3a167d">
      <Terms xmlns="http://schemas.microsoft.com/office/infopath/2007/PartnerControls">
        <TermInfo xmlns="http://schemas.microsoft.com/office/infopath/2007/PartnerControls">
          <TermName xmlns="http://schemas.microsoft.com/office/infopath/2007/PartnerControls">Govern Organisational Strategy</TermName>
          <TermId xmlns="http://schemas.microsoft.com/office/infopath/2007/PartnerControls">0a742eef-9940-4c28-997c-cad4815473cf</TermId>
        </TermInfo>
      </Terms>
    </d8d3d8c12e6e4c8292fbcda3b452b4b2>
    <m6fa26aab6fa4358b9f2b903a8c34289 xmlns="af32717b-85d4-46b0-82d8-410bc311948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b572c4a9-f217-47c8-bb03-4d5b632a1beb</TermId>
        </TermInfo>
      </Terms>
    </m6fa26aab6fa4358b9f2b903a8c34289>
    <DocumentGroup xmlns="04291ff8-6125-479c-9bb3-58277a3a167d">
      <Value>111</Value>
      <Value>108</Value>
    </DocumentGroup>
    <cf47219a20fe435aba50ecfd04fe3b7e xmlns="af32717b-85d4-46b0-82d8-410bc3119485">
      <Terms xmlns="http://schemas.microsoft.com/office/infopath/2007/PartnerControls"/>
    </cf47219a20fe435aba50ecfd04fe3b7e>
    <AssetType xmlns="04291ff8-6125-479c-9bb3-58277a3a167d" xsi:nil="true"/>
    <IMSGeneralDocumentCategory xmlns="04291ff8-6125-479c-9bb3-58277a3a167d" xsi:nil="true"/>
    <DocumentReference xmlns="04291ff8-6125-479c-9bb3-58277a3a167d">Network Rail HSMS Main Document.docx</DocumentReference>
    <NRDocumentStatus xmlns="af32717b-85d4-46b0-82d8-410bc3119485">Draft</NRDocumentStatus>
    <ComplianceDate xmlns="04291ff8-6125-479c-9bb3-58277a3a167d">2025-03-21T00:00:00+00:00</ComplianceDate>
    <LastReviewedOn xmlns="04291ff8-6125-479c-9bb3-58277a3a167d">2026-01-20T00:00:00+00:00</LastReviewedOn>
    <OMGroup xmlns="04291ff8-6125-479c-9bb3-58277a3a167d">
      <Value>Health, Safety, Sustainability &amp; Security</Value>
    </OMGroup>
    <Document_x0020_Version xmlns="04291ff8-6125-479c-9bb3-58277a3a167d"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2E33E1-4E16-4FAC-A22F-DB99C00356D1}">
  <ds:schemaRefs>
    <ds:schemaRef ds:uri="Microsoft.SharePoint.Taxonomy.ContentTypeSync"/>
  </ds:schemaRefs>
</ds:datastoreItem>
</file>

<file path=customXml/itemProps3.xml><?xml version="1.0" encoding="utf-8"?>
<ds:datastoreItem xmlns:ds="http://schemas.openxmlformats.org/officeDocument/2006/customXml" ds:itemID="{30F295F1-0821-401B-A1C9-90B1097AFB95}">
  <ds:schemaRefs>
    <ds:schemaRef ds:uri="http://schemas.openxmlformats.org/officeDocument/2006/bibliography"/>
  </ds:schemaRefs>
</ds:datastoreItem>
</file>

<file path=customXml/itemProps4.xml><?xml version="1.0" encoding="utf-8"?>
<ds:datastoreItem xmlns:ds="http://schemas.openxmlformats.org/officeDocument/2006/customXml" ds:itemID="{ADB629A9-13A7-4116-9C58-539FDE9A3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2717b-85d4-46b0-82d8-410bc3119485"/>
    <ds:schemaRef ds:uri="04291ff8-6125-479c-9bb3-58277a3a167d"/>
    <ds:schemaRef ds:uri="db001782-3c46-4560-b263-f584e7ed7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AAF3F2-4DB3-4EB7-9B03-EFB60F805C03}">
  <ds:schemaRefs>
    <ds:schemaRef ds:uri="http://schemas.microsoft.com/office/2006/documentManagement/types"/>
    <ds:schemaRef ds:uri="http://purl.org/dc/elements/1.1/"/>
    <ds:schemaRef ds:uri="db001782-3c46-4560-b263-f584e7ed7543"/>
    <ds:schemaRef ds:uri="http://schemas.openxmlformats.org/package/2006/metadata/core-properties"/>
    <ds:schemaRef ds:uri="http://schemas.microsoft.com/office/infopath/2007/PartnerControls"/>
    <ds:schemaRef ds:uri="http://purl.org/dc/terms/"/>
    <ds:schemaRef ds:uri="http://schemas.microsoft.com/office/2006/metadata/properties"/>
    <ds:schemaRef ds:uri="04291ff8-6125-479c-9bb3-58277a3a167d"/>
    <ds:schemaRef ds:uri="af32717b-85d4-46b0-82d8-410bc3119485"/>
    <ds:schemaRef ds:uri="http://www.w3.org/XML/1998/namespace"/>
    <ds:schemaRef ds:uri="http://purl.org/dc/dcmitype/"/>
  </ds:schemaRefs>
</ds:datastoreItem>
</file>

<file path=customXml/itemProps6.xml><?xml version="1.0" encoding="utf-8"?>
<ds:datastoreItem xmlns:ds="http://schemas.openxmlformats.org/officeDocument/2006/customXml" ds:itemID="{046DE007-F7E2-425F-996F-FA218C1CD0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25396</Words>
  <Characters>150093</Characters>
  <Application>Microsoft Office Word</Application>
  <DocSecurity>0</DocSecurity>
  <Lines>3335</Lines>
  <Paragraphs>1339</Paragraphs>
  <ScaleCrop>false</ScaleCrop>
  <HeadingPairs>
    <vt:vector size="2" baseType="variant">
      <vt:variant>
        <vt:lpstr>Title</vt:lpstr>
      </vt:variant>
      <vt:variant>
        <vt:i4>1</vt:i4>
      </vt:variant>
    </vt:vector>
  </HeadingPairs>
  <TitlesOfParts>
    <vt:vector size="1" baseType="lpstr">
      <vt:lpstr>Network Rail HSMS Main Document.docx</vt:lpstr>
    </vt:vector>
  </TitlesOfParts>
  <Company>Network Rail</Company>
  <LinksUpToDate>false</LinksUpToDate>
  <CharactersWithSpaces>174150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Network Rail HSMS Main Document.docx</dc:title>
  <dc:subject>Organisational</dc:subject>
  <dc:creator>Matt.Organ@networkrail.co.uk</dc:creator>
  <cp:keywords/>
  <dc:description/>
  <cp:lastModifiedBy>Nicholas Livesey ((Nick))</cp:lastModifiedBy>
  <cp:revision>2</cp:revision>
  <cp:lastPrinted>2024-05-28T11:12:00Z</cp:lastPrinted>
  <dcterms:created xsi:type="dcterms:W3CDTF">2026-02-05T14:53:00Z</dcterms:created>
  <dcterms:modified xsi:type="dcterms:W3CDTF">2026-02-05T14:53:00Z</dcterms:modified>
  <cp:category>2019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atedContent">
    <vt:lpwstr>14;#01-National|39d81c9a-8163-4625-b621-5a1252789bad</vt:lpwstr>
  </property>
  <property fmtid="{D5CDD505-2E9C-101B-9397-08002B2CF9AE}" pid="3" name="NRDocumentCategory">
    <vt:lpwstr>7;#Approved Document|7409f362-2410-484b-b265-31db5a48d132</vt:lpwstr>
  </property>
  <property fmtid="{D5CDD505-2E9C-101B-9397-08002B2CF9AE}" pid="4" name="Route">
    <vt:lpwstr/>
  </property>
  <property fmtid="{D5CDD505-2E9C-101B-9397-08002B2CF9AE}" pid="5" name="ContentTypeId">
    <vt:lpwstr>0x010100C80DC1AFC6B415499BCAD480965C21F700D71FC62ECDCE264696027EE60C906916005219118B6DAE6A44A98EBD63A3755E4B</vt:lpwstr>
  </property>
  <property fmtid="{D5CDD505-2E9C-101B-9397-08002B2CF9AE}" pid="6" name="Government Security Classification">
    <vt:lpwstr>156;#Official|b572c4a9-f217-47c8-bb03-4d5b632a1beb</vt:lpwstr>
  </property>
  <property fmtid="{D5CDD505-2E9C-101B-9397-08002B2CF9AE}" pid="7" name="NRNRResourceType">
    <vt:lpwstr>2;#Text|a71b464c-901d-4adc-89fe-e5cc9520888c</vt:lpwstr>
  </property>
  <property fmtid="{D5CDD505-2E9C-101B-9397-08002B2CF9AE}" pid="8" name="_dlc_DocIdItemGuid">
    <vt:lpwstr>5fc8a6b5-7018-44ba-b6a6-87af54b1efab</vt:lpwstr>
  </property>
  <property fmtid="{D5CDD505-2E9C-101B-9397-08002B2CF9AE}" pid="9" name="ContentTag">
    <vt:lpwstr>100;#Govern Organisational Strategy|0a742eef-9940-4c28-997c-cad4815473cf</vt:lpwstr>
  </property>
  <property fmtid="{D5CDD505-2E9C-101B-9397-08002B2CF9AE}" pid="10" name="BusinessArea">
    <vt:lpwstr/>
  </property>
  <property fmtid="{D5CDD505-2E9C-101B-9397-08002B2CF9AE}" pid="11" name="AssetType">
    <vt:lpwstr/>
  </property>
  <property fmtid="{D5CDD505-2E9C-101B-9397-08002B2CF9AE}" pid="12" name="NRBusinessActivity">
    <vt:lpwstr/>
  </property>
  <property fmtid="{D5CDD505-2E9C-101B-9397-08002B2CF9AE}" pid="13" name="mycRegion">
    <vt:lpwstr/>
  </property>
  <property fmtid="{D5CDD505-2E9C-101B-9397-08002B2CF9AE}" pid="14" name="NRGovernmentSecurityClassification">
    <vt:lpwstr>5;#Official|b572c4a9-f217-47c8-bb03-4d5b632a1beb</vt:lpwstr>
  </property>
  <property fmtid="{D5CDD505-2E9C-101B-9397-08002B2CF9AE}" pid="15" name="mycRoute">
    <vt:lpwstr/>
  </property>
  <property fmtid="{D5CDD505-2E9C-101B-9397-08002B2CF9AE}" pid="16" name="mycFunctionGroup">
    <vt:lpwstr/>
  </property>
  <property fmtid="{D5CDD505-2E9C-101B-9397-08002B2CF9AE}" pid="17" name="mycBusinessArea">
    <vt:lpwstr/>
  </property>
  <property fmtid="{D5CDD505-2E9C-101B-9397-08002B2CF9AE}" pid="18" name="JobTitle1">
    <vt:lpwstr/>
  </property>
  <property fmtid="{D5CDD505-2E9C-101B-9397-08002B2CF9AE}" pid="19" name="MSIP_Label_8577031b-11bc-4db9-b655-7d79027ad570_Enabled">
    <vt:lpwstr>true</vt:lpwstr>
  </property>
  <property fmtid="{D5CDD505-2E9C-101B-9397-08002B2CF9AE}" pid="20" name="MSIP_Label_8577031b-11bc-4db9-b655-7d79027ad570_SetDate">
    <vt:lpwstr>2021-11-08T10:20:08Z</vt:lpwstr>
  </property>
  <property fmtid="{D5CDD505-2E9C-101B-9397-08002B2CF9AE}" pid="21" name="MSIP_Label_8577031b-11bc-4db9-b655-7d79027ad570_Method">
    <vt:lpwstr>Standard</vt:lpwstr>
  </property>
  <property fmtid="{D5CDD505-2E9C-101B-9397-08002B2CF9AE}" pid="22" name="MSIP_Label_8577031b-11bc-4db9-b655-7d79027ad570_Name">
    <vt:lpwstr>8577031b-11bc-4db9-b655-7d79027ad570</vt:lpwstr>
  </property>
  <property fmtid="{D5CDD505-2E9C-101B-9397-08002B2CF9AE}" pid="23" name="MSIP_Label_8577031b-11bc-4db9-b655-7d79027ad570_SiteId">
    <vt:lpwstr>c22cc3e1-5d7f-4f4d-be03-d5a158cc9409</vt:lpwstr>
  </property>
  <property fmtid="{D5CDD505-2E9C-101B-9397-08002B2CF9AE}" pid="24" name="MSIP_Label_8577031b-11bc-4db9-b655-7d79027ad570_ActionId">
    <vt:lpwstr>f9984965-9f6c-447b-a261-093fd14cac77</vt:lpwstr>
  </property>
  <property fmtid="{D5CDD505-2E9C-101B-9397-08002B2CF9AE}" pid="25" name="MSIP_Label_8577031b-11bc-4db9-b655-7d79027ad570_ContentBits">
    <vt:lpwstr>1</vt:lpwstr>
  </property>
  <property fmtid="{D5CDD505-2E9C-101B-9397-08002B2CF9AE}" pid="26" name="MediaServiceImageTags">
    <vt:lpwstr/>
  </property>
  <property fmtid="{D5CDD505-2E9C-101B-9397-08002B2CF9AE}" pid="27" name="docLang">
    <vt:lpwstr>en</vt:lpwstr>
  </property>
</Properties>
</file>