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C413D" w14:textId="2C13EDBE" w:rsidR="00817B4A" w:rsidRDefault="000646E6" w:rsidP="0043709E">
      <w:pPr>
        <w:pStyle w:val="Title"/>
      </w:pPr>
      <w:r>
        <w:t xml:space="preserve">Dynamic Reserve Setting – </w:t>
      </w:r>
      <w:r w:rsidR="00434676">
        <w:t xml:space="preserve">Project Extension Evaluating the Effect of Additional Data Sets </w:t>
      </w:r>
    </w:p>
    <w:p w14:paraId="4E1F94EE" w14:textId="4FB701B3" w:rsidR="00955281" w:rsidRDefault="00955281" w:rsidP="00212AFF">
      <w:pPr>
        <w:pStyle w:val="Normalcoverpage"/>
      </w:pPr>
      <w:r w:rsidRPr="00375546">
        <w:t>Document SI</w:t>
      </w:r>
      <w:r w:rsidR="00390DB8" w:rsidRPr="00375546">
        <w:t>23</w:t>
      </w:r>
      <w:r w:rsidRPr="00375546">
        <w:t>-P</w:t>
      </w:r>
      <w:r w:rsidR="00390DB8" w:rsidRPr="00375546">
        <w:t>23</w:t>
      </w:r>
      <w:r w:rsidRPr="00375546">
        <w:t>-</w:t>
      </w:r>
      <w:r w:rsidR="00390DB8" w:rsidRPr="00375546">
        <w:t>022</w:t>
      </w:r>
      <w:r w:rsidR="00212AFF" w:rsidRPr="00375546">
        <w:br/>
      </w:r>
      <w:r w:rsidRPr="00375546">
        <w:t>Version 1.0</w:t>
      </w:r>
      <w:r w:rsidR="009349D6" w:rsidRPr="00375546">
        <w:t>.1</w:t>
      </w:r>
      <w:r w:rsidR="00212AFF" w:rsidRPr="00375546">
        <w:br/>
      </w:r>
      <w:r w:rsidR="002913AA" w:rsidRPr="00375546">
        <w:fldChar w:fldCharType="begin"/>
      </w:r>
      <w:r w:rsidR="002913AA" w:rsidRPr="00375546">
        <w:instrText xml:space="preserve"> CREATEDATE \@"d MMMM yyyy" </w:instrText>
      </w:r>
      <w:r w:rsidR="002913AA" w:rsidRPr="00375546">
        <w:fldChar w:fldCharType="separate"/>
      </w:r>
      <w:r w:rsidR="00A31CEE">
        <w:rPr>
          <w:noProof/>
        </w:rPr>
        <w:t>19</w:t>
      </w:r>
      <w:r w:rsidR="000646E6" w:rsidRPr="00375546">
        <w:rPr>
          <w:noProof/>
        </w:rPr>
        <w:t xml:space="preserve"> </w:t>
      </w:r>
      <w:r w:rsidR="00375546" w:rsidRPr="00375546">
        <w:rPr>
          <w:noProof/>
        </w:rPr>
        <w:t xml:space="preserve">April </w:t>
      </w:r>
      <w:r w:rsidR="000646E6" w:rsidRPr="00375546">
        <w:rPr>
          <w:noProof/>
        </w:rPr>
        <w:t>2024</w:t>
      </w:r>
      <w:r w:rsidR="002913AA" w:rsidRPr="00375546">
        <w:fldChar w:fldCharType="end"/>
      </w:r>
    </w:p>
    <w:p w14:paraId="2CA14B26" w14:textId="6AFC406F" w:rsidR="002913AA" w:rsidRDefault="00955281" w:rsidP="00212AFF">
      <w:pPr>
        <w:pStyle w:val="Normalcoverpage"/>
      </w:pPr>
      <w:r>
        <w:t xml:space="preserve">Contract </w:t>
      </w:r>
      <w:r w:rsidR="00390DB8">
        <w:t>NIA2_NGESO003</w:t>
      </w:r>
    </w:p>
    <w:tbl>
      <w:tblPr>
        <w:tblStyle w:val="Covercredentials1"/>
        <w:tblpPr w:leftFromText="181" w:rightFromText="181" w:horzAnchor="margin" w:tblpXSpec="right" w:tblpYSpec="bottom"/>
        <w:tblW w:w="2386" w:type="pct"/>
        <w:tblLook w:val="04A0" w:firstRow="1" w:lastRow="0" w:firstColumn="1" w:lastColumn="0" w:noHBand="0" w:noVBand="1"/>
      </w:tblPr>
      <w:tblGrid>
        <w:gridCol w:w="2152"/>
        <w:gridCol w:w="2444"/>
      </w:tblGrid>
      <w:tr w:rsidR="00A9685D" w:rsidRPr="002913AA" w14:paraId="669AB4CF" w14:textId="77777777" w:rsidTr="00A9685D">
        <w:trPr>
          <w:trHeight w:val="468"/>
        </w:trPr>
        <w:tc>
          <w:tcPr>
            <w:tcW w:w="2341" w:type="pct"/>
            <w:tcBorders>
              <w:top w:val="single" w:sz="18" w:space="0" w:color="121B1F" w:themeColor="background2" w:themeShade="1A"/>
            </w:tcBorders>
          </w:tcPr>
          <w:p w14:paraId="42CCBEBB" w14:textId="77777777" w:rsidR="00A9685D" w:rsidRPr="002913AA" w:rsidRDefault="00A9685D" w:rsidP="00A9685D">
            <w:pPr>
              <w:rPr>
                <w:b/>
                <w:bCs/>
                <w:color w:val="auto"/>
              </w:rPr>
            </w:pPr>
            <w:r w:rsidRPr="002913AA">
              <w:rPr>
                <w:b/>
                <w:bCs/>
                <w:color w:val="auto"/>
              </w:rPr>
              <w:t>Authors</w:t>
            </w:r>
          </w:p>
        </w:tc>
        <w:tc>
          <w:tcPr>
            <w:tcW w:w="2659" w:type="pct"/>
            <w:tcBorders>
              <w:top w:val="single" w:sz="18" w:space="0" w:color="121B1F" w:themeColor="background2" w:themeShade="1A"/>
            </w:tcBorders>
          </w:tcPr>
          <w:p w14:paraId="43BDE22D" w14:textId="484B8034" w:rsidR="00A9685D" w:rsidRPr="002913AA" w:rsidRDefault="00390DB8" w:rsidP="00A9685D">
            <w:pPr>
              <w:rPr>
                <w:color w:val="auto"/>
              </w:rPr>
            </w:pPr>
            <w:r>
              <w:rPr>
                <w:b/>
                <w:bCs/>
                <w:color w:val="auto"/>
              </w:rPr>
              <w:t>Kieran Kalair</w:t>
            </w:r>
          </w:p>
        </w:tc>
      </w:tr>
      <w:tr w:rsidR="00A9685D" w:rsidRPr="002913AA" w14:paraId="71A0A345" w14:textId="77777777" w:rsidTr="00A9685D">
        <w:trPr>
          <w:trHeight w:val="468"/>
        </w:trPr>
        <w:tc>
          <w:tcPr>
            <w:tcW w:w="2341" w:type="pct"/>
            <w:tcBorders>
              <w:top w:val="single" w:sz="18" w:space="0" w:color="121B1F" w:themeColor="background2" w:themeShade="1A"/>
            </w:tcBorders>
          </w:tcPr>
          <w:p w14:paraId="41BF1BBD" w14:textId="77777777" w:rsidR="00A9685D" w:rsidRPr="002913AA" w:rsidRDefault="00A9685D" w:rsidP="00A9685D">
            <w:pPr>
              <w:rPr>
                <w:b/>
                <w:bCs/>
                <w:color w:val="auto"/>
              </w:rPr>
            </w:pPr>
            <w:r w:rsidRPr="002913AA">
              <w:rPr>
                <w:b/>
                <w:bCs/>
                <w:color w:val="auto"/>
              </w:rPr>
              <w:t>Internal reviewers</w:t>
            </w:r>
          </w:p>
        </w:tc>
        <w:tc>
          <w:tcPr>
            <w:tcW w:w="2659" w:type="pct"/>
            <w:tcBorders>
              <w:top w:val="single" w:sz="18" w:space="0" w:color="121B1F" w:themeColor="background2" w:themeShade="1A"/>
            </w:tcBorders>
          </w:tcPr>
          <w:p w14:paraId="5B980264" w14:textId="5CFAF7AE" w:rsidR="00A9685D" w:rsidRPr="00390DB8" w:rsidRDefault="00FD18A8" w:rsidP="00A9685D">
            <w:pPr>
              <w:rPr>
                <w:color w:val="auto"/>
                <w:highlight w:val="yellow"/>
              </w:rPr>
            </w:pPr>
            <w:r w:rsidRPr="00FD18A8">
              <w:rPr>
                <w:b/>
                <w:bCs/>
                <w:color w:val="auto"/>
              </w:rPr>
              <w:t>Alex Bowring</w:t>
            </w:r>
          </w:p>
        </w:tc>
      </w:tr>
      <w:tr w:rsidR="00A9685D" w:rsidRPr="002913AA" w14:paraId="1F696805" w14:textId="77777777" w:rsidTr="00A9685D">
        <w:trPr>
          <w:trHeight w:val="74"/>
        </w:trPr>
        <w:tc>
          <w:tcPr>
            <w:tcW w:w="2341" w:type="pct"/>
          </w:tcPr>
          <w:p w14:paraId="3AA49251" w14:textId="77777777" w:rsidR="00A9685D" w:rsidRPr="002913AA" w:rsidRDefault="00A9685D" w:rsidP="00A9685D">
            <w:pPr>
              <w:rPr>
                <w:color w:val="auto"/>
              </w:rPr>
            </w:pPr>
          </w:p>
        </w:tc>
        <w:tc>
          <w:tcPr>
            <w:tcW w:w="2659" w:type="pct"/>
          </w:tcPr>
          <w:p w14:paraId="568DF7D4" w14:textId="14002729" w:rsidR="00A9685D" w:rsidRPr="005860D8" w:rsidRDefault="005860D8" w:rsidP="00A9685D">
            <w:pPr>
              <w:rPr>
                <w:b/>
                <w:color w:val="auto"/>
                <w:highlight w:val="yellow"/>
              </w:rPr>
            </w:pPr>
            <w:r w:rsidRPr="005860D8">
              <w:rPr>
                <w:b/>
                <w:bCs/>
                <w:color w:val="auto"/>
              </w:rPr>
              <w:t>Jay Tarrant</w:t>
            </w:r>
          </w:p>
        </w:tc>
      </w:tr>
      <w:tr w:rsidR="00DA1074" w:rsidRPr="002913AA" w14:paraId="00092AB5" w14:textId="77777777" w:rsidTr="00A9685D">
        <w:trPr>
          <w:trHeight w:val="74"/>
        </w:trPr>
        <w:tc>
          <w:tcPr>
            <w:tcW w:w="2341" w:type="pct"/>
          </w:tcPr>
          <w:p w14:paraId="3E48A04F" w14:textId="77777777" w:rsidR="00DA1074" w:rsidRPr="002913AA" w:rsidRDefault="00DA1074" w:rsidP="00A9685D"/>
        </w:tc>
        <w:tc>
          <w:tcPr>
            <w:tcW w:w="2659" w:type="pct"/>
          </w:tcPr>
          <w:p w14:paraId="033AC0F5" w14:textId="4EA142E9" w:rsidR="00DA1074" w:rsidRPr="005860D8" w:rsidRDefault="00DA1074" w:rsidP="00A9685D">
            <w:pPr>
              <w:rPr>
                <w:b/>
                <w:bCs/>
              </w:rPr>
            </w:pPr>
            <w:r>
              <w:rPr>
                <w:b/>
                <w:bCs/>
              </w:rPr>
              <w:t>Tom Wilson</w:t>
            </w:r>
          </w:p>
        </w:tc>
      </w:tr>
      <w:tr w:rsidR="00DA1074" w:rsidRPr="002913AA" w14:paraId="6D00507A" w14:textId="77777777" w:rsidTr="00A9685D">
        <w:trPr>
          <w:trHeight w:val="74"/>
        </w:trPr>
        <w:tc>
          <w:tcPr>
            <w:tcW w:w="2341" w:type="pct"/>
          </w:tcPr>
          <w:p w14:paraId="06F9B885" w14:textId="77777777" w:rsidR="00DA1074" w:rsidRPr="002913AA" w:rsidRDefault="00DA1074" w:rsidP="00A9685D"/>
        </w:tc>
        <w:tc>
          <w:tcPr>
            <w:tcW w:w="2659" w:type="pct"/>
          </w:tcPr>
          <w:p w14:paraId="25431C5A" w14:textId="77777777" w:rsidR="00DA1074" w:rsidRDefault="00DA1074" w:rsidP="00A9685D">
            <w:pPr>
              <w:rPr>
                <w:b/>
                <w:bCs/>
              </w:rPr>
            </w:pPr>
            <w:r>
              <w:rPr>
                <w:b/>
                <w:bCs/>
              </w:rPr>
              <w:t>Tim Boxer</w:t>
            </w:r>
          </w:p>
          <w:p w14:paraId="35287AEB" w14:textId="511C4C5F" w:rsidR="008F0F20" w:rsidRDefault="008F0F20" w:rsidP="00A9685D">
            <w:pPr>
              <w:rPr>
                <w:b/>
                <w:bCs/>
              </w:rPr>
            </w:pPr>
          </w:p>
        </w:tc>
      </w:tr>
    </w:tbl>
    <w:p w14:paraId="29C83FCA" w14:textId="77777777" w:rsidR="00A9685D" w:rsidRDefault="00A9685D">
      <w:pPr>
        <w:spacing w:after="0" w:line="240" w:lineRule="auto"/>
      </w:pPr>
      <w:r>
        <w:rPr>
          <w:bCs/>
        </w:rPr>
        <w:br w:type="page"/>
      </w:r>
    </w:p>
    <w:sdt>
      <w:sdtPr>
        <w:rPr>
          <w:rFonts w:ascii="Arial" w:hAnsi="Arial"/>
          <w:bCs w:val="0"/>
          <w:color w:val="auto"/>
          <w:sz w:val="22"/>
          <w:szCs w:val="24"/>
        </w:rPr>
        <w:id w:val="-990794922"/>
        <w:docPartObj>
          <w:docPartGallery w:val="Table of Contents"/>
          <w:docPartUnique/>
        </w:docPartObj>
      </w:sdtPr>
      <w:sdtEndPr>
        <w:rPr>
          <w:b/>
          <w:noProof/>
        </w:rPr>
      </w:sdtEndPr>
      <w:sdtContent>
        <w:p w14:paraId="0243F62A" w14:textId="49530C84" w:rsidR="00694F4F" w:rsidRPr="00694F4F" w:rsidRDefault="00694F4F" w:rsidP="00375546">
          <w:pPr>
            <w:pStyle w:val="TOCHeading"/>
            <w:tabs>
              <w:tab w:val="left" w:pos="8433"/>
            </w:tabs>
          </w:pPr>
          <w:r>
            <w:t>Contents</w:t>
          </w:r>
          <w:r w:rsidR="00375546">
            <w:tab/>
          </w:r>
        </w:p>
        <w:p w14:paraId="2CD57609" w14:textId="39D61B35" w:rsidR="00E648EA" w:rsidRDefault="00785FFA">
          <w:pPr>
            <w:pStyle w:val="TOC1"/>
            <w:rPr>
              <w:rFonts w:asciiTheme="minorHAnsi" w:eastAsiaTheme="minorEastAsia" w:hAnsiTheme="minorHAnsi" w:cstheme="minorBidi"/>
              <w:b w:val="0"/>
              <w:bCs w:val="0"/>
              <w:noProof/>
              <w:color w:val="auto"/>
              <w:spacing w:val="0"/>
              <w:kern w:val="2"/>
              <w:sz w:val="24"/>
              <w:szCs w:val="24"/>
              <w:lang w:eastAsia="en-GB"/>
              <w14:ligatures w14:val="standardContextual"/>
            </w:rPr>
          </w:pPr>
          <w:r>
            <w:rPr>
              <w:rFonts w:ascii="Arial Black" w:hAnsi="Arial Black"/>
              <w:b w:val="0"/>
            </w:rPr>
            <w:fldChar w:fldCharType="begin"/>
          </w:r>
          <w:r>
            <w:rPr>
              <w:rFonts w:ascii="Arial Black" w:hAnsi="Arial Black"/>
              <w:b w:val="0"/>
            </w:rPr>
            <w:instrText xml:space="preserve"> TOC \o "1-3" \h \z \u </w:instrText>
          </w:r>
          <w:r>
            <w:rPr>
              <w:rFonts w:ascii="Arial Black" w:hAnsi="Arial Black"/>
              <w:b w:val="0"/>
            </w:rPr>
            <w:fldChar w:fldCharType="separate"/>
          </w:r>
          <w:hyperlink w:anchor="_Toc173248374" w:history="1">
            <w:r w:rsidR="00E648EA" w:rsidRPr="00866264">
              <w:rPr>
                <w:rStyle w:val="Hyperlink"/>
                <w:noProof/>
              </w:rPr>
              <w:t>Context</w:t>
            </w:r>
            <w:r w:rsidR="00E648EA">
              <w:rPr>
                <w:noProof/>
                <w:webHidden/>
              </w:rPr>
              <w:tab/>
            </w:r>
            <w:r w:rsidR="00E648EA">
              <w:rPr>
                <w:noProof/>
                <w:webHidden/>
              </w:rPr>
              <w:fldChar w:fldCharType="begin"/>
            </w:r>
            <w:r w:rsidR="00E648EA">
              <w:rPr>
                <w:noProof/>
                <w:webHidden/>
              </w:rPr>
              <w:instrText xml:space="preserve"> PAGEREF _Toc173248374 \h </w:instrText>
            </w:r>
            <w:r w:rsidR="00E648EA">
              <w:rPr>
                <w:noProof/>
                <w:webHidden/>
              </w:rPr>
            </w:r>
            <w:r w:rsidR="00E648EA">
              <w:rPr>
                <w:noProof/>
                <w:webHidden/>
              </w:rPr>
              <w:fldChar w:fldCharType="separate"/>
            </w:r>
            <w:r w:rsidR="00E648EA">
              <w:rPr>
                <w:noProof/>
                <w:webHidden/>
              </w:rPr>
              <w:t>9</w:t>
            </w:r>
            <w:r w:rsidR="00E648EA">
              <w:rPr>
                <w:noProof/>
                <w:webHidden/>
              </w:rPr>
              <w:fldChar w:fldCharType="end"/>
            </w:r>
          </w:hyperlink>
        </w:p>
        <w:p w14:paraId="141E092B" w14:textId="0D9FAF20" w:rsidR="00E648EA" w:rsidRDefault="00B425FE">
          <w:pPr>
            <w:pStyle w:val="TOC2"/>
            <w:tabs>
              <w:tab w:val="right" w:leader="dot" w:pos="9622"/>
            </w:tabs>
            <w:rPr>
              <w:rFonts w:asciiTheme="minorHAnsi" w:eastAsiaTheme="minorEastAsia" w:hAnsiTheme="minorHAnsi" w:cstheme="minorBidi"/>
              <w:noProof/>
              <w:color w:val="auto"/>
              <w:kern w:val="2"/>
              <w:sz w:val="24"/>
              <w:szCs w:val="24"/>
              <w:lang w:eastAsia="en-GB"/>
              <w14:ligatures w14:val="standardContextual"/>
            </w:rPr>
          </w:pPr>
          <w:hyperlink w:anchor="_Toc173248375" w:history="1">
            <w:r w:rsidR="00E648EA" w:rsidRPr="00866264">
              <w:rPr>
                <w:rStyle w:val="Hyperlink"/>
                <w:noProof/>
              </w:rPr>
              <w:t>Value to ESO</w:t>
            </w:r>
            <w:r w:rsidR="00E648EA">
              <w:rPr>
                <w:noProof/>
                <w:webHidden/>
              </w:rPr>
              <w:tab/>
            </w:r>
            <w:r w:rsidR="00E648EA">
              <w:rPr>
                <w:noProof/>
                <w:webHidden/>
              </w:rPr>
              <w:fldChar w:fldCharType="begin"/>
            </w:r>
            <w:r w:rsidR="00E648EA">
              <w:rPr>
                <w:noProof/>
                <w:webHidden/>
              </w:rPr>
              <w:instrText xml:space="preserve"> PAGEREF _Toc173248375 \h </w:instrText>
            </w:r>
            <w:r w:rsidR="00E648EA">
              <w:rPr>
                <w:noProof/>
                <w:webHidden/>
              </w:rPr>
            </w:r>
            <w:r w:rsidR="00E648EA">
              <w:rPr>
                <w:noProof/>
                <w:webHidden/>
              </w:rPr>
              <w:fldChar w:fldCharType="separate"/>
            </w:r>
            <w:r w:rsidR="00E648EA">
              <w:rPr>
                <w:noProof/>
                <w:webHidden/>
              </w:rPr>
              <w:t>9</w:t>
            </w:r>
            <w:r w:rsidR="00E648EA">
              <w:rPr>
                <w:noProof/>
                <w:webHidden/>
              </w:rPr>
              <w:fldChar w:fldCharType="end"/>
            </w:r>
          </w:hyperlink>
        </w:p>
        <w:p w14:paraId="5F527E8D" w14:textId="278FC345" w:rsidR="00E648EA" w:rsidRDefault="00B425FE">
          <w:pPr>
            <w:pStyle w:val="TOC1"/>
            <w:rPr>
              <w:rFonts w:asciiTheme="minorHAnsi" w:eastAsiaTheme="minorEastAsia" w:hAnsiTheme="minorHAnsi" w:cstheme="minorBidi"/>
              <w:b w:val="0"/>
              <w:bCs w:val="0"/>
              <w:noProof/>
              <w:color w:val="auto"/>
              <w:spacing w:val="0"/>
              <w:kern w:val="2"/>
              <w:sz w:val="24"/>
              <w:szCs w:val="24"/>
              <w:lang w:eastAsia="en-GB"/>
              <w14:ligatures w14:val="standardContextual"/>
            </w:rPr>
          </w:pPr>
          <w:hyperlink w:anchor="_Toc173248376" w:history="1">
            <w:r w:rsidR="00E648EA" w:rsidRPr="00866264">
              <w:rPr>
                <w:rStyle w:val="Hyperlink"/>
                <w:noProof/>
              </w:rPr>
              <w:t>1</w:t>
            </w:r>
            <w:r w:rsidR="00E648EA">
              <w:rPr>
                <w:rFonts w:asciiTheme="minorHAnsi" w:eastAsiaTheme="minorEastAsia" w:hAnsiTheme="minorHAnsi" w:cstheme="minorBidi"/>
                <w:b w:val="0"/>
                <w:bCs w:val="0"/>
                <w:noProof/>
                <w:color w:val="auto"/>
                <w:spacing w:val="0"/>
                <w:kern w:val="2"/>
                <w:sz w:val="24"/>
                <w:szCs w:val="24"/>
                <w:lang w:eastAsia="en-GB"/>
                <w14:ligatures w14:val="standardContextual"/>
              </w:rPr>
              <w:tab/>
            </w:r>
            <w:r w:rsidR="00E648EA" w:rsidRPr="00866264">
              <w:rPr>
                <w:rStyle w:val="Hyperlink"/>
                <w:noProof/>
              </w:rPr>
              <w:t>Introduction</w:t>
            </w:r>
            <w:r w:rsidR="00E648EA">
              <w:rPr>
                <w:noProof/>
                <w:webHidden/>
              </w:rPr>
              <w:tab/>
            </w:r>
            <w:r w:rsidR="00E648EA">
              <w:rPr>
                <w:noProof/>
                <w:webHidden/>
              </w:rPr>
              <w:fldChar w:fldCharType="begin"/>
            </w:r>
            <w:r w:rsidR="00E648EA">
              <w:rPr>
                <w:noProof/>
                <w:webHidden/>
              </w:rPr>
              <w:instrText xml:space="preserve"> PAGEREF _Toc173248376 \h </w:instrText>
            </w:r>
            <w:r w:rsidR="00E648EA">
              <w:rPr>
                <w:noProof/>
                <w:webHidden/>
              </w:rPr>
            </w:r>
            <w:r w:rsidR="00E648EA">
              <w:rPr>
                <w:noProof/>
                <w:webHidden/>
              </w:rPr>
              <w:fldChar w:fldCharType="separate"/>
            </w:r>
            <w:r w:rsidR="00E648EA">
              <w:rPr>
                <w:noProof/>
                <w:webHidden/>
              </w:rPr>
              <w:t>10</w:t>
            </w:r>
            <w:r w:rsidR="00E648EA">
              <w:rPr>
                <w:noProof/>
                <w:webHidden/>
              </w:rPr>
              <w:fldChar w:fldCharType="end"/>
            </w:r>
          </w:hyperlink>
        </w:p>
        <w:p w14:paraId="7ACDCF72" w14:textId="1C30BAE8" w:rsidR="00E648EA" w:rsidRDefault="00B425FE">
          <w:pPr>
            <w:pStyle w:val="TOC2"/>
            <w:tabs>
              <w:tab w:val="left" w:pos="1200"/>
              <w:tab w:val="right" w:leader="dot" w:pos="9622"/>
            </w:tabs>
            <w:rPr>
              <w:rFonts w:asciiTheme="minorHAnsi" w:eastAsiaTheme="minorEastAsia" w:hAnsiTheme="minorHAnsi" w:cstheme="minorBidi"/>
              <w:noProof/>
              <w:color w:val="auto"/>
              <w:kern w:val="2"/>
              <w:sz w:val="24"/>
              <w:szCs w:val="24"/>
              <w:lang w:eastAsia="en-GB"/>
              <w14:ligatures w14:val="standardContextual"/>
            </w:rPr>
          </w:pPr>
          <w:hyperlink w:anchor="_Toc173248377" w:history="1">
            <w:r w:rsidR="00E648EA" w:rsidRPr="00866264">
              <w:rPr>
                <w:rStyle w:val="Hyperlink"/>
                <w:noProof/>
              </w:rPr>
              <w:t>1.1</w:t>
            </w:r>
            <w:r w:rsidR="00E648EA">
              <w:rPr>
                <w:rFonts w:asciiTheme="minorHAnsi" w:eastAsiaTheme="minorEastAsia" w:hAnsiTheme="minorHAnsi" w:cstheme="minorBidi"/>
                <w:noProof/>
                <w:color w:val="auto"/>
                <w:kern w:val="2"/>
                <w:sz w:val="24"/>
                <w:szCs w:val="24"/>
                <w:lang w:eastAsia="en-GB"/>
                <w14:ligatures w14:val="standardContextual"/>
              </w:rPr>
              <w:tab/>
            </w:r>
            <w:r w:rsidR="00E648EA" w:rsidRPr="00866264">
              <w:rPr>
                <w:rStyle w:val="Hyperlink"/>
                <w:noProof/>
              </w:rPr>
              <w:t>Model validation</w:t>
            </w:r>
            <w:r w:rsidR="00E648EA">
              <w:rPr>
                <w:noProof/>
                <w:webHidden/>
              </w:rPr>
              <w:tab/>
            </w:r>
            <w:r w:rsidR="00E648EA">
              <w:rPr>
                <w:noProof/>
                <w:webHidden/>
              </w:rPr>
              <w:fldChar w:fldCharType="begin"/>
            </w:r>
            <w:r w:rsidR="00E648EA">
              <w:rPr>
                <w:noProof/>
                <w:webHidden/>
              </w:rPr>
              <w:instrText xml:space="preserve"> PAGEREF _Toc173248377 \h </w:instrText>
            </w:r>
            <w:r w:rsidR="00E648EA">
              <w:rPr>
                <w:noProof/>
                <w:webHidden/>
              </w:rPr>
            </w:r>
            <w:r w:rsidR="00E648EA">
              <w:rPr>
                <w:noProof/>
                <w:webHidden/>
              </w:rPr>
              <w:fldChar w:fldCharType="separate"/>
            </w:r>
            <w:r w:rsidR="00E648EA">
              <w:rPr>
                <w:noProof/>
                <w:webHidden/>
              </w:rPr>
              <w:t>10</w:t>
            </w:r>
            <w:r w:rsidR="00E648EA">
              <w:rPr>
                <w:noProof/>
                <w:webHidden/>
              </w:rPr>
              <w:fldChar w:fldCharType="end"/>
            </w:r>
          </w:hyperlink>
        </w:p>
        <w:p w14:paraId="449C3BA7" w14:textId="56B68F89" w:rsidR="00E648EA" w:rsidRDefault="00B425FE">
          <w:pPr>
            <w:pStyle w:val="TOC1"/>
            <w:rPr>
              <w:rFonts w:asciiTheme="minorHAnsi" w:eastAsiaTheme="minorEastAsia" w:hAnsiTheme="minorHAnsi" w:cstheme="minorBidi"/>
              <w:b w:val="0"/>
              <w:bCs w:val="0"/>
              <w:noProof/>
              <w:color w:val="auto"/>
              <w:spacing w:val="0"/>
              <w:kern w:val="2"/>
              <w:sz w:val="24"/>
              <w:szCs w:val="24"/>
              <w:lang w:eastAsia="en-GB"/>
              <w14:ligatures w14:val="standardContextual"/>
            </w:rPr>
          </w:pPr>
          <w:hyperlink w:anchor="_Toc173248378" w:history="1">
            <w:r w:rsidR="00E648EA" w:rsidRPr="00866264">
              <w:rPr>
                <w:rStyle w:val="Hyperlink"/>
                <w:noProof/>
              </w:rPr>
              <w:t>2</w:t>
            </w:r>
            <w:r w:rsidR="00E648EA">
              <w:rPr>
                <w:rFonts w:asciiTheme="minorHAnsi" w:eastAsiaTheme="minorEastAsia" w:hAnsiTheme="minorHAnsi" w:cstheme="minorBidi"/>
                <w:b w:val="0"/>
                <w:bCs w:val="0"/>
                <w:noProof/>
                <w:color w:val="auto"/>
                <w:spacing w:val="0"/>
                <w:kern w:val="2"/>
                <w:sz w:val="24"/>
                <w:szCs w:val="24"/>
                <w:lang w:eastAsia="en-GB"/>
                <w14:ligatures w14:val="standardContextual"/>
              </w:rPr>
              <w:tab/>
            </w:r>
            <w:r w:rsidR="00E648EA" w:rsidRPr="00866264">
              <w:rPr>
                <w:rStyle w:val="Hyperlink"/>
                <w:noProof/>
              </w:rPr>
              <w:t>Key findings from the evaluation of new data sources</w:t>
            </w:r>
            <w:r w:rsidR="00E648EA">
              <w:rPr>
                <w:noProof/>
                <w:webHidden/>
              </w:rPr>
              <w:tab/>
            </w:r>
            <w:r w:rsidR="00E648EA">
              <w:rPr>
                <w:noProof/>
                <w:webHidden/>
              </w:rPr>
              <w:fldChar w:fldCharType="begin"/>
            </w:r>
            <w:r w:rsidR="00E648EA">
              <w:rPr>
                <w:noProof/>
                <w:webHidden/>
              </w:rPr>
              <w:instrText xml:space="preserve"> PAGEREF _Toc173248378 \h </w:instrText>
            </w:r>
            <w:r w:rsidR="00E648EA">
              <w:rPr>
                <w:noProof/>
                <w:webHidden/>
              </w:rPr>
            </w:r>
            <w:r w:rsidR="00E648EA">
              <w:rPr>
                <w:noProof/>
                <w:webHidden/>
              </w:rPr>
              <w:fldChar w:fldCharType="separate"/>
            </w:r>
            <w:r w:rsidR="00E648EA">
              <w:rPr>
                <w:noProof/>
                <w:webHidden/>
              </w:rPr>
              <w:t>11</w:t>
            </w:r>
            <w:r w:rsidR="00E648EA">
              <w:rPr>
                <w:noProof/>
                <w:webHidden/>
              </w:rPr>
              <w:fldChar w:fldCharType="end"/>
            </w:r>
          </w:hyperlink>
        </w:p>
        <w:p w14:paraId="38A95D98" w14:textId="092C22BC" w:rsidR="00E648EA" w:rsidRDefault="00B425FE">
          <w:pPr>
            <w:pStyle w:val="TOC1"/>
            <w:rPr>
              <w:rFonts w:asciiTheme="minorHAnsi" w:eastAsiaTheme="minorEastAsia" w:hAnsiTheme="minorHAnsi" w:cstheme="minorBidi"/>
              <w:b w:val="0"/>
              <w:bCs w:val="0"/>
              <w:noProof/>
              <w:color w:val="auto"/>
              <w:spacing w:val="0"/>
              <w:kern w:val="2"/>
              <w:sz w:val="24"/>
              <w:szCs w:val="24"/>
              <w:lang w:eastAsia="en-GB"/>
              <w14:ligatures w14:val="standardContextual"/>
            </w:rPr>
          </w:pPr>
          <w:hyperlink w:anchor="_Toc173248379" w:history="1">
            <w:r w:rsidR="00E648EA" w:rsidRPr="00866264">
              <w:rPr>
                <w:rStyle w:val="Hyperlink"/>
                <w:noProof/>
              </w:rPr>
              <w:t>3</w:t>
            </w:r>
            <w:r w:rsidR="00E648EA">
              <w:rPr>
                <w:rFonts w:asciiTheme="minorHAnsi" w:eastAsiaTheme="minorEastAsia" w:hAnsiTheme="minorHAnsi" w:cstheme="minorBidi"/>
                <w:b w:val="0"/>
                <w:bCs w:val="0"/>
                <w:noProof/>
                <w:color w:val="auto"/>
                <w:spacing w:val="0"/>
                <w:kern w:val="2"/>
                <w:sz w:val="24"/>
                <w:szCs w:val="24"/>
                <w:lang w:eastAsia="en-GB"/>
                <w14:ligatures w14:val="standardContextual"/>
              </w:rPr>
              <w:tab/>
            </w:r>
            <w:r w:rsidR="00E648EA" w:rsidRPr="00866264">
              <w:rPr>
                <w:rStyle w:val="Hyperlink"/>
                <w:noProof/>
              </w:rPr>
              <w:t>Recommendations from experiments</w:t>
            </w:r>
            <w:r w:rsidR="00E648EA">
              <w:rPr>
                <w:noProof/>
                <w:webHidden/>
              </w:rPr>
              <w:tab/>
            </w:r>
            <w:r w:rsidR="00E648EA">
              <w:rPr>
                <w:noProof/>
                <w:webHidden/>
              </w:rPr>
              <w:fldChar w:fldCharType="begin"/>
            </w:r>
            <w:r w:rsidR="00E648EA">
              <w:rPr>
                <w:noProof/>
                <w:webHidden/>
              </w:rPr>
              <w:instrText xml:space="preserve"> PAGEREF _Toc173248379 \h </w:instrText>
            </w:r>
            <w:r w:rsidR="00E648EA">
              <w:rPr>
                <w:noProof/>
                <w:webHidden/>
              </w:rPr>
            </w:r>
            <w:r w:rsidR="00E648EA">
              <w:rPr>
                <w:noProof/>
                <w:webHidden/>
              </w:rPr>
              <w:fldChar w:fldCharType="separate"/>
            </w:r>
            <w:r w:rsidR="00E648EA">
              <w:rPr>
                <w:noProof/>
                <w:webHidden/>
              </w:rPr>
              <w:t>13</w:t>
            </w:r>
            <w:r w:rsidR="00E648EA">
              <w:rPr>
                <w:noProof/>
                <w:webHidden/>
              </w:rPr>
              <w:fldChar w:fldCharType="end"/>
            </w:r>
          </w:hyperlink>
        </w:p>
        <w:p w14:paraId="54786796" w14:textId="0EB9150D" w:rsidR="00E648EA" w:rsidRDefault="00B425FE">
          <w:pPr>
            <w:pStyle w:val="TOC2"/>
            <w:tabs>
              <w:tab w:val="left" w:pos="1200"/>
              <w:tab w:val="right" w:leader="dot" w:pos="9622"/>
            </w:tabs>
            <w:rPr>
              <w:rFonts w:asciiTheme="minorHAnsi" w:eastAsiaTheme="minorEastAsia" w:hAnsiTheme="minorHAnsi" w:cstheme="minorBidi"/>
              <w:noProof/>
              <w:color w:val="auto"/>
              <w:kern w:val="2"/>
              <w:sz w:val="24"/>
              <w:szCs w:val="24"/>
              <w:lang w:eastAsia="en-GB"/>
              <w14:ligatures w14:val="standardContextual"/>
            </w:rPr>
          </w:pPr>
          <w:hyperlink w:anchor="_Toc173248380" w:history="1">
            <w:r w:rsidR="00E648EA" w:rsidRPr="00866264">
              <w:rPr>
                <w:rStyle w:val="Hyperlink"/>
                <w:noProof/>
              </w:rPr>
              <w:t>3.1</w:t>
            </w:r>
            <w:r w:rsidR="00E648EA">
              <w:rPr>
                <w:rFonts w:asciiTheme="minorHAnsi" w:eastAsiaTheme="minorEastAsia" w:hAnsiTheme="minorHAnsi" w:cstheme="minorBidi"/>
                <w:noProof/>
                <w:color w:val="auto"/>
                <w:kern w:val="2"/>
                <w:sz w:val="24"/>
                <w:szCs w:val="24"/>
                <w:lang w:eastAsia="en-GB"/>
                <w14:ligatures w14:val="standardContextual"/>
              </w:rPr>
              <w:tab/>
            </w:r>
            <w:r w:rsidR="00E648EA" w:rsidRPr="00866264">
              <w:rPr>
                <w:rStyle w:val="Hyperlink"/>
                <w:noProof/>
              </w:rPr>
              <w:t>PV Live</w:t>
            </w:r>
            <w:r w:rsidR="00E648EA">
              <w:rPr>
                <w:noProof/>
                <w:webHidden/>
              </w:rPr>
              <w:tab/>
            </w:r>
            <w:r w:rsidR="00E648EA">
              <w:rPr>
                <w:noProof/>
                <w:webHidden/>
              </w:rPr>
              <w:fldChar w:fldCharType="begin"/>
            </w:r>
            <w:r w:rsidR="00E648EA">
              <w:rPr>
                <w:noProof/>
                <w:webHidden/>
              </w:rPr>
              <w:instrText xml:space="preserve"> PAGEREF _Toc173248380 \h </w:instrText>
            </w:r>
            <w:r w:rsidR="00E648EA">
              <w:rPr>
                <w:noProof/>
                <w:webHidden/>
              </w:rPr>
            </w:r>
            <w:r w:rsidR="00E648EA">
              <w:rPr>
                <w:noProof/>
                <w:webHidden/>
              </w:rPr>
              <w:fldChar w:fldCharType="separate"/>
            </w:r>
            <w:r w:rsidR="00E648EA">
              <w:rPr>
                <w:noProof/>
                <w:webHidden/>
              </w:rPr>
              <w:t>16</w:t>
            </w:r>
            <w:r w:rsidR="00E648EA">
              <w:rPr>
                <w:noProof/>
                <w:webHidden/>
              </w:rPr>
              <w:fldChar w:fldCharType="end"/>
            </w:r>
          </w:hyperlink>
        </w:p>
        <w:p w14:paraId="2A2AB764" w14:textId="7F55828A"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381" w:history="1">
            <w:r w:rsidR="00E648EA" w:rsidRPr="00866264">
              <w:rPr>
                <w:rStyle w:val="Hyperlink"/>
                <w:noProof/>
              </w:rPr>
              <w:t>3.1.1</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6hr ahead positive reserve model</w:t>
            </w:r>
            <w:r w:rsidR="00E648EA">
              <w:rPr>
                <w:noProof/>
                <w:webHidden/>
              </w:rPr>
              <w:tab/>
            </w:r>
            <w:r w:rsidR="00E648EA">
              <w:rPr>
                <w:noProof/>
                <w:webHidden/>
              </w:rPr>
              <w:fldChar w:fldCharType="begin"/>
            </w:r>
            <w:r w:rsidR="00E648EA">
              <w:rPr>
                <w:noProof/>
                <w:webHidden/>
              </w:rPr>
              <w:instrText xml:space="preserve"> PAGEREF _Toc173248381 \h </w:instrText>
            </w:r>
            <w:r w:rsidR="00E648EA">
              <w:rPr>
                <w:noProof/>
                <w:webHidden/>
              </w:rPr>
            </w:r>
            <w:r w:rsidR="00E648EA">
              <w:rPr>
                <w:noProof/>
                <w:webHidden/>
              </w:rPr>
              <w:fldChar w:fldCharType="separate"/>
            </w:r>
            <w:r w:rsidR="00E648EA">
              <w:rPr>
                <w:noProof/>
                <w:webHidden/>
              </w:rPr>
              <w:t>16</w:t>
            </w:r>
            <w:r w:rsidR="00E648EA">
              <w:rPr>
                <w:noProof/>
                <w:webHidden/>
              </w:rPr>
              <w:fldChar w:fldCharType="end"/>
            </w:r>
          </w:hyperlink>
        </w:p>
        <w:p w14:paraId="43CA3F42" w14:textId="70ED58A9"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382" w:history="1">
            <w:r w:rsidR="00E648EA" w:rsidRPr="00866264">
              <w:rPr>
                <w:rStyle w:val="Hyperlink"/>
                <w:noProof/>
              </w:rPr>
              <w:t>3.1.2</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11am day-ahead positive reserve model</w:t>
            </w:r>
            <w:r w:rsidR="00E648EA">
              <w:rPr>
                <w:noProof/>
                <w:webHidden/>
              </w:rPr>
              <w:tab/>
            </w:r>
            <w:r w:rsidR="00E648EA">
              <w:rPr>
                <w:noProof/>
                <w:webHidden/>
              </w:rPr>
              <w:fldChar w:fldCharType="begin"/>
            </w:r>
            <w:r w:rsidR="00E648EA">
              <w:rPr>
                <w:noProof/>
                <w:webHidden/>
              </w:rPr>
              <w:instrText xml:space="preserve"> PAGEREF _Toc173248382 \h </w:instrText>
            </w:r>
            <w:r w:rsidR="00E648EA">
              <w:rPr>
                <w:noProof/>
                <w:webHidden/>
              </w:rPr>
            </w:r>
            <w:r w:rsidR="00E648EA">
              <w:rPr>
                <w:noProof/>
                <w:webHidden/>
              </w:rPr>
              <w:fldChar w:fldCharType="separate"/>
            </w:r>
            <w:r w:rsidR="00E648EA">
              <w:rPr>
                <w:noProof/>
                <w:webHidden/>
              </w:rPr>
              <w:t>17</w:t>
            </w:r>
            <w:r w:rsidR="00E648EA">
              <w:rPr>
                <w:noProof/>
                <w:webHidden/>
              </w:rPr>
              <w:fldChar w:fldCharType="end"/>
            </w:r>
          </w:hyperlink>
        </w:p>
        <w:p w14:paraId="40E9AF34" w14:textId="669643DE"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383" w:history="1">
            <w:r w:rsidR="00E648EA" w:rsidRPr="00866264">
              <w:rPr>
                <w:rStyle w:val="Hyperlink"/>
                <w:noProof/>
              </w:rPr>
              <w:t>3.1.3</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8am day-ahead positive reserve model</w:t>
            </w:r>
            <w:r w:rsidR="00E648EA">
              <w:rPr>
                <w:noProof/>
                <w:webHidden/>
              </w:rPr>
              <w:tab/>
            </w:r>
            <w:r w:rsidR="00E648EA">
              <w:rPr>
                <w:noProof/>
                <w:webHidden/>
              </w:rPr>
              <w:fldChar w:fldCharType="begin"/>
            </w:r>
            <w:r w:rsidR="00E648EA">
              <w:rPr>
                <w:noProof/>
                <w:webHidden/>
              </w:rPr>
              <w:instrText xml:space="preserve"> PAGEREF _Toc173248383 \h </w:instrText>
            </w:r>
            <w:r w:rsidR="00E648EA">
              <w:rPr>
                <w:noProof/>
                <w:webHidden/>
              </w:rPr>
            </w:r>
            <w:r w:rsidR="00E648EA">
              <w:rPr>
                <w:noProof/>
                <w:webHidden/>
              </w:rPr>
              <w:fldChar w:fldCharType="separate"/>
            </w:r>
            <w:r w:rsidR="00E648EA">
              <w:rPr>
                <w:noProof/>
                <w:webHidden/>
              </w:rPr>
              <w:t>17</w:t>
            </w:r>
            <w:r w:rsidR="00E648EA">
              <w:rPr>
                <w:noProof/>
                <w:webHidden/>
              </w:rPr>
              <w:fldChar w:fldCharType="end"/>
            </w:r>
          </w:hyperlink>
        </w:p>
        <w:p w14:paraId="5FF32AC4" w14:textId="53F76B01"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384" w:history="1">
            <w:r w:rsidR="00E648EA" w:rsidRPr="00866264">
              <w:rPr>
                <w:rStyle w:val="Hyperlink"/>
                <w:noProof/>
              </w:rPr>
              <w:t>3.1.4</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6hr ahead negative reserve model</w:t>
            </w:r>
            <w:r w:rsidR="00E648EA">
              <w:rPr>
                <w:noProof/>
                <w:webHidden/>
              </w:rPr>
              <w:tab/>
            </w:r>
            <w:r w:rsidR="00E648EA">
              <w:rPr>
                <w:noProof/>
                <w:webHidden/>
              </w:rPr>
              <w:fldChar w:fldCharType="begin"/>
            </w:r>
            <w:r w:rsidR="00E648EA">
              <w:rPr>
                <w:noProof/>
                <w:webHidden/>
              </w:rPr>
              <w:instrText xml:space="preserve"> PAGEREF _Toc173248384 \h </w:instrText>
            </w:r>
            <w:r w:rsidR="00E648EA">
              <w:rPr>
                <w:noProof/>
                <w:webHidden/>
              </w:rPr>
            </w:r>
            <w:r w:rsidR="00E648EA">
              <w:rPr>
                <w:noProof/>
                <w:webHidden/>
              </w:rPr>
              <w:fldChar w:fldCharType="separate"/>
            </w:r>
            <w:r w:rsidR="00E648EA">
              <w:rPr>
                <w:noProof/>
                <w:webHidden/>
              </w:rPr>
              <w:t>17</w:t>
            </w:r>
            <w:r w:rsidR="00E648EA">
              <w:rPr>
                <w:noProof/>
                <w:webHidden/>
              </w:rPr>
              <w:fldChar w:fldCharType="end"/>
            </w:r>
          </w:hyperlink>
        </w:p>
        <w:p w14:paraId="0EBC88FB" w14:textId="7AD9A181"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385" w:history="1">
            <w:r w:rsidR="00E648EA" w:rsidRPr="00866264">
              <w:rPr>
                <w:rStyle w:val="Hyperlink"/>
                <w:noProof/>
              </w:rPr>
              <w:t>3.1.5</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11am day-ahead negative reserve model</w:t>
            </w:r>
            <w:r w:rsidR="00E648EA">
              <w:rPr>
                <w:noProof/>
                <w:webHidden/>
              </w:rPr>
              <w:tab/>
            </w:r>
            <w:r w:rsidR="00E648EA">
              <w:rPr>
                <w:noProof/>
                <w:webHidden/>
              </w:rPr>
              <w:fldChar w:fldCharType="begin"/>
            </w:r>
            <w:r w:rsidR="00E648EA">
              <w:rPr>
                <w:noProof/>
                <w:webHidden/>
              </w:rPr>
              <w:instrText xml:space="preserve"> PAGEREF _Toc173248385 \h </w:instrText>
            </w:r>
            <w:r w:rsidR="00E648EA">
              <w:rPr>
                <w:noProof/>
                <w:webHidden/>
              </w:rPr>
            </w:r>
            <w:r w:rsidR="00E648EA">
              <w:rPr>
                <w:noProof/>
                <w:webHidden/>
              </w:rPr>
              <w:fldChar w:fldCharType="separate"/>
            </w:r>
            <w:r w:rsidR="00E648EA">
              <w:rPr>
                <w:noProof/>
                <w:webHidden/>
              </w:rPr>
              <w:t>17</w:t>
            </w:r>
            <w:r w:rsidR="00E648EA">
              <w:rPr>
                <w:noProof/>
                <w:webHidden/>
              </w:rPr>
              <w:fldChar w:fldCharType="end"/>
            </w:r>
          </w:hyperlink>
        </w:p>
        <w:p w14:paraId="71DFCE9C" w14:textId="1FA7700A"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386" w:history="1">
            <w:r w:rsidR="00E648EA" w:rsidRPr="00866264">
              <w:rPr>
                <w:rStyle w:val="Hyperlink"/>
                <w:noProof/>
              </w:rPr>
              <w:t>3.1.6</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8am day-ahead negative reserve model</w:t>
            </w:r>
            <w:r w:rsidR="00E648EA">
              <w:rPr>
                <w:noProof/>
                <w:webHidden/>
              </w:rPr>
              <w:tab/>
            </w:r>
            <w:r w:rsidR="00E648EA">
              <w:rPr>
                <w:noProof/>
                <w:webHidden/>
              </w:rPr>
              <w:fldChar w:fldCharType="begin"/>
            </w:r>
            <w:r w:rsidR="00E648EA">
              <w:rPr>
                <w:noProof/>
                <w:webHidden/>
              </w:rPr>
              <w:instrText xml:space="preserve"> PAGEREF _Toc173248386 \h </w:instrText>
            </w:r>
            <w:r w:rsidR="00E648EA">
              <w:rPr>
                <w:noProof/>
                <w:webHidden/>
              </w:rPr>
            </w:r>
            <w:r w:rsidR="00E648EA">
              <w:rPr>
                <w:noProof/>
                <w:webHidden/>
              </w:rPr>
              <w:fldChar w:fldCharType="separate"/>
            </w:r>
            <w:r w:rsidR="00E648EA">
              <w:rPr>
                <w:noProof/>
                <w:webHidden/>
              </w:rPr>
              <w:t>18</w:t>
            </w:r>
            <w:r w:rsidR="00E648EA">
              <w:rPr>
                <w:noProof/>
                <w:webHidden/>
              </w:rPr>
              <w:fldChar w:fldCharType="end"/>
            </w:r>
          </w:hyperlink>
        </w:p>
        <w:p w14:paraId="3206372D" w14:textId="77538783" w:rsidR="00E648EA" w:rsidRDefault="00B425FE">
          <w:pPr>
            <w:pStyle w:val="TOC2"/>
            <w:tabs>
              <w:tab w:val="left" w:pos="1200"/>
              <w:tab w:val="right" w:leader="dot" w:pos="9622"/>
            </w:tabs>
            <w:rPr>
              <w:rFonts w:asciiTheme="minorHAnsi" w:eastAsiaTheme="minorEastAsia" w:hAnsiTheme="minorHAnsi" w:cstheme="minorBidi"/>
              <w:noProof/>
              <w:color w:val="auto"/>
              <w:kern w:val="2"/>
              <w:sz w:val="24"/>
              <w:szCs w:val="24"/>
              <w:lang w:eastAsia="en-GB"/>
              <w14:ligatures w14:val="standardContextual"/>
            </w:rPr>
          </w:pPr>
          <w:hyperlink w:anchor="_Toc173248387" w:history="1">
            <w:r w:rsidR="00E648EA" w:rsidRPr="00866264">
              <w:rPr>
                <w:rStyle w:val="Hyperlink"/>
                <w:noProof/>
              </w:rPr>
              <w:t>3.2</w:t>
            </w:r>
            <w:r w:rsidR="00E648EA">
              <w:rPr>
                <w:rFonts w:asciiTheme="minorHAnsi" w:eastAsiaTheme="minorEastAsia" w:hAnsiTheme="minorHAnsi" w:cstheme="minorBidi"/>
                <w:noProof/>
                <w:color w:val="auto"/>
                <w:kern w:val="2"/>
                <w:sz w:val="24"/>
                <w:szCs w:val="24"/>
                <w:lang w:eastAsia="en-GB"/>
                <w14:ligatures w14:val="standardContextual"/>
              </w:rPr>
              <w:tab/>
            </w:r>
            <w:r w:rsidR="00E648EA" w:rsidRPr="00866264">
              <w:rPr>
                <w:rStyle w:val="Hyperlink"/>
                <w:noProof/>
              </w:rPr>
              <w:t>OCF Point forecasts</w:t>
            </w:r>
            <w:r w:rsidR="00E648EA">
              <w:rPr>
                <w:noProof/>
                <w:webHidden/>
              </w:rPr>
              <w:tab/>
            </w:r>
            <w:r w:rsidR="00E648EA">
              <w:rPr>
                <w:noProof/>
                <w:webHidden/>
              </w:rPr>
              <w:fldChar w:fldCharType="begin"/>
            </w:r>
            <w:r w:rsidR="00E648EA">
              <w:rPr>
                <w:noProof/>
                <w:webHidden/>
              </w:rPr>
              <w:instrText xml:space="preserve"> PAGEREF _Toc173248387 \h </w:instrText>
            </w:r>
            <w:r w:rsidR="00E648EA">
              <w:rPr>
                <w:noProof/>
                <w:webHidden/>
              </w:rPr>
            </w:r>
            <w:r w:rsidR="00E648EA">
              <w:rPr>
                <w:noProof/>
                <w:webHidden/>
              </w:rPr>
              <w:fldChar w:fldCharType="separate"/>
            </w:r>
            <w:r w:rsidR="00E648EA">
              <w:rPr>
                <w:noProof/>
                <w:webHidden/>
              </w:rPr>
              <w:t>19</w:t>
            </w:r>
            <w:r w:rsidR="00E648EA">
              <w:rPr>
                <w:noProof/>
                <w:webHidden/>
              </w:rPr>
              <w:fldChar w:fldCharType="end"/>
            </w:r>
          </w:hyperlink>
        </w:p>
        <w:p w14:paraId="337F809B" w14:textId="699CAE3D"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388" w:history="1">
            <w:r w:rsidR="00E648EA" w:rsidRPr="00866264">
              <w:rPr>
                <w:rStyle w:val="Hyperlink"/>
                <w:noProof/>
              </w:rPr>
              <w:t>3.2.1</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6hr ahead positive reserve model</w:t>
            </w:r>
            <w:r w:rsidR="00E648EA">
              <w:rPr>
                <w:noProof/>
                <w:webHidden/>
              </w:rPr>
              <w:tab/>
            </w:r>
            <w:r w:rsidR="00E648EA">
              <w:rPr>
                <w:noProof/>
                <w:webHidden/>
              </w:rPr>
              <w:fldChar w:fldCharType="begin"/>
            </w:r>
            <w:r w:rsidR="00E648EA">
              <w:rPr>
                <w:noProof/>
                <w:webHidden/>
              </w:rPr>
              <w:instrText xml:space="preserve"> PAGEREF _Toc173248388 \h </w:instrText>
            </w:r>
            <w:r w:rsidR="00E648EA">
              <w:rPr>
                <w:noProof/>
                <w:webHidden/>
              </w:rPr>
            </w:r>
            <w:r w:rsidR="00E648EA">
              <w:rPr>
                <w:noProof/>
                <w:webHidden/>
              </w:rPr>
              <w:fldChar w:fldCharType="separate"/>
            </w:r>
            <w:r w:rsidR="00E648EA">
              <w:rPr>
                <w:noProof/>
                <w:webHidden/>
              </w:rPr>
              <w:t>19</w:t>
            </w:r>
            <w:r w:rsidR="00E648EA">
              <w:rPr>
                <w:noProof/>
                <w:webHidden/>
              </w:rPr>
              <w:fldChar w:fldCharType="end"/>
            </w:r>
          </w:hyperlink>
        </w:p>
        <w:p w14:paraId="3D758A2F" w14:textId="5763F80B"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389" w:history="1">
            <w:r w:rsidR="00E648EA" w:rsidRPr="00866264">
              <w:rPr>
                <w:rStyle w:val="Hyperlink"/>
                <w:noProof/>
              </w:rPr>
              <w:t>3.2.2</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11am day-ahead positive reserve model</w:t>
            </w:r>
            <w:r w:rsidR="00E648EA">
              <w:rPr>
                <w:noProof/>
                <w:webHidden/>
              </w:rPr>
              <w:tab/>
            </w:r>
            <w:r w:rsidR="00E648EA">
              <w:rPr>
                <w:noProof/>
                <w:webHidden/>
              </w:rPr>
              <w:fldChar w:fldCharType="begin"/>
            </w:r>
            <w:r w:rsidR="00E648EA">
              <w:rPr>
                <w:noProof/>
                <w:webHidden/>
              </w:rPr>
              <w:instrText xml:space="preserve"> PAGEREF _Toc173248389 \h </w:instrText>
            </w:r>
            <w:r w:rsidR="00E648EA">
              <w:rPr>
                <w:noProof/>
                <w:webHidden/>
              </w:rPr>
            </w:r>
            <w:r w:rsidR="00E648EA">
              <w:rPr>
                <w:noProof/>
                <w:webHidden/>
              </w:rPr>
              <w:fldChar w:fldCharType="separate"/>
            </w:r>
            <w:r w:rsidR="00E648EA">
              <w:rPr>
                <w:noProof/>
                <w:webHidden/>
              </w:rPr>
              <w:t>19</w:t>
            </w:r>
            <w:r w:rsidR="00E648EA">
              <w:rPr>
                <w:noProof/>
                <w:webHidden/>
              </w:rPr>
              <w:fldChar w:fldCharType="end"/>
            </w:r>
          </w:hyperlink>
        </w:p>
        <w:p w14:paraId="6142F8AD" w14:textId="32B440A5"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390" w:history="1">
            <w:r w:rsidR="00E648EA" w:rsidRPr="00866264">
              <w:rPr>
                <w:rStyle w:val="Hyperlink"/>
                <w:noProof/>
              </w:rPr>
              <w:t>3.2.3</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8am day-ahead positive reserve model</w:t>
            </w:r>
            <w:r w:rsidR="00E648EA">
              <w:rPr>
                <w:noProof/>
                <w:webHidden/>
              </w:rPr>
              <w:tab/>
            </w:r>
            <w:r w:rsidR="00E648EA">
              <w:rPr>
                <w:noProof/>
                <w:webHidden/>
              </w:rPr>
              <w:fldChar w:fldCharType="begin"/>
            </w:r>
            <w:r w:rsidR="00E648EA">
              <w:rPr>
                <w:noProof/>
                <w:webHidden/>
              </w:rPr>
              <w:instrText xml:space="preserve"> PAGEREF _Toc173248390 \h </w:instrText>
            </w:r>
            <w:r w:rsidR="00E648EA">
              <w:rPr>
                <w:noProof/>
                <w:webHidden/>
              </w:rPr>
            </w:r>
            <w:r w:rsidR="00E648EA">
              <w:rPr>
                <w:noProof/>
                <w:webHidden/>
              </w:rPr>
              <w:fldChar w:fldCharType="separate"/>
            </w:r>
            <w:r w:rsidR="00E648EA">
              <w:rPr>
                <w:noProof/>
                <w:webHidden/>
              </w:rPr>
              <w:t>19</w:t>
            </w:r>
            <w:r w:rsidR="00E648EA">
              <w:rPr>
                <w:noProof/>
                <w:webHidden/>
              </w:rPr>
              <w:fldChar w:fldCharType="end"/>
            </w:r>
          </w:hyperlink>
        </w:p>
        <w:p w14:paraId="614AE940" w14:textId="6AC88188"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391" w:history="1">
            <w:r w:rsidR="00E648EA" w:rsidRPr="00866264">
              <w:rPr>
                <w:rStyle w:val="Hyperlink"/>
                <w:noProof/>
              </w:rPr>
              <w:t>3.2.4</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6hr ahead negative reserve model</w:t>
            </w:r>
            <w:r w:rsidR="00E648EA">
              <w:rPr>
                <w:noProof/>
                <w:webHidden/>
              </w:rPr>
              <w:tab/>
            </w:r>
            <w:r w:rsidR="00E648EA">
              <w:rPr>
                <w:noProof/>
                <w:webHidden/>
              </w:rPr>
              <w:fldChar w:fldCharType="begin"/>
            </w:r>
            <w:r w:rsidR="00E648EA">
              <w:rPr>
                <w:noProof/>
                <w:webHidden/>
              </w:rPr>
              <w:instrText xml:space="preserve"> PAGEREF _Toc173248391 \h </w:instrText>
            </w:r>
            <w:r w:rsidR="00E648EA">
              <w:rPr>
                <w:noProof/>
                <w:webHidden/>
              </w:rPr>
            </w:r>
            <w:r w:rsidR="00E648EA">
              <w:rPr>
                <w:noProof/>
                <w:webHidden/>
              </w:rPr>
              <w:fldChar w:fldCharType="separate"/>
            </w:r>
            <w:r w:rsidR="00E648EA">
              <w:rPr>
                <w:noProof/>
                <w:webHidden/>
              </w:rPr>
              <w:t>20</w:t>
            </w:r>
            <w:r w:rsidR="00E648EA">
              <w:rPr>
                <w:noProof/>
                <w:webHidden/>
              </w:rPr>
              <w:fldChar w:fldCharType="end"/>
            </w:r>
          </w:hyperlink>
        </w:p>
        <w:p w14:paraId="11E32561" w14:textId="62C2136E"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392" w:history="1">
            <w:r w:rsidR="00E648EA" w:rsidRPr="00866264">
              <w:rPr>
                <w:rStyle w:val="Hyperlink"/>
                <w:noProof/>
              </w:rPr>
              <w:t>3.2.5</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11am day-ahead negative reserve model</w:t>
            </w:r>
            <w:r w:rsidR="00E648EA">
              <w:rPr>
                <w:noProof/>
                <w:webHidden/>
              </w:rPr>
              <w:tab/>
            </w:r>
            <w:r w:rsidR="00E648EA">
              <w:rPr>
                <w:noProof/>
                <w:webHidden/>
              </w:rPr>
              <w:fldChar w:fldCharType="begin"/>
            </w:r>
            <w:r w:rsidR="00E648EA">
              <w:rPr>
                <w:noProof/>
                <w:webHidden/>
              </w:rPr>
              <w:instrText xml:space="preserve"> PAGEREF _Toc173248392 \h </w:instrText>
            </w:r>
            <w:r w:rsidR="00E648EA">
              <w:rPr>
                <w:noProof/>
                <w:webHidden/>
              </w:rPr>
            </w:r>
            <w:r w:rsidR="00E648EA">
              <w:rPr>
                <w:noProof/>
                <w:webHidden/>
              </w:rPr>
              <w:fldChar w:fldCharType="separate"/>
            </w:r>
            <w:r w:rsidR="00E648EA">
              <w:rPr>
                <w:noProof/>
                <w:webHidden/>
              </w:rPr>
              <w:t>20</w:t>
            </w:r>
            <w:r w:rsidR="00E648EA">
              <w:rPr>
                <w:noProof/>
                <w:webHidden/>
              </w:rPr>
              <w:fldChar w:fldCharType="end"/>
            </w:r>
          </w:hyperlink>
        </w:p>
        <w:p w14:paraId="521DA7A5" w14:textId="3BA6102E"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393" w:history="1">
            <w:r w:rsidR="00E648EA" w:rsidRPr="00866264">
              <w:rPr>
                <w:rStyle w:val="Hyperlink"/>
                <w:noProof/>
              </w:rPr>
              <w:t>3.2.6</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8am day-ahead negative reserve model</w:t>
            </w:r>
            <w:r w:rsidR="00E648EA">
              <w:rPr>
                <w:noProof/>
                <w:webHidden/>
              </w:rPr>
              <w:tab/>
            </w:r>
            <w:r w:rsidR="00E648EA">
              <w:rPr>
                <w:noProof/>
                <w:webHidden/>
              </w:rPr>
              <w:fldChar w:fldCharType="begin"/>
            </w:r>
            <w:r w:rsidR="00E648EA">
              <w:rPr>
                <w:noProof/>
                <w:webHidden/>
              </w:rPr>
              <w:instrText xml:space="preserve"> PAGEREF _Toc173248393 \h </w:instrText>
            </w:r>
            <w:r w:rsidR="00E648EA">
              <w:rPr>
                <w:noProof/>
                <w:webHidden/>
              </w:rPr>
            </w:r>
            <w:r w:rsidR="00E648EA">
              <w:rPr>
                <w:noProof/>
                <w:webHidden/>
              </w:rPr>
              <w:fldChar w:fldCharType="separate"/>
            </w:r>
            <w:r w:rsidR="00E648EA">
              <w:rPr>
                <w:noProof/>
                <w:webHidden/>
              </w:rPr>
              <w:t>20</w:t>
            </w:r>
            <w:r w:rsidR="00E648EA">
              <w:rPr>
                <w:noProof/>
                <w:webHidden/>
              </w:rPr>
              <w:fldChar w:fldCharType="end"/>
            </w:r>
          </w:hyperlink>
        </w:p>
        <w:p w14:paraId="56B541A0" w14:textId="79C7D053" w:rsidR="00E648EA" w:rsidRDefault="00B425FE">
          <w:pPr>
            <w:pStyle w:val="TOC2"/>
            <w:tabs>
              <w:tab w:val="left" w:pos="1200"/>
              <w:tab w:val="right" w:leader="dot" w:pos="9622"/>
            </w:tabs>
            <w:rPr>
              <w:rFonts w:asciiTheme="minorHAnsi" w:eastAsiaTheme="minorEastAsia" w:hAnsiTheme="minorHAnsi" w:cstheme="minorBidi"/>
              <w:noProof/>
              <w:color w:val="auto"/>
              <w:kern w:val="2"/>
              <w:sz w:val="24"/>
              <w:szCs w:val="24"/>
              <w:lang w:eastAsia="en-GB"/>
              <w14:ligatures w14:val="standardContextual"/>
            </w:rPr>
          </w:pPr>
          <w:hyperlink w:anchor="_Toc173248394" w:history="1">
            <w:r w:rsidR="00E648EA" w:rsidRPr="00866264">
              <w:rPr>
                <w:rStyle w:val="Hyperlink"/>
                <w:noProof/>
              </w:rPr>
              <w:t>3.3</w:t>
            </w:r>
            <w:r w:rsidR="00E648EA">
              <w:rPr>
                <w:rFonts w:asciiTheme="minorHAnsi" w:eastAsiaTheme="minorEastAsia" w:hAnsiTheme="minorHAnsi" w:cstheme="minorBidi"/>
                <w:noProof/>
                <w:color w:val="auto"/>
                <w:kern w:val="2"/>
                <w:sz w:val="24"/>
                <w:szCs w:val="24"/>
                <w:lang w:eastAsia="en-GB"/>
                <w14:ligatures w14:val="standardContextual"/>
              </w:rPr>
              <w:tab/>
            </w:r>
            <w:r w:rsidR="00E648EA" w:rsidRPr="00866264">
              <w:rPr>
                <w:rStyle w:val="Hyperlink"/>
                <w:noProof/>
              </w:rPr>
              <w:t>Intensity of carbon on the system</w:t>
            </w:r>
            <w:r w:rsidR="00E648EA">
              <w:rPr>
                <w:noProof/>
                <w:webHidden/>
              </w:rPr>
              <w:tab/>
            </w:r>
            <w:r w:rsidR="00E648EA">
              <w:rPr>
                <w:noProof/>
                <w:webHidden/>
              </w:rPr>
              <w:fldChar w:fldCharType="begin"/>
            </w:r>
            <w:r w:rsidR="00E648EA">
              <w:rPr>
                <w:noProof/>
                <w:webHidden/>
              </w:rPr>
              <w:instrText xml:space="preserve"> PAGEREF _Toc173248394 \h </w:instrText>
            </w:r>
            <w:r w:rsidR="00E648EA">
              <w:rPr>
                <w:noProof/>
                <w:webHidden/>
              </w:rPr>
            </w:r>
            <w:r w:rsidR="00E648EA">
              <w:rPr>
                <w:noProof/>
                <w:webHidden/>
              </w:rPr>
              <w:fldChar w:fldCharType="separate"/>
            </w:r>
            <w:r w:rsidR="00E648EA">
              <w:rPr>
                <w:noProof/>
                <w:webHidden/>
              </w:rPr>
              <w:t>22</w:t>
            </w:r>
            <w:r w:rsidR="00E648EA">
              <w:rPr>
                <w:noProof/>
                <w:webHidden/>
              </w:rPr>
              <w:fldChar w:fldCharType="end"/>
            </w:r>
          </w:hyperlink>
        </w:p>
        <w:p w14:paraId="02A38B6B" w14:textId="2C1F9277"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395" w:history="1">
            <w:r w:rsidR="00E648EA" w:rsidRPr="00866264">
              <w:rPr>
                <w:rStyle w:val="Hyperlink"/>
                <w:noProof/>
              </w:rPr>
              <w:t>3.3.1</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6hr ahead positive reserve model</w:t>
            </w:r>
            <w:r w:rsidR="00E648EA">
              <w:rPr>
                <w:noProof/>
                <w:webHidden/>
              </w:rPr>
              <w:tab/>
            </w:r>
            <w:r w:rsidR="00E648EA">
              <w:rPr>
                <w:noProof/>
                <w:webHidden/>
              </w:rPr>
              <w:fldChar w:fldCharType="begin"/>
            </w:r>
            <w:r w:rsidR="00E648EA">
              <w:rPr>
                <w:noProof/>
                <w:webHidden/>
              </w:rPr>
              <w:instrText xml:space="preserve"> PAGEREF _Toc173248395 \h </w:instrText>
            </w:r>
            <w:r w:rsidR="00E648EA">
              <w:rPr>
                <w:noProof/>
                <w:webHidden/>
              </w:rPr>
            </w:r>
            <w:r w:rsidR="00E648EA">
              <w:rPr>
                <w:noProof/>
                <w:webHidden/>
              </w:rPr>
              <w:fldChar w:fldCharType="separate"/>
            </w:r>
            <w:r w:rsidR="00E648EA">
              <w:rPr>
                <w:noProof/>
                <w:webHidden/>
              </w:rPr>
              <w:t>22</w:t>
            </w:r>
            <w:r w:rsidR="00E648EA">
              <w:rPr>
                <w:noProof/>
                <w:webHidden/>
              </w:rPr>
              <w:fldChar w:fldCharType="end"/>
            </w:r>
          </w:hyperlink>
        </w:p>
        <w:p w14:paraId="572837C0" w14:textId="3D3B52D4"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396" w:history="1">
            <w:r w:rsidR="00E648EA" w:rsidRPr="00866264">
              <w:rPr>
                <w:rStyle w:val="Hyperlink"/>
                <w:noProof/>
              </w:rPr>
              <w:t>3.3.2</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11am day-ahead positive reserve model</w:t>
            </w:r>
            <w:r w:rsidR="00E648EA">
              <w:rPr>
                <w:noProof/>
                <w:webHidden/>
              </w:rPr>
              <w:tab/>
            </w:r>
            <w:r w:rsidR="00E648EA">
              <w:rPr>
                <w:noProof/>
                <w:webHidden/>
              </w:rPr>
              <w:fldChar w:fldCharType="begin"/>
            </w:r>
            <w:r w:rsidR="00E648EA">
              <w:rPr>
                <w:noProof/>
                <w:webHidden/>
              </w:rPr>
              <w:instrText xml:space="preserve"> PAGEREF _Toc173248396 \h </w:instrText>
            </w:r>
            <w:r w:rsidR="00E648EA">
              <w:rPr>
                <w:noProof/>
                <w:webHidden/>
              </w:rPr>
            </w:r>
            <w:r w:rsidR="00E648EA">
              <w:rPr>
                <w:noProof/>
                <w:webHidden/>
              </w:rPr>
              <w:fldChar w:fldCharType="separate"/>
            </w:r>
            <w:r w:rsidR="00E648EA">
              <w:rPr>
                <w:noProof/>
                <w:webHidden/>
              </w:rPr>
              <w:t>23</w:t>
            </w:r>
            <w:r w:rsidR="00E648EA">
              <w:rPr>
                <w:noProof/>
                <w:webHidden/>
              </w:rPr>
              <w:fldChar w:fldCharType="end"/>
            </w:r>
          </w:hyperlink>
        </w:p>
        <w:p w14:paraId="3CEF9D37" w14:textId="3D278B32"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397" w:history="1">
            <w:r w:rsidR="00E648EA" w:rsidRPr="00866264">
              <w:rPr>
                <w:rStyle w:val="Hyperlink"/>
                <w:noProof/>
              </w:rPr>
              <w:t>3.3.3</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8am day-ahead positive reserve model</w:t>
            </w:r>
            <w:r w:rsidR="00E648EA">
              <w:rPr>
                <w:noProof/>
                <w:webHidden/>
              </w:rPr>
              <w:tab/>
            </w:r>
            <w:r w:rsidR="00E648EA">
              <w:rPr>
                <w:noProof/>
                <w:webHidden/>
              </w:rPr>
              <w:fldChar w:fldCharType="begin"/>
            </w:r>
            <w:r w:rsidR="00E648EA">
              <w:rPr>
                <w:noProof/>
                <w:webHidden/>
              </w:rPr>
              <w:instrText xml:space="preserve"> PAGEREF _Toc173248397 \h </w:instrText>
            </w:r>
            <w:r w:rsidR="00E648EA">
              <w:rPr>
                <w:noProof/>
                <w:webHidden/>
              </w:rPr>
            </w:r>
            <w:r w:rsidR="00E648EA">
              <w:rPr>
                <w:noProof/>
                <w:webHidden/>
              </w:rPr>
              <w:fldChar w:fldCharType="separate"/>
            </w:r>
            <w:r w:rsidR="00E648EA">
              <w:rPr>
                <w:noProof/>
                <w:webHidden/>
              </w:rPr>
              <w:t>23</w:t>
            </w:r>
            <w:r w:rsidR="00E648EA">
              <w:rPr>
                <w:noProof/>
                <w:webHidden/>
              </w:rPr>
              <w:fldChar w:fldCharType="end"/>
            </w:r>
          </w:hyperlink>
        </w:p>
        <w:p w14:paraId="4F6F1701" w14:textId="3C0DAD7B"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398" w:history="1">
            <w:r w:rsidR="00E648EA" w:rsidRPr="00866264">
              <w:rPr>
                <w:rStyle w:val="Hyperlink"/>
                <w:noProof/>
              </w:rPr>
              <w:t>3.3.4</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6hr ahead negative reserve model</w:t>
            </w:r>
            <w:r w:rsidR="00E648EA">
              <w:rPr>
                <w:noProof/>
                <w:webHidden/>
              </w:rPr>
              <w:tab/>
            </w:r>
            <w:r w:rsidR="00E648EA">
              <w:rPr>
                <w:noProof/>
                <w:webHidden/>
              </w:rPr>
              <w:fldChar w:fldCharType="begin"/>
            </w:r>
            <w:r w:rsidR="00E648EA">
              <w:rPr>
                <w:noProof/>
                <w:webHidden/>
              </w:rPr>
              <w:instrText xml:space="preserve"> PAGEREF _Toc173248398 \h </w:instrText>
            </w:r>
            <w:r w:rsidR="00E648EA">
              <w:rPr>
                <w:noProof/>
                <w:webHidden/>
              </w:rPr>
            </w:r>
            <w:r w:rsidR="00E648EA">
              <w:rPr>
                <w:noProof/>
                <w:webHidden/>
              </w:rPr>
              <w:fldChar w:fldCharType="separate"/>
            </w:r>
            <w:r w:rsidR="00E648EA">
              <w:rPr>
                <w:noProof/>
                <w:webHidden/>
              </w:rPr>
              <w:t>23</w:t>
            </w:r>
            <w:r w:rsidR="00E648EA">
              <w:rPr>
                <w:noProof/>
                <w:webHidden/>
              </w:rPr>
              <w:fldChar w:fldCharType="end"/>
            </w:r>
          </w:hyperlink>
        </w:p>
        <w:p w14:paraId="73D25AE6" w14:textId="2930232F"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399" w:history="1">
            <w:r w:rsidR="00E648EA" w:rsidRPr="00866264">
              <w:rPr>
                <w:rStyle w:val="Hyperlink"/>
                <w:noProof/>
              </w:rPr>
              <w:t>3.3.5</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11am day-ahead negative reserve model</w:t>
            </w:r>
            <w:r w:rsidR="00E648EA">
              <w:rPr>
                <w:noProof/>
                <w:webHidden/>
              </w:rPr>
              <w:tab/>
            </w:r>
            <w:r w:rsidR="00E648EA">
              <w:rPr>
                <w:noProof/>
                <w:webHidden/>
              </w:rPr>
              <w:fldChar w:fldCharType="begin"/>
            </w:r>
            <w:r w:rsidR="00E648EA">
              <w:rPr>
                <w:noProof/>
                <w:webHidden/>
              </w:rPr>
              <w:instrText xml:space="preserve"> PAGEREF _Toc173248399 \h </w:instrText>
            </w:r>
            <w:r w:rsidR="00E648EA">
              <w:rPr>
                <w:noProof/>
                <w:webHidden/>
              </w:rPr>
            </w:r>
            <w:r w:rsidR="00E648EA">
              <w:rPr>
                <w:noProof/>
                <w:webHidden/>
              </w:rPr>
              <w:fldChar w:fldCharType="separate"/>
            </w:r>
            <w:r w:rsidR="00E648EA">
              <w:rPr>
                <w:noProof/>
                <w:webHidden/>
              </w:rPr>
              <w:t>24</w:t>
            </w:r>
            <w:r w:rsidR="00E648EA">
              <w:rPr>
                <w:noProof/>
                <w:webHidden/>
              </w:rPr>
              <w:fldChar w:fldCharType="end"/>
            </w:r>
          </w:hyperlink>
        </w:p>
        <w:p w14:paraId="67F62C14" w14:textId="5266ECE6"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400" w:history="1">
            <w:r w:rsidR="00E648EA" w:rsidRPr="00866264">
              <w:rPr>
                <w:rStyle w:val="Hyperlink"/>
                <w:noProof/>
              </w:rPr>
              <w:t>3.3.6</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8am day-ahead negative reserve model</w:t>
            </w:r>
            <w:r w:rsidR="00E648EA">
              <w:rPr>
                <w:noProof/>
                <w:webHidden/>
              </w:rPr>
              <w:tab/>
            </w:r>
            <w:r w:rsidR="00E648EA">
              <w:rPr>
                <w:noProof/>
                <w:webHidden/>
              </w:rPr>
              <w:fldChar w:fldCharType="begin"/>
            </w:r>
            <w:r w:rsidR="00E648EA">
              <w:rPr>
                <w:noProof/>
                <w:webHidden/>
              </w:rPr>
              <w:instrText xml:space="preserve"> PAGEREF _Toc173248400 \h </w:instrText>
            </w:r>
            <w:r w:rsidR="00E648EA">
              <w:rPr>
                <w:noProof/>
                <w:webHidden/>
              </w:rPr>
            </w:r>
            <w:r w:rsidR="00E648EA">
              <w:rPr>
                <w:noProof/>
                <w:webHidden/>
              </w:rPr>
              <w:fldChar w:fldCharType="separate"/>
            </w:r>
            <w:r w:rsidR="00E648EA">
              <w:rPr>
                <w:noProof/>
                <w:webHidden/>
              </w:rPr>
              <w:t>24</w:t>
            </w:r>
            <w:r w:rsidR="00E648EA">
              <w:rPr>
                <w:noProof/>
                <w:webHidden/>
              </w:rPr>
              <w:fldChar w:fldCharType="end"/>
            </w:r>
          </w:hyperlink>
        </w:p>
        <w:p w14:paraId="6A05E549" w14:textId="5EE2A5AF" w:rsidR="00E648EA" w:rsidRDefault="00B425FE">
          <w:pPr>
            <w:pStyle w:val="TOC2"/>
            <w:tabs>
              <w:tab w:val="left" w:pos="1200"/>
              <w:tab w:val="right" w:leader="dot" w:pos="9622"/>
            </w:tabs>
            <w:rPr>
              <w:rFonts w:asciiTheme="minorHAnsi" w:eastAsiaTheme="minorEastAsia" w:hAnsiTheme="minorHAnsi" w:cstheme="minorBidi"/>
              <w:noProof/>
              <w:color w:val="auto"/>
              <w:kern w:val="2"/>
              <w:sz w:val="24"/>
              <w:szCs w:val="24"/>
              <w:lang w:eastAsia="en-GB"/>
              <w14:ligatures w14:val="standardContextual"/>
            </w:rPr>
          </w:pPr>
          <w:hyperlink w:anchor="_Toc173248401" w:history="1">
            <w:r w:rsidR="00E648EA" w:rsidRPr="00866264">
              <w:rPr>
                <w:rStyle w:val="Hyperlink"/>
                <w:noProof/>
              </w:rPr>
              <w:t>3.4</w:t>
            </w:r>
            <w:r w:rsidR="00E648EA">
              <w:rPr>
                <w:rFonts w:asciiTheme="minorHAnsi" w:eastAsiaTheme="minorEastAsia" w:hAnsiTheme="minorHAnsi" w:cstheme="minorBidi"/>
                <w:noProof/>
                <w:color w:val="auto"/>
                <w:kern w:val="2"/>
                <w:sz w:val="24"/>
                <w:szCs w:val="24"/>
                <w:lang w:eastAsia="en-GB"/>
                <w14:ligatures w14:val="standardContextual"/>
              </w:rPr>
              <w:tab/>
            </w:r>
            <w:r w:rsidR="00E648EA" w:rsidRPr="00866264">
              <w:rPr>
                <w:rStyle w:val="Hyperlink"/>
                <w:noProof/>
              </w:rPr>
              <w:t>Difference between national demand forecasts</w:t>
            </w:r>
            <w:r w:rsidR="00E648EA">
              <w:rPr>
                <w:noProof/>
                <w:webHidden/>
              </w:rPr>
              <w:tab/>
            </w:r>
            <w:r w:rsidR="00E648EA">
              <w:rPr>
                <w:noProof/>
                <w:webHidden/>
              </w:rPr>
              <w:fldChar w:fldCharType="begin"/>
            </w:r>
            <w:r w:rsidR="00E648EA">
              <w:rPr>
                <w:noProof/>
                <w:webHidden/>
              </w:rPr>
              <w:instrText xml:space="preserve"> PAGEREF _Toc173248401 \h </w:instrText>
            </w:r>
            <w:r w:rsidR="00E648EA">
              <w:rPr>
                <w:noProof/>
                <w:webHidden/>
              </w:rPr>
            </w:r>
            <w:r w:rsidR="00E648EA">
              <w:rPr>
                <w:noProof/>
                <w:webHidden/>
              </w:rPr>
              <w:fldChar w:fldCharType="separate"/>
            </w:r>
            <w:r w:rsidR="00E648EA">
              <w:rPr>
                <w:noProof/>
                <w:webHidden/>
              </w:rPr>
              <w:t>25</w:t>
            </w:r>
            <w:r w:rsidR="00E648EA">
              <w:rPr>
                <w:noProof/>
                <w:webHidden/>
              </w:rPr>
              <w:fldChar w:fldCharType="end"/>
            </w:r>
          </w:hyperlink>
        </w:p>
        <w:p w14:paraId="7F3A228B" w14:textId="6CA2CAA5"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402" w:history="1">
            <w:r w:rsidR="00E648EA" w:rsidRPr="00866264">
              <w:rPr>
                <w:rStyle w:val="Hyperlink"/>
                <w:noProof/>
              </w:rPr>
              <w:t>3.4.1</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6hr ahead positive reserve model</w:t>
            </w:r>
            <w:r w:rsidR="00E648EA">
              <w:rPr>
                <w:noProof/>
                <w:webHidden/>
              </w:rPr>
              <w:tab/>
            </w:r>
            <w:r w:rsidR="00E648EA">
              <w:rPr>
                <w:noProof/>
                <w:webHidden/>
              </w:rPr>
              <w:fldChar w:fldCharType="begin"/>
            </w:r>
            <w:r w:rsidR="00E648EA">
              <w:rPr>
                <w:noProof/>
                <w:webHidden/>
              </w:rPr>
              <w:instrText xml:space="preserve"> PAGEREF _Toc173248402 \h </w:instrText>
            </w:r>
            <w:r w:rsidR="00E648EA">
              <w:rPr>
                <w:noProof/>
                <w:webHidden/>
              </w:rPr>
            </w:r>
            <w:r w:rsidR="00E648EA">
              <w:rPr>
                <w:noProof/>
                <w:webHidden/>
              </w:rPr>
              <w:fldChar w:fldCharType="separate"/>
            </w:r>
            <w:r w:rsidR="00E648EA">
              <w:rPr>
                <w:noProof/>
                <w:webHidden/>
              </w:rPr>
              <w:t>25</w:t>
            </w:r>
            <w:r w:rsidR="00E648EA">
              <w:rPr>
                <w:noProof/>
                <w:webHidden/>
              </w:rPr>
              <w:fldChar w:fldCharType="end"/>
            </w:r>
          </w:hyperlink>
        </w:p>
        <w:p w14:paraId="744C2674" w14:textId="2F6C1047"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403" w:history="1">
            <w:r w:rsidR="00E648EA" w:rsidRPr="00866264">
              <w:rPr>
                <w:rStyle w:val="Hyperlink"/>
                <w:noProof/>
              </w:rPr>
              <w:t>3.4.2</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11am day-ahead positive reserve model</w:t>
            </w:r>
            <w:r w:rsidR="00E648EA">
              <w:rPr>
                <w:noProof/>
                <w:webHidden/>
              </w:rPr>
              <w:tab/>
            </w:r>
            <w:r w:rsidR="00E648EA">
              <w:rPr>
                <w:noProof/>
                <w:webHidden/>
              </w:rPr>
              <w:fldChar w:fldCharType="begin"/>
            </w:r>
            <w:r w:rsidR="00E648EA">
              <w:rPr>
                <w:noProof/>
                <w:webHidden/>
              </w:rPr>
              <w:instrText xml:space="preserve"> PAGEREF _Toc173248403 \h </w:instrText>
            </w:r>
            <w:r w:rsidR="00E648EA">
              <w:rPr>
                <w:noProof/>
                <w:webHidden/>
              </w:rPr>
            </w:r>
            <w:r w:rsidR="00E648EA">
              <w:rPr>
                <w:noProof/>
                <w:webHidden/>
              </w:rPr>
              <w:fldChar w:fldCharType="separate"/>
            </w:r>
            <w:r w:rsidR="00E648EA">
              <w:rPr>
                <w:noProof/>
                <w:webHidden/>
              </w:rPr>
              <w:t>25</w:t>
            </w:r>
            <w:r w:rsidR="00E648EA">
              <w:rPr>
                <w:noProof/>
                <w:webHidden/>
              </w:rPr>
              <w:fldChar w:fldCharType="end"/>
            </w:r>
          </w:hyperlink>
        </w:p>
        <w:p w14:paraId="286C2900" w14:textId="283B3E16"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404" w:history="1">
            <w:r w:rsidR="00E648EA" w:rsidRPr="00866264">
              <w:rPr>
                <w:rStyle w:val="Hyperlink"/>
                <w:noProof/>
              </w:rPr>
              <w:t>3.4.3</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8am day-ahead positive reserve model</w:t>
            </w:r>
            <w:r w:rsidR="00E648EA">
              <w:rPr>
                <w:noProof/>
                <w:webHidden/>
              </w:rPr>
              <w:tab/>
            </w:r>
            <w:r w:rsidR="00E648EA">
              <w:rPr>
                <w:noProof/>
                <w:webHidden/>
              </w:rPr>
              <w:fldChar w:fldCharType="begin"/>
            </w:r>
            <w:r w:rsidR="00E648EA">
              <w:rPr>
                <w:noProof/>
                <w:webHidden/>
              </w:rPr>
              <w:instrText xml:space="preserve"> PAGEREF _Toc173248404 \h </w:instrText>
            </w:r>
            <w:r w:rsidR="00E648EA">
              <w:rPr>
                <w:noProof/>
                <w:webHidden/>
              </w:rPr>
            </w:r>
            <w:r w:rsidR="00E648EA">
              <w:rPr>
                <w:noProof/>
                <w:webHidden/>
              </w:rPr>
              <w:fldChar w:fldCharType="separate"/>
            </w:r>
            <w:r w:rsidR="00E648EA">
              <w:rPr>
                <w:noProof/>
                <w:webHidden/>
              </w:rPr>
              <w:t>26</w:t>
            </w:r>
            <w:r w:rsidR="00E648EA">
              <w:rPr>
                <w:noProof/>
                <w:webHidden/>
              </w:rPr>
              <w:fldChar w:fldCharType="end"/>
            </w:r>
          </w:hyperlink>
        </w:p>
        <w:p w14:paraId="586DBE63" w14:textId="5B436A36"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405" w:history="1">
            <w:r w:rsidR="00E648EA" w:rsidRPr="00866264">
              <w:rPr>
                <w:rStyle w:val="Hyperlink"/>
                <w:noProof/>
              </w:rPr>
              <w:t>3.4.4</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6hr ahead negative reserve model</w:t>
            </w:r>
            <w:r w:rsidR="00E648EA">
              <w:rPr>
                <w:noProof/>
                <w:webHidden/>
              </w:rPr>
              <w:tab/>
            </w:r>
            <w:r w:rsidR="00E648EA">
              <w:rPr>
                <w:noProof/>
                <w:webHidden/>
              </w:rPr>
              <w:fldChar w:fldCharType="begin"/>
            </w:r>
            <w:r w:rsidR="00E648EA">
              <w:rPr>
                <w:noProof/>
                <w:webHidden/>
              </w:rPr>
              <w:instrText xml:space="preserve"> PAGEREF _Toc173248405 \h </w:instrText>
            </w:r>
            <w:r w:rsidR="00E648EA">
              <w:rPr>
                <w:noProof/>
                <w:webHidden/>
              </w:rPr>
            </w:r>
            <w:r w:rsidR="00E648EA">
              <w:rPr>
                <w:noProof/>
                <w:webHidden/>
              </w:rPr>
              <w:fldChar w:fldCharType="separate"/>
            </w:r>
            <w:r w:rsidR="00E648EA">
              <w:rPr>
                <w:noProof/>
                <w:webHidden/>
              </w:rPr>
              <w:t>26</w:t>
            </w:r>
            <w:r w:rsidR="00E648EA">
              <w:rPr>
                <w:noProof/>
                <w:webHidden/>
              </w:rPr>
              <w:fldChar w:fldCharType="end"/>
            </w:r>
          </w:hyperlink>
        </w:p>
        <w:p w14:paraId="052DD08F" w14:textId="2A5D4A3E"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406" w:history="1">
            <w:r w:rsidR="00E648EA" w:rsidRPr="00866264">
              <w:rPr>
                <w:rStyle w:val="Hyperlink"/>
                <w:noProof/>
              </w:rPr>
              <w:t>3.4.5</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11am day-ahead negative reserve model</w:t>
            </w:r>
            <w:r w:rsidR="00E648EA">
              <w:rPr>
                <w:noProof/>
                <w:webHidden/>
              </w:rPr>
              <w:tab/>
            </w:r>
            <w:r w:rsidR="00E648EA">
              <w:rPr>
                <w:noProof/>
                <w:webHidden/>
              </w:rPr>
              <w:fldChar w:fldCharType="begin"/>
            </w:r>
            <w:r w:rsidR="00E648EA">
              <w:rPr>
                <w:noProof/>
                <w:webHidden/>
              </w:rPr>
              <w:instrText xml:space="preserve"> PAGEREF _Toc173248406 \h </w:instrText>
            </w:r>
            <w:r w:rsidR="00E648EA">
              <w:rPr>
                <w:noProof/>
                <w:webHidden/>
              </w:rPr>
            </w:r>
            <w:r w:rsidR="00E648EA">
              <w:rPr>
                <w:noProof/>
                <w:webHidden/>
              </w:rPr>
              <w:fldChar w:fldCharType="separate"/>
            </w:r>
            <w:r w:rsidR="00E648EA">
              <w:rPr>
                <w:noProof/>
                <w:webHidden/>
              </w:rPr>
              <w:t>26</w:t>
            </w:r>
            <w:r w:rsidR="00E648EA">
              <w:rPr>
                <w:noProof/>
                <w:webHidden/>
              </w:rPr>
              <w:fldChar w:fldCharType="end"/>
            </w:r>
          </w:hyperlink>
        </w:p>
        <w:p w14:paraId="49A6A357" w14:textId="0BA5DB58"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407" w:history="1">
            <w:r w:rsidR="00E648EA" w:rsidRPr="00866264">
              <w:rPr>
                <w:rStyle w:val="Hyperlink"/>
                <w:noProof/>
              </w:rPr>
              <w:t>3.4.6</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8am day-ahead negative reserve model</w:t>
            </w:r>
            <w:r w:rsidR="00E648EA">
              <w:rPr>
                <w:noProof/>
                <w:webHidden/>
              </w:rPr>
              <w:tab/>
            </w:r>
            <w:r w:rsidR="00E648EA">
              <w:rPr>
                <w:noProof/>
                <w:webHidden/>
              </w:rPr>
              <w:fldChar w:fldCharType="begin"/>
            </w:r>
            <w:r w:rsidR="00E648EA">
              <w:rPr>
                <w:noProof/>
                <w:webHidden/>
              </w:rPr>
              <w:instrText xml:space="preserve"> PAGEREF _Toc173248407 \h </w:instrText>
            </w:r>
            <w:r w:rsidR="00E648EA">
              <w:rPr>
                <w:noProof/>
                <w:webHidden/>
              </w:rPr>
            </w:r>
            <w:r w:rsidR="00E648EA">
              <w:rPr>
                <w:noProof/>
                <w:webHidden/>
              </w:rPr>
              <w:fldChar w:fldCharType="separate"/>
            </w:r>
            <w:r w:rsidR="00E648EA">
              <w:rPr>
                <w:noProof/>
                <w:webHidden/>
              </w:rPr>
              <w:t>26</w:t>
            </w:r>
            <w:r w:rsidR="00E648EA">
              <w:rPr>
                <w:noProof/>
                <w:webHidden/>
              </w:rPr>
              <w:fldChar w:fldCharType="end"/>
            </w:r>
          </w:hyperlink>
        </w:p>
        <w:p w14:paraId="18D50C96" w14:textId="064F459A" w:rsidR="00E648EA" w:rsidRDefault="00B425FE">
          <w:pPr>
            <w:pStyle w:val="TOC2"/>
            <w:tabs>
              <w:tab w:val="left" w:pos="1200"/>
              <w:tab w:val="right" w:leader="dot" w:pos="9622"/>
            </w:tabs>
            <w:rPr>
              <w:rFonts w:asciiTheme="minorHAnsi" w:eastAsiaTheme="minorEastAsia" w:hAnsiTheme="minorHAnsi" w:cstheme="minorBidi"/>
              <w:noProof/>
              <w:color w:val="auto"/>
              <w:kern w:val="2"/>
              <w:sz w:val="24"/>
              <w:szCs w:val="24"/>
              <w:lang w:eastAsia="en-GB"/>
              <w14:ligatures w14:val="standardContextual"/>
            </w:rPr>
          </w:pPr>
          <w:hyperlink w:anchor="_Toc173248408" w:history="1">
            <w:r w:rsidR="00E648EA" w:rsidRPr="00866264">
              <w:rPr>
                <w:rStyle w:val="Hyperlink"/>
                <w:noProof/>
              </w:rPr>
              <w:t>3.5</w:t>
            </w:r>
            <w:r w:rsidR="00E648EA">
              <w:rPr>
                <w:rFonts w:asciiTheme="minorHAnsi" w:eastAsiaTheme="minorEastAsia" w:hAnsiTheme="minorHAnsi" w:cstheme="minorBidi"/>
                <w:noProof/>
                <w:color w:val="auto"/>
                <w:kern w:val="2"/>
                <w:sz w:val="24"/>
                <w:szCs w:val="24"/>
                <w:lang w:eastAsia="en-GB"/>
                <w14:ligatures w14:val="standardContextual"/>
              </w:rPr>
              <w:tab/>
            </w:r>
            <w:r w:rsidR="00E648EA" w:rsidRPr="00866264">
              <w:rPr>
                <w:rStyle w:val="Hyperlink"/>
                <w:noProof/>
              </w:rPr>
              <w:t>Imbalance on the system</w:t>
            </w:r>
            <w:r w:rsidR="00E648EA">
              <w:rPr>
                <w:noProof/>
                <w:webHidden/>
              </w:rPr>
              <w:tab/>
            </w:r>
            <w:r w:rsidR="00E648EA">
              <w:rPr>
                <w:noProof/>
                <w:webHidden/>
              </w:rPr>
              <w:fldChar w:fldCharType="begin"/>
            </w:r>
            <w:r w:rsidR="00E648EA">
              <w:rPr>
                <w:noProof/>
                <w:webHidden/>
              </w:rPr>
              <w:instrText xml:space="preserve"> PAGEREF _Toc173248408 \h </w:instrText>
            </w:r>
            <w:r w:rsidR="00E648EA">
              <w:rPr>
                <w:noProof/>
                <w:webHidden/>
              </w:rPr>
            </w:r>
            <w:r w:rsidR="00E648EA">
              <w:rPr>
                <w:noProof/>
                <w:webHidden/>
              </w:rPr>
              <w:fldChar w:fldCharType="separate"/>
            </w:r>
            <w:r w:rsidR="00E648EA">
              <w:rPr>
                <w:noProof/>
                <w:webHidden/>
              </w:rPr>
              <w:t>27</w:t>
            </w:r>
            <w:r w:rsidR="00E648EA">
              <w:rPr>
                <w:noProof/>
                <w:webHidden/>
              </w:rPr>
              <w:fldChar w:fldCharType="end"/>
            </w:r>
          </w:hyperlink>
        </w:p>
        <w:p w14:paraId="40509103" w14:textId="029C60B9"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409" w:history="1">
            <w:r w:rsidR="00E648EA" w:rsidRPr="00866264">
              <w:rPr>
                <w:rStyle w:val="Hyperlink"/>
                <w:noProof/>
              </w:rPr>
              <w:t>3.5.1</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6hr ahead positive reserve model</w:t>
            </w:r>
            <w:r w:rsidR="00E648EA">
              <w:rPr>
                <w:noProof/>
                <w:webHidden/>
              </w:rPr>
              <w:tab/>
            </w:r>
            <w:r w:rsidR="00E648EA">
              <w:rPr>
                <w:noProof/>
                <w:webHidden/>
              </w:rPr>
              <w:fldChar w:fldCharType="begin"/>
            </w:r>
            <w:r w:rsidR="00E648EA">
              <w:rPr>
                <w:noProof/>
                <w:webHidden/>
              </w:rPr>
              <w:instrText xml:space="preserve"> PAGEREF _Toc173248409 \h </w:instrText>
            </w:r>
            <w:r w:rsidR="00E648EA">
              <w:rPr>
                <w:noProof/>
                <w:webHidden/>
              </w:rPr>
            </w:r>
            <w:r w:rsidR="00E648EA">
              <w:rPr>
                <w:noProof/>
                <w:webHidden/>
              </w:rPr>
              <w:fldChar w:fldCharType="separate"/>
            </w:r>
            <w:r w:rsidR="00E648EA">
              <w:rPr>
                <w:noProof/>
                <w:webHidden/>
              </w:rPr>
              <w:t>27</w:t>
            </w:r>
            <w:r w:rsidR="00E648EA">
              <w:rPr>
                <w:noProof/>
                <w:webHidden/>
              </w:rPr>
              <w:fldChar w:fldCharType="end"/>
            </w:r>
          </w:hyperlink>
        </w:p>
        <w:p w14:paraId="6DD7F49B" w14:textId="3CEDC677"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410" w:history="1">
            <w:r w:rsidR="00E648EA" w:rsidRPr="00866264">
              <w:rPr>
                <w:rStyle w:val="Hyperlink"/>
                <w:noProof/>
              </w:rPr>
              <w:t>3.5.2</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11am day-ahead positive reserve model</w:t>
            </w:r>
            <w:r w:rsidR="00E648EA">
              <w:rPr>
                <w:noProof/>
                <w:webHidden/>
              </w:rPr>
              <w:tab/>
            </w:r>
            <w:r w:rsidR="00E648EA">
              <w:rPr>
                <w:noProof/>
                <w:webHidden/>
              </w:rPr>
              <w:fldChar w:fldCharType="begin"/>
            </w:r>
            <w:r w:rsidR="00E648EA">
              <w:rPr>
                <w:noProof/>
                <w:webHidden/>
              </w:rPr>
              <w:instrText xml:space="preserve"> PAGEREF _Toc173248410 \h </w:instrText>
            </w:r>
            <w:r w:rsidR="00E648EA">
              <w:rPr>
                <w:noProof/>
                <w:webHidden/>
              </w:rPr>
            </w:r>
            <w:r w:rsidR="00E648EA">
              <w:rPr>
                <w:noProof/>
                <w:webHidden/>
              </w:rPr>
              <w:fldChar w:fldCharType="separate"/>
            </w:r>
            <w:r w:rsidR="00E648EA">
              <w:rPr>
                <w:noProof/>
                <w:webHidden/>
              </w:rPr>
              <w:t>28</w:t>
            </w:r>
            <w:r w:rsidR="00E648EA">
              <w:rPr>
                <w:noProof/>
                <w:webHidden/>
              </w:rPr>
              <w:fldChar w:fldCharType="end"/>
            </w:r>
          </w:hyperlink>
        </w:p>
        <w:p w14:paraId="10CFDA51" w14:textId="7B576B22"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411" w:history="1">
            <w:r w:rsidR="00E648EA" w:rsidRPr="00866264">
              <w:rPr>
                <w:rStyle w:val="Hyperlink"/>
                <w:noProof/>
              </w:rPr>
              <w:t>3.5.3</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8am day-ahead positive reserve model</w:t>
            </w:r>
            <w:r w:rsidR="00E648EA">
              <w:rPr>
                <w:noProof/>
                <w:webHidden/>
              </w:rPr>
              <w:tab/>
            </w:r>
            <w:r w:rsidR="00E648EA">
              <w:rPr>
                <w:noProof/>
                <w:webHidden/>
              </w:rPr>
              <w:fldChar w:fldCharType="begin"/>
            </w:r>
            <w:r w:rsidR="00E648EA">
              <w:rPr>
                <w:noProof/>
                <w:webHidden/>
              </w:rPr>
              <w:instrText xml:space="preserve"> PAGEREF _Toc173248411 \h </w:instrText>
            </w:r>
            <w:r w:rsidR="00E648EA">
              <w:rPr>
                <w:noProof/>
                <w:webHidden/>
              </w:rPr>
            </w:r>
            <w:r w:rsidR="00E648EA">
              <w:rPr>
                <w:noProof/>
                <w:webHidden/>
              </w:rPr>
              <w:fldChar w:fldCharType="separate"/>
            </w:r>
            <w:r w:rsidR="00E648EA">
              <w:rPr>
                <w:noProof/>
                <w:webHidden/>
              </w:rPr>
              <w:t>28</w:t>
            </w:r>
            <w:r w:rsidR="00E648EA">
              <w:rPr>
                <w:noProof/>
                <w:webHidden/>
              </w:rPr>
              <w:fldChar w:fldCharType="end"/>
            </w:r>
          </w:hyperlink>
        </w:p>
        <w:p w14:paraId="10F72095" w14:textId="09FD21F3"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412" w:history="1">
            <w:r w:rsidR="00E648EA" w:rsidRPr="00866264">
              <w:rPr>
                <w:rStyle w:val="Hyperlink"/>
                <w:noProof/>
              </w:rPr>
              <w:t>3.5.4</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6hr ahead negative reserve model</w:t>
            </w:r>
            <w:r w:rsidR="00E648EA">
              <w:rPr>
                <w:noProof/>
                <w:webHidden/>
              </w:rPr>
              <w:tab/>
            </w:r>
            <w:r w:rsidR="00E648EA">
              <w:rPr>
                <w:noProof/>
                <w:webHidden/>
              </w:rPr>
              <w:fldChar w:fldCharType="begin"/>
            </w:r>
            <w:r w:rsidR="00E648EA">
              <w:rPr>
                <w:noProof/>
                <w:webHidden/>
              </w:rPr>
              <w:instrText xml:space="preserve"> PAGEREF _Toc173248412 \h </w:instrText>
            </w:r>
            <w:r w:rsidR="00E648EA">
              <w:rPr>
                <w:noProof/>
                <w:webHidden/>
              </w:rPr>
            </w:r>
            <w:r w:rsidR="00E648EA">
              <w:rPr>
                <w:noProof/>
                <w:webHidden/>
              </w:rPr>
              <w:fldChar w:fldCharType="separate"/>
            </w:r>
            <w:r w:rsidR="00E648EA">
              <w:rPr>
                <w:noProof/>
                <w:webHidden/>
              </w:rPr>
              <w:t>28</w:t>
            </w:r>
            <w:r w:rsidR="00E648EA">
              <w:rPr>
                <w:noProof/>
                <w:webHidden/>
              </w:rPr>
              <w:fldChar w:fldCharType="end"/>
            </w:r>
          </w:hyperlink>
        </w:p>
        <w:p w14:paraId="73A9AEB8" w14:textId="4C53D140"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413" w:history="1">
            <w:r w:rsidR="00E648EA" w:rsidRPr="00866264">
              <w:rPr>
                <w:rStyle w:val="Hyperlink"/>
                <w:noProof/>
              </w:rPr>
              <w:t>3.5.5</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11am day-ahead negative reserve model</w:t>
            </w:r>
            <w:r w:rsidR="00E648EA">
              <w:rPr>
                <w:noProof/>
                <w:webHidden/>
              </w:rPr>
              <w:tab/>
            </w:r>
            <w:r w:rsidR="00E648EA">
              <w:rPr>
                <w:noProof/>
                <w:webHidden/>
              </w:rPr>
              <w:fldChar w:fldCharType="begin"/>
            </w:r>
            <w:r w:rsidR="00E648EA">
              <w:rPr>
                <w:noProof/>
                <w:webHidden/>
              </w:rPr>
              <w:instrText xml:space="preserve"> PAGEREF _Toc173248413 \h </w:instrText>
            </w:r>
            <w:r w:rsidR="00E648EA">
              <w:rPr>
                <w:noProof/>
                <w:webHidden/>
              </w:rPr>
            </w:r>
            <w:r w:rsidR="00E648EA">
              <w:rPr>
                <w:noProof/>
                <w:webHidden/>
              </w:rPr>
              <w:fldChar w:fldCharType="separate"/>
            </w:r>
            <w:r w:rsidR="00E648EA">
              <w:rPr>
                <w:noProof/>
                <w:webHidden/>
              </w:rPr>
              <w:t>29</w:t>
            </w:r>
            <w:r w:rsidR="00E648EA">
              <w:rPr>
                <w:noProof/>
                <w:webHidden/>
              </w:rPr>
              <w:fldChar w:fldCharType="end"/>
            </w:r>
          </w:hyperlink>
        </w:p>
        <w:p w14:paraId="4FA0CAB2" w14:textId="2B70F01A"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414" w:history="1">
            <w:r w:rsidR="00E648EA" w:rsidRPr="00866264">
              <w:rPr>
                <w:rStyle w:val="Hyperlink"/>
                <w:noProof/>
              </w:rPr>
              <w:t>3.5.6</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8am day-ahead negative reserve model</w:t>
            </w:r>
            <w:r w:rsidR="00E648EA">
              <w:rPr>
                <w:noProof/>
                <w:webHidden/>
              </w:rPr>
              <w:tab/>
            </w:r>
            <w:r w:rsidR="00E648EA">
              <w:rPr>
                <w:noProof/>
                <w:webHidden/>
              </w:rPr>
              <w:fldChar w:fldCharType="begin"/>
            </w:r>
            <w:r w:rsidR="00E648EA">
              <w:rPr>
                <w:noProof/>
                <w:webHidden/>
              </w:rPr>
              <w:instrText xml:space="preserve"> PAGEREF _Toc173248414 \h </w:instrText>
            </w:r>
            <w:r w:rsidR="00E648EA">
              <w:rPr>
                <w:noProof/>
                <w:webHidden/>
              </w:rPr>
            </w:r>
            <w:r w:rsidR="00E648EA">
              <w:rPr>
                <w:noProof/>
                <w:webHidden/>
              </w:rPr>
              <w:fldChar w:fldCharType="separate"/>
            </w:r>
            <w:r w:rsidR="00E648EA">
              <w:rPr>
                <w:noProof/>
                <w:webHidden/>
              </w:rPr>
              <w:t>29</w:t>
            </w:r>
            <w:r w:rsidR="00E648EA">
              <w:rPr>
                <w:noProof/>
                <w:webHidden/>
              </w:rPr>
              <w:fldChar w:fldCharType="end"/>
            </w:r>
          </w:hyperlink>
        </w:p>
        <w:p w14:paraId="668CE042" w14:textId="76AAA5FF" w:rsidR="00E648EA" w:rsidRDefault="00B425FE">
          <w:pPr>
            <w:pStyle w:val="TOC2"/>
            <w:tabs>
              <w:tab w:val="left" w:pos="1200"/>
              <w:tab w:val="right" w:leader="dot" w:pos="9622"/>
            </w:tabs>
            <w:rPr>
              <w:rFonts w:asciiTheme="minorHAnsi" w:eastAsiaTheme="minorEastAsia" w:hAnsiTheme="minorHAnsi" w:cstheme="minorBidi"/>
              <w:noProof/>
              <w:color w:val="auto"/>
              <w:kern w:val="2"/>
              <w:sz w:val="24"/>
              <w:szCs w:val="24"/>
              <w:lang w:eastAsia="en-GB"/>
              <w14:ligatures w14:val="standardContextual"/>
            </w:rPr>
          </w:pPr>
          <w:hyperlink w:anchor="_Toc173248415" w:history="1">
            <w:r w:rsidR="00E648EA" w:rsidRPr="00866264">
              <w:rPr>
                <w:rStyle w:val="Hyperlink"/>
                <w:noProof/>
              </w:rPr>
              <w:t>3.6</w:t>
            </w:r>
            <w:r w:rsidR="00E648EA">
              <w:rPr>
                <w:rFonts w:asciiTheme="minorHAnsi" w:eastAsiaTheme="minorEastAsia" w:hAnsiTheme="minorHAnsi" w:cstheme="minorBidi"/>
                <w:noProof/>
                <w:color w:val="auto"/>
                <w:kern w:val="2"/>
                <w:sz w:val="24"/>
                <w:szCs w:val="24"/>
                <w:lang w:eastAsia="en-GB"/>
                <w14:ligatures w14:val="standardContextual"/>
              </w:rPr>
              <w:tab/>
            </w:r>
            <w:r w:rsidR="00E648EA" w:rsidRPr="00866264">
              <w:rPr>
                <w:rStyle w:val="Hyperlink"/>
                <w:noProof/>
              </w:rPr>
              <w:t>Mix of generation on the system (DRS proxy)</w:t>
            </w:r>
            <w:r w:rsidR="00E648EA">
              <w:rPr>
                <w:noProof/>
                <w:webHidden/>
              </w:rPr>
              <w:tab/>
            </w:r>
            <w:r w:rsidR="00E648EA">
              <w:rPr>
                <w:noProof/>
                <w:webHidden/>
              </w:rPr>
              <w:fldChar w:fldCharType="begin"/>
            </w:r>
            <w:r w:rsidR="00E648EA">
              <w:rPr>
                <w:noProof/>
                <w:webHidden/>
              </w:rPr>
              <w:instrText xml:space="preserve"> PAGEREF _Toc173248415 \h </w:instrText>
            </w:r>
            <w:r w:rsidR="00E648EA">
              <w:rPr>
                <w:noProof/>
                <w:webHidden/>
              </w:rPr>
            </w:r>
            <w:r w:rsidR="00E648EA">
              <w:rPr>
                <w:noProof/>
                <w:webHidden/>
              </w:rPr>
              <w:fldChar w:fldCharType="separate"/>
            </w:r>
            <w:r w:rsidR="00E648EA">
              <w:rPr>
                <w:noProof/>
                <w:webHidden/>
              </w:rPr>
              <w:t>30</w:t>
            </w:r>
            <w:r w:rsidR="00E648EA">
              <w:rPr>
                <w:noProof/>
                <w:webHidden/>
              </w:rPr>
              <w:fldChar w:fldCharType="end"/>
            </w:r>
          </w:hyperlink>
        </w:p>
        <w:p w14:paraId="45843CC3" w14:textId="59212774"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416" w:history="1">
            <w:r w:rsidR="00E648EA" w:rsidRPr="00866264">
              <w:rPr>
                <w:rStyle w:val="Hyperlink"/>
                <w:noProof/>
              </w:rPr>
              <w:t>3.6.1</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6hr ahead positive reserve model</w:t>
            </w:r>
            <w:r w:rsidR="00E648EA">
              <w:rPr>
                <w:noProof/>
                <w:webHidden/>
              </w:rPr>
              <w:tab/>
            </w:r>
            <w:r w:rsidR="00E648EA">
              <w:rPr>
                <w:noProof/>
                <w:webHidden/>
              </w:rPr>
              <w:fldChar w:fldCharType="begin"/>
            </w:r>
            <w:r w:rsidR="00E648EA">
              <w:rPr>
                <w:noProof/>
                <w:webHidden/>
              </w:rPr>
              <w:instrText xml:space="preserve"> PAGEREF _Toc173248416 \h </w:instrText>
            </w:r>
            <w:r w:rsidR="00E648EA">
              <w:rPr>
                <w:noProof/>
                <w:webHidden/>
              </w:rPr>
            </w:r>
            <w:r w:rsidR="00E648EA">
              <w:rPr>
                <w:noProof/>
                <w:webHidden/>
              </w:rPr>
              <w:fldChar w:fldCharType="separate"/>
            </w:r>
            <w:r w:rsidR="00E648EA">
              <w:rPr>
                <w:noProof/>
                <w:webHidden/>
              </w:rPr>
              <w:t>30</w:t>
            </w:r>
            <w:r w:rsidR="00E648EA">
              <w:rPr>
                <w:noProof/>
                <w:webHidden/>
              </w:rPr>
              <w:fldChar w:fldCharType="end"/>
            </w:r>
          </w:hyperlink>
        </w:p>
        <w:p w14:paraId="7D1BD72F" w14:textId="08D50173"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417" w:history="1">
            <w:r w:rsidR="00E648EA" w:rsidRPr="00866264">
              <w:rPr>
                <w:rStyle w:val="Hyperlink"/>
                <w:noProof/>
              </w:rPr>
              <w:t>3.6.2</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11am day-ahead positive reserve model</w:t>
            </w:r>
            <w:r w:rsidR="00E648EA">
              <w:rPr>
                <w:noProof/>
                <w:webHidden/>
              </w:rPr>
              <w:tab/>
            </w:r>
            <w:r w:rsidR="00E648EA">
              <w:rPr>
                <w:noProof/>
                <w:webHidden/>
              </w:rPr>
              <w:fldChar w:fldCharType="begin"/>
            </w:r>
            <w:r w:rsidR="00E648EA">
              <w:rPr>
                <w:noProof/>
                <w:webHidden/>
              </w:rPr>
              <w:instrText xml:space="preserve"> PAGEREF _Toc173248417 \h </w:instrText>
            </w:r>
            <w:r w:rsidR="00E648EA">
              <w:rPr>
                <w:noProof/>
                <w:webHidden/>
              </w:rPr>
            </w:r>
            <w:r w:rsidR="00E648EA">
              <w:rPr>
                <w:noProof/>
                <w:webHidden/>
              </w:rPr>
              <w:fldChar w:fldCharType="separate"/>
            </w:r>
            <w:r w:rsidR="00E648EA">
              <w:rPr>
                <w:noProof/>
                <w:webHidden/>
              </w:rPr>
              <w:t>31</w:t>
            </w:r>
            <w:r w:rsidR="00E648EA">
              <w:rPr>
                <w:noProof/>
                <w:webHidden/>
              </w:rPr>
              <w:fldChar w:fldCharType="end"/>
            </w:r>
          </w:hyperlink>
        </w:p>
        <w:p w14:paraId="301B17D1" w14:textId="5AD9F23F"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418" w:history="1">
            <w:r w:rsidR="00E648EA" w:rsidRPr="00866264">
              <w:rPr>
                <w:rStyle w:val="Hyperlink"/>
                <w:noProof/>
              </w:rPr>
              <w:t>3.6.3</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8am day-ahead positive reserve model</w:t>
            </w:r>
            <w:r w:rsidR="00E648EA">
              <w:rPr>
                <w:noProof/>
                <w:webHidden/>
              </w:rPr>
              <w:tab/>
            </w:r>
            <w:r w:rsidR="00E648EA">
              <w:rPr>
                <w:noProof/>
                <w:webHidden/>
              </w:rPr>
              <w:fldChar w:fldCharType="begin"/>
            </w:r>
            <w:r w:rsidR="00E648EA">
              <w:rPr>
                <w:noProof/>
                <w:webHidden/>
              </w:rPr>
              <w:instrText xml:space="preserve"> PAGEREF _Toc173248418 \h </w:instrText>
            </w:r>
            <w:r w:rsidR="00E648EA">
              <w:rPr>
                <w:noProof/>
                <w:webHidden/>
              </w:rPr>
            </w:r>
            <w:r w:rsidR="00E648EA">
              <w:rPr>
                <w:noProof/>
                <w:webHidden/>
              </w:rPr>
              <w:fldChar w:fldCharType="separate"/>
            </w:r>
            <w:r w:rsidR="00E648EA">
              <w:rPr>
                <w:noProof/>
                <w:webHidden/>
              </w:rPr>
              <w:t>31</w:t>
            </w:r>
            <w:r w:rsidR="00E648EA">
              <w:rPr>
                <w:noProof/>
                <w:webHidden/>
              </w:rPr>
              <w:fldChar w:fldCharType="end"/>
            </w:r>
          </w:hyperlink>
        </w:p>
        <w:p w14:paraId="1A6D7C94" w14:textId="04D566AC"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419" w:history="1">
            <w:r w:rsidR="00E648EA" w:rsidRPr="00866264">
              <w:rPr>
                <w:rStyle w:val="Hyperlink"/>
                <w:noProof/>
              </w:rPr>
              <w:t>3.6.4</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6hr ahead negative reserve model</w:t>
            </w:r>
            <w:r w:rsidR="00E648EA">
              <w:rPr>
                <w:noProof/>
                <w:webHidden/>
              </w:rPr>
              <w:tab/>
            </w:r>
            <w:r w:rsidR="00E648EA">
              <w:rPr>
                <w:noProof/>
                <w:webHidden/>
              </w:rPr>
              <w:fldChar w:fldCharType="begin"/>
            </w:r>
            <w:r w:rsidR="00E648EA">
              <w:rPr>
                <w:noProof/>
                <w:webHidden/>
              </w:rPr>
              <w:instrText xml:space="preserve"> PAGEREF _Toc173248419 \h </w:instrText>
            </w:r>
            <w:r w:rsidR="00E648EA">
              <w:rPr>
                <w:noProof/>
                <w:webHidden/>
              </w:rPr>
            </w:r>
            <w:r w:rsidR="00E648EA">
              <w:rPr>
                <w:noProof/>
                <w:webHidden/>
              </w:rPr>
              <w:fldChar w:fldCharType="separate"/>
            </w:r>
            <w:r w:rsidR="00E648EA">
              <w:rPr>
                <w:noProof/>
                <w:webHidden/>
              </w:rPr>
              <w:t>31</w:t>
            </w:r>
            <w:r w:rsidR="00E648EA">
              <w:rPr>
                <w:noProof/>
                <w:webHidden/>
              </w:rPr>
              <w:fldChar w:fldCharType="end"/>
            </w:r>
          </w:hyperlink>
        </w:p>
        <w:p w14:paraId="7550F076" w14:textId="44F65E2C"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420" w:history="1">
            <w:r w:rsidR="00E648EA" w:rsidRPr="00866264">
              <w:rPr>
                <w:rStyle w:val="Hyperlink"/>
                <w:noProof/>
              </w:rPr>
              <w:t>3.6.5</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11am day-ahead negative reserve model</w:t>
            </w:r>
            <w:r w:rsidR="00E648EA">
              <w:rPr>
                <w:noProof/>
                <w:webHidden/>
              </w:rPr>
              <w:tab/>
            </w:r>
            <w:r w:rsidR="00E648EA">
              <w:rPr>
                <w:noProof/>
                <w:webHidden/>
              </w:rPr>
              <w:fldChar w:fldCharType="begin"/>
            </w:r>
            <w:r w:rsidR="00E648EA">
              <w:rPr>
                <w:noProof/>
                <w:webHidden/>
              </w:rPr>
              <w:instrText xml:space="preserve"> PAGEREF _Toc173248420 \h </w:instrText>
            </w:r>
            <w:r w:rsidR="00E648EA">
              <w:rPr>
                <w:noProof/>
                <w:webHidden/>
              </w:rPr>
            </w:r>
            <w:r w:rsidR="00E648EA">
              <w:rPr>
                <w:noProof/>
                <w:webHidden/>
              </w:rPr>
              <w:fldChar w:fldCharType="separate"/>
            </w:r>
            <w:r w:rsidR="00E648EA">
              <w:rPr>
                <w:noProof/>
                <w:webHidden/>
              </w:rPr>
              <w:t>32</w:t>
            </w:r>
            <w:r w:rsidR="00E648EA">
              <w:rPr>
                <w:noProof/>
                <w:webHidden/>
              </w:rPr>
              <w:fldChar w:fldCharType="end"/>
            </w:r>
          </w:hyperlink>
        </w:p>
        <w:p w14:paraId="3D25CFA3" w14:textId="11F31B32"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421" w:history="1">
            <w:r w:rsidR="00E648EA" w:rsidRPr="00866264">
              <w:rPr>
                <w:rStyle w:val="Hyperlink"/>
                <w:noProof/>
              </w:rPr>
              <w:t>3.6.6</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8am day-ahead negative reserve model</w:t>
            </w:r>
            <w:r w:rsidR="00E648EA">
              <w:rPr>
                <w:noProof/>
                <w:webHidden/>
              </w:rPr>
              <w:tab/>
            </w:r>
            <w:r w:rsidR="00E648EA">
              <w:rPr>
                <w:noProof/>
                <w:webHidden/>
              </w:rPr>
              <w:fldChar w:fldCharType="begin"/>
            </w:r>
            <w:r w:rsidR="00E648EA">
              <w:rPr>
                <w:noProof/>
                <w:webHidden/>
              </w:rPr>
              <w:instrText xml:space="preserve"> PAGEREF _Toc173248421 \h </w:instrText>
            </w:r>
            <w:r w:rsidR="00E648EA">
              <w:rPr>
                <w:noProof/>
                <w:webHidden/>
              </w:rPr>
            </w:r>
            <w:r w:rsidR="00E648EA">
              <w:rPr>
                <w:noProof/>
                <w:webHidden/>
              </w:rPr>
              <w:fldChar w:fldCharType="separate"/>
            </w:r>
            <w:r w:rsidR="00E648EA">
              <w:rPr>
                <w:noProof/>
                <w:webHidden/>
              </w:rPr>
              <w:t>32</w:t>
            </w:r>
            <w:r w:rsidR="00E648EA">
              <w:rPr>
                <w:noProof/>
                <w:webHidden/>
              </w:rPr>
              <w:fldChar w:fldCharType="end"/>
            </w:r>
          </w:hyperlink>
        </w:p>
        <w:p w14:paraId="6E9B61ED" w14:textId="6D8BDBC5" w:rsidR="00E648EA" w:rsidRDefault="00B425FE">
          <w:pPr>
            <w:pStyle w:val="TOC2"/>
            <w:tabs>
              <w:tab w:val="left" w:pos="1200"/>
              <w:tab w:val="right" w:leader="dot" w:pos="9622"/>
            </w:tabs>
            <w:rPr>
              <w:rFonts w:asciiTheme="minorHAnsi" w:eastAsiaTheme="minorEastAsia" w:hAnsiTheme="minorHAnsi" w:cstheme="minorBidi"/>
              <w:noProof/>
              <w:color w:val="auto"/>
              <w:kern w:val="2"/>
              <w:sz w:val="24"/>
              <w:szCs w:val="24"/>
              <w:lang w:eastAsia="en-GB"/>
              <w14:ligatures w14:val="standardContextual"/>
            </w:rPr>
          </w:pPr>
          <w:hyperlink w:anchor="_Toc173248422" w:history="1">
            <w:r w:rsidR="00E648EA" w:rsidRPr="00866264">
              <w:rPr>
                <w:rStyle w:val="Hyperlink"/>
                <w:noProof/>
              </w:rPr>
              <w:t>3.7</w:t>
            </w:r>
            <w:r w:rsidR="00E648EA">
              <w:rPr>
                <w:rFonts w:asciiTheme="minorHAnsi" w:eastAsiaTheme="minorEastAsia" w:hAnsiTheme="minorHAnsi" w:cstheme="minorBidi"/>
                <w:noProof/>
                <w:color w:val="auto"/>
                <w:kern w:val="2"/>
                <w:sz w:val="24"/>
                <w:szCs w:val="24"/>
                <w:lang w:eastAsia="en-GB"/>
                <w14:ligatures w14:val="standardContextual"/>
              </w:rPr>
              <w:tab/>
            </w:r>
            <w:r w:rsidR="00E648EA" w:rsidRPr="00866264">
              <w:rPr>
                <w:rStyle w:val="Hyperlink"/>
                <w:noProof/>
              </w:rPr>
              <w:t>Mix of generation on the system (ESO API)</w:t>
            </w:r>
            <w:r w:rsidR="00E648EA">
              <w:rPr>
                <w:noProof/>
                <w:webHidden/>
              </w:rPr>
              <w:tab/>
            </w:r>
            <w:r w:rsidR="00E648EA">
              <w:rPr>
                <w:noProof/>
                <w:webHidden/>
              </w:rPr>
              <w:fldChar w:fldCharType="begin"/>
            </w:r>
            <w:r w:rsidR="00E648EA">
              <w:rPr>
                <w:noProof/>
                <w:webHidden/>
              </w:rPr>
              <w:instrText xml:space="preserve"> PAGEREF _Toc173248422 \h </w:instrText>
            </w:r>
            <w:r w:rsidR="00E648EA">
              <w:rPr>
                <w:noProof/>
                <w:webHidden/>
              </w:rPr>
            </w:r>
            <w:r w:rsidR="00E648EA">
              <w:rPr>
                <w:noProof/>
                <w:webHidden/>
              </w:rPr>
              <w:fldChar w:fldCharType="separate"/>
            </w:r>
            <w:r w:rsidR="00E648EA">
              <w:rPr>
                <w:noProof/>
                <w:webHidden/>
              </w:rPr>
              <w:t>33</w:t>
            </w:r>
            <w:r w:rsidR="00E648EA">
              <w:rPr>
                <w:noProof/>
                <w:webHidden/>
              </w:rPr>
              <w:fldChar w:fldCharType="end"/>
            </w:r>
          </w:hyperlink>
        </w:p>
        <w:p w14:paraId="5A08A666" w14:textId="028C4220"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423" w:history="1">
            <w:r w:rsidR="00E648EA" w:rsidRPr="00866264">
              <w:rPr>
                <w:rStyle w:val="Hyperlink"/>
                <w:noProof/>
              </w:rPr>
              <w:t>3.7.1</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6hr ahead positive reserve model</w:t>
            </w:r>
            <w:r w:rsidR="00E648EA">
              <w:rPr>
                <w:noProof/>
                <w:webHidden/>
              </w:rPr>
              <w:tab/>
            </w:r>
            <w:r w:rsidR="00E648EA">
              <w:rPr>
                <w:noProof/>
                <w:webHidden/>
              </w:rPr>
              <w:fldChar w:fldCharType="begin"/>
            </w:r>
            <w:r w:rsidR="00E648EA">
              <w:rPr>
                <w:noProof/>
                <w:webHidden/>
              </w:rPr>
              <w:instrText xml:space="preserve"> PAGEREF _Toc173248423 \h </w:instrText>
            </w:r>
            <w:r w:rsidR="00E648EA">
              <w:rPr>
                <w:noProof/>
                <w:webHidden/>
              </w:rPr>
            </w:r>
            <w:r w:rsidR="00E648EA">
              <w:rPr>
                <w:noProof/>
                <w:webHidden/>
              </w:rPr>
              <w:fldChar w:fldCharType="separate"/>
            </w:r>
            <w:r w:rsidR="00E648EA">
              <w:rPr>
                <w:noProof/>
                <w:webHidden/>
              </w:rPr>
              <w:t>33</w:t>
            </w:r>
            <w:r w:rsidR="00E648EA">
              <w:rPr>
                <w:noProof/>
                <w:webHidden/>
              </w:rPr>
              <w:fldChar w:fldCharType="end"/>
            </w:r>
          </w:hyperlink>
        </w:p>
        <w:p w14:paraId="18E48713" w14:textId="0780FDEB"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424" w:history="1">
            <w:r w:rsidR="00E648EA" w:rsidRPr="00866264">
              <w:rPr>
                <w:rStyle w:val="Hyperlink"/>
                <w:noProof/>
              </w:rPr>
              <w:t>3.7.2</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11am day-ahead positive reserve model</w:t>
            </w:r>
            <w:r w:rsidR="00E648EA">
              <w:rPr>
                <w:noProof/>
                <w:webHidden/>
              </w:rPr>
              <w:tab/>
            </w:r>
            <w:r w:rsidR="00E648EA">
              <w:rPr>
                <w:noProof/>
                <w:webHidden/>
              </w:rPr>
              <w:fldChar w:fldCharType="begin"/>
            </w:r>
            <w:r w:rsidR="00E648EA">
              <w:rPr>
                <w:noProof/>
                <w:webHidden/>
              </w:rPr>
              <w:instrText xml:space="preserve"> PAGEREF _Toc173248424 \h </w:instrText>
            </w:r>
            <w:r w:rsidR="00E648EA">
              <w:rPr>
                <w:noProof/>
                <w:webHidden/>
              </w:rPr>
            </w:r>
            <w:r w:rsidR="00E648EA">
              <w:rPr>
                <w:noProof/>
                <w:webHidden/>
              </w:rPr>
              <w:fldChar w:fldCharType="separate"/>
            </w:r>
            <w:r w:rsidR="00E648EA">
              <w:rPr>
                <w:noProof/>
                <w:webHidden/>
              </w:rPr>
              <w:t>34</w:t>
            </w:r>
            <w:r w:rsidR="00E648EA">
              <w:rPr>
                <w:noProof/>
                <w:webHidden/>
              </w:rPr>
              <w:fldChar w:fldCharType="end"/>
            </w:r>
          </w:hyperlink>
        </w:p>
        <w:p w14:paraId="121EAC96" w14:textId="6DD212B8"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425" w:history="1">
            <w:r w:rsidR="00E648EA" w:rsidRPr="00866264">
              <w:rPr>
                <w:rStyle w:val="Hyperlink"/>
                <w:noProof/>
              </w:rPr>
              <w:t>3.7.3</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8am day-ahead positive reserve model</w:t>
            </w:r>
            <w:r w:rsidR="00E648EA">
              <w:rPr>
                <w:noProof/>
                <w:webHidden/>
              </w:rPr>
              <w:tab/>
            </w:r>
            <w:r w:rsidR="00E648EA">
              <w:rPr>
                <w:noProof/>
                <w:webHidden/>
              </w:rPr>
              <w:fldChar w:fldCharType="begin"/>
            </w:r>
            <w:r w:rsidR="00E648EA">
              <w:rPr>
                <w:noProof/>
                <w:webHidden/>
              </w:rPr>
              <w:instrText xml:space="preserve"> PAGEREF _Toc173248425 \h </w:instrText>
            </w:r>
            <w:r w:rsidR="00E648EA">
              <w:rPr>
                <w:noProof/>
                <w:webHidden/>
              </w:rPr>
            </w:r>
            <w:r w:rsidR="00E648EA">
              <w:rPr>
                <w:noProof/>
                <w:webHidden/>
              </w:rPr>
              <w:fldChar w:fldCharType="separate"/>
            </w:r>
            <w:r w:rsidR="00E648EA">
              <w:rPr>
                <w:noProof/>
                <w:webHidden/>
              </w:rPr>
              <w:t>34</w:t>
            </w:r>
            <w:r w:rsidR="00E648EA">
              <w:rPr>
                <w:noProof/>
                <w:webHidden/>
              </w:rPr>
              <w:fldChar w:fldCharType="end"/>
            </w:r>
          </w:hyperlink>
        </w:p>
        <w:p w14:paraId="3DCFB150" w14:textId="2F0EAC37"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426" w:history="1">
            <w:r w:rsidR="00E648EA" w:rsidRPr="00866264">
              <w:rPr>
                <w:rStyle w:val="Hyperlink"/>
                <w:noProof/>
              </w:rPr>
              <w:t>3.7.4</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6hr ahead negative reserve model</w:t>
            </w:r>
            <w:r w:rsidR="00E648EA">
              <w:rPr>
                <w:noProof/>
                <w:webHidden/>
              </w:rPr>
              <w:tab/>
            </w:r>
            <w:r w:rsidR="00E648EA">
              <w:rPr>
                <w:noProof/>
                <w:webHidden/>
              </w:rPr>
              <w:fldChar w:fldCharType="begin"/>
            </w:r>
            <w:r w:rsidR="00E648EA">
              <w:rPr>
                <w:noProof/>
                <w:webHidden/>
              </w:rPr>
              <w:instrText xml:space="preserve"> PAGEREF _Toc173248426 \h </w:instrText>
            </w:r>
            <w:r w:rsidR="00E648EA">
              <w:rPr>
                <w:noProof/>
                <w:webHidden/>
              </w:rPr>
            </w:r>
            <w:r w:rsidR="00E648EA">
              <w:rPr>
                <w:noProof/>
                <w:webHidden/>
              </w:rPr>
              <w:fldChar w:fldCharType="separate"/>
            </w:r>
            <w:r w:rsidR="00E648EA">
              <w:rPr>
                <w:noProof/>
                <w:webHidden/>
              </w:rPr>
              <w:t>34</w:t>
            </w:r>
            <w:r w:rsidR="00E648EA">
              <w:rPr>
                <w:noProof/>
                <w:webHidden/>
              </w:rPr>
              <w:fldChar w:fldCharType="end"/>
            </w:r>
          </w:hyperlink>
        </w:p>
        <w:p w14:paraId="63D21417" w14:textId="1041D308"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427" w:history="1">
            <w:r w:rsidR="00E648EA" w:rsidRPr="00866264">
              <w:rPr>
                <w:rStyle w:val="Hyperlink"/>
                <w:noProof/>
              </w:rPr>
              <w:t>3.7.5</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11am day-ahead negative reserve model</w:t>
            </w:r>
            <w:r w:rsidR="00E648EA">
              <w:rPr>
                <w:noProof/>
                <w:webHidden/>
              </w:rPr>
              <w:tab/>
            </w:r>
            <w:r w:rsidR="00E648EA">
              <w:rPr>
                <w:noProof/>
                <w:webHidden/>
              </w:rPr>
              <w:fldChar w:fldCharType="begin"/>
            </w:r>
            <w:r w:rsidR="00E648EA">
              <w:rPr>
                <w:noProof/>
                <w:webHidden/>
              </w:rPr>
              <w:instrText xml:space="preserve"> PAGEREF _Toc173248427 \h </w:instrText>
            </w:r>
            <w:r w:rsidR="00E648EA">
              <w:rPr>
                <w:noProof/>
                <w:webHidden/>
              </w:rPr>
            </w:r>
            <w:r w:rsidR="00E648EA">
              <w:rPr>
                <w:noProof/>
                <w:webHidden/>
              </w:rPr>
              <w:fldChar w:fldCharType="separate"/>
            </w:r>
            <w:r w:rsidR="00E648EA">
              <w:rPr>
                <w:noProof/>
                <w:webHidden/>
              </w:rPr>
              <w:t>35</w:t>
            </w:r>
            <w:r w:rsidR="00E648EA">
              <w:rPr>
                <w:noProof/>
                <w:webHidden/>
              </w:rPr>
              <w:fldChar w:fldCharType="end"/>
            </w:r>
          </w:hyperlink>
        </w:p>
        <w:p w14:paraId="0D59A1E2" w14:textId="079E0131"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428" w:history="1">
            <w:r w:rsidR="00E648EA" w:rsidRPr="00866264">
              <w:rPr>
                <w:rStyle w:val="Hyperlink"/>
                <w:noProof/>
              </w:rPr>
              <w:t>3.7.6</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8am day-ahead negative reserve model</w:t>
            </w:r>
            <w:r w:rsidR="00E648EA">
              <w:rPr>
                <w:noProof/>
                <w:webHidden/>
              </w:rPr>
              <w:tab/>
            </w:r>
            <w:r w:rsidR="00E648EA">
              <w:rPr>
                <w:noProof/>
                <w:webHidden/>
              </w:rPr>
              <w:fldChar w:fldCharType="begin"/>
            </w:r>
            <w:r w:rsidR="00E648EA">
              <w:rPr>
                <w:noProof/>
                <w:webHidden/>
              </w:rPr>
              <w:instrText xml:space="preserve"> PAGEREF _Toc173248428 \h </w:instrText>
            </w:r>
            <w:r w:rsidR="00E648EA">
              <w:rPr>
                <w:noProof/>
                <w:webHidden/>
              </w:rPr>
            </w:r>
            <w:r w:rsidR="00E648EA">
              <w:rPr>
                <w:noProof/>
                <w:webHidden/>
              </w:rPr>
              <w:fldChar w:fldCharType="separate"/>
            </w:r>
            <w:r w:rsidR="00E648EA">
              <w:rPr>
                <w:noProof/>
                <w:webHidden/>
              </w:rPr>
              <w:t>35</w:t>
            </w:r>
            <w:r w:rsidR="00E648EA">
              <w:rPr>
                <w:noProof/>
                <w:webHidden/>
              </w:rPr>
              <w:fldChar w:fldCharType="end"/>
            </w:r>
          </w:hyperlink>
        </w:p>
        <w:p w14:paraId="42A40151" w14:textId="6C24A460" w:rsidR="00E648EA" w:rsidRDefault="00B425FE">
          <w:pPr>
            <w:pStyle w:val="TOC2"/>
            <w:tabs>
              <w:tab w:val="left" w:pos="1200"/>
              <w:tab w:val="right" w:leader="dot" w:pos="9622"/>
            </w:tabs>
            <w:rPr>
              <w:rFonts w:asciiTheme="minorHAnsi" w:eastAsiaTheme="minorEastAsia" w:hAnsiTheme="minorHAnsi" w:cstheme="minorBidi"/>
              <w:noProof/>
              <w:color w:val="auto"/>
              <w:kern w:val="2"/>
              <w:sz w:val="24"/>
              <w:szCs w:val="24"/>
              <w:lang w:eastAsia="en-GB"/>
              <w14:ligatures w14:val="standardContextual"/>
            </w:rPr>
          </w:pPr>
          <w:hyperlink w:anchor="_Toc173248429" w:history="1">
            <w:r w:rsidR="00E648EA" w:rsidRPr="00866264">
              <w:rPr>
                <w:rStyle w:val="Hyperlink"/>
                <w:noProof/>
              </w:rPr>
              <w:t>3.8</w:t>
            </w:r>
            <w:r w:rsidR="00E648EA">
              <w:rPr>
                <w:rFonts w:asciiTheme="minorHAnsi" w:eastAsiaTheme="minorEastAsia" w:hAnsiTheme="minorHAnsi" w:cstheme="minorBidi"/>
                <w:noProof/>
                <w:color w:val="auto"/>
                <w:kern w:val="2"/>
                <w:sz w:val="24"/>
                <w:szCs w:val="24"/>
                <w:lang w:eastAsia="en-GB"/>
                <w14:ligatures w14:val="standardContextual"/>
              </w:rPr>
              <w:tab/>
            </w:r>
            <w:r w:rsidR="00E648EA" w:rsidRPr="00866264">
              <w:rPr>
                <w:rStyle w:val="Hyperlink"/>
                <w:noProof/>
              </w:rPr>
              <w:t>European weather</w:t>
            </w:r>
            <w:r w:rsidR="00E648EA">
              <w:rPr>
                <w:noProof/>
                <w:webHidden/>
              </w:rPr>
              <w:tab/>
            </w:r>
            <w:r w:rsidR="00E648EA">
              <w:rPr>
                <w:noProof/>
                <w:webHidden/>
              </w:rPr>
              <w:fldChar w:fldCharType="begin"/>
            </w:r>
            <w:r w:rsidR="00E648EA">
              <w:rPr>
                <w:noProof/>
                <w:webHidden/>
              </w:rPr>
              <w:instrText xml:space="preserve"> PAGEREF _Toc173248429 \h </w:instrText>
            </w:r>
            <w:r w:rsidR="00E648EA">
              <w:rPr>
                <w:noProof/>
                <w:webHidden/>
              </w:rPr>
            </w:r>
            <w:r w:rsidR="00E648EA">
              <w:rPr>
                <w:noProof/>
                <w:webHidden/>
              </w:rPr>
              <w:fldChar w:fldCharType="separate"/>
            </w:r>
            <w:r w:rsidR="00E648EA">
              <w:rPr>
                <w:noProof/>
                <w:webHidden/>
              </w:rPr>
              <w:t>36</w:t>
            </w:r>
            <w:r w:rsidR="00E648EA">
              <w:rPr>
                <w:noProof/>
                <w:webHidden/>
              </w:rPr>
              <w:fldChar w:fldCharType="end"/>
            </w:r>
          </w:hyperlink>
        </w:p>
        <w:p w14:paraId="28D34C54" w14:textId="4300A245"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430" w:history="1">
            <w:r w:rsidR="00E648EA" w:rsidRPr="00866264">
              <w:rPr>
                <w:rStyle w:val="Hyperlink"/>
                <w:noProof/>
              </w:rPr>
              <w:t>3.8.1</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6hr ahead positive reserve model</w:t>
            </w:r>
            <w:r w:rsidR="00E648EA">
              <w:rPr>
                <w:noProof/>
                <w:webHidden/>
              </w:rPr>
              <w:tab/>
            </w:r>
            <w:r w:rsidR="00E648EA">
              <w:rPr>
                <w:noProof/>
                <w:webHidden/>
              </w:rPr>
              <w:fldChar w:fldCharType="begin"/>
            </w:r>
            <w:r w:rsidR="00E648EA">
              <w:rPr>
                <w:noProof/>
                <w:webHidden/>
              </w:rPr>
              <w:instrText xml:space="preserve"> PAGEREF _Toc173248430 \h </w:instrText>
            </w:r>
            <w:r w:rsidR="00E648EA">
              <w:rPr>
                <w:noProof/>
                <w:webHidden/>
              </w:rPr>
            </w:r>
            <w:r w:rsidR="00E648EA">
              <w:rPr>
                <w:noProof/>
                <w:webHidden/>
              </w:rPr>
              <w:fldChar w:fldCharType="separate"/>
            </w:r>
            <w:r w:rsidR="00E648EA">
              <w:rPr>
                <w:noProof/>
                <w:webHidden/>
              </w:rPr>
              <w:t>36</w:t>
            </w:r>
            <w:r w:rsidR="00E648EA">
              <w:rPr>
                <w:noProof/>
                <w:webHidden/>
              </w:rPr>
              <w:fldChar w:fldCharType="end"/>
            </w:r>
          </w:hyperlink>
        </w:p>
        <w:p w14:paraId="4D240C6E" w14:textId="77753D7E"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431" w:history="1">
            <w:r w:rsidR="00E648EA" w:rsidRPr="00866264">
              <w:rPr>
                <w:rStyle w:val="Hyperlink"/>
                <w:noProof/>
              </w:rPr>
              <w:t>3.8.2</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11am day-ahead positive reserve model</w:t>
            </w:r>
            <w:r w:rsidR="00E648EA">
              <w:rPr>
                <w:noProof/>
                <w:webHidden/>
              </w:rPr>
              <w:tab/>
            </w:r>
            <w:r w:rsidR="00E648EA">
              <w:rPr>
                <w:noProof/>
                <w:webHidden/>
              </w:rPr>
              <w:fldChar w:fldCharType="begin"/>
            </w:r>
            <w:r w:rsidR="00E648EA">
              <w:rPr>
                <w:noProof/>
                <w:webHidden/>
              </w:rPr>
              <w:instrText xml:space="preserve"> PAGEREF _Toc173248431 \h </w:instrText>
            </w:r>
            <w:r w:rsidR="00E648EA">
              <w:rPr>
                <w:noProof/>
                <w:webHidden/>
              </w:rPr>
            </w:r>
            <w:r w:rsidR="00E648EA">
              <w:rPr>
                <w:noProof/>
                <w:webHidden/>
              </w:rPr>
              <w:fldChar w:fldCharType="separate"/>
            </w:r>
            <w:r w:rsidR="00E648EA">
              <w:rPr>
                <w:noProof/>
                <w:webHidden/>
              </w:rPr>
              <w:t>37</w:t>
            </w:r>
            <w:r w:rsidR="00E648EA">
              <w:rPr>
                <w:noProof/>
                <w:webHidden/>
              </w:rPr>
              <w:fldChar w:fldCharType="end"/>
            </w:r>
          </w:hyperlink>
        </w:p>
        <w:p w14:paraId="7AFDB099" w14:textId="1A9A6232"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432" w:history="1">
            <w:r w:rsidR="00E648EA" w:rsidRPr="00866264">
              <w:rPr>
                <w:rStyle w:val="Hyperlink"/>
                <w:noProof/>
              </w:rPr>
              <w:t>3.8.3</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8am day-ahead positive reserve model</w:t>
            </w:r>
            <w:r w:rsidR="00E648EA">
              <w:rPr>
                <w:noProof/>
                <w:webHidden/>
              </w:rPr>
              <w:tab/>
            </w:r>
            <w:r w:rsidR="00E648EA">
              <w:rPr>
                <w:noProof/>
                <w:webHidden/>
              </w:rPr>
              <w:fldChar w:fldCharType="begin"/>
            </w:r>
            <w:r w:rsidR="00E648EA">
              <w:rPr>
                <w:noProof/>
                <w:webHidden/>
              </w:rPr>
              <w:instrText xml:space="preserve"> PAGEREF _Toc173248432 \h </w:instrText>
            </w:r>
            <w:r w:rsidR="00E648EA">
              <w:rPr>
                <w:noProof/>
                <w:webHidden/>
              </w:rPr>
            </w:r>
            <w:r w:rsidR="00E648EA">
              <w:rPr>
                <w:noProof/>
                <w:webHidden/>
              </w:rPr>
              <w:fldChar w:fldCharType="separate"/>
            </w:r>
            <w:r w:rsidR="00E648EA">
              <w:rPr>
                <w:noProof/>
                <w:webHidden/>
              </w:rPr>
              <w:t>37</w:t>
            </w:r>
            <w:r w:rsidR="00E648EA">
              <w:rPr>
                <w:noProof/>
                <w:webHidden/>
              </w:rPr>
              <w:fldChar w:fldCharType="end"/>
            </w:r>
          </w:hyperlink>
        </w:p>
        <w:p w14:paraId="716CD936" w14:textId="62EEBA1D"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433" w:history="1">
            <w:r w:rsidR="00E648EA" w:rsidRPr="00866264">
              <w:rPr>
                <w:rStyle w:val="Hyperlink"/>
                <w:noProof/>
              </w:rPr>
              <w:t>3.8.4</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6hr ahead negative reserve model</w:t>
            </w:r>
            <w:r w:rsidR="00E648EA">
              <w:rPr>
                <w:noProof/>
                <w:webHidden/>
              </w:rPr>
              <w:tab/>
            </w:r>
            <w:r w:rsidR="00E648EA">
              <w:rPr>
                <w:noProof/>
                <w:webHidden/>
              </w:rPr>
              <w:fldChar w:fldCharType="begin"/>
            </w:r>
            <w:r w:rsidR="00E648EA">
              <w:rPr>
                <w:noProof/>
                <w:webHidden/>
              </w:rPr>
              <w:instrText xml:space="preserve"> PAGEREF _Toc173248433 \h </w:instrText>
            </w:r>
            <w:r w:rsidR="00E648EA">
              <w:rPr>
                <w:noProof/>
                <w:webHidden/>
              </w:rPr>
            </w:r>
            <w:r w:rsidR="00E648EA">
              <w:rPr>
                <w:noProof/>
                <w:webHidden/>
              </w:rPr>
              <w:fldChar w:fldCharType="separate"/>
            </w:r>
            <w:r w:rsidR="00E648EA">
              <w:rPr>
                <w:noProof/>
                <w:webHidden/>
              </w:rPr>
              <w:t>37</w:t>
            </w:r>
            <w:r w:rsidR="00E648EA">
              <w:rPr>
                <w:noProof/>
                <w:webHidden/>
              </w:rPr>
              <w:fldChar w:fldCharType="end"/>
            </w:r>
          </w:hyperlink>
        </w:p>
        <w:p w14:paraId="77D5E1BA" w14:textId="483E2C9A"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434" w:history="1">
            <w:r w:rsidR="00E648EA" w:rsidRPr="00866264">
              <w:rPr>
                <w:rStyle w:val="Hyperlink"/>
                <w:noProof/>
              </w:rPr>
              <w:t>3.8.5</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11am day-ahead negative reserve model</w:t>
            </w:r>
            <w:r w:rsidR="00E648EA">
              <w:rPr>
                <w:noProof/>
                <w:webHidden/>
              </w:rPr>
              <w:tab/>
            </w:r>
            <w:r w:rsidR="00E648EA">
              <w:rPr>
                <w:noProof/>
                <w:webHidden/>
              </w:rPr>
              <w:fldChar w:fldCharType="begin"/>
            </w:r>
            <w:r w:rsidR="00E648EA">
              <w:rPr>
                <w:noProof/>
                <w:webHidden/>
              </w:rPr>
              <w:instrText xml:space="preserve"> PAGEREF _Toc173248434 \h </w:instrText>
            </w:r>
            <w:r w:rsidR="00E648EA">
              <w:rPr>
                <w:noProof/>
                <w:webHidden/>
              </w:rPr>
            </w:r>
            <w:r w:rsidR="00E648EA">
              <w:rPr>
                <w:noProof/>
                <w:webHidden/>
              </w:rPr>
              <w:fldChar w:fldCharType="separate"/>
            </w:r>
            <w:r w:rsidR="00E648EA">
              <w:rPr>
                <w:noProof/>
                <w:webHidden/>
              </w:rPr>
              <w:t>38</w:t>
            </w:r>
            <w:r w:rsidR="00E648EA">
              <w:rPr>
                <w:noProof/>
                <w:webHidden/>
              </w:rPr>
              <w:fldChar w:fldCharType="end"/>
            </w:r>
          </w:hyperlink>
        </w:p>
        <w:p w14:paraId="6341992D" w14:textId="64F6043A"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435" w:history="1">
            <w:r w:rsidR="00E648EA" w:rsidRPr="00866264">
              <w:rPr>
                <w:rStyle w:val="Hyperlink"/>
                <w:noProof/>
              </w:rPr>
              <w:t>3.8.6</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8am day-ahead negative reserve model</w:t>
            </w:r>
            <w:r w:rsidR="00E648EA">
              <w:rPr>
                <w:noProof/>
                <w:webHidden/>
              </w:rPr>
              <w:tab/>
            </w:r>
            <w:r w:rsidR="00E648EA">
              <w:rPr>
                <w:noProof/>
                <w:webHidden/>
              </w:rPr>
              <w:fldChar w:fldCharType="begin"/>
            </w:r>
            <w:r w:rsidR="00E648EA">
              <w:rPr>
                <w:noProof/>
                <w:webHidden/>
              </w:rPr>
              <w:instrText xml:space="preserve"> PAGEREF _Toc173248435 \h </w:instrText>
            </w:r>
            <w:r w:rsidR="00E648EA">
              <w:rPr>
                <w:noProof/>
                <w:webHidden/>
              </w:rPr>
            </w:r>
            <w:r w:rsidR="00E648EA">
              <w:rPr>
                <w:noProof/>
                <w:webHidden/>
              </w:rPr>
              <w:fldChar w:fldCharType="separate"/>
            </w:r>
            <w:r w:rsidR="00E648EA">
              <w:rPr>
                <w:noProof/>
                <w:webHidden/>
              </w:rPr>
              <w:t>38</w:t>
            </w:r>
            <w:r w:rsidR="00E648EA">
              <w:rPr>
                <w:noProof/>
                <w:webHidden/>
              </w:rPr>
              <w:fldChar w:fldCharType="end"/>
            </w:r>
          </w:hyperlink>
        </w:p>
        <w:p w14:paraId="669E2FE2" w14:textId="3EFD8385"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436" w:history="1">
            <w:r w:rsidR="00E648EA" w:rsidRPr="00866264">
              <w:rPr>
                <w:rStyle w:val="Hyperlink"/>
                <w:noProof/>
              </w:rPr>
              <w:t>3.8.7</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Manual hyperparameter selection</w:t>
            </w:r>
            <w:r w:rsidR="00E648EA">
              <w:rPr>
                <w:noProof/>
                <w:webHidden/>
              </w:rPr>
              <w:tab/>
            </w:r>
            <w:r w:rsidR="00E648EA">
              <w:rPr>
                <w:noProof/>
                <w:webHidden/>
              </w:rPr>
              <w:fldChar w:fldCharType="begin"/>
            </w:r>
            <w:r w:rsidR="00E648EA">
              <w:rPr>
                <w:noProof/>
                <w:webHidden/>
              </w:rPr>
              <w:instrText xml:space="preserve"> PAGEREF _Toc173248436 \h </w:instrText>
            </w:r>
            <w:r w:rsidR="00E648EA">
              <w:rPr>
                <w:noProof/>
                <w:webHidden/>
              </w:rPr>
            </w:r>
            <w:r w:rsidR="00E648EA">
              <w:rPr>
                <w:noProof/>
                <w:webHidden/>
              </w:rPr>
              <w:fldChar w:fldCharType="separate"/>
            </w:r>
            <w:r w:rsidR="00E648EA">
              <w:rPr>
                <w:noProof/>
                <w:webHidden/>
              </w:rPr>
              <w:t>38</w:t>
            </w:r>
            <w:r w:rsidR="00E648EA">
              <w:rPr>
                <w:noProof/>
                <w:webHidden/>
              </w:rPr>
              <w:fldChar w:fldCharType="end"/>
            </w:r>
          </w:hyperlink>
        </w:p>
        <w:p w14:paraId="5D9FD774" w14:textId="27248DAA" w:rsidR="00E648EA" w:rsidRDefault="00B425FE">
          <w:pPr>
            <w:pStyle w:val="TOC2"/>
            <w:tabs>
              <w:tab w:val="left" w:pos="1200"/>
              <w:tab w:val="right" w:leader="dot" w:pos="9622"/>
            </w:tabs>
            <w:rPr>
              <w:rFonts w:asciiTheme="minorHAnsi" w:eastAsiaTheme="minorEastAsia" w:hAnsiTheme="minorHAnsi" w:cstheme="minorBidi"/>
              <w:noProof/>
              <w:color w:val="auto"/>
              <w:kern w:val="2"/>
              <w:sz w:val="24"/>
              <w:szCs w:val="24"/>
              <w:lang w:eastAsia="en-GB"/>
              <w14:ligatures w14:val="standardContextual"/>
            </w:rPr>
          </w:pPr>
          <w:hyperlink w:anchor="_Toc173248437" w:history="1">
            <w:r w:rsidR="00E648EA" w:rsidRPr="00866264">
              <w:rPr>
                <w:rStyle w:val="Hyperlink"/>
                <w:noProof/>
              </w:rPr>
              <w:t>3.9</w:t>
            </w:r>
            <w:r w:rsidR="00E648EA">
              <w:rPr>
                <w:rFonts w:asciiTheme="minorHAnsi" w:eastAsiaTheme="minorEastAsia" w:hAnsiTheme="minorHAnsi" w:cstheme="minorBidi"/>
                <w:noProof/>
                <w:color w:val="auto"/>
                <w:kern w:val="2"/>
                <w:sz w:val="24"/>
                <w:szCs w:val="24"/>
                <w:lang w:eastAsia="en-GB"/>
                <w14:ligatures w14:val="standardContextual"/>
              </w:rPr>
              <w:tab/>
            </w:r>
            <w:r w:rsidR="00E648EA" w:rsidRPr="00866264">
              <w:rPr>
                <w:rStyle w:val="Hyperlink"/>
                <w:noProof/>
              </w:rPr>
              <w:t>OCF PVNet (without probabilistic features)</w:t>
            </w:r>
            <w:r w:rsidR="00E648EA">
              <w:rPr>
                <w:noProof/>
                <w:webHidden/>
              </w:rPr>
              <w:tab/>
            </w:r>
            <w:r w:rsidR="00E648EA">
              <w:rPr>
                <w:noProof/>
                <w:webHidden/>
              </w:rPr>
              <w:fldChar w:fldCharType="begin"/>
            </w:r>
            <w:r w:rsidR="00E648EA">
              <w:rPr>
                <w:noProof/>
                <w:webHidden/>
              </w:rPr>
              <w:instrText xml:space="preserve"> PAGEREF _Toc173248437 \h </w:instrText>
            </w:r>
            <w:r w:rsidR="00E648EA">
              <w:rPr>
                <w:noProof/>
                <w:webHidden/>
              </w:rPr>
            </w:r>
            <w:r w:rsidR="00E648EA">
              <w:rPr>
                <w:noProof/>
                <w:webHidden/>
              </w:rPr>
              <w:fldChar w:fldCharType="separate"/>
            </w:r>
            <w:r w:rsidR="00E648EA">
              <w:rPr>
                <w:noProof/>
                <w:webHidden/>
              </w:rPr>
              <w:t>40</w:t>
            </w:r>
            <w:r w:rsidR="00E648EA">
              <w:rPr>
                <w:noProof/>
                <w:webHidden/>
              </w:rPr>
              <w:fldChar w:fldCharType="end"/>
            </w:r>
          </w:hyperlink>
        </w:p>
        <w:p w14:paraId="58195BA0" w14:textId="600024E6"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438" w:history="1">
            <w:r w:rsidR="00E648EA" w:rsidRPr="00866264">
              <w:rPr>
                <w:rStyle w:val="Hyperlink"/>
                <w:noProof/>
              </w:rPr>
              <w:t>3.9.1</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6hr ahead positive reserve model</w:t>
            </w:r>
            <w:r w:rsidR="00E648EA">
              <w:rPr>
                <w:noProof/>
                <w:webHidden/>
              </w:rPr>
              <w:tab/>
            </w:r>
            <w:r w:rsidR="00E648EA">
              <w:rPr>
                <w:noProof/>
                <w:webHidden/>
              </w:rPr>
              <w:fldChar w:fldCharType="begin"/>
            </w:r>
            <w:r w:rsidR="00E648EA">
              <w:rPr>
                <w:noProof/>
                <w:webHidden/>
              </w:rPr>
              <w:instrText xml:space="preserve"> PAGEREF _Toc173248438 \h </w:instrText>
            </w:r>
            <w:r w:rsidR="00E648EA">
              <w:rPr>
                <w:noProof/>
                <w:webHidden/>
              </w:rPr>
            </w:r>
            <w:r w:rsidR="00E648EA">
              <w:rPr>
                <w:noProof/>
                <w:webHidden/>
              </w:rPr>
              <w:fldChar w:fldCharType="separate"/>
            </w:r>
            <w:r w:rsidR="00E648EA">
              <w:rPr>
                <w:noProof/>
                <w:webHidden/>
              </w:rPr>
              <w:t>40</w:t>
            </w:r>
            <w:r w:rsidR="00E648EA">
              <w:rPr>
                <w:noProof/>
                <w:webHidden/>
              </w:rPr>
              <w:fldChar w:fldCharType="end"/>
            </w:r>
          </w:hyperlink>
        </w:p>
        <w:p w14:paraId="5FDCE4D6" w14:textId="04172FAB"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439" w:history="1">
            <w:r w:rsidR="00E648EA" w:rsidRPr="00866264">
              <w:rPr>
                <w:rStyle w:val="Hyperlink"/>
                <w:noProof/>
              </w:rPr>
              <w:t>3.9.2</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11am day-ahead positive reserve model</w:t>
            </w:r>
            <w:r w:rsidR="00E648EA">
              <w:rPr>
                <w:noProof/>
                <w:webHidden/>
              </w:rPr>
              <w:tab/>
            </w:r>
            <w:r w:rsidR="00E648EA">
              <w:rPr>
                <w:noProof/>
                <w:webHidden/>
              </w:rPr>
              <w:fldChar w:fldCharType="begin"/>
            </w:r>
            <w:r w:rsidR="00E648EA">
              <w:rPr>
                <w:noProof/>
                <w:webHidden/>
              </w:rPr>
              <w:instrText xml:space="preserve"> PAGEREF _Toc173248439 \h </w:instrText>
            </w:r>
            <w:r w:rsidR="00E648EA">
              <w:rPr>
                <w:noProof/>
                <w:webHidden/>
              </w:rPr>
            </w:r>
            <w:r w:rsidR="00E648EA">
              <w:rPr>
                <w:noProof/>
                <w:webHidden/>
              </w:rPr>
              <w:fldChar w:fldCharType="separate"/>
            </w:r>
            <w:r w:rsidR="00E648EA">
              <w:rPr>
                <w:noProof/>
                <w:webHidden/>
              </w:rPr>
              <w:t>41</w:t>
            </w:r>
            <w:r w:rsidR="00E648EA">
              <w:rPr>
                <w:noProof/>
                <w:webHidden/>
              </w:rPr>
              <w:fldChar w:fldCharType="end"/>
            </w:r>
          </w:hyperlink>
        </w:p>
        <w:p w14:paraId="3843CC2C" w14:textId="0D40BFA8"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440" w:history="1">
            <w:r w:rsidR="00E648EA" w:rsidRPr="00866264">
              <w:rPr>
                <w:rStyle w:val="Hyperlink"/>
                <w:noProof/>
              </w:rPr>
              <w:t>3.9.3</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8am day-ahead positive reserve model</w:t>
            </w:r>
            <w:r w:rsidR="00E648EA">
              <w:rPr>
                <w:noProof/>
                <w:webHidden/>
              </w:rPr>
              <w:tab/>
            </w:r>
            <w:r w:rsidR="00E648EA">
              <w:rPr>
                <w:noProof/>
                <w:webHidden/>
              </w:rPr>
              <w:fldChar w:fldCharType="begin"/>
            </w:r>
            <w:r w:rsidR="00E648EA">
              <w:rPr>
                <w:noProof/>
                <w:webHidden/>
              </w:rPr>
              <w:instrText xml:space="preserve"> PAGEREF _Toc173248440 \h </w:instrText>
            </w:r>
            <w:r w:rsidR="00E648EA">
              <w:rPr>
                <w:noProof/>
                <w:webHidden/>
              </w:rPr>
            </w:r>
            <w:r w:rsidR="00E648EA">
              <w:rPr>
                <w:noProof/>
                <w:webHidden/>
              </w:rPr>
              <w:fldChar w:fldCharType="separate"/>
            </w:r>
            <w:r w:rsidR="00E648EA">
              <w:rPr>
                <w:noProof/>
                <w:webHidden/>
              </w:rPr>
              <w:t>41</w:t>
            </w:r>
            <w:r w:rsidR="00E648EA">
              <w:rPr>
                <w:noProof/>
                <w:webHidden/>
              </w:rPr>
              <w:fldChar w:fldCharType="end"/>
            </w:r>
          </w:hyperlink>
        </w:p>
        <w:p w14:paraId="1BFC7314" w14:textId="1FF2491B"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441" w:history="1">
            <w:r w:rsidR="00E648EA" w:rsidRPr="00866264">
              <w:rPr>
                <w:rStyle w:val="Hyperlink"/>
                <w:noProof/>
              </w:rPr>
              <w:t>3.9.4</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6hr ahead negative reserve model</w:t>
            </w:r>
            <w:r w:rsidR="00E648EA">
              <w:rPr>
                <w:noProof/>
                <w:webHidden/>
              </w:rPr>
              <w:tab/>
            </w:r>
            <w:r w:rsidR="00E648EA">
              <w:rPr>
                <w:noProof/>
                <w:webHidden/>
              </w:rPr>
              <w:fldChar w:fldCharType="begin"/>
            </w:r>
            <w:r w:rsidR="00E648EA">
              <w:rPr>
                <w:noProof/>
                <w:webHidden/>
              </w:rPr>
              <w:instrText xml:space="preserve"> PAGEREF _Toc173248441 \h </w:instrText>
            </w:r>
            <w:r w:rsidR="00E648EA">
              <w:rPr>
                <w:noProof/>
                <w:webHidden/>
              </w:rPr>
            </w:r>
            <w:r w:rsidR="00E648EA">
              <w:rPr>
                <w:noProof/>
                <w:webHidden/>
              </w:rPr>
              <w:fldChar w:fldCharType="separate"/>
            </w:r>
            <w:r w:rsidR="00E648EA">
              <w:rPr>
                <w:noProof/>
                <w:webHidden/>
              </w:rPr>
              <w:t>41</w:t>
            </w:r>
            <w:r w:rsidR="00E648EA">
              <w:rPr>
                <w:noProof/>
                <w:webHidden/>
              </w:rPr>
              <w:fldChar w:fldCharType="end"/>
            </w:r>
          </w:hyperlink>
        </w:p>
        <w:p w14:paraId="3ED7777E" w14:textId="668DB7EC"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442" w:history="1">
            <w:r w:rsidR="00E648EA" w:rsidRPr="00866264">
              <w:rPr>
                <w:rStyle w:val="Hyperlink"/>
                <w:noProof/>
              </w:rPr>
              <w:t>3.9.5</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11am day-ahead negative reserve model</w:t>
            </w:r>
            <w:r w:rsidR="00E648EA">
              <w:rPr>
                <w:noProof/>
                <w:webHidden/>
              </w:rPr>
              <w:tab/>
            </w:r>
            <w:r w:rsidR="00E648EA">
              <w:rPr>
                <w:noProof/>
                <w:webHidden/>
              </w:rPr>
              <w:fldChar w:fldCharType="begin"/>
            </w:r>
            <w:r w:rsidR="00E648EA">
              <w:rPr>
                <w:noProof/>
                <w:webHidden/>
              </w:rPr>
              <w:instrText xml:space="preserve"> PAGEREF _Toc173248442 \h </w:instrText>
            </w:r>
            <w:r w:rsidR="00E648EA">
              <w:rPr>
                <w:noProof/>
                <w:webHidden/>
              </w:rPr>
            </w:r>
            <w:r w:rsidR="00E648EA">
              <w:rPr>
                <w:noProof/>
                <w:webHidden/>
              </w:rPr>
              <w:fldChar w:fldCharType="separate"/>
            </w:r>
            <w:r w:rsidR="00E648EA">
              <w:rPr>
                <w:noProof/>
                <w:webHidden/>
              </w:rPr>
              <w:t>41</w:t>
            </w:r>
            <w:r w:rsidR="00E648EA">
              <w:rPr>
                <w:noProof/>
                <w:webHidden/>
              </w:rPr>
              <w:fldChar w:fldCharType="end"/>
            </w:r>
          </w:hyperlink>
        </w:p>
        <w:p w14:paraId="6B100393" w14:textId="19F13FEE"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443" w:history="1">
            <w:r w:rsidR="00E648EA" w:rsidRPr="00866264">
              <w:rPr>
                <w:rStyle w:val="Hyperlink"/>
                <w:noProof/>
              </w:rPr>
              <w:t>3.9.6</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8am day-ahead negative reserve model</w:t>
            </w:r>
            <w:r w:rsidR="00E648EA">
              <w:rPr>
                <w:noProof/>
                <w:webHidden/>
              </w:rPr>
              <w:tab/>
            </w:r>
            <w:r w:rsidR="00E648EA">
              <w:rPr>
                <w:noProof/>
                <w:webHidden/>
              </w:rPr>
              <w:fldChar w:fldCharType="begin"/>
            </w:r>
            <w:r w:rsidR="00E648EA">
              <w:rPr>
                <w:noProof/>
                <w:webHidden/>
              </w:rPr>
              <w:instrText xml:space="preserve"> PAGEREF _Toc173248443 \h </w:instrText>
            </w:r>
            <w:r w:rsidR="00E648EA">
              <w:rPr>
                <w:noProof/>
                <w:webHidden/>
              </w:rPr>
            </w:r>
            <w:r w:rsidR="00E648EA">
              <w:rPr>
                <w:noProof/>
                <w:webHidden/>
              </w:rPr>
              <w:fldChar w:fldCharType="separate"/>
            </w:r>
            <w:r w:rsidR="00E648EA">
              <w:rPr>
                <w:noProof/>
                <w:webHidden/>
              </w:rPr>
              <w:t>41</w:t>
            </w:r>
            <w:r w:rsidR="00E648EA">
              <w:rPr>
                <w:noProof/>
                <w:webHidden/>
              </w:rPr>
              <w:fldChar w:fldCharType="end"/>
            </w:r>
          </w:hyperlink>
        </w:p>
        <w:p w14:paraId="60660055" w14:textId="62ECDD63" w:rsidR="00E648EA" w:rsidRDefault="00B425FE">
          <w:pPr>
            <w:pStyle w:val="TOC2"/>
            <w:tabs>
              <w:tab w:val="left" w:pos="1440"/>
              <w:tab w:val="right" w:leader="dot" w:pos="9622"/>
            </w:tabs>
            <w:rPr>
              <w:rFonts w:asciiTheme="minorHAnsi" w:eastAsiaTheme="minorEastAsia" w:hAnsiTheme="minorHAnsi" w:cstheme="minorBidi"/>
              <w:noProof/>
              <w:color w:val="auto"/>
              <w:kern w:val="2"/>
              <w:sz w:val="24"/>
              <w:szCs w:val="24"/>
              <w:lang w:eastAsia="en-GB"/>
              <w14:ligatures w14:val="standardContextual"/>
            </w:rPr>
          </w:pPr>
          <w:hyperlink w:anchor="_Toc173248444" w:history="1">
            <w:r w:rsidR="00E648EA" w:rsidRPr="00866264">
              <w:rPr>
                <w:rStyle w:val="Hyperlink"/>
                <w:noProof/>
              </w:rPr>
              <w:t>3.10</w:t>
            </w:r>
            <w:r w:rsidR="00E648EA">
              <w:rPr>
                <w:rFonts w:asciiTheme="minorHAnsi" w:eastAsiaTheme="minorEastAsia" w:hAnsiTheme="minorHAnsi" w:cstheme="minorBidi"/>
                <w:noProof/>
                <w:color w:val="auto"/>
                <w:kern w:val="2"/>
                <w:sz w:val="24"/>
                <w:szCs w:val="24"/>
                <w:lang w:eastAsia="en-GB"/>
                <w14:ligatures w14:val="standardContextual"/>
              </w:rPr>
              <w:tab/>
            </w:r>
            <w:r w:rsidR="00E648EA" w:rsidRPr="00866264">
              <w:rPr>
                <w:rStyle w:val="Hyperlink"/>
                <w:noProof/>
              </w:rPr>
              <w:t>OCF PVNet (with probabilistic features)</w:t>
            </w:r>
            <w:r w:rsidR="00E648EA">
              <w:rPr>
                <w:noProof/>
                <w:webHidden/>
              </w:rPr>
              <w:tab/>
            </w:r>
            <w:r w:rsidR="00E648EA">
              <w:rPr>
                <w:noProof/>
                <w:webHidden/>
              </w:rPr>
              <w:fldChar w:fldCharType="begin"/>
            </w:r>
            <w:r w:rsidR="00E648EA">
              <w:rPr>
                <w:noProof/>
                <w:webHidden/>
              </w:rPr>
              <w:instrText xml:space="preserve"> PAGEREF _Toc173248444 \h </w:instrText>
            </w:r>
            <w:r w:rsidR="00E648EA">
              <w:rPr>
                <w:noProof/>
                <w:webHidden/>
              </w:rPr>
            </w:r>
            <w:r w:rsidR="00E648EA">
              <w:rPr>
                <w:noProof/>
                <w:webHidden/>
              </w:rPr>
              <w:fldChar w:fldCharType="separate"/>
            </w:r>
            <w:r w:rsidR="00E648EA">
              <w:rPr>
                <w:noProof/>
                <w:webHidden/>
              </w:rPr>
              <w:t>43</w:t>
            </w:r>
            <w:r w:rsidR="00E648EA">
              <w:rPr>
                <w:noProof/>
                <w:webHidden/>
              </w:rPr>
              <w:fldChar w:fldCharType="end"/>
            </w:r>
          </w:hyperlink>
        </w:p>
        <w:p w14:paraId="4427A64E" w14:textId="3E675BF8"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445" w:history="1">
            <w:r w:rsidR="00E648EA" w:rsidRPr="00866264">
              <w:rPr>
                <w:rStyle w:val="Hyperlink"/>
                <w:noProof/>
              </w:rPr>
              <w:t>3.10.1</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6hr ahead positive reserve model</w:t>
            </w:r>
            <w:r w:rsidR="00E648EA">
              <w:rPr>
                <w:noProof/>
                <w:webHidden/>
              </w:rPr>
              <w:tab/>
            </w:r>
            <w:r w:rsidR="00E648EA">
              <w:rPr>
                <w:noProof/>
                <w:webHidden/>
              </w:rPr>
              <w:fldChar w:fldCharType="begin"/>
            </w:r>
            <w:r w:rsidR="00E648EA">
              <w:rPr>
                <w:noProof/>
                <w:webHidden/>
              </w:rPr>
              <w:instrText xml:space="preserve"> PAGEREF _Toc173248445 \h </w:instrText>
            </w:r>
            <w:r w:rsidR="00E648EA">
              <w:rPr>
                <w:noProof/>
                <w:webHidden/>
              </w:rPr>
            </w:r>
            <w:r w:rsidR="00E648EA">
              <w:rPr>
                <w:noProof/>
                <w:webHidden/>
              </w:rPr>
              <w:fldChar w:fldCharType="separate"/>
            </w:r>
            <w:r w:rsidR="00E648EA">
              <w:rPr>
                <w:noProof/>
                <w:webHidden/>
              </w:rPr>
              <w:t>43</w:t>
            </w:r>
            <w:r w:rsidR="00E648EA">
              <w:rPr>
                <w:noProof/>
                <w:webHidden/>
              </w:rPr>
              <w:fldChar w:fldCharType="end"/>
            </w:r>
          </w:hyperlink>
        </w:p>
        <w:p w14:paraId="4023C79E" w14:textId="1F2ED96B"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446" w:history="1">
            <w:r w:rsidR="00E648EA" w:rsidRPr="00866264">
              <w:rPr>
                <w:rStyle w:val="Hyperlink"/>
                <w:noProof/>
              </w:rPr>
              <w:t>3.10.2</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11am day-ahead positive reserve model</w:t>
            </w:r>
            <w:r w:rsidR="00E648EA">
              <w:rPr>
                <w:noProof/>
                <w:webHidden/>
              </w:rPr>
              <w:tab/>
            </w:r>
            <w:r w:rsidR="00E648EA">
              <w:rPr>
                <w:noProof/>
                <w:webHidden/>
              </w:rPr>
              <w:fldChar w:fldCharType="begin"/>
            </w:r>
            <w:r w:rsidR="00E648EA">
              <w:rPr>
                <w:noProof/>
                <w:webHidden/>
              </w:rPr>
              <w:instrText xml:space="preserve"> PAGEREF _Toc173248446 \h </w:instrText>
            </w:r>
            <w:r w:rsidR="00E648EA">
              <w:rPr>
                <w:noProof/>
                <w:webHidden/>
              </w:rPr>
            </w:r>
            <w:r w:rsidR="00E648EA">
              <w:rPr>
                <w:noProof/>
                <w:webHidden/>
              </w:rPr>
              <w:fldChar w:fldCharType="separate"/>
            </w:r>
            <w:r w:rsidR="00E648EA">
              <w:rPr>
                <w:noProof/>
                <w:webHidden/>
              </w:rPr>
              <w:t>44</w:t>
            </w:r>
            <w:r w:rsidR="00E648EA">
              <w:rPr>
                <w:noProof/>
                <w:webHidden/>
              </w:rPr>
              <w:fldChar w:fldCharType="end"/>
            </w:r>
          </w:hyperlink>
        </w:p>
        <w:p w14:paraId="37ADC49A" w14:textId="7C7BF477"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447" w:history="1">
            <w:r w:rsidR="00E648EA" w:rsidRPr="00866264">
              <w:rPr>
                <w:rStyle w:val="Hyperlink"/>
                <w:noProof/>
              </w:rPr>
              <w:t>3.10.3</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8am day-ahead positive reserve model</w:t>
            </w:r>
            <w:r w:rsidR="00E648EA">
              <w:rPr>
                <w:noProof/>
                <w:webHidden/>
              </w:rPr>
              <w:tab/>
            </w:r>
            <w:r w:rsidR="00E648EA">
              <w:rPr>
                <w:noProof/>
                <w:webHidden/>
              </w:rPr>
              <w:fldChar w:fldCharType="begin"/>
            </w:r>
            <w:r w:rsidR="00E648EA">
              <w:rPr>
                <w:noProof/>
                <w:webHidden/>
              </w:rPr>
              <w:instrText xml:space="preserve"> PAGEREF _Toc173248447 \h </w:instrText>
            </w:r>
            <w:r w:rsidR="00E648EA">
              <w:rPr>
                <w:noProof/>
                <w:webHidden/>
              </w:rPr>
            </w:r>
            <w:r w:rsidR="00E648EA">
              <w:rPr>
                <w:noProof/>
                <w:webHidden/>
              </w:rPr>
              <w:fldChar w:fldCharType="separate"/>
            </w:r>
            <w:r w:rsidR="00E648EA">
              <w:rPr>
                <w:noProof/>
                <w:webHidden/>
              </w:rPr>
              <w:t>44</w:t>
            </w:r>
            <w:r w:rsidR="00E648EA">
              <w:rPr>
                <w:noProof/>
                <w:webHidden/>
              </w:rPr>
              <w:fldChar w:fldCharType="end"/>
            </w:r>
          </w:hyperlink>
        </w:p>
        <w:p w14:paraId="205C175F" w14:textId="5E52255A"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448" w:history="1">
            <w:r w:rsidR="00E648EA" w:rsidRPr="00866264">
              <w:rPr>
                <w:rStyle w:val="Hyperlink"/>
                <w:noProof/>
              </w:rPr>
              <w:t>3.10.4</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6hr ahead negative reserve model</w:t>
            </w:r>
            <w:r w:rsidR="00E648EA">
              <w:rPr>
                <w:noProof/>
                <w:webHidden/>
              </w:rPr>
              <w:tab/>
            </w:r>
            <w:r w:rsidR="00E648EA">
              <w:rPr>
                <w:noProof/>
                <w:webHidden/>
              </w:rPr>
              <w:fldChar w:fldCharType="begin"/>
            </w:r>
            <w:r w:rsidR="00E648EA">
              <w:rPr>
                <w:noProof/>
                <w:webHidden/>
              </w:rPr>
              <w:instrText xml:space="preserve"> PAGEREF _Toc173248448 \h </w:instrText>
            </w:r>
            <w:r w:rsidR="00E648EA">
              <w:rPr>
                <w:noProof/>
                <w:webHidden/>
              </w:rPr>
            </w:r>
            <w:r w:rsidR="00E648EA">
              <w:rPr>
                <w:noProof/>
                <w:webHidden/>
              </w:rPr>
              <w:fldChar w:fldCharType="separate"/>
            </w:r>
            <w:r w:rsidR="00E648EA">
              <w:rPr>
                <w:noProof/>
                <w:webHidden/>
              </w:rPr>
              <w:t>44</w:t>
            </w:r>
            <w:r w:rsidR="00E648EA">
              <w:rPr>
                <w:noProof/>
                <w:webHidden/>
              </w:rPr>
              <w:fldChar w:fldCharType="end"/>
            </w:r>
          </w:hyperlink>
        </w:p>
        <w:p w14:paraId="07F95FAC" w14:textId="7CD6C2C3"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449" w:history="1">
            <w:r w:rsidR="00E648EA" w:rsidRPr="00866264">
              <w:rPr>
                <w:rStyle w:val="Hyperlink"/>
                <w:noProof/>
              </w:rPr>
              <w:t>3.10.5</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11am day-ahead negative reserve model</w:t>
            </w:r>
            <w:r w:rsidR="00E648EA">
              <w:rPr>
                <w:noProof/>
                <w:webHidden/>
              </w:rPr>
              <w:tab/>
            </w:r>
            <w:r w:rsidR="00E648EA">
              <w:rPr>
                <w:noProof/>
                <w:webHidden/>
              </w:rPr>
              <w:fldChar w:fldCharType="begin"/>
            </w:r>
            <w:r w:rsidR="00E648EA">
              <w:rPr>
                <w:noProof/>
                <w:webHidden/>
              </w:rPr>
              <w:instrText xml:space="preserve"> PAGEREF _Toc173248449 \h </w:instrText>
            </w:r>
            <w:r w:rsidR="00E648EA">
              <w:rPr>
                <w:noProof/>
                <w:webHidden/>
              </w:rPr>
            </w:r>
            <w:r w:rsidR="00E648EA">
              <w:rPr>
                <w:noProof/>
                <w:webHidden/>
              </w:rPr>
              <w:fldChar w:fldCharType="separate"/>
            </w:r>
            <w:r w:rsidR="00E648EA">
              <w:rPr>
                <w:noProof/>
                <w:webHidden/>
              </w:rPr>
              <w:t>44</w:t>
            </w:r>
            <w:r w:rsidR="00E648EA">
              <w:rPr>
                <w:noProof/>
                <w:webHidden/>
              </w:rPr>
              <w:fldChar w:fldCharType="end"/>
            </w:r>
          </w:hyperlink>
        </w:p>
        <w:p w14:paraId="04D7F9E4" w14:textId="2E86CA06" w:rsidR="00E648EA" w:rsidRDefault="00B425FE">
          <w:pPr>
            <w:pStyle w:val="TOC3"/>
            <w:tabs>
              <w:tab w:val="left" w:pos="1920"/>
              <w:tab w:val="right" w:leader="dot" w:pos="9622"/>
            </w:tabs>
            <w:rPr>
              <w:rFonts w:asciiTheme="minorHAnsi" w:eastAsiaTheme="minorEastAsia" w:hAnsiTheme="minorHAnsi" w:cstheme="minorBidi"/>
              <w:noProof/>
              <w:color w:val="auto"/>
              <w:kern w:val="2"/>
              <w:lang w:eastAsia="en-GB"/>
              <w14:ligatures w14:val="standardContextual"/>
            </w:rPr>
          </w:pPr>
          <w:hyperlink w:anchor="_Toc173248450" w:history="1">
            <w:r w:rsidR="00E648EA" w:rsidRPr="00866264">
              <w:rPr>
                <w:rStyle w:val="Hyperlink"/>
                <w:noProof/>
              </w:rPr>
              <w:t>3.10.6</w:t>
            </w:r>
            <w:r w:rsidR="00E648EA">
              <w:rPr>
                <w:rFonts w:asciiTheme="minorHAnsi" w:eastAsiaTheme="minorEastAsia" w:hAnsiTheme="minorHAnsi" w:cstheme="minorBidi"/>
                <w:noProof/>
                <w:color w:val="auto"/>
                <w:kern w:val="2"/>
                <w:lang w:eastAsia="en-GB"/>
                <w14:ligatures w14:val="standardContextual"/>
              </w:rPr>
              <w:tab/>
            </w:r>
            <w:r w:rsidR="00E648EA" w:rsidRPr="00866264">
              <w:rPr>
                <w:rStyle w:val="Hyperlink"/>
                <w:noProof/>
              </w:rPr>
              <w:t>8am day-ahead negative reserve model</w:t>
            </w:r>
            <w:r w:rsidR="00E648EA">
              <w:rPr>
                <w:noProof/>
                <w:webHidden/>
              </w:rPr>
              <w:tab/>
            </w:r>
            <w:r w:rsidR="00E648EA">
              <w:rPr>
                <w:noProof/>
                <w:webHidden/>
              </w:rPr>
              <w:fldChar w:fldCharType="begin"/>
            </w:r>
            <w:r w:rsidR="00E648EA">
              <w:rPr>
                <w:noProof/>
                <w:webHidden/>
              </w:rPr>
              <w:instrText xml:space="preserve"> PAGEREF _Toc173248450 \h </w:instrText>
            </w:r>
            <w:r w:rsidR="00E648EA">
              <w:rPr>
                <w:noProof/>
                <w:webHidden/>
              </w:rPr>
            </w:r>
            <w:r w:rsidR="00E648EA">
              <w:rPr>
                <w:noProof/>
                <w:webHidden/>
              </w:rPr>
              <w:fldChar w:fldCharType="separate"/>
            </w:r>
            <w:r w:rsidR="00E648EA">
              <w:rPr>
                <w:noProof/>
                <w:webHidden/>
              </w:rPr>
              <w:t>45</w:t>
            </w:r>
            <w:r w:rsidR="00E648EA">
              <w:rPr>
                <w:noProof/>
                <w:webHidden/>
              </w:rPr>
              <w:fldChar w:fldCharType="end"/>
            </w:r>
          </w:hyperlink>
        </w:p>
        <w:p w14:paraId="6C9A6057" w14:textId="5A185350" w:rsidR="00E648EA" w:rsidRDefault="00B425FE">
          <w:pPr>
            <w:pStyle w:val="TOC1"/>
            <w:rPr>
              <w:rFonts w:asciiTheme="minorHAnsi" w:eastAsiaTheme="minorEastAsia" w:hAnsiTheme="minorHAnsi" w:cstheme="minorBidi"/>
              <w:b w:val="0"/>
              <w:bCs w:val="0"/>
              <w:noProof/>
              <w:color w:val="auto"/>
              <w:spacing w:val="0"/>
              <w:kern w:val="2"/>
              <w:sz w:val="24"/>
              <w:szCs w:val="24"/>
              <w:lang w:eastAsia="en-GB"/>
              <w14:ligatures w14:val="standardContextual"/>
            </w:rPr>
          </w:pPr>
          <w:hyperlink w:anchor="_Toc173248451" w:history="1">
            <w:r w:rsidR="00E648EA" w:rsidRPr="00866264">
              <w:rPr>
                <w:rStyle w:val="Hyperlink"/>
                <w:noProof/>
              </w:rPr>
              <w:t>4</w:t>
            </w:r>
            <w:r w:rsidR="00E648EA">
              <w:rPr>
                <w:rFonts w:asciiTheme="minorHAnsi" w:eastAsiaTheme="minorEastAsia" w:hAnsiTheme="minorHAnsi" w:cstheme="minorBidi"/>
                <w:b w:val="0"/>
                <w:bCs w:val="0"/>
                <w:noProof/>
                <w:color w:val="auto"/>
                <w:spacing w:val="0"/>
                <w:kern w:val="2"/>
                <w:sz w:val="24"/>
                <w:szCs w:val="24"/>
                <w:lang w:eastAsia="en-GB"/>
                <w14:ligatures w14:val="standardContextual"/>
              </w:rPr>
              <w:tab/>
            </w:r>
            <w:r w:rsidR="00E648EA" w:rsidRPr="00866264">
              <w:rPr>
                <w:rStyle w:val="Hyperlink"/>
                <w:noProof/>
              </w:rPr>
              <w:t>Discussion of solar features in reserve setting</w:t>
            </w:r>
            <w:r w:rsidR="00E648EA">
              <w:rPr>
                <w:noProof/>
                <w:webHidden/>
              </w:rPr>
              <w:tab/>
            </w:r>
            <w:r w:rsidR="00E648EA">
              <w:rPr>
                <w:noProof/>
                <w:webHidden/>
              </w:rPr>
              <w:fldChar w:fldCharType="begin"/>
            </w:r>
            <w:r w:rsidR="00E648EA">
              <w:rPr>
                <w:noProof/>
                <w:webHidden/>
              </w:rPr>
              <w:instrText xml:space="preserve"> PAGEREF _Toc173248451 \h </w:instrText>
            </w:r>
            <w:r w:rsidR="00E648EA">
              <w:rPr>
                <w:noProof/>
                <w:webHidden/>
              </w:rPr>
            </w:r>
            <w:r w:rsidR="00E648EA">
              <w:rPr>
                <w:noProof/>
                <w:webHidden/>
              </w:rPr>
              <w:fldChar w:fldCharType="separate"/>
            </w:r>
            <w:r w:rsidR="00E648EA">
              <w:rPr>
                <w:noProof/>
                <w:webHidden/>
              </w:rPr>
              <w:t>46</w:t>
            </w:r>
            <w:r w:rsidR="00E648EA">
              <w:rPr>
                <w:noProof/>
                <w:webHidden/>
              </w:rPr>
              <w:fldChar w:fldCharType="end"/>
            </w:r>
          </w:hyperlink>
        </w:p>
        <w:p w14:paraId="796ED280" w14:textId="3CCE1AF2" w:rsidR="00E648EA" w:rsidRDefault="00B425FE">
          <w:pPr>
            <w:pStyle w:val="TOC2"/>
            <w:tabs>
              <w:tab w:val="left" w:pos="1200"/>
              <w:tab w:val="right" w:leader="dot" w:pos="9622"/>
            </w:tabs>
            <w:rPr>
              <w:rFonts w:asciiTheme="minorHAnsi" w:eastAsiaTheme="minorEastAsia" w:hAnsiTheme="minorHAnsi" w:cstheme="minorBidi"/>
              <w:noProof/>
              <w:color w:val="auto"/>
              <w:kern w:val="2"/>
              <w:sz w:val="24"/>
              <w:szCs w:val="24"/>
              <w:lang w:eastAsia="en-GB"/>
              <w14:ligatures w14:val="standardContextual"/>
            </w:rPr>
          </w:pPr>
          <w:hyperlink w:anchor="_Toc173248452" w:history="1">
            <w:r w:rsidR="00E648EA" w:rsidRPr="00866264">
              <w:rPr>
                <w:rStyle w:val="Hyperlink"/>
                <w:noProof/>
              </w:rPr>
              <w:t>4.1</w:t>
            </w:r>
            <w:r w:rsidR="00E648EA">
              <w:rPr>
                <w:rFonts w:asciiTheme="minorHAnsi" w:eastAsiaTheme="minorEastAsia" w:hAnsiTheme="minorHAnsi" w:cstheme="minorBidi"/>
                <w:noProof/>
                <w:color w:val="auto"/>
                <w:kern w:val="2"/>
                <w:sz w:val="24"/>
                <w:szCs w:val="24"/>
                <w:lang w:eastAsia="en-GB"/>
                <w14:ligatures w14:val="standardContextual"/>
              </w:rPr>
              <w:tab/>
            </w:r>
            <w:r w:rsidR="00E648EA" w:rsidRPr="00866264">
              <w:rPr>
                <w:rStyle w:val="Hyperlink"/>
                <w:noProof/>
              </w:rPr>
              <w:t>Global feature importance for the reserve setting models</w:t>
            </w:r>
            <w:r w:rsidR="00E648EA">
              <w:rPr>
                <w:noProof/>
                <w:webHidden/>
              </w:rPr>
              <w:tab/>
            </w:r>
            <w:r w:rsidR="00E648EA">
              <w:rPr>
                <w:noProof/>
                <w:webHidden/>
              </w:rPr>
              <w:fldChar w:fldCharType="begin"/>
            </w:r>
            <w:r w:rsidR="00E648EA">
              <w:rPr>
                <w:noProof/>
                <w:webHidden/>
              </w:rPr>
              <w:instrText xml:space="preserve"> PAGEREF _Toc173248452 \h </w:instrText>
            </w:r>
            <w:r w:rsidR="00E648EA">
              <w:rPr>
                <w:noProof/>
                <w:webHidden/>
              </w:rPr>
            </w:r>
            <w:r w:rsidR="00E648EA">
              <w:rPr>
                <w:noProof/>
                <w:webHidden/>
              </w:rPr>
              <w:fldChar w:fldCharType="separate"/>
            </w:r>
            <w:r w:rsidR="00E648EA">
              <w:rPr>
                <w:noProof/>
                <w:webHidden/>
              </w:rPr>
              <w:t>46</w:t>
            </w:r>
            <w:r w:rsidR="00E648EA">
              <w:rPr>
                <w:noProof/>
                <w:webHidden/>
              </w:rPr>
              <w:fldChar w:fldCharType="end"/>
            </w:r>
          </w:hyperlink>
        </w:p>
        <w:p w14:paraId="2B8E8418" w14:textId="79116E3C" w:rsidR="00E648EA" w:rsidRDefault="00B425FE">
          <w:pPr>
            <w:pStyle w:val="TOC2"/>
            <w:tabs>
              <w:tab w:val="left" w:pos="1200"/>
              <w:tab w:val="right" w:leader="dot" w:pos="9622"/>
            </w:tabs>
            <w:rPr>
              <w:rFonts w:asciiTheme="minorHAnsi" w:eastAsiaTheme="minorEastAsia" w:hAnsiTheme="minorHAnsi" w:cstheme="minorBidi"/>
              <w:noProof/>
              <w:color w:val="auto"/>
              <w:kern w:val="2"/>
              <w:sz w:val="24"/>
              <w:szCs w:val="24"/>
              <w:lang w:eastAsia="en-GB"/>
              <w14:ligatures w14:val="standardContextual"/>
            </w:rPr>
          </w:pPr>
          <w:hyperlink w:anchor="_Toc173248453" w:history="1">
            <w:r w:rsidR="00E648EA" w:rsidRPr="00866264">
              <w:rPr>
                <w:rStyle w:val="Hyperlink"/>
                <w:noProof/>
              </w:rPr>
              <w:t>4.2</w:t>
            </w:r>
            <w:r w:rsidR="00E648EA">
              <w:rPr>
                <w:rFonts w:asciiTheme="minorHAnsi" w:eastAsiaTheme="minorEastAsia" w:hAnsiTheme="minorHAnsi" w:cstheme="minorBidi"/>
                <w:noProof/>
                <w:color w:val="auto"/>
                <w:kern w:val="2"/>
                <w:sz w:val="24"/>
                <w:szCs w:val="24"/>
                <w:lang w:eastAsia="en-GB"/>
                <w14:ligatures w14:val="standardContextual"/>
              </w:rPr>
              <w:tab/>
            </w:r>
            <w:r w:rsidR="00E648EA" w:rsidRPr="00866264">
              <w:rPr>
                <w:rStyle w:val="Hyperlink"/>
                <w:noProof/>
              </w:rPr>
              <w:t>6hr ahead positive reserve model</w:t>
            </w:r>
            <w:r w:rsidR="00E648EA">
              <w:rPr>
                <w:noProof/>
                <w:webHidden/>
              </w:rPr>
              <w:tab/>
            </w:r>
            <w:r w:rsidR="00E648EA">
              <w:rPr>
                <w:noProof/>
                <w:webHidden/>
              </w:rPr>
              <w:fldChar w:fldCharType="begin"/>
            </w:r>
            <w:r w:rsidR="00E648EA">
              <w:rPr>
                <w:noProof/>
                <w:webHidden/>
              </w:rPr>
              <w:instrText xml:space="preserve"> PAGEREF _Toc173248453 \h </w:instrText>
            </w:r>
            <w:r w:rsidR="00E648EA">
              <w:rPr>
                <w:noProof/>
                <w:webHidden/>
              </w:rPr>
            </w:r>
            <w:r w:rsidR="00E648EA">
              <w:rPr>
                <w:noProof/>
                <w:webHidden/>
              </w:rPr>
              <w:fldChar w:fldCharType="separate"/>
            </w:r>
            <w:r w:rsidR="00E648EA">
              <w:rPr>
                <w:noProof/>
                <w:webHidden/>
              </w:rPr>
              <w:t>47</w:t>
            </w:r>
            <w:r w:rsidR="00E648EA">
              <w:rPr>
                <w:noProof/>
                <w:webHidden/>
              </w:rPr>
              <w:fldChar w:fldCharType="end"/>
            </w:r>
          </w:hyperlink>
        </w:p>
        <w:p w14:paraId="156E4F7C" w14:textId="572480D3" w:rsidR="00E648EA" w:rsidRDefault="00B425FE">
          <w:pPr>
            <w:pStyle w:val="TOC2"/>
            <w:tabs>
              <w:tab w:val="left" w:pos="1200"/>
              <w:tab w:val="right" w:leader="dot" w:pos="9622"/>
            </w:tabs>
            <w:rPr>
              <w:rFonts w:asciiTheme="minorHAnsi" w:eastAsiaTheme="minorEastAsia" w:hAnsiTheme="minorHAnsi" w:cstheme="minorBidi"/>
              <w:noProof/>
              <w:color w:val="auto"/>
              <w:kern w:val="2"/>
              <w:sz w:val="24"/>
              <w:szCs w:val="24"/>
              <w:lang w:eastAsia="en-GB"/>
              <w14:ligatures w14:val="standardContextual"/>
            </w:rPr>
          </w:pPr>
          <w:hyperlink w:anchor="_Toc173248454" w:history="1">
            <w:r w:rsidR="00E648EA" w:rsidRPr="00866264">
              <w:rPr>
                <w:rStyle w:val="Hyperlink"/>
                <w:noProof/>
              </w:rPr>
              <w:t>4.3</w:t>
            </w:r>
            <w:r w:rsidR="00E648EA">
              <w:rPr>
                <w:rFonts w:asciiTheme="minorHAnsi" w:eastAsiaTheme="minorEastAsia" w:hAnsiTheme="minorHAnsi" w:cstheme="minorBidi"/>
                <w:noProof/>
                <w:color w:val="auto"/>
                <w:kern w:val="2"/>
                <w:sz w:val="24"/>
                <w:szCs w:val="24"/>
                <w:lang w:eastAsia="en-GB"/>
                <w14:ligatures w14:val="standardContextual"/>
              </w:rPr>
              <w:tab/>
            </w:r>
            <w:r w:rsidR="00E648EA" w:rsidRPr="00866264">
              <w:rPr>
                <w:rStyle w:val="Hyperlink"/>
                <w:noProof/>
              </w:rPr>
              <w:t>11am day-ahead positive reserve model</w:t>
            </w:r>
            <w:r w:rsidR="00E648EA">
              <w:rPr>
                <w:noProof/>
                <w:webHidden/>
              </w:rPr>
              <w:tab/>
            </w:r>
            <w:r w:rsidR="00E648EA">
              <w:rPr>
                <w:noProof/>
                <w:webHidden/>
              </w:rPr>
              <w:fldChar w:fldCharType="begin"/>
            </w:r>
            <w:r w:rsidR="00E648EA">
              <w:rPr>
                <w:noProof/>
                <w:webHidden/>
              </w:rPr>
              <w:instrText xml:space="preserve"> PAGEREF _Toc173248454 \h </w:instrText>
            </w:r>
            <w:r w:rsidR="00E648EA">
              <w:rPr>
                <w:noProof/>
                <w:webHidden/>
              </w:rPr>
            </w:r>
            <w:r w:rsidR="00E648EA">
              <w:rPr>
                <w:noProof/>
                <w:webHidden/>
              </w:rPr>
              <w:fldChar w:fldCharType="separate"/>
            </w:r>
            <w:r w:rsidR="00E648EA">
              <w:rPr>
                <w:noProof/>
                <w:webHidden/>
              </w:rPr>
              <w:t>48</w:t>
            </w:r>
            <w:r w:rsidR="00E648EA">
              <w:rPr>
                <w:noProof/>
                <w:webHidden/>
              </w:rPr>
              <w:fldChar w:fldCharType="end"/>
            </w:r>
          </w:hyperlink>
        </w:p>
        <w:p w14:paraId="43EBF574" w14:textId="10227140" w:rsidR="00E648EA" w:rsidRDefault="00B425FE">
          <w:pPr>
            <w:pStyle w:val="TOC2"/>
            <w:tabs>
              <w:tab w:val="left" w:pos="1200"/>
              <w:tab w:val="right" w:leader="dot" w:pos="9622"/>
            </w:tabs>
            <w:rPr>
              <w:rFonts w:asciiTheme="minorHAnsi" w:eastAsiaTheme="minorEastAsia" w:hAnsiTheme="minorHAnsi" w:cstheme="minorBidi"/>
              <w:noProof/>
              <w:color w:val="auto"/>
              <w:kern w:val="2"/>
              <w:sz w:val="24"/>
              <w:szCs w:val="24"/>
              <w:lang w:eastAsia="en-GB"/>
              <w14:ligatures w14:val="standardContextual"/>
            </w:rPr>
          </w:pPr>
          <w:hyperlink w:anchor="_Toc173248455" w:history="1">
            <w:r w:rsidR="00E648EA" w:rsidRPr="00866264">
              <w:rPr>
                <w:rStyle w:val="Hyperlink"/>
                <w:noProof/>
              </w:rPr>
              <w:t>4.4</w:t>
            </w:r>
            <w:r w:rsidR="00E648EA">
              <w:rPr>
                <w:rFonts w:asciiTheme="minorHAnsi" w:eastAsiaTheme="minorEastAsia" w:hAnsiTheme="minorHAnsi" w:cstheme="minorBidi"/>
                <w:noProof/>
                <w:color w:val="auto"/>
                <w:kern w:val="2"/>
                <w:sz w:val="24"/>
                <w:szCs w:val="24"/>
                <w:lang w:eastAsia="en-GB"/>
                <w14:ligatures w14:val="standardContextual"/>
              </w:rPr>
              <w:tab/>
            </w:r>
            <w:r w:rsidR="00E648EA" w:rsidRPr="00866264">
              <w:rPr>
                <w:rStyle w:val="Hyperlink"/>
                <w:noProof/>
              </w:rPr>
              <w:t>8am day-ahead positive reserve model</w:t>
            </w:r>
            <w:r w:rsidR="00E648EA">
              <w:rPr>
                <w:noProof/>
                <w:webHidden/>
              </w:rPr>
              <w:tab/>
            </w:r>
            <w:r w:rsidR="00E648EA">
              <w:rPr>
                <w:noProof/>
                <w:webHidden/>
              </w:rPr>
              <w:fldChar w:fldCharType="begin"/>
            </w:r>
            <w:r w:rsidR="00E648EA">
              <w:rPr>
                <w:noProof/>
                <w:webHidden/>
              </w:rPr>
              <w:instrText xml:space="preserve"> PAGEREF _Toc173248455 \h </w:instrText>
            </w:r>
            <w:r w:rsidR="00E648EA">
              <w:rPr>
                <w:noProof/>
                <w:webHidden/>
              </w:rPr>
            </w:r>
            <w:r w:rsidR="00E648EA">
              <w:rPr>
                <w:noProof/>
                <w:webHidden/>
              </w:rPr>
              <w:fldChar w:fldCharType="separate"/>
            </w:r>
            <w:r w:rsidR="00E648EA">
              <w:rPr>
                <w:noProof/>
                <w:webHidden/>
              </w:rPr>
              <w:t>49</w:t>
            </w:r>
            <w:r w:rsidR="00E648EA">
              <w:rPr>
                <w:noProof/>
                <w:webHidden/>
              </w:rPr>
              <w:fldChar w:fldCharType="end"/>
            </w:r>
          </w:hyperlink>
        </w:p>
        <w:p w14:paraId="4E343FD4" w14:textId="559815F4" w:rsidR="00E648EA" w:rsidRDefault="00B425FE">
          <w:pPr>
            <w:pStyle w:val="TOC2"/>
            <w:tabs>
              <w:tab w:val="left" w:pos="1200"/>
              <w:tab w:val="right" w:leader="dot" w:pos="9622"/>
            </w:tabs>
            <w:rPr>
              <w:rFonts w:asciiTheme="minorHAnsi" w:eastAsiaTheme="minorEastAsia" w:hAnsiTheme="minorHAnsi" w:cstheme="minorBidi"/>
              <w:noProof/>
              <w:color w:val="auto"/>
              <w:kern w:val="2"/>
              <w:sz w:val="24"/>
              <w:szCs w:val="24"/>
              <w:lang w:eastAsia="en-GB"/>
              <w14:ligatures w14:val="standardContextual"/>
            </w:rPr>
          </w:pPr>
          <w:hyperlink w:anchor="_Toc173248456" w:history="1">
            <w:r w:rsidR="00E648EA" w:rsidRPr="00866264">
              <w:rPr>
                <w:rStyle w:val="Hyperlink"/>
                <w:noProof/>
              </w:rPr>
              <w:t>4.5</w:t>
            </w:r>
            <w:r w:rsidR="00E648EA">
              <w:rPr>
                <w:rFonts w:asciiTheme="minorHAnsi" w:eastAsiaTheme="minorEastAsia" w:hAnsiTheme="minorHAnsi" w:cstheme="minorBidi"/>
                <w:noProof/>
                <w:color w:val="auto"/>
                <w:kern w:val="2"/>
                <w:sz w:val="24"/>
                <w:szCs w:val="24"/>
                <w:lang w:eastAsia="en-GB"/>
                <w14:ligatures w14:val="standardContextual"/>
              </w:rPr>
              <w:tab/>
            </w:r>
            <w:r w:rsidR="00E648EA" w:rsidRPr="00866264">
              <w:rPr>
                <w:rStyle w:val="Hyperlink"/>
                <w:noProof/>
              </w:rPr>
              <w:t>6hr ahead negative reserve model</w:t>
            </w:r>
            <w:r w:rsidR="00E648EA">
              <w:rPr>
                <w:noProof/>
                <w:webHidden/>
              </w:rPr>
              <w:tab/>
            </w:r>
            <w:r w:rsidR="00E648EA">
              <w:rPr>
                <w:noProof/>
                <w:webHidden/>
              </w:rPr>
              <w:fldChar w:fldCharType="begin"/>
            </w:r>
            <w:r w:rsidR="00E648EA">
              <w:rPr>
                <w:noProof/>
                <w:webHidden/>
              </w:rPr>
              <w:instrText xml:space="preserve"> PAGEREF _Toc173248456 \h </w:instrText>
            </w:r>
            <w:r w:rsidR="00E648EA">
              <w:rPr>
                <w:noProof/>
                <w:webHidden/>
              </w:rPr>
            </w:r>
            <w:r w:rsidR="00E648EA">
              <w:rPr>
                <w:noProof/>
                <w:webHidden/>
              </w:rPr>
              <w:fldChar w:fldCharType="separate"/>
            </w:r>
            <w:r w:rsidR="00E648EA">
              <w:rPr>
                <w:noProof/>
                <w:webHidden/>
              </w:rPr>
              <w:t>50</w:t>
            </w:r>
            <w:r w:rsidR="00E648EA">
              <w:rPr>
                <w:noProof/>
                <w:webHidden/>
              </w:rPr>
              <w:fldChar w:fldCharType="end"/>
            </w:r>
          </w:hyperlink>
        </w:p>
        <w:p w14:paraId="458175F1" w14:textId="15EC6091" w:rsidR="00E648EA" w:rsidRDefault="00B425FE">
          <w:pPr>
            <w:pStyle w:val="TOC2"/>
            <w:tabs>
              <w:tab w:val="left" w:pos="1200"/>
              <w:tab w:val="right" w:leader="dot" w:pos="9622"/>
            </w:tabs>
            <w:rPr>
              <w:rFonts w:asciiTheme="minorHAnsi" w:eastAsiaTheme="minorEastAsia" w:hAnsiTheme="minorHAnsi" w:cstheme="minorBidi"/>
              <w:noProof/>
              <w:color w:val="auto"/>
              <w:kern w:val="2"/>
              <w:sz w:val="24"/>
              <w:szCs w:val="24"/>
              <w:lang w:eastAsia="en-GB"/>
              <w14:ligatures w14:val="standardContextual"/>
            </w:rPr>
          </w:pPr>
          <w:hyperlink w:anchor="_Toc173248457" w:history="1">
            <w:r w:rsidR="00E648EA" w:rsidRPr="00866264">
              <w:rPr>
                <w:rStyle w:val="Hyperlink"/>
                <w:noProof/>
              </w:rPr>
              <w:t>4.6</w:t>
            </w:r>
            <w:r w:rsidR="00E648EA">
              <w:rPr>
                <w:rFonts w:asciiTheme="minorHAnsi" w:eastAsiaTheme="minorEastAsia" w:hAnsiTheme="minorHAnsi" w:cstheme="minorBidi"/>
                <w:noProof/>
                <w:color w:val="auto"/>
                <w:kern w:val="2"/>
                <w:sz w:val="24"/>
                <w:szCs w:val="24"/>
                <w:lang w:eastAsia="en-GB"/>
                <w14:ligatures w14:val="standardContextual"/>
              </w:rPr>
              <w:tab/>
            </w:r>
            <w:r w:rsidR="00E648EA" w:rsidRPr="00866264">
              <w:rPr>
                <w:rStyle w:val="Hyperlink"/>
                <w:noProof/>
              </w:rPr>
              <w:t>11am day-ahead negative reserve model</w:t>
            </w:r>
            <w:r w:rsidR="00E648EA">
              <w:rPr>
                <w:noProof/>
                <w:webHidden/>
              </w:rPr>
              <w:tab/>
            </w:r>
            <w:r w:rsidR="00E648EA">
              <w:rPr>
                <w:noProof/>
                <w:webHidden/>
              </w:rPr>
              <w:fldChar w:fldCharType="begin"/>
            </w:r>
            <w:r w:rsidR="00E648EA">
              <w:rPr>
                <w:noProof/>
                <w:webHidden/>
              </w:rPr>
              <w:instrText xml:space="preserve"> PAGEREF _Toc173248457 \h </w:instrText>
            </w:r>
            <w:r w:rsidR="00E648EA">
              <w:rPr>
                <w:noProof/>
                <w:webHidden/>
              </w:rPr>
            </w:r>
            <w:r w:rsidR="00E648EA">
              <w:rPr>
                <w:noProof/>
                <w:webHidden/>
              </w:rPr>
              <w:fldChar w:fldCharType="separate"/>
            </w:r>
            <w:r w:rsidR="00E648EA">
              <w:rPr>
                <w:noProof/>
                <w:webHidden/>
              </w:rPr>
              <w:t>51</w:t>
            </w:r>
            <w:r w:rsidR="00E648EA">
              <w:rPr>
                <w:noProof/>
                <w:webHidden/>
              </w:rPr>
              <w:fldChar w:fldCharType="end"/>
            </w:r>
          </w:hyperlink>
        </w:p>
        <w:p w14:paraId="129674CC" w14:textId="491DD501" w:rsidR="00E648EA" w:rsidRDefault="00B425FE">
          <w:pPr>
            <w:pStyle w:val="TOC2"/>
            <w:tabs>
              <w:tab w:val="left" w:pos="1200"/>
              <w:tab w:val="right" w:leader="dot" w:pos="9622"/>
            </w:tabs>
            <w:rPr>
              <w:rFonts w:asciiTheme="minorHAnsi" w:eastAsiaTheme="minorEastAsia" w:hAnsiTheme="minorHAnsi" w:cstheme="minorBidi"/>
              <w:noProof/>
              <w:color w:val="auto"/>
              <w:kern w:val="2"/>
              <w:sz w:val="24"/>
              <w:szCs w:val="24"/>
              <w:lang w:eastAsia="en-GB"/>
              <w14:ligatures w14:val="standardContextual"/>
            </w:rPr>
          </w:pPr>
          <w:hyperlink w:anchor="_Toc173248458" w:history="1">
            <w:r w:rsidR="00E648EA" w:rsidRPr="00866264">
              <w:rPr>
                <w:rStyle w:val="Hyperlink"/>
                <w:noProof/>
              </w:rPr>
              <w:t>4.7</w:t>
            </w:r>
            <w:r w:rsidR="00E648EA">
              <w:rPr>
                <w:rFonts w:asciiTheme="minorHAnsi" w:eastAsiaTheme="minorEastAsia" w:hAnsiTheme="minorHAnsi" w:cstheme="minorBidi"/>
                <w:noProof/>
                <w:color w:val="auto"/>
                <w:kern w:val="2"/>
                <w:sz w:val="24"/>
                <w:szCs w:val="24"/>
                <w:lang w:eastAsia="en-GB"/>
                <w14:ligatures w14:val="standardContextual"/>
              </w:rPr>
              <w:tab/>
            </w:r>
            <w:r w:rsidR="00E648EA" w:rsidRPr="00866264">
              <w:rPr>
                <w:rStyle w:val="Hyperlink"/>
                <w:noProof/>
              </w:rPr>
              <w:t>8am day-ahead negative reserve model</w:t>
            </w:r>
            <w:r w:rsidR="00E648EA">
              <w:rPr>
                <w:noProof/>
                <w:webHidden/>
              </w:rPr>
              <w:tab/>
            </w:r>
            <w:r w:rsidR="00E648EA">
              <w:rPr>
                <w:noProof/>
                <w:webHidden/>
              </w:rPr>
              <w:fldChar w:fldCharType="begin"/>
            </w:r>
            <w:r w:rsidR="00E648EA">
              <w:rPr>
                <w:noProof/>
                <w:webHidden/>
              </w:rPr>
              <w:instrText xml:space="preserve"> PAGEREF _Toc173248458 \h </w:instrText>
            </w:r>
            <w:r w:rsidR="00E648EA">
              <w:rPr>
                <w:noProof/>
                <w:webHidden/>
              </w:rPr>
            </w:r>
            <w:r w:rsidR="00E648EA">
              <w:rPr>
                <w:noProof/>
                <w:webHidden/>
              </w:rPr>
              <w:fldChar w:fldCharType="separate"/>
            </w:r>
            <w:r w:rsidR="00E648EA">
              <w:rPr>
                <w:noProof/>
                <w:webHidden/>
              </w:rPr>
              <w:t>52</w:t>
            </w:r>
            <w:r w:rsidR="00E648EA">
              <w:rPr>
                <w:noProof/>
                <w:webHidden/>
              </w:rPr>
              <w:fldChar w:fldCharType="end"/>
            </w:r>
          </w:hyperlink>
        </w:p>
        <w:p w14:paraId="3E1CC83C" w14:textId="66F066FE" w:rsidR="002913AA" w:rsidRDefault="00785FFA" w:rsidP="002913AA">
          <w:r>
            <w:rPr>
              <w:rFonts w:ascii="Arial Black" w:eastAsiaTheme="majorEastAsia" w:hAnsi="Arial Black" w:cstheme="majorBidi"/>
              <w:b/>
              <w:color w:val="121B1F" w:themeColor="background2" w:themeShade="1A"/>
              <w:spacing w:val="-4"/>
              <w:sz w:val="28"/>
              <w:szCs w:val="32"/>
            </w:rPr>
            <w:fldChar w:fldCharType="end"/>
          </w:r>
        </w:p>
      </w:sdtContent>
    </w:sdt>
    <w:p w14:paraId="0C08E729" w14:textId="77777777" w:rsidR="002913AA" w:rsidRDefault="002913AA" w:rsidP="009349D6">
      <w:pPr>
        <w:pStyle w:val="TOCHeading"/>
      </w:pPr>
      <w:r>
        <w:t>Document History</w:t>
      </w:r>
      <w:r>
        <w:tab/>
      </w:r>
    </w:p>
    <w:tbl>
      <w:tblPr>
        <w:tblStyle w:val="Covercredentials1"/>
        <w:tblW w:w="0" w:type="auto"/>
        <w:tblLook w:val="04A0" w:firstRow="1" w:lastRow="0" w:firstColumn="1" w:lastColumn="0" w:noHBand="0" w:noVBand="1"/>
      </w:tblPr>
      <w:tblGrid>
        <w:gridCol w:w="1701"/>
        <w:gridCol w:w="2127"/>
        <w:gridCol w:w="1559"/>
      </w:tblGrid>
      <w:tr w:rsidR="009349D6" w:rsidRPr="008001DD" w14:paraId="6796FFA5" w14:textId="77777777" w:rsidTr="009349D6">
        <w:trPr>
          <w:trHeight w:val="123"/>
        </w:trPr>
        <w:tc>
          <w:tcPr>
            <w:tcW w:w="1701" w:type="dxa"/>
          </w:tcPr>
          <w:p w14:paraId="4C98D354" w14:textId="77777777" w:rsidR="009349D6" w:rsidRPr="008001DD" w:rsidRDefault="009349D6" w:rsidP="009349D6">
            <w:pPr>
              <w:spacing w:after="40"/>
              <w:ind w:left="-113"/>
            </w:pPr>
            <w:r w:rsidRPr="008001DD">
              <w:t>Version 1.0.1</w:t>
            </w:r>
          </w:p>
        </w:tc>
        <w:tc>
          <w:tcPr>
            <w:tcW w:w="2127" w:type="dxa"/>
          </w:tcPr>
          <w:p w14:paraId="1DF029A4" w14:textId="60E0BD0E" w:rsidR="009349D6" w:rsidRPr="008001DD" w:rsidRDefault="001037F9" w:rsidP="009349D6">
            <w:pPr>
              <w:spacing w:after="40"/>
            </w:pPr>
            <w:r>
              <w:t>19</w:t>
            </w:r>
            <w:r w:rsidR="009349D6" w:rsidRPr="008001DD">
              <w:t xml:space="preserve"> </w:t>
            </w:r>
            <w:r w:rsidR="007C5B70" w:rsidRPr="008001DD">
              <w:t>April 2024</w:t>
            </w:r>
            <w:r w:rsidR="009349D6" w:rsidRPr="008001DD">
              <w:t>:</w:t>
            </w:r>
          </w:p>
        </w:tc>
        <w:tc>
          <w:tcPr>
            <w:tcW w:w="1559" w:type="dxa"/>
          </w:tcPr>
          <w:p w14:paraId="217A302D" w14:textId="77777777" w:rsidR="009349D6" w:rsidRPr="008001DD" w:rsidRDefault="009349D6" w:rsidP="006D7AE6">
            <w:pPr>
              <w:spacing w:after="40"/>
            </w:pPr>
            <w:r w:rsidRPr="008001DD">
              <w:t>Initial issue</w:t>
            </w:r>
          </w:p>
        </w:tc>
      </w:tr>
      <w:tr w:rsidR="00FB00DB" w:rsidRPr="008001DD" w14:paraId="49D25CB4" w14:textId="77777777" w:rsidTr="009349D6">
        <w:trPr>
          <w:trHeight w:val="123"/>
        </w:trPr>
        <w:tc>
          <w:tcPr>
            <w:tcW w:w="1701" w:type="dxa"/>
          </w:tcPr>
          <w:p w14:paraId="28E6F606" w14:textId="77437A06" w:rsidR="00FB00DB" w:rsidRPr="008001DD" w:rsidRDefault="00FB00DB" w:rsidP="009349D6">
            <w:pPr>
              <w:spacing w:after="40"/>
              <w:ind w:left="-113"/>
            </w:pPr>
            <w:r>
              <w:t>Version 1.0.2</w:t>
            </w:r>
          </w:p>
        </w:tc>
        <w:tc>
          <w:tcPr>
            <w:tcW w:w="2127" w:type="dxa"/>
          </w:tcPr>
          <w:p w14:paraId="3F78FDE0" w14:textId="4361A83C" w:rsidR="00FB00DB" w:rsidRDefault="00FB00DB" w:rsidP="009349D6">
            <w:pPr>
              <w:spacing w:after="40"/>
            </w:pPr>
            <w:r>
              <w:t xml:space="preserve">30 July 2024: </w:t>
            </w:r>
          </w:p>
        </w:tc>
        <w:tc>
          <w:tcPr>
            <w:tcW w:w="1559" w:type="dxa"/>
          </w:tcPr>
          <w:p w14:paraId="1FB04EF9" w14:textId="769AC7AC" w:rsidR="00FB00DB" w:rsidRPr="008001DD" w:rsidRDefault="00FB00DB" w:rsidP="006D7AE6">
            <w:pPr>
              <w:spacing w:after="40"/>
            </w:pPr>
            <w:r>
              <w:t>Public report</w:t>
            </w:r>
          </w:p>
        </w:tc>
      </w:tr>
    </w:tbl>
    <w:p w14:paraId="26DA39DB" w14:textId="77777777" w:rsidR="002913AA" w:rsidRDefault="002913AA">
      <w:pPr>
        <w:spacing w:after="0" w:line="240" w:lineRule="auto"/>
      </w:pPr>
      <w:r>
        <w:br w:type="page"/>
      </w:r>
    </w:p>
    <w:p w14:paraId="78726EA0" w14:textId="592EFD33" w:rsidR="008F0F20" w:rsidRDefault="00A35FBB" w:rsidP="00E648EA">
      <w:pPr>
        <w:pStyle w:val="Heading1"/>
      </w:pPr>
      <w:bookmarkStart w:id="0" w:name="_Toc173248374"/>
      <w:r>
        <w:lastRenderedPageBreak/>
        <w:t>Context</w:t>
      </w:r>
      <w:bookmarkEnd w:id="0"/>
    </w:p>
    <w:p w14:paraId="590AE3F7" w14:textId="1A209CE9" w:rsidR="008F0F20" w:rsidRDefault="000A1DDA" w:rsidP="008F0F20">
      <w:r>
        <w:t>In the S</w:t>
      </w:r>
      <w:r w:rsidR="002A65D3">
        <w:t>pring</w:t>
      </w:r>
      <w:r>
        <w:t xml:space="preserve"> of 2021</w:t>
      </w:r>
      <w:r w:rsidR="00D33DBC">
        <w:t>,</w:t>
      </w:r>
      <w:r>
        <w:t xml:space="preserve"> ESO contracted Smith Institute to prove the concept of using machine learning models to set reserve dynamically. These models used dynamic data such as forecasts of wind or other weather conditions at a day-ahead timescale to recommend reserve levels that would satisfy a </w:t>
      </w:r>
      <w:r w:rsidR="007163AC">
        <w:t>given</w:t>
      </w:r>
      <w:r>
        <w:t xml:space="preserve"> risk appetite </w:t>
      </w:r>
      <w:proofErr w:type="gramStart"/>
      <w:r>
        <w:t>and also</w:t>
      </w:r>
      <w:proofErr w:type="gramEnd"/>
      <w:r>
        <w:t xml:space="preserve"> provide the </w:t>
      </w:r>
      <w:r w:rsidR="00D33DBC">
        <w:t>user</w:t>
      </w:r>
      <w:r w:rsidR="00752DD0">
        <w:t xml:space="preserve"> of the model</w:t>
      </w:r>
      <w:r>
        <w:t xml:space="preserve"> with an explanation for the recommendation made, highlighting which dynamic factors were </w:t>
      </w:r>
      <w:r w:rsidR="00752DD0">
        <w:t>the key drivers of</w:t>
      </w:r>
      <w:r>
        <w:t xml:space="preserve"> the recommendation made. </w:t>
      </w:r>
      <w:r w:rsidRPr="00A5433C">
        <w:t>Th</w:t>
      </w:r>
      <w:r>
        <w:t xml:space="preserve">is </w:t>
      </w:r>
      <w:r w:rsidR="00D33DBC">
        <w:t>proof-of-concept</w:t>
      </w:r>
      <w:r w:rsidRPr="00A5433C">
        <w:t xml:space="preserve"> phase </w:t>
      </w:r>
      <w:r>
        <w:t>of the Dynamic Reserve Setting (DRS) project</w:t>
      </w:r>
      <w:r w:rsidRPr="00A5433C">
        <w:t xml:space="preserve"> showed that dynamic reserve modelling c</w:t>
      </w:r>
      <w:r>
        <w:t>ould</w:t>
      </w:r>
      <w:r w:rsidRPr="00A5433C">
        <w:t xml:space="preserve"> save ESO </w:t>
      </w:r>
      <w:r>
        <w:t>around 300</w:t>
      </w:r>
      <w:r w:rsidRPr="00A5433C">
        <w:t xml:space="preserve">MWs per settlement period </w:t>
      </w:r>
      <w:r>
        <w:t>when compared to</w:t>
      </w:r>
      <w:r w:rsidRPr="00A5433C">
        <w:t xml:space="preserve"> ESO’s current static model.</w:t>
      </w:r>
    </w:p>
    <w:p w14:paraId="6CAAB11F" w14:textId="78BED528" w:rsidR="00D33DBC" w:rsidRDefault="000A1DDA" w:rsidP="008F0F20">
      <w:r>
        <w:t xml:space="preserve">Given the substantial saving </w:t>
      </w:r>
      <w:r w:rsidR="00E36CCA">
        <w:t>this modelling approach</w:t>
      </w:r>
      <w:r>
        <w:t xml:space="preserve"> could make, it was decided that it would be worthwhile to investigate </w:t>
      </w:r>
      <w:r w:rsidR="008C5FB8">
        <w:t>what further gains</w:t>
      </w:r>
      <w:r w:rsidR="00A37360">
        <w:t xml:space="preserve"> in MW savings</w:t>
      </w:r>
      <w:r w:rsidR="008C5FB8">
        <w:t xml:space="preserve"> could be made by considering different</w:t>
      </w:r>
      <w:r>
        <w:t xml:space="preserve"> forecasts </w:t>
      </w:r>
      <w:r w:rsidR="008C5FB8">
        <w:t xml:space="preserve">and features </w:t>
      </w:r>
      <w:r w:rsidR="00A37360">
        <w:t xml:space="preserve">in the model </w:t>
      </w:r>
      <w:r>
        <w:t xml:space="preserve">with negligible degradation of the risk </w:t>
      </w:r>
      <w:r w:rsidR="00A37360">
        <w:t>performance</w:t>
      </w:r>
      <w:r>
        <w:t xml:space="preserve">. </w:t>
      </w:r>
      <w:r w:rsidR="00A86379">
        <w:t xml:space="preserve">In investigating this, a process could be developed </w:t>
      </w:r>
      <w:r w:rsidR="009F7453">
        <w:t>that, given a new forecast, quantified the impact this forecast had on reserve setting</w:t>
      </w:r>
      <w:r w:rsidR="00334108">
        <w:t xml:space="preserve">, specifically if this forecast led to an increase in MW savings or risk performance. </w:t>
      </w:r>
      <w:r w:rsidR="0085387D">
        <w:t>S</w:t>
      </w:r>
      <w:r>
        <w:t xml:space="preserve">olar forecasting </w:t>
      </w:r>
      <w:proofErr w:type="gramStart"/>
      <w:r>
        <w:t xml:space="preserve">was </w:t>
      </w:r>
      <w:r w:rsidR="001D3DB3">
        <w:t>considered to be</w:t>
      </w:r>
      <w:proofErr w:type="gramEnd"/>
      <w:r w:rsidR="001D3DB3">
        <w:t xml:space="preserve"> </w:t>
      </w:r>
      <w:r>
        <w:t xml:space="preserve">an area </w:t>
      </w:r>
      <w:r w:rsidR="001D3DB3">
        <w:t>of particular interest</w:t>
      </w:r>
      <w:r w:rsidR="00956F93">
        <w:t xml:space="preserve"> by ESO</w:t>
      </w:r>
      <w:r>
        <w:t>. As a result, a change request for the DRS project was processed and ESO contracted with Open Climate Fix (OCF) to provide a</w:t>
      </w:r>
      <w:r w:rsidR="001D3DB3">
        <w:t>n additional</w:t>
      </w:r>
      <w:r>
        <w:t xml:space="preserve"> PV forecast dataset. Smith Institute c</w:t>
      </w:r>
      <w:r w:rsidR="001D3DB3">
        <w:t>onstructed a method for evaluating a candidate data set, re-t</w:t>
      </w:r>
      <w:r>
        <w:t xml:space="preserve">raining </w:t>
      </w:r>
      <w:r w:rsidR="001D3DB3">
        <w:t xml:space="preserve">the models after the data had been included </w:t>
      </w:r>
      <w:r>
        <w:t>and evaluati</w:t>
      </w:r>
      <w:r w:rsidR="00910D11">
        <w:t>ng</w:t>
      </w:r>
      <w:r>
        <w:t xml:space="preserve"> </w:t>
      </w:r>
      <w:r w:rsidR="001D3DB3">
        <w:t>the impact of the new data on the</w:t>
      </w:r>
      <w:r w:rsidR="00D33DBC">
        <w:t xml:space="preserve"> models </w:t>
      </w:r>
      <w:r>
        <w:t xml:space="preserve">for DRS. This new phase of work </w:t>
      </w:r>
      <w:r w:rsidR="001D3DB3">
        <w:t xml:space="preserve">concluded by </w:t>
      </w:r>
      <w:r w:rsidR="000645B9">
        <w:t xml:space="preserve">carrying out the designed process and </w:t>
      </w:r>
      <w:r w:rsidR="001D3DB3">
        <w:t>quantifying the</w:t>
      </w:r>
      <w:r w:rsidR="00D33DBC">
        <w:t xml:space="preserve"> value </w:t>
      </w:r>
      <w:r w:rsidR="001D3DB3">
        <w:t xml:space="preserve">of </w:t>
      </w:r>
      <w:r w:rsidR="00D33DBC">
        <w:t>different data</w:t>
      </w:r>
      <w:r w:rsidR="008C4AB9">
        <w:t xml:space="preserve"> sources</w:t>
      </w:r>
      <w:r w:rsidR="00D33DBC">
        <w:t xml:space="preserve"> </w:t>
      </w:r>
      <w:r w:rsidR="001D3DB3">
        <w:t xml:space="preserve">in reserve setting </w:t>
      </w:r>
      <w:r w:rsidR="00D33DBC">
        <w:t>and made</w:t>
      </w:r>
      <w:r w:rsidR="001D3DB3">
        <w:t xml:space="preserve"> </w:t>
      </w:r>
      <w:r w:rsidR="00D33DBC">
        <w:t xml:space="preserve">recommendations about possible fruitful investigation pathways for future improvements in the reserve setting methodology. </w:t>
      </w:r>
      <w:r>
        <w:t xml:space="preserve"> </w:t>
      </w:r>
    </w:p>
    <w:p w14:paraId="753EAAF9" w14:textId="2EB5D97F" w:rsidR="00D33DBC" w:rsidRDefault="00D33DBC" w:rsidP="00E648EA">
      <w:pPr>
        <w:pStyle w:val="Heading2"/>
      </w:pPr>
      <w:bookmarkStart w:id="1" w:name="_Toc173248375"/>
      <w:r>
        <w:t>Value to ESO</w:t>
      </w:r>
      <w:bookmarkEnd w:id="1"/>
    </w:p>
    <w:p w14:paraId="1AC4BBB0" w14:textId="4A193EF8" w:rsidR="00D33DBC" w:rsidRDefault="001D3DB3" w:rsidP="008F0F20">
      <w:r>
        <w:t>The PoC DRS developed in the main phase of the project was shown to</w:t>
      </w:r>
      <w:r w:rsidR="00736A62">
        <w:t xml:space="preserve"> </w:t>
      </w:r>
      <w:r w:rsidR="00A13F07">
        <w:t>deliver significant MW savings</w:t>
      </w:r>
      <w:r w:rsidR="00736A62">
        <w:t xml:space="preserve"> compared to the historic</w:t>
      </w:r>
      <w:r w:rsidR="00EC10D8">
        <w:t xml:space="preserve"> reserve setting</w:t>
      </w:r>
      <w:r w:rsidR="00736A62">
        <w:t xml:space="preserve"> approach</w:t>
      </w:r>
      <w:r w:rsidR="00A13F07">
        <w:t xml:space="preserve"> </w:t>
      </w:r>
      <w:r w:rsidR="00566063">
        <w:t>whilst adhering to specified risk appetites</w:t>
      </w:r>
      <w:r w:rsidR="006858F4">
        <w:t>, modelling reserve both day ahead and within day</w:t>
      </w:r>
      <w:proofErr w:type="gramStart"/>
      <w:r w:rsidR="00566063">
        <w:t xml:space="preserve">. </w:t>
      </w:r>
      <w:r>
        <w:t>.</w:t>
      </w:r>
      <w:proofErr w:type="gramEnd"/>
      <w:r>
        <w:t xml:space="preserve"> This </w:t>
      </w:r>
      <w:r w:rsidR="006A2227">
        <w:t xml:space="preserve">means the developed </w:t>
      </w:r>
      <w:r w:rsidR="00546EA7">
        <w:t xml:space="preserve">dynamic </w:t>
      </w:r>
      <w:r w:rsidR="006A2227">
        <w:t xml:space="preserve">method of reserve setting could </w:t>
      </w:r>
      <w:r>
        <w:t>lower the operational costs for ESO</w:t>
      </w:r>
      <w:r w:rsidR="006A2227">
        <w:t xml:space="preserve"> whilst not impacting security of the grid</w:t>
      </w:r>
      <w:r>
        <w:t xml:space="preserve">, showing that they are active in their mandate to operate more efficiently in the future. </w:t>
      </w:r>
    </w:p>
    <w:p w14:paraId="62213E8D" w14:textId="4C045A90" w:rsidR="00D33DBC" w:rsidRDefault="00BB1F73" w:rsidP="008F0F20">
      <w:r>
        <w:t>Value has also been delivered in the</w:t>
      </w:r>
      <w:r w:rsidR="00F24CEA">
        <w:t xml:space="preserve"> extension </w:t>
      </w:r>
      <w:r>
        <w:t xml:space="preserve">of this project. </w:t>
      </w:r>
      <w:r w:rsidR="00682CD8">
        <w:t>T</w:t>
      </w:r>
      <w:r>
        <w:t xml:space="preserve">he process of evaluating the </w:t>
      </w:r>
      <w:r w:rsidR="00682CD8">
        <w:t xml:space="preserve">impact </w:t>
      </w:r>
      <w:r>
        <w:t xml:space="preserve">of a particular dataset </w:t>
      </w:r>
      <w:r w:rsidR="00682CD8">
        <w:t xml:space="preserve">in the context of reserve setting </w:t>
      </w:r>
      <w:r>
        <w:t>is now replicable</w:t>
      </w:r>
      <w:r w:rsidR="00682CD8">
        <w:t xml:space="preserve"> and has been showcased on a variety of candidate datasets</w:t>
      </w:r>
      <w:r w:rsidR="00D8020D">
        <w:t>, identifying key areas to explore to improve reserve setting</w:t>
      </w:r>
      <w:r w:rsidR="0049123B">
        <w:t xml:space="preserve"> in the future</w:t>
      </w:r>
      <w:r w:rsidR="00682CD8">
        <w:t>.</w:t>
      </w:r>
      <w:r>
        <w:t xml:space="preserve"> </w:t>
      </w:r>
      <w:r w:rsidR="003D5DD9">
        <w:t>As improved or entirely new forecasts and datasets become</w:t>
      </w:r>
      <w:r>
        <w:t xml:space="preserve"> available in the future, ESO </w:t>
      </w:r>
      <w:r w:rsidR="003D5DD9">
        <w:t xml:space="preserve">are </w:t>
      </w:r>
      <w:r>
        <w:t xml:space="preserve">now </w:t>
      </w:r>
      <w:proofErr w:type="gramStart"/>
      <w:r>
        <w:t>in a position</w:t>
      </w:r>
      <w:proofErr w:type="gramEnd"/>
      <w:r>
        <w:t xml:space="preserve"> to </w:t>
      </w:r>
      <w:r w:rsidR="003D5DD9">
        <w:t xml:space="preserve">quantify </w:t>
      </w:r>
      <w:r>
        <w:t xml:space="preserve">the value of these in </w:t>
      </w:r>
      <w:r w:rsidR="003D5DD9">
        <w:t xml:space="preserve">the context </w:t>
      </w:r>
      <w:r>
        <w:t xml:space="preserve">of reserve setting. This will also help ESO to act in an efficient manner, as there is now an objective way of concluding which candidate datasets are of </w:t>
      </w:r>
      <w:r w:rsidR="00637091">
        <w:t xml:space="preserve">particular </w:t>
      </w:r>
      <w:r w:rsidR="00CE5D49">
        <w:t xml:space="preserve">interest </w:t>
      </w:r>
      <w:r w:rsidR="00637091">
        <w:t xml:space="preserve">to </w:t>
      </w:r>
      <w:r w:rsidR="00A679F7">
        <w:t>integrate into their systems</w:t>
      </w:r>
      <w:r>
        <w:t xml:space="preserve">. </w:t>
      </w:r>
    </w:p>
    <w:p w14:paraId="1CEA4307" w14:textId="282211F6" w:rsidR="00E211A9" w:rsidRDefault="002913AA" w:rsidP="00E648EA">
      <w:pPr>
        <w:pStyle w:val="NumberedHeading1"/>
      </w:pPr>
      <w:bookmarkStart w:id="2" w:name="_Toc173248376"/>
      <w:r w:rsidRPr="00193652">
        <w:lastRenderedPageBreak/>
        <w:t>Introduction</w:t>
      </w:r>
      <w:bookmarkEnd w:id="2"/>
    </w:p>
    <w:p w14:paraId="3B498D3F" w14:textId="1FE30E2C" w:rsidR="008F0F20" w:rsidRDefault="00A5433C" w:rsidP="008F0F20">
      <w:r w:rsidRPr="00A5433C">
        <w:t>In this phase, we explore the extent to which additional and improved forecast data sources may be able to provide further MW savings while still maintaining the same level of risk performance in securing the grid.</w:t>
      </w:r>
      <w:r w:rsidR="00B220B4">
        <w:t xml:space="preserve"> Specifically, the </w:t>
      </w:r>
      <w:r w:rsidR="00390DB8">
        <w:t>current phase of work for the DRS project focuse</w:t>
      </w:r>
      <w:r w:rsidR="00B11B40">
        <w:t>s</w:t>
      </w:r>
      <w:r w:rsidR="00390DB8">
        <w:t xml:space="preserve"> on answering the question: </w:t>
      </w:r>
      <w:r w:rsidR="00390DB8" w:rsidRPr="00390DB8">
        <w:rPr>
          <w:b/>
          <w:bCs/>
          <w:i/>
          <w:iCs/>
        </w:rPr>
        <w:t>what value can be quantified when considering procuring additional data sources and improved forecasts?</w:t>
      </w:r>
      <w:r w:rsidR="0088334F">
        <w:t xml:space="preserve"> Since November 2023, a process to answer such a question has been designed</w:t>
      </w:r>
      <w:r w:rsidR="00731A2F">
        <w:t xml:space="preserve"> and implemented</w:t>
      </w:r>
      <w:r w:rsidR="0088334F">
        <w:t xml:space="preserve"> on </w:t>
      </w:r>
      <w:r w:rsidR="005F038A">
        <w:t>several</w:t>
      </w:r>
      <w:r w:rsidR="0088334F">
        <w:t xml:space="preserve"> candidate datasets. </w:t>
      </w:r>
    </w:p>
    <w:p w14:paraId="621A2D6C" w14:textId="400A4D8B" w:rsidR="00B37349" w:rsidRDefault="00575CAA" w:rsidP="008F0F20">
      <w:r>
        <w:t>This report provides a high-level summary of the analys</w:t>
      </w:r>
      <w:r w:rsidR="009B1276">
        <w:t>es</w:t>
      </w:r>
      <w:r>
        <w:t xml:space="preserve"> from </w:t>
      </w:r>
      <w:r w:rsidR="009B1276">
        <w:t xml:space="preserve">this phase of </w:t>
      </w:r>
      <w:r>
        <w:t>the project</w:t>
      </w:r>
      <w:r w:rsidR="0098505A">
        <w:t>, demonstrating the process in action and</w:t>
      </w:r>
      <w:r w:rsidR="005812D4">
        <w:t xml:space="preserve"> </w:t>
      </w:r>
      <w:r w:rsidR="005812D4" w:rsidRPr="005812D4">
        <w:t>quantifying the improvement to the DRS model</w:t>
      </w:r>
      <w:r w:rsidR="005812D4">
        <w:t>s</w:t>
      </w:r>
      <w:r w:rsidR="005812D4" w:rsidRPr="005812D4">
        <w:t xml:space="preserve"> that was obtained when different data sources were made available as features to the model</w:t>
      </w:r>
      <w:r>
        <w:t xml:space="preserve">. </w:t>
      </w:r>
    </w:p>
    <w:p w14:paraId="7FA136F2" w14:textId="1E0A0F8D" w:rsidR="00FC5772" w:rsidRDefault="004F089D" w:rsidP="00E648EA">
      <w:pPr>
        <w:pStyle w:val="NumberedHeading2"/>
      </w:pPr>
      <w:bookmarkStart w:id="3" w:name="_Toc173248377"/>
      <w:r>
        <w:t>M</w:t>
      </w:r>
      <w:r w:rsidR="00FC5772">
        <w:t>odel</w:t>
      </w:r>
      <w:r>
        <w:t xml:space="preserve"> validation</w:t>
      </w:r>
      <w:bookmarkEnd w:id="3"/>
    </w:p>
    <w:p w14:paraId="69C92B75" w14:textId="55879980" w:rsidR="00FC5772" w:rsidRPr="00FC5772" w:rsidRDefault="006C3C5C" w:rsidP="00FC5772">
      <w:r>
        <w:t xml:space="preserve">Throughout this phase of the project, we use the term ‘experiment’ to refer to investigations of </w:t>
      </w:r>
      <w:r w:rsidR="00824846">
        <w:t xml:space="preserve">the impact </w:t>
      </w:r>
      <w:r w:rsidR="004F0219">
        <w:t xml:space="preserve">that </w:t>
      </w:r>
      <w:r>
        <w:t xml:space="preserve">new </w:t>
      </w:r>
      <w:r w:rsidR="00824846">
        <w:t>or improved data sources</w:t>
      </w:r>
      <w:r w:rsidR="005B786D">
        <w:t xml:space="preserve"> and forecasts</w:t>
      </w:r>
      <w:r w:rsidR="00824846">
        <w:t xml:space="preserve"> have </w:t>
      </w:r>
      <w:r>
        <w:t xml:space="preserve">on </w:t>
      </w:r>
      <w:r w:rsidR="00824846">
        <w:t xml:space="preserve">the dynamic reserve setting models. </w:t>
      </w:r>
      <w:r w:rsidR="00662245">
        <w:t xml:space="preserve">For example, </w:t>
      </w:r>
      <w:r w:rsidR="00C814E6">
        <w:t xml:space="preserve">one experiment </w:t>
      </w:r>
      <w:r w:rsidR="000D4A02">
        <w:t xml:space="preserve">is to </w:t>
      </w:r>
      <w:r w:rsidR="00C814E6">
        <w:t xml:space="preserve">include </w:t>
      </w:r>
      <w:r w:rsidR="00047C97">
        <w:t xml:space="preserve">in the candidate feature set </w:t>
      </w:r>
      <w:r w:rsidR="00C814E6">
        <w:t xml:space="preserve">information about the mix of generation on the system, and then tune, fit and evaluate the reserve setting models </w:t>
      </w:r>
      <w:r w:rsidR="006A2A98">
        <w:t>with this new information.</w:t>
      </w:r>
      <w:r w:rsidR="00FC5772">
        <w:t xml:space="preserve"> Th</w:t>
      </w:r>
      <w:r w:rsidR="0097127B">
        <w:t>e models considered</w:t>
      </w:r>
      <w:r w:rsidR="00FC5772">
        <w:t xml:space="preserve"> include</w:t>
      </w:r>
      <w:r w:rsidR="00AF68DA">
        <w:t xml:space="preserve"> </w:t>
      </w:r>
      <w:r w:rsidR="00FC5772">
        <w:t>the 6hr ahead, 11am day-ahead and 8am day-ahead models, for both positive and negative reserve. Each time an experiment has been completed; we validate</w:t>
      </w:r>
      <w:r w:rsidR="00493CF5">
        <w:t xml:space="preserve"> </w:t>
      </w:r>
      <w:r w:rsidR="00FC5772">
        <w:t>the resulting model</w:t>
      </w:r>
      <w:r w:rsidR="00ED5C7B">
        <w:t>s</w:t>
      </w:r>
      <w:r w:rsidR="00FC5772">
        <w:t xml:space="preserve"> to assess the impact of the new data. </w:t>
      </w:r>
      <w:r w:rsidR="00FC5772" w:rsidRPr="00FC5772">
        <w:t>We consider the following</w:t>
      </w:r>
      <w:r w:rsidR="00FC5772">
        <w:t xml:space="preserve"> during validation</w:t>
      </w:r>
      <w:r w:rsidR="0020211F">
        <w:t>, for each model</w:t>
      </w:r>
      <w:r w:rsidR="00FC5772" w:rsidRPr="00FC5772">
        <w:t>:</w:t>
      </w:r>
    </w:p>
    <w:p w14:paraId="65951725" w14:textId="77777777" w:rsidR="00FC5772" w:rsidRPr="00FC5772" w:rsidRDefault="00FC5772" w:rsidP="006653A7">
      <w:pPr>
        <w:pStyle w:val="ListParagraph"/>
        <w:numPr>
          <w:ilvl w:val="0"/>
          <w:numId w:val="13"/>
        </w:numPr>
      </w:pPr>
      <w:r w:rsidRPr="00FC5772">
        <w:t>How does empirical model risk appetite match the target risk appetite?</w:t>
      </w:r>
    </w:p>
    <w:p w14:paraId="23A5D902" w14:textId="77777777" w:rsidR="00FC5772" w:rsidRPr="00FC5772" w:rsidRDefault="00FC5772" w:rsidP="006653A7">
      <w:pPr>
        <w:pStyle w:val="ListParagraph"/>
        <w:numPr>
          <w:ilvl w:val="0"/>
          <w:numId w:val="13"/>
        </w:numPr>
      </w:pPr>
      <w:r w:rsidRPr="00FC5772">
        <w:t>How does the amount of excess MWs recommended compare between the DRS approach and the historic approach (denoted model sharpness)?</w:t>
      </w:r>
    </w:p>
    <w:p w14:paraId="2C82F127" w14:textId="7DD5AF28" w:rsidR="00FC5772" w:rsidRPr="00FC5772" w:rsidRDefault="00FC5772" w:rsidP="006653A7">
      <w:pPr>
        <w:pStyle w:val="ListParagraph"/>
        <w:numPr>
          <w:ilvl w:val="0"/>
          <w:numId w:val="13"/>
        </w:numPr>
      </w:pPr>
      <w:r w:rsidRPr="00FC5772">
        <w:t>On average, how many MWs per settlement period are saved</w:t>
      </w:r>
      <w:r w:rsidR="0095616F">
        <w:t xml:space="preserve">, compared to </w:t>
      </w:r>
      <w:r w:rsidR="006F4174">
        <w:t>the</w:t>
      </w:r>
      <w:r w:rsidR="004456B3">
        <w:t xml:space="preserve"> equivalent</w:t>
      </w:r>
      <w:r w:rsidR="0095616F">
        <w:t xml:space="preserve"> static model</w:t>
      </w:r>
      <w:r w:rsidRPr="00FC5772">
        <w:t xml:space="preserve"> by using the dynamic model?</w:t>
      </w:r>
    </w:p>
    <w:p w14:paraId="366A2D53" w14:textId="77777777" w:rsidR="00FC5772" w:rsidRPr="00FC5772" w:rsidRDefault="00FC5772" w:rsidP="006653A7">
      <w:pPr>
        <w:pStyle w:val="ListParagraph"/>
        <w:numPr>
          <w:ilvl w:val="0"/>
          <w:numId w:val="13"/>
        </w:numPr>
      </w:pPr>
      <w:r w:rsidRPr="00FC5772">
        <w:t>How does risk performance vary through time?</w:t>
      </w:r>
    </w:p>
    <w:p w14:paraId="22599FEC" w14:textId="77777777" w:rsidR="00FC5772" w:rsidRDefault="00FC5772" w:rsidP="006653A7">
      <w:pPr>
        <w:pStyle w:val="ListParagraph"/>
        <w:numPr>
          <w:ilvl w:val="0"/>
          <w:numId w:val="13"/>
        </w:numPr>
      </w:pPr>
      <w:r w:rsidRPr="00FC5772">
        <w:t>How do MW savings vary through time?</w:t>
      </w:r>
    </w:p>
    <w:p w14:paraId="09C17EB1" w14:textId="20C60E84" w:rsidR="00FC5772" w:rsidRPr="00FC5772" w:rsidRDefault="00FC5772" w:rsidP="006653A7">
      <w:pPr>
        <w:pStyle w:val="ListParagraph"/>
        <w:numPr>
          <w:ilvl w:val="0"/>
          <w:numId w:val="13"/>
        </w:numPr>
      </w:pPr>
      <w:r>
        <w:t>How does performance vary by time of day and season?</w:t>
      </w:r>
    </w:p>
    <w:p w14:paraId="7E52DB31" w14:textId="4D2C6A48" w:rsidR="00DE53E6" w:rsidRDefault="00FC5772" w:rsidP="00DC36FB">
      <w:pPr>
        <w:rPr>
          <w:rFonts w:ascii="Arial Black" w:eastAsiaTheme="majorEastAsia" w:hAnsi="Arial Black" w:cstheme="majorBidi"/>
          <w:b/>
          <w:bCs/>
          <w:color w:val="121B1F" w:themeColor="background2" w:themeShade="1A"/>
          <w:spacing w:val="-4"/>
          <w:sz w:val="36"/>
          <w:szCs w:val="32"/>
        </w:rPr>
      </w:pPr>
      <w:r>
        <w:t xml:space="preserve">All results discussed are for models targeting the 0.997 quantile when considering positive reserve (URE) and the 0.003 quantile when considering negative reserve (DRE). The results have been generated by using the experiment pipeline in the DRS codebase, and </w:t>
      </w:r>
      <w:r w:rsidR="00EC34DD">
        <w:t>performing</w:t>
      </w:r>
      <w:r>
        <w:t xml:space="preserve"> expanding window cross validation, to ensure no future data is used to predict the past.</w:t>
      </w:r>
      <w:r w:rsidR="00751388">
        <w:t xml:space="preserve"> </w:t>
      </w:r>
      <w:r w:rsidR="009618E9">
        <w:t>Whenever changes in dynamic model quality are discussed and shown, these are changes</w:t>
      </w:r>
      <w:r w:rsidR="00751388">
        <w:t xml:space="preserve"> </w:t>
      </w:r>
      <w:r w:rsidR="009618E9">
        <w:t xml:space="preserve">compared to the </w:t>
      </w:r>
      <w:r w:rsidR="00232B87">
        <w:t>DRS model</w:t>
      </w:r>
      <w:r w:rsidR="009618E9">
        <w:t>s</w:t>
      </w:r>
      <w:r w:rsidR="00232B87">
        <w:t xml:space="preserve"> from previous phases of work that were trained </w:t>
      </w:r>
      <w:r w:rsidR="00D5365D">
        <w:t>using</w:t>
      </w:r>
      <w:r w:rsidR="00751388">
        <w:t xml:space="preserve"> features already collected by ESO.</w:t>
      </w:r>
      <w:r w:rsidR="00411D90">
        <w:t xml:space="preserve"> </w:t>
      </w:r>
      <w:r w:rsidR="00D51D59">
        <w:t>We have fixed random seeds in the experiment pipeline to</w:t>
      </w:r>
      <w:r w:rsidR="00F838E3">
        <w:t xml:space="preserve"> ensure repeatability where possible</w:t>
      </w:r>
      <w:r w:rsidR="00D51D59">
        <w:t xml:space="preserve">. </w:t>
      </w:r>
      <w:r w:rsidR="00F838E3">
        <w:t xml:space="preserve">However, </w:t>
      </w:r>
      <w:r w:rsidR="00411D90">
        <w:t>the non-linearity of the models, fitting procedure and hyper-parameter tuning process may mean slightly different results are observed if the tests are re-run on different computational architectures</w:t>
      </w:r>
      <w:r w:rsidR="00E71CB3">
        <w:t>.</w:t>
      </w:r>
      <w:r w:rsidR="00411D90">
        <w:t xml:space="preserve"> </w:t>
      </w:r>
    </w:p>
    <w:p w14:paraId="77E43A29" w14:textId="5E132A0A" w:rsidR="004A5460" w:rsidRDefault="004A5460" w:rsidP="00E648EA">
      <w:pPr>
        <w:pStyle w:val="NumberedHeading1"/>
      </w:pPr>
      <w:bookmarkStart w:id="4" w:name="_Toc173248378"/>
      <w:r>
        <w:lastRenderedPageBreak/>
        <w:t xml:space="preserve">Key findings </w:t>
      </w:r>
      <w:r w:rsidR="009362F1">
        <w:t>from the evaluation of new</w:t>
      </w:r>
      <w:r>
        <w:t xml:space="preserve"> data sources</w:t>
      </w:r>
      <w:bookmarkEnd w:id="4"/>
    </w:p>
    <w:p w14:paraId="353FFBCE" w14:textId="77777777" w:rsidR="00A639A3" w:rsidRPr="00A639A3" w:rsidRDefault="00A639A3" w:rsidP="00A639A3">
      <w:r w:rsidRPr="00A639A3">
        <w:t xml:space="preserve">Here we summarise the key findings from our evaluation of using different data sources in the context of reserve setting. </w:t>
      </w:r>
    </w:p>
    <w:p w14:paraId="47D6B3CF" w14:textId="4FAAB03F" w:rsidR="0099477B" w:rsidRDefault="005947E6" w:rsidP="0099477B">
      <w:pPr>
        <w:pStyle w:val="ListParagraph"/>
        <w:numPr>
          <w:ilvl w:val="0"/>
          <w:numId w:val="15"/>
        </w:numPr>
      </w:pPr>
      <w:r w:rsidRPr="005947E6">
        <w:t xml:space="preserve">We identified several completely new data sources (not just improvements on current forecasts </w:t>
      </w:r>
      <w:r w:rsidR="00B405E5">
        <w:t>used for reserve setting</w:t>
      </w:r>
      <w:r w:rsidRPr="005947E6">
        <w:t xml:space="preserve">) that show </w:t>
      </w:r>
      <w:r w:rsidR="0099477B">
        <w:t>promising signs in terms of model improvement</w:t>
      </w:r>
      <w:r w:rsidR="004F6336">
        <w:t>:</w:t>
      </w:r>
      <w:r w:rsidR="0099477B">
        <w:t xml:space="preserve"> </w:t>
      </w:r>
    </w:p>
    <w:p w14:paraId="12BCE332" w14:textId="77777777" w:rsidR="0099477B" w:rsidRDefault="0099477B" w:rsidP="0099477B">
      <w:pPr>
        <w:pStyle w:val="ListParagraph"/>
        <w:numPr>
          <w:ilvl w:val="1"/>
          <w:numId w:val="15"/>
        </w:numPr>
      </w:pPr>
      <w:r>
        <w:t>Perfect knowledge of system imbalance shows significant MW savings without significant decreases in risk performance. If it is possible to accurately forecast this variable, then it may be of significant use for reserve setting.</w:t>
      </w:r>
    </w:p>
    <w:p w14:paraId="59F2849F" w14:textId="0AA2777A" w:rsidR="0099477B" w:rsidRDefault="0099477B" w:rsidP="0099477B">
      <w:pPr>
        <w:pStyle w:val="ListParagraph"/>
        <w:numPr>
          <w:ilvl w:val="1"/>
          <w:numId w:val="15"/>
        </w:numPr>
      </w:pPr>
      <w:r>
        <w:t>Perfect knowledge of generation mix, particularly the amount of wind and interconnector output on the system show improvements to numerous reserve setting models. From our analysis, knowing the percentage of each type of generation on the system is not as important to reserve setting as simply knowing the amount of wind and interconnector generation.</w:t>
      </w:r>
    </w:p>
    <w:p w14:paraId="5A5C25EE" w14:textId="61E1EF46" w:rsidR="0099477B" w:rsidRDefault="0099477B" w:rsidP="0099477B">
      <w:pPr>
        <w:pStyle w:val="ListParagraph"/>
        <w:numPr>
          <w:ilvl w:val="0"/>
          <w:numId w:val="15"/>
        </w:numPr>
      </w:pPr>
      <w:r>
        <w:t>Wind is a significant driver in the models for reserve setting, with several wind features</w:t>
      </w:r>
      <w:r w:rsidR="006D6995">
        <w:t xml:space="preserve"> </w:t>
      </w:r>
      <w:r>
        <w:t xml:space="preserve">appearing </w:t>
      </w:r>
      <w:r w:rsidR="005947E6">
        <w:t xml:space="preserve">among </w:t>
      </w:r>
      <w:r>
        <w:t xml:space="preserve">the most important </w:t>
      </w:r>
      <w:r w:rsidR="005947E6">
        <w:t xml:space="preserve">features </w:t>
      </w:r>
      <w:r>
        <w:t xml:space="preserve">in multiple models. If ESO </w:t>
      </w:r>
      <w:r w:rsidR="005947E6">
        <w:t xml:space="preserve">can </w:t>
      </w:r>
      <w:r>
        <w:t xml:space="preserve">improve </w:t>
      </w:r>
      <w:r w:rsidR="005947E6">
        <w:t xml:space="preserve">their </w:t>
      </w:r>
      <w:r>
        <w:t xml:space="preserve">existing </w:t>
      </w:r>
      <w:r w:rsidR="005947E6">
        <w:t xml:space="preserve">wind </w:t>
      </w:r>
      <w:r>
        <w:t>forecast</w:t>
      </w:r>
      <w:r w:rsidR="005947E6">
        <w:t>s across the country, this could lead to a significant improvement in reserve setting performance</w:t>
      </w:r>
      <w:r>
        <w:t>.</w:t>
      </w:r>
    </w:p>
    <w:p w14:paraId="7E150BCA" w14:textId="419BB0F1" w:rsidR="0099477B" w:rsidRDefault="0099477B" w:rsidP="0099477B">
      <w:pPr>
        <w:pStyle w:val="ListParagraph"/>
        <w:numPr>
          <w:ilvl w:val="0"/>
          <w:numId w:val="15"/>
        </w:numPr>
      </w:pPr>
      <w:r>
        <w:t xml:space="preserve">The exact influence of a given feature cannot be </w:t>
      </w:r>
      <w:r w:rsidR="006D6995">
        <w:t>isolated</w:t>
      </w:r>
      <w:r>
        <w:t xml:space="preserve">. Many features are correlated </w:t>
      </w:r>
      <w:r w:rsidR="00A64E32">
        <w:t xml:space="preserve">(or non-linearly related) </w:t>
      </w:r>
      <w:r>
        <w:t xml:space="preserve">with other features </w:t>
      </w:r>
      <w:r w:rsidR="00770D23">
        <w:t xml:space="preserve">to some </w:t>
      </w:r>
      <w:r>
        <w:t xml:space="preserve">small degree, </w:t>
      </w:r>
      <w:r w:rsidR="00C81EC3">
        <w:t>even though</w:t>
      </w:r>
      <w:r>
        <w:t xml:space="preserve"> highly correlated inputs are filtered during model </w:t>
      </w:r>
      <w:r w:rsidR="009F4985">
        <w:t>feat</w:t>
      </w:r>
      <w:r w:rsidR="00255308">
        <w:t>ure selection</w:t>
      </w:r>
      <w:r>
        <w:t>. I</w:t>
      </w:r>
      <w:r w:rsidR="00D22100">
        <w:t>nformation</w:t>
      </w:r>
      <w:r>
        <w:t xml:space="preserve"> </w:t>
      </w:r>
      <w:r w:rsidR="00D22100">
        <w:t xml:space="preserve">about the current </w:t>
      </w:r>
      <w:r>
        <w:t xml:space="preserve">solar </w:t>
      </w:r>
      <w:r w:rsidR="00D22100">
        <w:t xml:space="preserve">state is implied by numerous features in </w:t>
      </w:r>
      <w:r>
        <w:t xml:space="preserve">the model, for example: time of day, season, air temperature and wind. Therefore, one cannot answer questions of the form ‘what </w:t>
      </w:r>
      <w:proofErr w:type="gramStart"/>
      <w:r>
        <w:t xml:space="preserve">is the influence of </w:t>
      </w:r>
      <w:r w:rsidR="00266206">
        <w:t>a sing</w:t>
      </w:r>
      <w:r w:rsidR="00C36D1D">
        <w:t>le</w:t>
      </w:r>
      <w:r w:rsidR="00266206">
        <w:t xml:space="preserve"> </w:t>
      </w:r>
      <w:r>
        <w:t xml:space="preserve">solar </w:t>
      </w:r>
      <w:r w:rsidR="00266206">
        <w:t xml:space="preserve">feature </w:t>
      </w:r>
      <w:r>
        <w:t>on reserve</w:t>
      </w:r>
      <w:proofErr w:type="gramEnd"/>
      <w:r>
        <w:t xml:space="preserve"> settings’. Instead, what can be done with the pipeline and tools developed is to </w:t>
      </w:r>
      <w:r w:rsidR="000E52BF">
        <w:t>answer,</w:t>
      </w:r>
      <w:r>
        <w:t xml:space="preserve"> ‘If we use solar forecast X instead of solar forecast Y, how does the risk performance and MW savings of the reserve setting model change?’. </w:t>
      </w:r>
    </w:p>
    <w:p w14:paraId="091BE4DA" w14:textId="49ACE545" w:rsidR="00744EFF" w:rsidRDefault="003A5EA1" w:rsidP="000E52BF">
      <w:pPr>
        <w:pStyle w:val="ListParagraph"/>
        <w:numPr>
          <w:ilvl w:val="0"/>
          <w:numId w:val="15"/>
        </w:numPr>
      </w:pPr>
      <w:r w:rsidRPr="00DE61A6">
        <w:t>Adding or removing features from the candidate feature set can lead to a significant change in the final model one arrives at. This is due to the non-linearity and complexity in the feature selection, hyper-parameter tuning and final model fitting process</w:t>
      </w:r>
      <w:r w:rsidR="006B6D8C" w:rsidRPr="00DE61A6">
        <w:t xml:space="preserve">. </w:t>
      </w:r>
      <w:r w:rsidRPr="00DE61A6">
        <w:t xml:space="preserve">When fitting a new model, a feature set is selected based on importance values for features, judged by the frequency with which a feature is used in the </w:t>
      </w:r>
      <w:r w:rsidR="00E70906">
        <w:t xml:space="preserve">gradient boosted </w:t>
      </w:r>
      <w:r w:rsidRPr="00DE61A6">
        <w:t>tree model.</w:t>
      </w:r>
      <w:r w:rsidR="006B6D8C" w:rsidRPr="00DE61A6">
        <w:t xml:space="preserve"> </w:t>
      </w:r>
      <w:r w:rsidRPr="00DE61A6">
        <w:t>Features that are sufficiently important are retained, and hyper-parameters for a final model are tuned to optimise quantile loss.</w:t>
      </w:r>
      <w:r w:rsidR="006B6D8C" w:rsidRPr="00DE61A6">
        <w:t xml:space="preserve"> </w:t>
      </w:r>
      <w:r w:rsidRPr="00DE61A6">
        <w:t>Automated tuning for all model hyper-parameters in the implementation of gradient boosted trees is not available, and one must pre-specify a small number of hyper-parameters, whilst tuning the remaining</w:t>
      </w:r>
      <w:r w:rsidR="006B0668">
        <w:t xml:space="preserve"> ones</w:t>
      </w:r>
      <w:r w:rsidRPr="00DE61A6">
        <w:t>.  When altering the feature set the model can use, these manually specified hyper-parameters can have a significant influence of the quality of the final model</w:t>
      </w:r>
      <w:r w:rsidR="00E70906">
        <w:t xml:space="preserve">. </w:t>
      </w:r>
      <w:proofErr w:type="gramStart"/>
      <w:r w:rsidR="00E70906">
        <w:t>I</w:t>
      </w:r>
      <w:r w:rsidRPr="00DE61A6">
        <w:t>n</w:t>
      </w:r>
      <w:r w:rsidR="00E70906">
        <w:t xml:space="preserve"> </w:t>
      </w:r>
      <w:r w:rsidRPr="00DE61A6">
        <w:t>particular</w:t>
      </w:r>
      <w:r w:rsidR="002C7119">
        <w:t>,</w:t>
      </w:r>
      <w:r w:rsidRPr="00DE61A6">
        <w:t xml:space="preserve"> </w:t>
      </w:r>
      <w:r w:rsidR="00BA0E6C">
        <w:t>some</w:t>
      </w:r>
      <w:proofErr w:type="gramEnd"/>
      <w:r w:rsidR="00BA0E6C">
        <w:t xml:space="preserve"> choices can lead</w:t>
      </w:r>
      <w:r w:rsidRPr="00DE61A6">
        <w:t xml:space="preserve"> to poor risk performance.</w:t>
      </w:r>
      <w:r w:rsidR="0014693E" w:rsidRPr="00DE61A6">
        <w:t xml:space="preserve"> </w:t>
      </w:r>
      <w:r w:rsidR="00BA0E6C">
        <w:t xml:space="preserve">When experimenting with new data, we suggest trying multiple sets of </w:t>
      </w:r>
      <w:r w:rsidR="002C7119">
        <w:t>these</w:t>
      </w:r>
      <w:r w:rsidR="00BA0E6C">
        <w:t xml:space="preserve"> manually specified parameters, particularly if </w:t>
      </w:r>
      <w:proofErr w:type="gramStart"/>
      <w:r w:rsidR="00BA0E6C">
        <w:t>a large number of</w:t>
      </w:r>
      <w:proofErr w:type="gramEnd"/>
      <w:r w:rsidR="00BA0E6C">
        <w:t xml:space="preserve"> candidate features are being added to the feature set.</w:t>
      </w:r>
    </w:p>
    <w:p w14:paraId="724990E6" w14:textId="12701D98" w:rsidR="00DE53E6" w:rsidRPr="000E52BF" w:rsidRDefault="00744EFF" w:rsidP="000E52BF">
      <w:pPr>
        <w:pStyle w:val="ListParagraph"/>
        <w:numPr>
          <w:ilvl w:val="0"/>
          <w:numId w:val="15"/>
        </w:numPr>
      </w:pPr>
      <w:r>
        <w:lastRenderedPageBreak/>
        <w:t xml:space="preserve">It may be useful to explore alternative measures of feature importance when refining the set of candidate features the model </w:t>
      </w:r>
      <w:r w:rsidR="0057047E">
        <w:t>must</w:t>
      </w:r>
      <w:r>
        <w:t xml:space="preserve"> use in the future. Feature importance during model tuning is currently computed based on the number of trees </w:t>
      </w:r>
      <w:r w:rsidR="00DA5A08">
        <w:t xml:space="preserve">that </w:t>
      </w:r>
      <w:r>
        <w:t xml:space="preserve">a feature appears in </w:t>
      </w:r>
      <w:r w:rsidR="00C34CA0">
        <w:t>within</w:t>
      </w:r>
      <w:r w:rsidR="001D373F">
        <w:t xml:space="preserve"> the ensemble of trees that constitute the model. </w:t>
      </w:r>
      <w:r w:rsidR="00413B35">
        <w:t xml:space="preserve">Model selection is a fundamental problem </w:t>
      </w:r>
      <w:r w:rsidR="007E46CD">
        <w:t>in all machine learning tasks, and it may be that exploring alternative measures of feature importance can result in an improved model.</w:t>
      </w:r>
      <w:r w:rsidR="00DE53E6">
        <w:br w:type="page"/>
      </w:r>
    </w:p>
    <w:p w14:paraId="6C9D0C4A" w14:textId="24C6F072" w:rsidR="004A5460" w:rsidRDefault="006676C1" w:rsidP="00E648EA">
      <w:pPr>
        <w:pStyle w:val="NumberedHeading1"/>
      </w:pPr>
      <w:bookmarkStart w:id="5" w:name="_Toc173248379"/>
      <w:r>
        <w:lastRenderedPageBreak/>
        <w:t>R</w:t>
      </w:r>
      <w:r w:rsidR="004A5460">
        <w:t>ecommendations</w:t>
      </w:r>
      <w:r>
        <w:t xml:space="preserve"> from experiments</w:t>
      </w:r>
      <w:bookmarkEnd w:id="5"/>
    </w:p>
    <w:p w14:paraId="0F398FB2" w14:textId="25CB425F" w:rsidR="003136AF" w:rsidRPr="003136AF" w:rsidRDefault="00226B14" w:rsidP="003136AF">
      <w:r>
        <w:t>A summary</w:t>
      </w:r>
      <w:r w:rsidR="003136AF">
        <w:t xml:space="preserve"> of recommendations for each experiment run can be found in the table below, with further details given in the subsequent subsections</w:t>
      </w:r>
      <w:r w:rsidR="008136F1">
        <w:t xml:space="preserve"> of this section</w:t>
      </w:r>
      <w:r w:rsidR="003136AF">
        <w:t>.</w:t>
      </w:r>
      <w:r w:rsidR="0060523D">
        <w:t xml:space="preserve"> All recommendations are based on the joint impact of risk performance &amp; MW savings of the model arrived at after running the experiment pipeline.</w:t>
      </w:r>
    </w:p>
    <w:tbl>
      <w:tblPr>
        <w:tblStyle w:val="TableGrid"/>
        <w:tblW w:w="0" w:type="auto"/>
        <w:tblLook w:val="04A0" w:firstRow="1" w:lastRow="0" w:firstColumn="1" w:lastColumn="0" w:noHBand="0" w:noVBand="1"/>
      </w:tblPr>
      <w:tblGrid>
        <w:gridCol w:w="3397"/>
        <w:gridCol w:w="5954"/>
      </w:tblGrid>
      <w:tr w:rsidR="003136AF" w14:paraId="1792524B" w14:textId="77777777" w:rsidTr="003136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10C5BCA" w14:textId="066CCB5C" w:rsidR="003136AF" w:rsidRDefault="003136AF" w:rsidP="003136AF">
            <w:r>
              <w:t>Data source / candidate feature(s)</w:t>
            </w:r>
          </w:p>
        </w:tc>
        <w:tc>
          <w:tcPr>
            <w:tcW w:w="5954" w:type="dxa"/>
          </w:tcPr>
          <w:p w14:paraId="222A07A3" w14:textId="5F0873AF" w:rsidR="003136AF" w:rsidRPr="003136AF" w:rsidRDefault="006131A4" w:rsidP="003136AF">
            <w:pPr>
              <w:cnfStyle w:val="100000000000" w:firstRow="1" w:lastRow="0" w:firstColumn="0" w:lastColumn="0" w:oddVBand="0" w:evenVBand="0" w:oddHBand="0" w:evenHBand="0" w:firstRowFirstColumn="0" w:firstRowLastColumn="0" w:lastRowFirstColumn="0" w:lastRowLastColumn="0"/>
              <w:rPr>
                <w:b/>
                <w:bCs/>
              </w:rPr>
            </w:pPr>
            <w:r>
              <w:rPr>
                <w:b/>
                <w:bCs/>
              </w:rPr>
              <w:t>Impact on reserve setting models</w:t>
            </w:r>
          </w:p>
        </w:tc>
      </w:tr>
      <w:tr w:rsidR="003136AF" w14:paraId="7780A463" w14:textId="77777777" w:rsidTr="003136AF">
        <w:tc>
          <w:tcPr>
            <w:cnfStyle w:val="001000000000" w:firstRow="0" w:lastRow="0" w:firstColumn="1" w:lastColumn="0" w:oddVBand="0" w:evenVBand="0" w:oddHBand="0" w:evenHBand="0" w:firstRowFirstColumn="0" w:firstRowLastColumn="0" w:lastRowFirstColumn="0" w:lastRowLastColumn="0"/>
            <w:tcW w:w="3397" w:type="dxa"/>
          </w:tcPr>
          <w:p w14:paraId="636BB733" w14:textId="1E804869" w:rsidR="003136AF" w:rsidRDefault="003136AF" w:rsidP="003136AF">
            <w:r>
              <w:t>PV Live</w:t>
            </w:r>
          </w:p>
        </w:tc>
        <w:tc>
          <w:tcPr>
            <w:tcW w:w="5954" w:type="dxa"/>
          </w:tcPr>
          <w:p w14:paraId="366002F5" w14:textId="2B31D71E" w:rsidR="003136AF" w:rsidRDefault="0060523D" w:rsidP="003136AF">
            <w:pPr>
              <w:cnfStyle w:val="000000000000" w:firstRow="0" w:lastRow="0" w:firstColumn="0" w:lastColumn="0" w:oddVBand="0" w:evenVBand="0" w:oddHBand="0" w:evenHBand="0" w:firstRowFirstColumn="0" w:firstRowLastColumn="0" w:lastRowFirstColumn="0" w:lastRowLastColumn="0"/>
            </w:pPr>
            <w:r>
              <w:t>Perfect knowledge of solar outturns (as defined by PV live, which may still be subject to some level of error) improve the 6hr ahead positive reserve and 11am day ahead negative reserve models</w:t>
            </w:r>
            <w:r w:rsidR="006131A4">
              <w:t xml:space="preserve">. </w:t>
            </w:r>
            <w:r w:rsidR="001438F5">
              <w:t>However, embedded solar output does not appear to be a major driver in the reserve setting models.</w:t>
            </w:r>
          </w:p>
        </w:tc>
      </w:tr>
      <w:tr w:rsidR="003136AF" w14:paraId="603B1EF1" w14:textId="77777777" w:rsidTr="003136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D2F65AD" w14:textId="6B59D694" w:rsidR="003136AF" w:rsidRDefault="003136AF" w:rsidP="003136AF">
            <w:r>
              <w:t>OCF point forecasts</w:t>
            </w:r>
          </w:p>
        </w:tc>
        <w:tc>
          <w:tcPr>
            <w:tcW w:w="5954" w:type="dxa"/>
          </w:tcPr>
          <w:p w14:paraId="3E5C4D21" w14:textId="6AB477E6" w:rsidR="003136AF" w:rsidRDefault="00F61ACC" w:rsidP="003136AF">
            <w:pPr>
              <w:cnfStyle w:val="000000010000" w:firstRow="0" w:lastRow="0" w:firstColumn="0" w:lastColumn="0" w:oddVBand="0" w:evenVBand="0" w:oddHBand="0" w:evenHBand="1" w:firstRowFirstColumn="0" w:firstRowLastColumn="0" w:lastRowFirstColumn="0" w:lastRowLastColumn="0"/>
            </w:pPr>
            <w:r>
              <w:t xml:space="preserve">Replacing existing ESO </w:t>
            </w:r>
            <w:r w:rsidR="00D14DD8">
              <w:t xml:space="preserve">national level solar forecasts from PEF with OCF point forecasts does not appear to improve performance of any </w:t>
            </w:r>
            <w:r w:rsidR="00AD70A3">
              <w:t xml:space="preserve">the </w:t>
            </w:r>
            <w:r w:rsidR="00D14DD8">
              <w:t>positive reserve setting models</w:t>
            </w:r>
            <w:r w:rsidR="00FE2963">
              <w:t>. There are very minor changes for the 6hr ahead and 11am day-ahead negative reserve models, but the largest improvement is seen with the 8am day-ahead negative reserve setting model.</w:t>
            </w:r>
          </w:p>
        </w:tc>
      </w:tr>
      <w:tr w:rsidR="003136AF" w14:paraId="51A6EFDA" w14:textId="77777777" w:rsidTr="003136AF">
        <w:tc>
          <w:tcPr>
            <w:cnfStyle w:val="001000000000" w:firstRow="0" w:lastRow="0" w:firstColumn="1" w:lastColumn="0" w:oddVBand="0" w:evenVBand="0" w:oddHBand="0" w:evenHBand="0" w:firstRowFirstColumn="0" w:firstRowLastColumn="0" w:lastRowFirstColumn="0" w:lastRowLastColumn="0"/>
            <w:tcW w:w="3397" w:type="dxa"/>
          </w:tcPr>
          <w:p w14:paraId="571EDBAA" w14:textId="1AB89301" w:rsidR="003136AF" w:rsidRDefault="003136AF" w:rsidP="003136AF">
            <w:r>
              <w:t>Intensity of carbon on the system</w:t>
            </w:r>
          </w:p>
        </w:tc>
        <w:tc>
          <w:tcPr>
            <w:tcW w:w="5954" w:type="dxa"/>
          </w:tcPr>
          <w:p w14:paraId="55DDF9F9" w14:textId="7CB6D0FC" w:rsidR="003136AF" w:rsidRDefault="004B2F95" w:rsidP="004B2F95">
            <w:pPr>
              <w:tabs>
                <w:tab w:val="num" w:pos="4320"/>
              </w:tabs>
              <w:cnfStyle w:val="000000000000" w:firstRow="0" w:lastRow="0" w:firstColumn="0" w:lastColumn="0" w:oddVBand="0" w:evenVBand="0" w:oddHBand="0" w:evenHBand="0" w:firstRowFirstColumn="0" w:firstRowLastColumn="0" w:lastRowFirstColumn="0" w:lastRowLastColumn="0"/>
            </w:pPr>
            <w:r w:rsidRPr="004B2F95">
              <w:t>Knowledge of carbon intensity improves the risk performance of the 8am day-ahead positive reserve model and the MW savings of the 11am day-ahead negative reserve model</w:t>
            </w:r>
            <w:r w:rsidR="007270FE">
              <w:t>. In the latter case, it does so without impacting risk performance at all.</w:t>
            </w:r>
            <w:r w:rsidRPr="004B2F95">
              <w:t xml:space="preserve"> </w:t>
            </w:r>
            <w:r w:rsidR="007270FE">
              <w:t xml:space="preserve">However, </w:t>
            </w:r>
            <w:r w:rsidR="00C701C9">
              <w:t>k</w:t>
            </w:r>
            <w:r w:rsidR="00C701C9" w:rsidRPr="004B2F95">
              <w:t xml:space="preserve">nowledge of carbon intensity </w:t>
            </w:r>
            <w:r w:rsidRPr="004B2F95">
              <w:t xml:space="preserve">does not appear to </w:t>
            </w:r>
            <w:r w:rsidR="003D6A7B">
              <w:t xml:space="preserve">provide substantial </w:t>
            </w:r>
            <w:r w:rsidRPr="004B2F95">
              <w:t xml:space="preserve">MW savings from </w:t>
            </w:r>
            <w:r w:rsidR="005C0275">
              <w:t>the other models</w:t>
            </w:r>
            <w:r w:rsidRPr="004B2F95">
              <w:t xml:space="preserve"> without degrading the risk performance</w:t>
            </w:r>
            <w:r>
              <w:t>.</w:t>
            </w:r>
            <w:r w:rsidR="000A6727">
              <w:t xml:space="preserve"> </w:t>
            </w:r>
            <w:r w:rsidR="005F10D3">
              <w:t xml:space="preserve">Rather than invest resources in forecasting carbon intensity, ESO may be better placed </w:t>
            </w:r>
            <w:r w:rsidR="008E2ECF">
              <w:t xml:space="preserve">investing in </w:t>
            </w:r>
            <w:r w:rsidR="00303B73">
              <w:t xml:space="preserve">forecasts of generation mix (see later </w:t>
            </w:r>
            <w:r w:rsidR="00645208">
              <w:t>experiments)</w:t>
            </w:r>
            <w:r w:rsidR="00B25791">
              <w:t xml:space="preserve"> which capture a more fine-grained understanding of carbon on the system</w:t>
            </w:r>
            <w:r w:rsidR="00645208">
              <w:t>.</w:t>
            </w:r>
          </w:p>
        </w:tc>
      </w:tr>
      <w:tr w:rsidR="003136AF" w14:paraId="0B0C9D07" w14:textId="77777777" w:rsidTr="003136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B4D4612" w14:textId="648FA7B1" w:rsidR="003136AF" w:rsidRDefault="003136AF" w:rsidP="003136AF">
            <w:r>
              <w:t>Difference between national demand forecasts</w:t>
            </w:r>
          </w:p>
        </w:tc>
        <w:tc>
          <w:tcPr>
            <w:tcW w:w="5954" w:type="dxa"/>
          </w:tcPr>
          <w:p w14:paraId="3E860E29" w14:textId="26E8FEF1" w:rsidR="003136AF" w:rsidRDefault="00DF01E3" w:rsidP="003136AF">
            <w:pPr>
              <w:cnfStyle w:val="000000010000" w:firstRow="0" w:lastRow="0" w:firstColumn="0" w:lastColumn="0" w:oddVBand="0" w:evenVBand="0" w:oddHBand="0" w:evenHBand="1" w:firstRowFirstColumn="0" w:firstRowLastColumn="0" w:lastRowFirstColumn="0" w:lastRowLastColumn="0"/>
            </w:pPr>
            <w:r>
              <w:t xml:space="preserve">There is no benefit </w:t>
            </w:r>
            <w:r w:rsidR="00DF1A05">
              <w:t>from</w:t>
            </w:r>
            <w:r>
              <w:t xml:space="preserve"> including this in the reserve setting models. </w:t>
            </w:r>
          </w:p>
        </w:tc>
      </w:tr>
      <w:tr w:rsidR="003136AF" w14:paraId="753791D4" w14:textId="77777777" w:rsidTr="003136AF">
        <w:tc>
          <w:tcPr>
            <w:cnfStyle w:val="001000000000" w:firstRow="0" w:lastRow="0" w:firstColumn="1" w:lastColumn="0" w:oddVBand="0" w:evenVBand="0" w:oddHBand="0" w:evenHBand="0" w:firstRowFirstColumn="0" w:firstRowLastColumn="0" w:lastRowFirstColumn="0" w:lastRowLastColumn="0"/>
            <w:tcW w:w="3397" w:type="dxa"/>
          </w:tcPr>
          <w:p w14:paraId="2CCC7E3C" w14:textId="5B4AAA96" w:rsidR="003136AF" w:rsidRDefault="003136AF" w:rsidP="003136AF">
            <w:r>
              <w:t>Imbalance on the system</w:t>
            </w:r>
          </w:p>
        </w:tc>
        <w:tc>
          <w:tcPr>
            <w:tcW w:w="5954" w:type="dxa"/>
          </w:tcPr>
          <w:p w14:paraId="3C1383C9" w14:textId="6E1DF926" w:rsidR="003136AF" w:rsidRPr="004B2F95" w:rsidRDefault="004B2F95" w:rsidP="004B2F95">
            <w:pPr>
              <w:tabs>
                <w:tab w:val="num" w:pos="4320"/>
              </w:tabs>
              <w:cnfStyle w:val="000000000000" w:firstRow="0" w:lastRow="0" w:firstColumn="0" w:lastColumn="0" w:oddVBand="0" w:evenVBand="0" w:oddHBand="0" w:evenHBand="0" w:firstRowFirstColumn="0" w:firstRowLastColumn="0" w:lastRowFirstColumn="0" w:lastRowLastColumn="0"/>
            </w:pPr>
            <w:r w:rsidRPr="004B2F95">
              <w:t>Knowledge of system imbalance is a significantly impactful feature for reserve modelling, and perfect knowledge of this improved the performance</w:t>
            </w:r>
            <w:r w:rsidR="004E42AA">
              <w:t xml:space="preserve"> (increased MW savings with little to no impact on risk performance) </w:t>
            </w:r>
            <w:r w:rsidRPr="004B2F95">
              <w:t xml:space="preserve">of several models. </w:t>
            </w:r>
            <w:r w:rsidR="00DF1A05">
              <w:t>ESO may wish</w:t>
            </w:r>
            <w:r w:rsidRPr="004B2F95">
              <w:t xml:space="preserve"> to explore if accurate models of system imbalance can be built</w:t>
            </w:r>
            <w:r w:rsidR="00773D60">
              <w:t xml:space="preserve">, as </w:t>
            </w:r>
            <w:r w:rsidR="0079583A">
              <w:t>our results suggest this</w:t>
            </w:r>
            <w:r w:rsidR="00773D60">
              <w:t xml:space="preserve"> could result in significant savings for reserve modelling</w:t>
            </w:r>
            <w:r>
              <w:t>.</w:t>
            </w:r>
          </w:p>
        </w:tc>
      </w:tr>
      <w:tr w:rsidR="003136AF" w14:paraId="097DE76A" w14:textId="77777777" w:rsidTr="003136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155B21D" w14:textId="533F3DCB" w:rsidR="003136AF" w:rsidRDefault="003136AF" w:rsidP="003136AF">
            <w:r>
              <w:lastRenderedPageBreak/>
              <w:t>Mix of generation on the system (DRS proxy)</w:t>
            </w:r>
          </w:p>
        </w:tc>
        <w:tc>
          <w:tcPr>
            <w:tcW w:w="5954" w:type="dxa"/>
          </w:tcPr>
          <w:p w14:paraId="1F9ECFCA" w14:textId="0A92F8A8" w:rsidR="003136AF" w:rsidRPr="004B2F95" w:rsidRDefault="004B2F95" w:rsidP="004B2F95">
            <w:pPr>
              <w:tabs>
                <w:tab w:val="num" w:pos="4320"/>
              </w:tabs>
              <w:cnfStyle w:val="000000010000" w:firstRow="0" w:lastRow="0" w:firstColumn="0" w:lastColumn="0" w:oddVBand="0" w:evenVBand="0" w:oddHBand="0" w:evenHBand="1" w:firstRowFirstColumn="0" w:firstRowLastColumn="0" w:lastRowFirstColumn="0" w:lastRowLastColumn="0"/>
            </w:pPr>
            <w:r w:rsidRPr="004B2F95">
              <w:t>Knowledge of generation mix (derived using actuals already in the DRS database) improves the risk performance of the 11am day-ahead positive reserve model and leads to modest MW savings for several other models without impacting risk significantly</w:t>
            </w:r>
            <w:r>
              <w:t>.</w:t>
            </w:r>
            <w:r w:rsidRPr="004B2F95">
              <w:t xml:space="preserve"> Importantly, the amount of wind and interconnector flow on the system appear to be particularly useful to know</w:t>
            </w:r>
            <w:r>
              <w:t>.</w:t>
            </w:r>
          </w:p>
        </w:tc>
      </w:tr>
      <w:tr w:rsidR="003136AF" w14:paraId="1BE0A2AF" w14:textId="77777777" w:rsidTr="003136AF">
        <w:tc>
          <w:tcPr>
            <w:cnfStyle w:val="001000000000" w:firstRow="0" w:lastRow="0" w:firstColumn="1" w:lastColumn="0" w:oddVBand="0" w:evenVBand="0" w:oddHBand="0" w:evenHBand="0" w:firstRowFirstColumn="0" w:firstRowLastColumn="0" w:lastRowFirstColumn="0" w:lastRowLastColumn="0"/>
            <w:tcW w:w="3397" w:type="dxa"/>
          </w:tcPr>
          <w:p w14:paraId="0A8C339F" w14:textId="4798B123" w:rsidR="003136AF" w:rsidRDefault="003136AF" w:rsidP="003136AF">
            <w:r>
              <w:t>Mix of generation on the system (ESO API)</w:t>
            </w:r>
          </w:p>
        </w:tc>
        <w:tc>
          <w:tcPr>
            <w:tcW w:w="5954" w:type="dxa"/>
          </w:tcPr>
          <w:p w14:paraId="3FA50B3E" w14:textId="16ABE619" w:rsidR="003136AF" w:rsidRDefault="00B1582A" w:rsidP="003136AF">
            <w:pPr>
              <w:cnfStyle w:val="000000000000" w:firstRow="0" w:lastRow="0" w:firstColumn="0" w:lastColumn="0" w:oddVBand="0" w:evenVBand="0" w:oddHBand="0" w:evenHBand="0" w:firstRowFirstColumn="0" w:firstRowLastColumn="0" w:lastRowFirstColumn="0" w:lastRowLastColumn="0"/>
            </w:pPr>
            <w:r w:rsidRPr="004B2F95">
              <w:t>Knowledge of generation mix (</w:t>
            </w:r>
            <w:r>
              <w:t>taken using the definition from the ESO API</w:t>
            </w:r>
            <w:r w:rsidRPr="004B2F95">
              <w:t>) improves</w:t>
            </w:r>
            <w:r>
              <w:t xml:space="preserve"> risk performance on all positive reserve setting models, but as a result leads to less MW savings. The 11am day-ahead positive reserve setting model in-particular </w:t>
            </w:r>
            <w:r w:rsidR="005B5A06">
              <w:t>shows a much closer (to the target risk) empirical risk appetite when given knowledge of the generation mix.</w:t>
            </w:r>
            <w:r w:rsidR="00901FD3">
              <w:t xml:space="preserve"> This data has little impact on the negative reserve models.</w:t>
            </w:r>
            <w:r w:rsidR="005B5A06">
              <w:t xml:space="preserve"> </w:t>
            </w:r>
            <w:r w:rsidR="005B5A06" w:rsidRPr="004B2F95">
              <w:t>Importantly, the amount of wind and</w:t>
            </w:r>
            <w:r w:rsidR="005B5A06">
              <w:t xml:space="preserve"> imports</w:t>
            </w:r>
            <w:r w:rsidR="005B5A06" w:rsidRPr="004B2F95">
              <w:t xml:space="preserve"> on the system appear to be particularly useful</w:t>
            </w:r>
            <w:r w:rsidR="005B5A06">
              <w:t>.</w:t>
            </w:r>
          </w:p>
        </w:tc>
      </w:tr>
      <w:tr w:rsidR="003136AF" w14:paraId="2BC869C0" w14:textId="77777777" w:rsidTr="003136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A71D2C7" w14:textId="4421AA21" w:rsidR="003136AF" w:rsidRDefault="003136AF" w:rsidP="003136AF">
            <w:r>
              <w:t>European weather</w:t>
            </w:r>
          </w:p>
        </w:tc>
        <w:tc>
          <w:tcPr>
            <w:tcW w:w="5954" w:type="dxa"/>
          </w:tcPr>
          <w:p w14:paraId="2BB01381" w14:textId="54A8F066" w:rsidR="003136AF" w:rsidRDefault="00711120" w:rsidP="003136AF">
            <w:pPr>
              <w:cnfStyle w:val="000000010000" w:firstRow="0" w:lastRow="0" w:firstColumn="0" w:lastColumn="0" w:oddVBand="0" w:evenVBand="0" w:oddHBand="0" w:evenHBand="1" w:firstRowFirstColumn="0" w:firstRowLastColumn="0" w:lastRowFirstColumn="0" w:lastRowLastColumn="0"/>
            </w:pPr>
            <w:r w:rsidRPr="00711120">
              <w:t xml:space="preserve">The approaches considered to incorporate European weather data into reserve modelling do not </w:t>
            </w:r>
            <w:r w:rsidR="00501631" w:rsidRPr="00711120">
              <w:t>improve</w:t>
            </w:r>
            <w:r w:rsidRPr="00711120">
              <w:t xml:space="preserve"> the</w:t>
            </w:r>
            <w:r w:rsidR="00501631">
              <w:t xml:space="preserve"> reserve setting</w:t>
            </w:r>
            <w:r w:rsidRPr="00711120">
              <w:t xml:space="preserve"> models without compromising their risk performance. Incorporating European weather data presents multiple challenges, namely, </w:t>
            </w:r>
            <w:r>
              <w:t xml:space="preserve">how to best aggregate the weather information </w:t>
            </w:r>
            <w:r w:rsidR="00AB5DB0">
              <w:t xml:space="preserve">across the continent, and how to ensure the size of the feature set remains reasonable </w:t>
            </w:r>
            <w:r w:rsidR="00DB2D7F">
              <w:t>when incorporating this</w:t>
            </w:r>
            <w:r w:rsidR="00686505">
              <w:t xml:space="preserve"> information</w:t>
            </w:r>
            <w:r w:rsidR="00DB2D7F">
              <w:t xml:space="preserve">. Providing the reserve setting models with a huge candidate feature set </w:t>
            </w:r>
            <w:r w:rsidR="0067257F">
              <w:t xml:space="preserve">can lead to overfitting and issues with feature selection. If ESO wish to improve reserve setting through incorporation of </w:t>
            </w:r>
            <w:r w:rsidR="004A5625">
              <w:t xml:space="preserve">EU weather data, these challenges must be </w:t>
            </w:r>
            <w:r w:rsidR="002E3BF2">
              <w:t>further investigated</w:t>
            </w:r>
            <w:r w:rsidR="004A5625">
              <w:t>.</w:t>
            </w:r>
          </w:p>
        </w:tc>
      </w:tr>
      <w:tr w:rsidR="003136AF" w14:paraId="79D3B02E" w14:textId="77777777" w:rsidTr="003136AF">
        <w:tc>
          <w:tcPr>
            <w:cnfStyle w:val="001000000000" w:firstRow="0" w:lastRow="0" w:firstColumn="1" w:lastColumn="0" w:oddVBand="0" w:evenVBand="0" w:oddHBand="0" w:evenHBand="0" w:firstRowFirstColumn="0" w:firstRowLastColumn="0" w:lastRowFirstColumn="0" w:lastRowLastColumn="0"/>
            <w:tcW w:w="3397" w:type="dxa"/>
          </w:tcPr>
          <w:p w14:paraId="40C737AA" w14:textId="7FD893E6" w:rsidR="003136AF" w:rsidRDefault="003136AF" w:rsidP="003136AF">
            <w:r w:rsidRPr="006C2B06">
              <w:t xml:space="preserve">OCF </w:t>
            </w:r>
            <w:proofErr w:type="spellStart"/>
            <w:r w:rsidRPr="006C2B06">
              <w:t>PVNet</w:t>
            </w:r>
            <w:proofErr w:type="spellEnd"/>
            <w:r w:rsidR="0068036F" w:rsidRPr="006C2B06">
              <w:t xml:space="preserve"> (without</w:t>
            </w:r>
            <w:r w:rsidR="0068036F">
              <w:t xml:space="preserve"> probabilistic features)</w:t>
            </w:r>
          </w:p>
        </w:tc>
        <w:tc>
          <w:tcPr>
            <w:tcW w:w="5954" w:type="dxa"/>
          </w:tcPr>
          <w:p w14:paraId="35AF3E30" w14:textId="75CEF3FF" w:rsidR="003136AF" w:rsidRDefault="0054342F" w:rsidP="005F1E5C">
            <w:pPr>
              <w:keepNext/>
              <w:cnfStyle w:val="000000000000" w:firstRow="0" w:lastRow="0" w:firstColumn="0" w:lastColumn="0" w:oddVBand="0" w:evenVBand="0" w:oddHBand="0" w:evenHBand="0" w:firstRowFirstColumn="0" w:firstRowLastColumn="0" w:lastRowFirstColumn="0" w:lastRowLastColumn="0"/>
            </w:pPr>
            <w:r>
              <w:t xml:space="preserve">Using </w:t>
            </w:r>
            <w:r w:rsidR="00E470CD">
              <w:t xml:space="preserve">the point forecasts provided by OCF, which we understand to be a blend of the </w:t>
            </w:r>
            <w:proofErr w:type="spellStart"/>
            <w:r w:rsidR="00E470CD">
              <w:t>PVNet</w:t>
            </w:r>
            <w:proofErr w:type="spellEnd"/>
            <w:r w:rsidR="00F87683">
              <w:t xml:space="preserve"> model</w:t>
            </w:r>
            <w:r w:rsidR="00E470CD">
              <w:t xml:space="preserve"> and a gradient boosted tree model (depending on lead time), </w:t>
            </w:r>
            <w:r w:rsidR="007F032B">
              <w:t xml:space="preserve">achieves better risk performance for the 11am day-ahead positive reserve model, however this comes at the cost of </w:t>
            </w:r>
            <w:r w:rsidR="006C2B06">
              <w:t xml:space="preserve">fewer MW savings. For all other reserve setting models, there is no significant benefit in including the OCF forecasts in-place of ESO’s existing solar forecasts, without a significant degradation in risk performance. </w:t>
            </w:r>
            <w:r w:rsidR="00783A13">
              <w:t xml:space="preserve">Comparing this to the probabilistic results (see entry below), there is clearly benefit in </w:t>
            </w:r>
            <w:r w:rsidR="00204E37">
              <w:t>quantifying uncertainty in solar forecasts, rather than improving point-wise estimates with regards to reserve setting.</w:t>
            </w:r>
          </w:p>
        </w:tc>
      </w:tr>
      <w:tr w:rsidR="0068036F" w14:paraId="1101F9E2" w14:textId="77777777" w:rsidTr="003136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3FFEC4E" w14:textId="1529C6E3" w:rsidR="0068036F" w:rsidRPr="0038480A" w:rsidRDefault="0068036F" w:rsidP="003136AF">
            <w:r w:rsidRPr="0038480A">
              <w:t xml:space="preserve">OCF </w:t>
            </w:r>
            <w:proofErr w:type="spellStart"/>
            <w:r w:rsidRPr="0038480A">
              <w:t>PVNet</w:t>
            </w:r>
            <w:proofErr w:type="spellEnd"/>
            <w:r w:rsidRPr="0038480A">
              <w:t xml:space="preserve"> (with probabilistic features)</w:t>
            </w:r>
          </w:p>
        </w:tc>
        <w:tc>
          <w:tcPr>
            <w:tcW w:w="5954" w:type="dxa"/>
          </w:tcPr>
          <w:p w14:paraId="1C194893" w14:textId="53D6CD32" w:rsidR="0068036F" w:rsidRPr="003136AF" w:rsidRDefault="00257D97" w:rsidP="005F1E5C">
            <w:pPr>
              <w:keepNext/>
              <w:cnfStyle w:val="000000010000" w:firstRow="0" w:lastRow="0" w:firstColumn="0" w:lastColumn="0" w:oddVBand="0" w:evenVBand="0" w:oddHBand="0" w:evenHBand="1" w:firstRowFirstColumn="0" w:firstRowLastColumn="0" w:lastRowFirstColumn="0" w:lastRowLastColumn="0"/>
              <w:rPr>
                <w:highlight w:val="yellow"/>
              </w:rPr>
            </w:pPr>
            <w:r w:rsidRPr="0038480A">
              <w:t xml:space="preserve">Here we consider </w:t>
            </w:r>
            <w:r w:rsidRPr="00AF6DB0">
              <w:t>using</w:t>
            </w:r>
            <w:r>
              <w:t xml:space="preserve"> the point forecasts provided by OCF in conjunction with probabilistic forecasts they </w:t>
            </w:r>
            <w:r>
              <w:lastRenderedPageBreak/>
              <w:t xml:space="preserve">provide, which we understand to be a blend of the </w:t>
            </w:r>
            <w:proofErr w:type="spellStart"/>
            <w:r>
              <w:t>PVNet</w:t>
            </w:r>
            <w:proofErr w:type="spellEnd"/>
            <w:r>
              <w:t xml:space="preserve"> model and a gradient boosted tree model (depending on lead time). When using these, </w:t>
            </w:r>
            <w:r w:rsidR="00845399">
              <w:t>we see an improvement in the MW savings for the 6hr ahead and 11am day-ahead positive reserve models</w:t>
            </w:r>
            <w:r w:rsidR="009126FB">
              <w:t xml:space="preserve">, with only a small corresponding drop in risk performance. For all other </w:t>
            </w:r>
            <w:r w:rsidR="00DF564C">
              <w:t xml:space="preserve">reserve setting models, the </w:t>
            </w:r>
            <w:r w:rsidR="009E72EE">
              <w:t xml:space="preserve">provided </w:t>
            </w:r>
            <w:r w:rsidR="00DF564C">
              <w:t>solar forecasts with the probabilistic information do not appear to improve the reserve setting models performance</w:t>
            </w:r>
            <w:r w:rsidR="00FF6353">
              <w:t xml:space="preserve"> when compared to simply using existing ESO forecasts</w:t>
            </w:r>
            <w:r w:rsidR="00DF564C">
              <w:t>.</w:t>
            </w:r>
            <w:r w:rsidR="00F57C81">
              <w:t xml:space="preserve"> If ESO wish to improve their solar forecasts in the future, it appears capturing a</w:t>
            </w:r>
            <w:r w:rsidR="008D0180">
              <w:t xml:space="preserve"> measure of uncertainty in predictions at each time is useful for reserve setting purposes.</w:t>
            </w:r>
          </w:p>
        </w:tc>
      </w:tr>
    </w:tbl>
    <w:p w14:paraId="4251CEDB" w14:textId="2BF0A791" w:rsidR="003136AF" w:rsidRDefault="005F1E5C" w:rsidP="005F1E5C">
      <w:pPr>
        <w:pStyle w:val="Caption"/>
        <w:jc w:val="left"/>
      </w:pPr>
      <w:r>
        <w:lastRenderedPageBreak/>
        <w:t xml:space="preserve">Table </w:t>
      </w:r>
      <w:fldSimple w:instr=" SEQ Table \* ARABIC ">
        <w:r w:rsidR="00831626">
          <w:rPr>
            <w:noProof/>
          </w:rPr>
          <w:t>1</w:t>
        </w:r>
      </w:fldSimple>
      <w:r>
        <w:t>: Summary of experiment results</w:t>
      </w:r>
      <w:r w:rsidR="0028394D">
        <w:t>.</w:t>
      </w:r>
    </w:p>
    <w:p w14:paraId="5C0305F0" w14:textId="77777777" w:rsidR="00DE53E6" w:rsidRDefault="00DE53E6">
      <w:pPr>
        <w:spacing w:before="0" w:after="0" w:line="240" w:lineRule="auto"/>
        <w:rPr>
          <w:rFonts w:eastAsiaTheme="majorEastAsia"/>
          <w:b/>
          <w:color w:val="082C4C" w:themeColor="accent3"/>
          <w:sz w:val="32"/>
          <w:szCs w:val="26"/>
        </w:rPr>
      </w:pPr>
      <w:r>
        <w:br w:type="page"/>
      </w:r>
    </w:p>
    <w:p w14:paraId="2C50F5F2" w14:textId="2169A3EC" w:rsidR="0070021C" w:rsidRDefault="0070021C" w:rsidP="00E648EA">
      <w:pPr>
        <w:pStyle w:val="NumberedHeading2"/>
      </w:pPr>
      <w:bookmarkStart w:id="6" w:name="_Toc173248380"/>
      <w:r>
        <w:lastRenderedPageBreak/>
        <w:t>PV Live</w:t>
      </w:r>
      <w:bookmarkEnd w:id="6"/>
    </w:p>
    <w:p w14:paraId="4F0E6E4B" w14:textId="509B2115" w:rsidR="004D673F" w:rsidRDefault="004D673F" w:rsidP="004D673F">
      <w:r>
        <w:t>Full details found in November 2023 progress report.</w:t>
      </w:r>
    </w:p>
    <w:tbl>
      <w:tblPr>
        <w:tblStyle w:val="TableGrid"/>
        <w:tblW w:w="0" w:type="auto"/>
        <w:tblLook w:val="04A0" w:firstRow="1" w:lastRow="0" w:firstColumn="1" w:lastColumn="0" w:noHBand="0" w:noVBand="1"/>
      </w:tblPr>
      <w:tblGrid>
        <w:gridCol w:w="2405"/>
        <w:gridCol w:w="2405"/>
        <w:gridCol w:w="2406"/>
        <w:gridCol w:w="2406"/>
      </w:tblGrid>
      <w:tr w:rsidR="00947EF6" w14:paraId="662A1D57" w14:textId="6EB9694B" w:rsidTr="00947E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CF0EE86" w14:textId="7880BBA3" w:rsidR="00947EF6" w:rsidRDefault="00947EF6" w:rsidP="004D673F">
            <w:r>
              <w:t>Model</w:t>
            </w:r>
          </w:p>
        </w:tc>
        <w:tc>
          <w:tcPr>
            <w:tcW w:w="2405" w:type="dxa"/>
          </w:tcPr>
          <w:p w14:paraId="41FB9526" w14:textId="40B030DF" w:rsidR="00947EF6" w:rsidRPr="00947EF6" w:rsidRDefault="00947EF6" w:rsidP="004D673F">
            <w:pPr>
              <w:cnfStyle w:val="100000000000" w:firstRow="1" w:lastRow="0" w:firstColumn="0" w:lastColumn="0" w:oddVBand="0" w:evenVBand="0" w:oddHBand="0" w:evenHBand="0" w:firstRowFirstColumn="0" w:firstRowLastColumn="0" w:lastRowFirstColumn="0" w:lastRowLastColumn="0"/>
              <w:rPr>
                <w:b/>
                <w:bCs/>
              </w:rPr>
            </w:pPr>
            <w:r w:rsidRPr="00947EF6">
              <w:rPr>
                <w:b/>
                <w:bCs/>
              </w:rPr>
              <w:t>Target</w:t>
            </w:r>
          </w:p>
        </w:tc>
        <w:tc>
          <w:tcPr>
            <w:tcW w:w="2406" w:type="dxa"/>
          </w:tcPr>
          <w:p w14:paraId="6B95A00E" w14:textId="174E6E3B" w:rsidR="00947EF6" w:rsidRPr="00947EF6" w:rsidRDefault="00947EF6" w:rsidP="004D673F">
            <w:pPr>
              <w:cnfStyle w:val="100000000000" w:firstRow="1" w:lastRow="0" w:firstColumn="0" w:lastColumn="0" w:oddVBand="0" w:evenVBand="0" w:oddHBand="0" w:evenHBand="0" w:firstRowFirstColumn="0" w:firstRowLastColumn="0" w:lastRowFirstColumn="0" w:lastRowLastColumn="0"/>
              <w:rPr>
                <w:b/>
                <w:bCs/>
              </w:rPr>
            </w:pPr>
            <w:r w:rsidRPr="00947EF6">
              <w:rPr>
                <w:b/>
                <w:bCs/>
              </w:rPr>
              <w:t>Impact on Risk</w:t>
            </w:r>
            <w:r w:rsidR="00931EC7">
              <w:rPr>
                <w:b/>
                <w:bCs/>
              </w:rPr>
              <w:t xml:space="preserve"> (compared to baseline model)</w:t>
            </w:r>
          </w:p>
        </w:tc>
        <w:tc>
          <w:tcPr>
            <w:tcW w:w="2406" w:type="dxa"/>
          </w:tcPr>
          <w:p w14:paraId="5A095D5A" w14:textId="5432FAF8" w:rsidR="00947EF6" w:rsidRPr="00947EF6" w:rsidRDefault="00947EF6" w:rsidP="004D673F">
            <w:pPr>
              <w:cnfStyle w:val="100000000000" w:firstRow="1" w:lastRow="0" w:firstColumn="0" w:lastColumn="0" w:oddVBand="0" w:evenVBand="0" w:oddHBand="0" w:evenHBand="0" w:firstRowFirstColumn="0" w:firstRowLastColumn="0" w:lastRowFirstColumn="0" w:lastRowLastColumn="0"/>
              <w:rPr>
                <w:b/>
                <w:bCs/>
              </w:rPr>
            </w:pPr>
            <w:r w:rsidRPr="00947EF6">
              <w:rPr>
                <w:b/>
                <w:bCs/>
              </w:rPr>
              <w:t>Impact on MW saving per settlement period</w:t>
            </w:r>
            <w:r w:rsidR="009A7429">
              <w:rPr>
                <w:b/>
                <w:bCs/>
              </w:rPr>
              <w:t xml:space="preserve"> (compared to baseline model)</w:t>
            </w:r>
          </w:p>
        </w:tc>
      </w:tr>
      <w:tr w:rsidR="00947EF6" w:rsidRPr="00947EF6" w14:paraId="3824B926" w14:textId="77777777" w:rsidTr="00947EF6">
        <w:trPr>
          <w:trHeight w:val="853"/>
        </w:trPr>
        <w:tc>
          <w:tcPr>
            <w:cnfStyle w:val="001000000000" w:firstRow="0" w:lastRow="0" w:firstColumn="1" w:lastColumn="0" w:oddVBand="0" w:evenVBand="0" w:oddHBand="0" w:evenHBand="0" w:firstRowFirstColumn="0" w:firstRowLastColumn="0" w:lastRowFirstColumn="0" w:lastRowLastColumn="0"/>
            <w:tcW w:w="2405" w:type="dxa"/>
            <w:hideMark/>
          </w:tcPr>
          <w:p w14:paraId="59EABFB1" w14:textId="77777777" w:rsidR="00947EF6" w:rsidRPr="00947EF6" w:rsidRDefault="00947EF6" w:rsidP="00947EF6">
            <w:r w:rsidRPr="00947EF6">
              <w:t>6hr ahead</w:t>
            </w:r>
          </w:p>
        </w:tc>
        <w:tc>
          <w:tcPr>
            <w:tcW w:w="2405" w:type="dxa"/>
            <w:hideMark/>
          </w:tcPr>
          <w:p w14:paraId="1DC8D9FF" w14:textId="77777777" w:rsidR="00947EF6" w:rsidRPr="00F82C8C" w:rsidRDefault="00947EF6" w:rsidP="00947EF6">
            <w:pPr>
              <w:cnfStyle w:val="000000000000" w:firstRow="0" w:lastRow="0" w:firstColumn="0" w:lastColumn="0" w:oddVBand="0" w:evenVBand="0" w:oddHBand="0" w:evenHBand="0" w:firstRowFirstColumn="0" w:firstRowLastColumn="0" w:lastRowFirstColumn="0" w:lastRowLastColumn="0"/>
              <w:rPr>
                <w:bCs/>
              </w:rPr>
            </w:pPr>
            <w:r w:rsidRPr="00F82C8C">
              <w:rPr>
                <w:bCs/>
              </w:rPr>
              <w:t>Positive reserve</w:t>
            </w:r>
          </w:p>
        </w:tc>
        <w:tc>
          <w:tcPr>
            <w:tcW w:w="2406" w:type="dxa"/>
            <w:hideMark/>
          </w:tcPr>
          <w:p w14:paraId="3D5FC64E" w14:textId="77777777" w:rsidR="00947EF6" w:rsidRPr="00F82C8C" w:rsidRDefault="00947EF6" w:rsidP="00947EF6">
            <w:pPr>
              <w:cnfStyle w:val="000000000000" w:firstRow="0" w:lastRow="0" w:firstColumn="0" w:lastColumn="0" w:oddVBand="0" w:evenVBand="0" w:oddHBand="0" w:evenHBand="0" w:firstRowFirstColumn="0" w:firstRowLastColumn="0" w:lastRowFirstColumn="0" w:lastRowLastColumn="0"/>
              <w:rPr>
                <w:bCs/>
              </w:rPr>
            </w:pPr>
            <w:r w:rsidRPr="00F82C8C">
              <w:rPr>
                <w:bCs/>
              </w:rPr>
              <w:t>Negligible degradation</w:t>
            </w:r>
          </w:p>
        </w:tc>
        <w:tc>
          <w:tcPr>
            <w:tcW w:w="2406" w:type="dxa"/>
            <w:hideMark/>
          </w:tcPr>
          <w:p w14:paraId="1E4780CB" w14:textId="7BF1AD9B" w:rsidR="00947EF6" w:rsidRPr="00F82C8C" w:rsidRDefault="00947EF6" w:rsidP="00947EF6">
            <w:pPr>
              <w:cnfStyle w:val="000000000000" w:firstRow="0" w:lastRow="0" w:firstColumn="0" w:lastColumn="0" w:oddVBand="0" w:evenVBand="0" w:oddHBand="0" w:evenHBand="0" w:firstRowFirstColumn="0" w:firstRowLastColumn="0" w:lastRowFirstColumn="0" w:lastRowLastColumn="0"/>
              <w:rPr>
                <w:bCs/>
              </w:rPr>
            </w:pPr>
            <w:r w:rsidRPr="00F82C8C">
              <w:rPr>
                <w:bCs/>
              </w:rPr>
              <w:t xml:space="preserve">64MW </w:t>
            </w:r>
            <w:r w:rsidR="00292A17">
              <w:rPr>
                <w:bCs/>
              </w:rPr>
              <w:t xml:space="preserve">saving </w:t>
            </w:r>
          </w:p>
        </w:tc>
      </w:tr>
      <w:tr w:rsidR="00947EF6" w:rsidRPr="00947EF6" w14:paraId="366C104B" w14:textId="77777777" w:rsidTr="00947EF6">
        <w:trPr>
          <w:cnfStyle w:val="000000010000" w:firstRow="0" w:lastRow="0" w:firstColumn="0" w:lastColumn="0" w:oddVBand="0" w:evenVBand="0" w:oddHBand="0" w:evenHBand="1"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405" w:type="dxa"/>
            <w:hideMark/>
          </w:tcPr>
          <w:p w14:paraId="73DFB2A1" w14:textId="77777777" w:rsidR="00947EF6" w:rsidRPr="00947EF6" w:rsidRDefault="00947EF6" w:rsidP="00947EF6">
            <w:r w:rsidRPr="00947EF6">
              <w:t>11am day-ahead</w:t>
            </w:r>
          </w:p>
        </w:tc>
        <w:tc>
          <w:tcPr>
            <w:tcW w:w="2405" w:type="dxa"/>
            <w:hideMark/>
          </w:tcPr>
          <w:p w14:paraId="67D4C3CC" w14:textId="77777777" w:rsidR="00947EF6" w:rsidRPr="00F82C8C" w:rsidRDefault="00947EF6" w:rsidP="00947EF6">
            <w:pPr>
              <w:cnfStyle w:val="000000010000" w:firstRow="0" w:lastRow="0" w:firstColumn="0" w:lastColumn="0" w:oddVBand="0" w:evenVBand="0" w:oddHBand="0" w:evenHBand="1" w:firstRowFirstColumn="0" w:firstRowLastColumn="0" w:lastRowFirstColumn="0" w:lastRowLastColumn="0"/>
              <w:rPr>
                <w:bCs/>
              </w:rPr>
            </w:pPr>
            <w:r w:rsidRPr="00F82C8C">
              <w:rPr>
                <w:bCs/>
              </w:rPr>
              <w:t>Positive reserve</w:t>
            </w:r>
          </w:p>
        </w:tc>
        <w:tc>
          <w:tcPr>
            <w:tcW w:w="2406" w:type="dxa"/>
            <w:hideMark/>
          </w:tcPr>
          <w:p w14:paraId="686845F2" w14:textId="18C622F6" w:rsidR="00947EF6" w:rsidRPr="00F82C8C" w:rsidRDefault="008B6EA4" w:rsidP="00947EF6">
            <w:pPr>
              <w:cnfStyle w:val="000000010000" w:firstRow="0" w:lastRow="0" w:firstColumn="0" w:lastColumn="0" w:oddVBand="0" w:evenVBand="0" w:oddHBand="0" w:evenHBand="1" w:firstRowFirstColumn="0" w:firstRowLastColumn="0" w:lastRowFirstColumn="0" w:lastRowLastColumn="0"/>
              <w:rPr>
                <w:bCs/>
              </w:rPr>
            </w:pPr>
            <w:r>
              <w:rPr>
                <w:bCs/>
              </w:rPr>
              <w:t>D</w:t>
            </w:r>
            <w:r w:rsidR="00947EF6" w:rsidRPr="00F82C8C">
              <w:rPr>
                <w:bCs/>
              </w:rPr>
              <w:t xml:space="preserve">egradation </w:t>
            </w:r>
          </w:p>
        </w:tc>
        <w:tc>
          <w:tcPr>
            <w:tcW w:w="2406" w:type="dxa"/>
            <w:hideMark/>
          </w:tcPr>
          <w:p w14:paraId="035030C8" w14:textId="3EB365B9" w:rsidR="00947EF6" w:rsidRPr="00F82C8C" w:rsidRDefault="00947EF6" w:rsidP="00947EF6">
            <w:pPr>
              <w:cnfStyle w:val="000000010000" w:firstRow="0" w:lastRow="0" w:firstColumn="0" w:lastColumn="0" w:oddVBand="0" w:evenVBand="0" w:oddHBand="0" w:evenHBand="1" w:firstRowFirstColumn="0" w:firstRowLastColumn="0" w:lastRowFirstColumn="0" w:lastRowLastColumn="0"/>
              <w:rPr>
                <w:bCs/>
              </w:rPr>
            </w:pPr>
            <w:r w:rsidRPr="00F82C8C">
              <w:rPr>
                <w:bCs/>
              </w:rPr>
              <w:t xml:space="preserve">24MW </w:t>
            </w:r>
            <w:r w:rsidR="00292A17">
              <w:rPr>
                <w:bCs/>
              </w:rPr>
              <w:t>saving</w:t>
            </w:r>
          </w:p>
        </w:tc>
      </w:tr>
      <w:tr w:rsidR="00947EF6" w:rsidRPr="00947EF6" w14:paraId="2AA0BB63" w14:textId="77777777" w:rsidTr="00947EF6">
        <w:trPr>
          <w:trHeight w:val="881"/>
        </w:trPr>
        <w:tc>
          <w:tcPr>
            <w:cnfStyle w:val="001000000000" w:firstRow="0" w:lastRow="0" w:firstColumn="1" w:lastColumn="0" w:oddVBand="0" w:evenVBand="0" w:oddHBand="0" w:evenHBand="0" w:firstRowFirstColumn="0" w:firstRowLastColumn="0" w:lastRowFirstColumn="0" w:lastRowLastColumn="0"/>
            <w:tcW w:w="2405" w:type="dxa"/>
            <w:hideMark/>
          </w:tcPr>
          <w:p w14:paraId="6AB9EA75" w14:textId="77777777" w:rsidR="00947EF6" w:rsidRPr="00947EF6" w:rsidRDefault="00947EF6" w:rsidP="00947EF6">
            <w:r w:rsidRPr="00947EF6">
              <w:t>8am day-ahead</w:t>
            </w:r>
          </w:p>
        </w:tc>
        <w:tc>
          <w:tcPr>
            <w:tcW w:w="2405" w:type="dxa"/>
            <w:hideMark/>
          </w:tcPr>
          <w:p w14:paraId="796479D8" w14:textId="77777777" w:rsidR="00947EF6" w:rsidRPr="00F82C8C" w:rsidRDefault="00947EF6" w:rsidP="00947EF6">
            <w:pPr>
              <w:cnfStyle w:val="000000000000" w:firstRow="0" w:lastRow="0" w:firstColumn="0" w:lastColumn="0" w:oddVBand="0" w:evenVBand="0" w:oddHBand="0" w:evenHBand="0" w:firstRowFirstColumn="0" w:firstRowLastColumn="0" w:lastRowFirstColumn="0" w:lastRowLastColumn="0"/>
              <w:rPr>
                <w:bCs/>
              </w:rPr>
            </w:pPr>
            <w:r w:rsidRPr="00F82C8C">
              <w:rPr>
                <w:bCs/>
              </w:rPr>
              <w:t>Positive reserve</w:t>
            </w:r>
          </w:p>
        </w:tc>
        <w:tc>
          <w:tcPr>
            <w:tcW w:w="2406" w:type="dxa"/>
            <w:hideMark/>
          </w:tcPr>
          <w:p w14:paraId="1EA35087" w14:textId="77777777" w:rsidR="00947EF6" w:rsidRPr="00F82C8C" w:rsidRDefault="00947EF6" w:rsidP="00947EF6">
            <w:pPr>
              <w:cnfStyle w:val="000000000000" w:firstRow="0" w:lastRow="0" w:firstColumn="0" w:lastColumn="0" w:oddVBand="0" w:evenVBand="0" w:oddHBand="0" w:evenHBand="0" w:firstRowFirstColumn="0" w:firstRowLastColumn="0" w:lastRowFirstColumn="0" w:lastRowLastColumn="0"/>
              <w:rPr>
                <w:bCs/>
              </w:rPr>
            </w:pPr>
            <w:r w:rsidRPr="00F82C8C">
              <w:rPr>
                <w:bCs/>
              </w:rPr>
              <w:t>No PV Live features selected during fitting</w:t>
            </w:r>
          </w:p>
        </w:tc>
        <w:tc>
          <w:tcPr>
            <w:tcW w:w="2406" w:type="dxa"/>
            <w:hideMark/>
          </w:tcPr>
          <w:p w14:paraId="7A5504A9" w14:textId="77777777" w:rsidR="00947EF6" w:rsidRPr="00F82C8C" w:rsidRDefault="00947EF6" w:rsidP="00947EF6">
            <w:pPr>
              <w:cnfStyle w:val="000000000000" w:firstRow="0" w:lastRow="0" w:firstColumn="0" w:lastColumn="0" w:oddVBand="0" w:evenVBand="0" w:oddHBand="0" w:evenHBand="0" w:firstRowFirstColumn="0" w:firstRowLastColumn="0" w:lastRowFirstColumn="0" w:lastRowLastColumn="0"/>
              <w:rPr>
                <w:bCs/>
              </w:rPr>
            </w:pPr>
            <w:r w:rsidRPr="00F82C8C">
              <w:rPr>
                <w:bCs/>
              </w:rPr>
              <w:t>No PV Live features selected during fitting</w:t>
            </w:r>
          </w:p>
        </w:tc>
      </w:tr>
      <w:tr w:rsidR="00947EF6" w:rsidRPr="00947EF6" w14:paraId="2D3753AF" w14:textId="77777777" w:rsidTr="00947EF6">
        <w:trPr>
          <w:cnfStyle w:val="000000010000" w:firstRow="0" w:lastRow="0" w:firstColumn="0" w:lastColumn="0" w:oddVBand="0" w:evenVBand="0" w:oddHBand="0" w:evenHBand="1"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405" w:type="dxa"/>
            <w:hideMark/>
          </w:tcPr>
          <w:p w14:paraId="73417F55" w14:textId="77777777" w:rsidR="00947EF6" w:rsidRPr="00947EF6" w:rsidRDefault="00947EF6" w:rsidP="00947EF6">
            <w:r w:rsidRPr="00947EF6">
              <w:t>6hr ahead</w:t>
            </w:r>
          </w:p>
        </w:tc>
        <w:tc>
          <w:tcPr>
            <w:tcW w:w="2405" w:type="dxa"/>
            <w:hideMark/>
          </w:tcPr>
          <w:p w14:paraId="32BECCD3" w14:textId="77777777" w:rsidR="00947EF6" w:rsidRPr="00F82C8C" w:rsidRDefault="00947EF6" w:rsidP="00947EF6">
            <w:pPr>
              <w:cnfStyle w:val="000000010000" w:firstRow="0" w:lastRow="0" w:firstColumn="0" w:lastColumn="0" w:oddVBand="0" w:evenVBand="0" w:oddHBand="0" w:evenHBand="1" w:firstRowFirstColumn="0" w:firstRowLastColumn="0" w:lastRowFirstColumn="0" w:lastRowLastColumn="0"/>
              <w:rPr>
                <w:bCs/>
              </w:rPr>
            </w:pPr>
            <w:r w:rsidRPr="00F82C8C">
              <w:rPr>
                <w:bCs/>
              </w:rPr>
              <w:t>Negative reserve</w:t>
            </w:r>
          </w:p>
        </w:tc>
        <w:tc>
          <w:tcPr>
            <w:tcW w:w="2406" w:type="dxa"/>
            <w:hideMark/>
          </w:tcPr>
          <w:p w14:paraId="5CC498B0" w14:textId="77777777" w:rsidR="00947EF6" w:rsidRPr="00F82C8C" w:rsidRDefault="00947EF6" w:rsidP="00947EF6">
            <w:pPr>
              <w:cnfStyle w:val="000000010000" w:firstRow="0" w:lastRow="0" w:firstColumn="0" w:lastColumn="0" w:oddVBand="0" w:evenVBand="0" w:oddHBand="0" w:evenHBand="1" w:firstRowFirstColumn="0" w:firstRowLastColumn="0" w:lastRowFirstColumn="0" w:lastRowLastColumn="0"/>
              <w:rPr>
                <w:bCs/>
              </w:rPr>
            </w:pPr>
            <w:r w:rsidRPr="00F82C8C">
              <w:rPr>
                <w:bCs/>
              </w:rPr>
              <w:t>Negligible degradation</w:t>
            </w:r>
          </w:p>
        </w:tc>
        <w:tc>
          <w:tcPr>
            <w:tcW w:w="2406" w:type="dxa"/>
            <w:hideMark/>
          </w:tcPr>
          <w:p w14:paraId="7D227033" w14:textId="03523973" w:rsidR="00947EF6" w:rsidRPr="00F82C8C" w:rsidRDefault="00947EF6" w:rsidP="00947EF6">
            <w:pPr>
              <w:cnfStyle w:val="000000010000" w:firstRow="0" w:lastRow="0" w:firstColumn="0" w:lastColumn="0" w:oddVBand="0" w:evenVBand="0" w:oddHBand="0" w:evenHBand="1" w:firstRowFirstColumn="0" w:firstRowLastColumn="0" w:lastRowFirstColumn="0" w:lastRowLastColumn="0"/>
              <w:rPr>
                <w:bCs/>
              </w:rPr>
            </w:pPr>
            <w:r w:rsidRPr="00F82C8C">
              <w:rPr>
                <w:bCs/>
              </w:rPr>
              <w:t xml:space="preserve">10MW </w:t>
            </w:r>
            <w:r w:rsidR="00B44AA7">
              <w:rPr>
                <w:bCs/>
              </w:rPr>
              <w:t>decrease</w:t>
            </w:r>
          </w:p>
        </w:tc>
      </w:tr>
      <w:tr w:rsidR="00947EF6" w:rsidRPr="00947EF6" w14:paraId="7EF1E8CD" w14:textId="77777777" w:rsidTr="00947EF6">
        <w:trPr>
          <w:trHeight w:val="643"/>
        </w:trPr>
        <w:tc>
          <w:tcPr>
            <w:cnfStyle w:val="001000000000" w:firstRow="0" w:lastRow="0" w:firstColumn="1" w:lastColumn="0" w:oddVBand="0" w:evenVBand="0" w:oddHBand="0" w:evenHBand="0" w:firstRowFirstColumn="0" w:firstRowLastColumn="0" w:lastRowFirstColumn="0" w:lastRowLastColumn="0"/>
            <w:tcW w:w="2405" w:type="dxa"/>
            <w:hideMark/>
          </w:tcPr>
          <w:p w14:paraId="3E921D7E" w14:textId="77777777" w:rsidR="00947EF6" w:rsidRPr="00947EF6" w:rsidRDefault="00947EF6" w:rsidP="00947EF6">
            <w:r w:rsidRPr="00947EF6">
              <w:t>11am day-ahead</w:t>
            </w:r>
          </w:p>
        </w:tc>
        <w:tc>
          <w:tcPr>
            <w:tcW w:w="2405" w:type="dxa"/>
            <w:hideMark/>
          </w:tcPr>
          <w:p w14:paraId="0682381A" w14:textId="77777777" w:rsidR="00947EF6" w:rsidRPr="00F82C8C" w:rsidRDefault="00947EF6" w:rsidP="00947EF6">
            <w:pPr>
              <w:cnfStyle w:val="000000000000" w:firstRow="0" w:lastRow="0" w:firstColumn="0" w:lastColumn="0" w:oddVBand="0" w:evenVBand="0" w:oddHBand="0" w:evenHBand="0" w:firstRowFirstColumn="0" w:firstRowLastColumn="0" w:lastRowFirstColumn="0" w:lastRowLastColumn="0"/>
              <w:rPr>
                <w:bCs/>
              </w:rPr>
            </w:pPr>
            <w:r w:rsidRPr="00F82C8C">
              <w:rPr>
                <w:bCs/>
              </w:rPr>
              <w:t>Negative reserve</w:t>
            </w:r>
          </w:p>
        </w:tc>
        <w:tc>
          <w:tcPr>
            <w:tcW w:w="2406" w:type="dxa"/>
            <w:hideMark/>
          </w:tcPr>
          <w:p w14:paraId="4CAF024E" w14:textId="77777777" w:rsidR="00947EF6" w:rsidRPr="00F82C8C" w:rsidRDefault="00947EF6" w:rsidP="00947EF6">
            <w:pPr>
              <w:cnfStyle w:val="000000000000" w:firstRow="0" w:lastRow="0" w:firstColumn="0" w:lastColumn="0" w:oddVBand="0" w:evenVBand="0" w:oddHBand="0" w:evenHBand="0" w:firstRowFirstColumn="0" w:firstRowLastColumn="0" w:lastRowFirstColumn="0" w:lastRowLastColumn="0"/>
              <w:rPr>
                <w:bCs/>
              </w:rPr>
            </w:pPr>
            <w:r w:rsidRPr="00F82C8C">
              <w:rPr>
                <w:bCs/>
              </w:rPr>
              <w:t>Negligible degradation</w:t>
            </w:r>
          </w:p>
        </w:tc>
        <w:tc>
          <w:tcPr>
            <w:tcW w:w="2406" w:type="dxa"/>
            <w:hideMark/>
          </w:tcPr>
          <w:p w14:paraId="70F84166" w14:textId="3AAFDED6" w:rsidR="00947EF6" w:rsidRPr="00F82C8C" w:rsidRDefault="00466D23" w:rsidP="00947EF6">
            <w:pPr>
              <w:cnfStyle w:val="000000000000" w:firstRow="0" w:lastRow="0" w:firstColumn="0" w:lastColumn="0" w:oddVBand="0" w:evenVBand="0" w:oddHBand="0" w:evenHBand="0" w:firstRowFirstColumn="0" w:firstRowLastColumn="0" w:lastRowFirstColumn="0" w:lastRowLastColumn="0"/>
              <w:rPr>
                <w:bCs/>
              </w:rPr>
            </w:pPr>
            <w:r>
              <w:rPr>
                <w:bCs/>
              </w:rPr>
              <w:t>56</w:t>
            </w:r>
            <w:r w:rsidR="00947EF6" w:rsidRPr="00F82C8C">
              <w:rPr>
                <w:bCs/>
              </w:rPr>
              <w:t xml:space="preserve">MW </w:t>
            </w:r>
            <w:r w:rsidR="00292A17">
              <w:rPr>
                <w:bCs/>
              </w:rPr>
              <w:t>saving</w:t>
            </w:r>
          </w:p>
        </w:tc>
      </w:tr>
      <w:tr w:rsidR="00947EF6" w:rsidRPr="00947EF6" w14:paraId="72C4A27F" w14:textId="77777777" w:rsidTr="00947EF6">
        <w:trPr>
          <w:cnfStyle w:val="000000010000" w:firstRow="0" w:lastRow="0" w:firstColumn="0" w:lastColumn="0" w:oddVBand="0" w:evenVBand="0" w:oddHBand="0" w:evenHBand="1"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405" w:type="dxa"/>
            <w:hideMark/>
          </w:tcPr>
          <w:p w14:paraId="217CFF54" w14:textId="77777777" w:rsidR="00947EF6" w:rsidRPr="00947EF6" w:rsidRDefault="00947EF6" w:rsidP="00947EF6">
            <w:r w:rsidRPr="00947EF6">
              <w:t>8am day-ahead</w:t>
            </w:r>
          </w:p>
        </w:tc>
        <w:tc>
          <w:tcPr>
            <w:tcW w:w="2405" w:type="dxa"/>
            <w:hideMark/>
          </w:tcPr>
          <w:p w14:paraId="535C00EC" w14:textId="77777777" w:rsidR="00947EF6" w:rsidRPr="00F82C8C" w:rsidRDefault="00947EF6" w:rsidP="00947EF6">
            <w:pPr>
              <w:cnfStyle w:val="000000010000" w:firstRow="0" w:lastRow="0" w:firstColumn="0" w:lastColumn="0" w:oddVBand="0" w:evenVBand="0" w:oddHBand="0" w:evenHBand="1" w:firstRowFirstColumn="0" w:firstRowLastColumn="0" w:lastRowFirstColumn="0" w:lastRowLastColumn="0"/>
              <w:rPr>
                <w:bCs/>
              </w:rPr>
            </w:pPr>
            <w:r w:rsidRPr="00F82C8C">
              <w:rPr>
                <w:bCs/>
              </w:rPr>
              <w:t>Negative reserve</w:t>
            </w:r>
          </w:p>
        </w:tc>
        <w:tc>
          <w:tcPr>
            <w:tcW w:w="2406" w:type="dxa"/>
            <w:hideMark/>
          </w:tcPr>
          <w:p w14:paraId="0B9C3B8C" w14:textId="77777777" w:rsidR="00947EF6" w:rsidRPr="00F82C8C" w:rsidRDefault="00947EF6" w:rsidP="00947EF6">
            <w:pPr>
              <w:cnfStyle w:val="000000010000" w:firstRow="0" w:lastRow="0" w:firstColumn="0" w:lastColumn="0" w:oddVBand="0" w:evenVBand="0" w:oddHBand="0" w:evenHBand="1" w:firstRowFirstColumn="0" w:firstRowLastColumn="0" w:lastRowFirstColumn="0" w:lastRowLastColumn="0"/>
              <w:rPr>
                <w:bCs/>
              </w:rPr>
            </w:pPr>
            <w:r w:rsidRPr="00F82C8C">
              <w:rPr>
                <w:bCs/>
              </w:rPr>
              <w:t>No PV Live features selected during fitting</w:t>
            </w:r>
          </w:p>
        </w:tc>
        <w:tc>
          <w:tcPr>
            <w:tcW w:w="2406" w:type="dxa"/>
            <w:hideMark/>
          </w:tcPr>
          <w:p w14:paraId="03A52D39" w14:textId="77777777" w:rsidR="00947EF6" w:rsidRPr="00F82C8C" w:rsidRDefault="00947EF6" w:rsidP="002F626F">
            <w:pPr>
              <w:keepNext/>
              <w:cnfStyle w:val="000000010000" w:firstRow="0" w:lastRow="0" w:firstColumn="0" w:lastColumn="0" w:oddVBand="0" w:evenVBand="0" w:oddHBand="0" w:evenHBand="1" w:firstRowFirstColumn="0" w:firstRowLastColumn="0" w:lastRowFirstColumn="0" w:lastRowLastColumn="0"/>
              <w:rPr>
                <w:bCs/>
              </w:rPr>
            </w:pPr>
            <w:r w:rsidRPr="00F82C8C">
              <w:rPr>
                <w:bCs/>
              </w:rPr>
              <w:t>No PV Live features selected during fitting</w:t>
            </w:r>
          </w:p>
        </w:tc>
      </w:tr>
    </w:tbl>
    <w:p w14:paraId="38FA1E5A" w14:textId="102DEA24" w:rsidR="002F626F" w:rsidRDefault="002F626F" w:rsidP="002F626F">
      <w:pPr>
        <w:pStyle w:val="Caption"/>
        <w:jc w:val="left"/>
      </w:pPr>
      <w:r>
        <w:t xml:space="preserve">Table </w:t>
      </w:r>
      <w:fldSimple w:instr=" SEQ Table \* ARABIC ">
        <w:r w:rsidR="00831626">
          <w:rPr>
            <w:noProof/>
          </w:rPr>
          <w:t>2</w:t>
        </w:r>
      </w:fldSimple>
      <w:r>
        <w:t>: Analysis of the impact of PV live data on reserve setting models.</w:t>
      </w:r>
    </w:p>
    <w:p w14:paraId="470915C1" w14:textId="481BDF0D" w:rsidR="00E00494" w:rsidRPr="00437DA3" w:rsidRDefault="00E00494" w:rsidP="00E648EA">
      <w:pPr>
        <w:pStyle w:val="NumberedHeading3"/>
      </w:pPr>
      <w:bookmarkStart w:id="7" w:name="_Toc173248381"/>
      <w:r w:rsidRPr="00437DA3">
        <w:t>6hr ahead positive reserve model</w:t>
      </w:r>
      <w:bookmarkEnd w:id="7"/>
    </w:p>
    <w:p w14:paraId="42946E98" w14:textId="761BE349" w:rsidR="00E00494" w:rsidRPr="00437DA3" w:rsidRDefault="00E00494" w:rsidP="00E00494">
      <w:pPr>
        <w:pStyle w:val="ListParagraph"/>
        <w:numPr>
          <w:ilvl w:val="0"/>
          <w:numId w:val="14"/>
        </w:numPr>
        <w:tabs>
          <w:tab w:val="num" w:pos="4320"/>
        </w:tabs>
      </w:pPr>
      <w:r w:rsidRPr="00437DA3">
        <w:t xml:space="preserve">Including </w:t>
      </w:r>
      <w:r w:rsidR="006A62DB" w:rsidRPr="00437DA3">
        <w:t>PV Live solar outturns</w:t>
      </w:r>
      <w:r w:rsidRPr="00437DA3">
        <w:t xml:space="preserve"> for the 6hr ahead, positive reserve model shows a </w:t>
      </w:r>
      <w:r w:rsidR="008B6EA4" w:rsidRPr="00437DA3">
        <w:t xml:space="preserve">slight </w:t>
      </w:r>
      <w:r w:rsidRPr="00437DA3">
        <w:t xml:space="preserve">degradation in risk performance, </w:t>
      </w:r>
      <w:r w:rsidR="008B6EA4" w:rsidRPr="00437DA3">
        <w:t xml:space="preserve">but </w:t>
      </w:r>
      <w:r w:rsidRPr="00437DA3">
        <w:t xml:space="preserve">saves more MWs compared to the model without </w:t>
      </w:r>
      <w:r w:rsidR="006A62DB" w:rsidRPr="00437DA3">
        <w:t>PV Live solar outturns</w:t>
      </w:r>
    </w:p>
    <w:p w14:paraId="5363A31F" w14:textId="1126CF0A" w:rsidR="00E00494" w:rsidRPr="00437DA3" w:rsidRDefault="00E00494" w:rsidP="00E00494">
      <w:pPr>
        <w:pStyle w:val="ListParagraph"/>
        <w:numPr>
          <w:ilvl w:val="0"/>
          <w:numId w:val="14"/>
        </w:numPr>
        <w:tabs>
          <w:tab w:val="num" w:pos="4320"/>
        </w:tabs>
      </w:pPr>
      <w:r w:rsidRPr="00437DA3">
        <w:t xml:space="preserve">With perfect knowledge of </w:t>
      </w:r>
      <w:r w:rsidR="0008526B" w:rsidRPr="00437DA3">
        <w:t>PV Live solar outturns</w:t>
      </w:r>
      <w:r w:rsidRPr="00437DA3">
        <w:t xml:space="preserve">, the 6hr ahead, positive reserve setting model would </w:t>
      </w:r>
      <w:r w:rsidR="0008526B" w:rsidRPr="00437DA3">
        <w:t xml:space="preserve">perform </w:t>
      </w:r>
      <w:r w:rsidR="00437DA3" w:rsidRPr="00437DA3">
        <w:t xml:space="preserve">very </w:t>
      </w:r>
      <w:r w:rsidR="0008526B" w:rsidRPr="00437DA3">
        <w:t>slightly worse in terms of</w:t>
      </w:r>
      <w:r w:rsidRPr="00437DA3">
        <w:t xml:space="preserve"> risk appetite, but would show a higher MW saving as a result of this compared to the alternative </w:t>
      </w:r>
      <w:proofErr w:type="gramStart"/>
      <w:r w:rsidRPr="00437DA3">
        <w:t>model</w:t>
      </w:r>
      <w:proofErr w:type="gramEnd"/>
    </w:p>
    <w:p w14:paraId="3075B74D" w14:textId="09417860" w:rsidR="00E00494" w:rsidRPr="00437DA3" w:rsidRDefault="00E00494" w:rsidP="00E00494">
      <w:pPr>
        <w:pStyle w:val="ListParagraph"/>
        <w:numPr>
          <w:ilvl w:val="0"/>
          <w:numId w:val="14"/>
        </w:numPr>
        <w:tabs>
          <w:tab w:val="num" w:pos="4320"/>
        </w:tabs>
      </w:pPr>
      <w:r w:rsidRPr="00437DA3">
        <w:t>Empirical risk (without</w:t>
      </w:r>
      <w:r w:rsidR="006A62DB" w:rsidRPr="00437DA3">
        <w:t xml:space="preserve"> PV Live solar outturns</w:t>
      </w:r>
      <w:r w:rsidRPr="00437DA3">
        <w:t>): 0.006</w:t>
      </w:r>
    </w:p>
    <w:p w14:paraId="2F05D30D" w14:textId="22EDAD36" w:rsidR="00E00494" w:rsidRPr="00437DA3" w:rsidRDefault="00E00494" w:rsidP="00E00494">
      <w:pPr>
        <w:pStyle w:val="ListParagraph"/>
        <w:numPr>
          <w:ilvl w:val="0"/>
          <w:numId w:val="14"/>
        </w:numPr>
        <w:tabs>
          <w:tab w:val="num" w:pos="4320"/>
        </w:tabs>
      </w:pPr>
      <w:r w:rsidRPr="00437DA3">
        <w:t>Empirical risk (with</w:t>
      </w:r>
      <w:r w:rsidR="006A62DB" w:rsidRPr="00437DA3">
        <w:t xml:space="preserve"> PV Live solar outturns</w:t>
      </w:r>
      <w:r w:rsidRPr="00437DA3">
        <w:t>): 0.0</w:t>
      </w:r>
      <w:r w:rsidR="008822F2" w:rsidRPr="00437DA3">
        <w:t>07</w:t>
      </w:r>
    </w:p>
    <w:p w14:paraId="0D7E578B" w14:textId="418DE7F8" w:rsidR="00E00494" w:rsidRPr="00437DA3" w:rsidRDefault="00E00494" w:rsidP="00E00494">
      <w:pPr>
        <w:pStyle w:val="ListParagraph"/>
        <w:numPr>
          <w:ilvl w:val="0"/>
          <w:numId w:val="14"/>
        </w:numPr>
        <w:tabs>
          <w:tab w:val="num" w:pos="4320"/>
        </w:tabs>
      </w:pPr>
      <w:r w:rsidRPr="00437DA3">
        <w:t xml:space="preserve">Average MW saving (using a dynamic model compared to a static one) per settlement period (without </w:t>
      </w:r>
      <w:r w:rsidR="006A62DB" w:rsidRPr="00437DA3">
        <w:t>PV Live solar outturns</w:t>
      </w:r>
      <w:r w:rsidRPr="00437DA3">
        <w:t>): 266MW</w:t>
      </w:r>
    </w:p>
    <w:p w14:paraId="42F11D5A" w14:textId="2B8074C3" w:rsidR="00E00494" w:rsidRPr="00437DA3" w:rsidRDefault="00E00494" w:rsidP="00E00494">
      <w:pPr>
        <w:pStyle w:val="ListParagraph"/>
        <w:numPr>
          <w:ilvl w:val="0"/>
          <w:numId w:val="14"/>
        </w:numPr>
        <w:tabs>
          <w:tab w:val="num" w:pos="4320"/>
        </w:tabs>
      </w:pPr>
      <w:r w:rsidRPr="00437DA3">
        <w:t xml:space="preserve">Average MW saving (using a dynamic model compared to a static one) per settlement period (with </w:t>
      </w:r>
      <w:r w:rsidR="006A62DB" w:rsidRPr="00437DA3">
        <w:t>PV Live solar outturns</w:t>
      </w:r>
      <w:r w:rsidRPr="00437DA3">
        <w:t xml:space="preserve">): </w:t>
      </w:r>
      <w:r w:rsidR="00437DA3" w:rsidRPr="00437DA3">
        <w:t>330</w:t>
      </w:r>
      <w:r w:rsidRPr="00437DA3">
        <w:t>MW</w:t>
      </w:r>
    </w:p>
    <w:p w14:paraId="36FFE5D4" w14:textId="77777777" w:rsidR="00E00494" w:rsidRPr="002233B5" w:rsidRDefault="00E00494" w:rsidP="00E648EA">
      <w:pPr>
        <w:pStyle w:val="NumberedHeading3"/>
      </w:pPr>
      <w:bookmarkStart w:id="8" w:name="_Toc173248382"/>
      <w:r w:rsidRPr="002233B5">
        <w:lastRenderedPageBreak/>
        <w:t>11am day-ahead positive reserve model</w:t>
      </w:r>
      <w:bookmarkEnd w:id="8"/>
    </w:p>
    <w:p w14:paraId="1220D195" w14:textId="397FE429" w:rsidR="00E00494" w:rsidRPr="002233B5" w:rsidRDefault="00E00494" w:rsidP="00E00494">
      <w:pPr>
        <w:pStyle w:val="ListParagraph"/>
        <w:numPr>
          <w:ilvl w:val="0"/>
          <w:numId w:val="14"/>
        </w:numPr>
        <w:tabs>
          <w:tab w:val="num" w:pos="4320"/>
        </w:tabs>
      </w:pPr>
      <w:r w:rsidRPr="002233B5">
        <w:t xml:space="preserve">Including </w:t>
      </w:r>
      <w:r w:rsidR="008F423B" w:rsidRPr="002233B5">
        <w:t xml:space="preserve">PV Live solar outturns </w:t>
      </w:r>
      <w:r w:rsidRPr="002233B5">
        <w:t>for the 11am day-ahead, positive reserve model shows a</w:t>
      </w:r>
      <w:r w:rsidR="0064055E" w:rsidRPr="002233B5">
        <w:t xml:space="preserve"> </w:t>
      </w:r>
      <w:r w:rsidRPr="002233B5">
        <w:t xml:space="preserve">degradation in risk performance, and as a result of this increases the number of MWs saved compared to the model without </w:t>
      </w:r>
      <w:r w:rsidR="008F423B" w:rsidRPr="002233B5">
        <w:t xml:space="preserve">PV Live solar </w:t>
      </w:r>
      <w:proofErr w:type="gramStart"/>
      <w:r w:rsidR="008F423B" w:rsidRPr="002233B5">
        <w:t>outturns</w:t>
      </w:r>
      <w:proofErr w:type="gramEnd"/>
    </w:p>
    <w:p w14:paraId="1014F342" w14:textId="52C51425" w:rsidR="00E00494" w:rsidRPr="002233B5" w:rsidRDefault="00E00494" w:rsidP="00E00494">
      <w:pPr>
        <w:pStyle w:val="ListParagraph"/>
        <w:numPr>
          <w:ilvl w:val="0"/>
          <w:numId w:val="14"/>
        </w:numPr>
        <w:tabs>
          <w:tab w:val="num" w:pos="4320"/>
        </w:tabs>
      </w:pPr>
      <w:r w:rsidRPr="002233B5">
        <w:t xml:space="preserve">With perfect knowledge of </w:t>
      </w:r>
      <w:r w:rsidR="008F423B" w:rsidRPr="002233B5">
        <w:t>PV Live solar outturns</w:t>
      </w:r>
      <w:r w:rsidRPr="002233B5">
        <w:t xml:space="preserve">, the 11am day-ahead, positive reserve setting model would </w:t>
      </w:r>
      <w:r w:rsidR="0064055E" w:rsidRPr="002233B5">
        <w:t>stray further from</w:t>
      </w:r>
      <w:r w:rsidRPr="002233B5">
        <w:t xml:space="preserve"> the desired risk appetite, but would show a higher MW saving as a result of this compared to the alternative </w:t>
      </w:r>
      <w:proofErr w:type="gramStart"/>
      <w:r w:rsidRPr="002233B5">
        <w:t>model</w:t>
      </w:r>
      <w:proofErr w:type="gramEnd"/>
    </w:p>
    <w:p w14:paraId="0EC4F250" w14:textId="4E0F1592" w:rsidR="00E00494" w:rsidRPr="002233B5" w:rsidRDefault="00E00494" w:rsidP="00E00494">
      <w:pPr>
        <w:pStyle w:val="ListParagraph"/>
        <w:numPr>
          <w:ilvl w:val="0"/>
          <w:numId w:val="14"/>
        </w:numPr>
        <w:tabs>
          <w:tab w:val="num" w:pos="4320"/>
        </w:tabs>
      </w:pPr>
      <w:r w:rsidRPr="002233B5">
        <w:t xml:space="preserve">Empirical risk (without </w:t>
      </w:r>
      <w:r w:rsidR="0064055E" w:rsidRPr="002233B5">
        <w:t>PV Live solar outturns</w:t>
      </w:r>
      <w:r w:rsidRPr="002233B5">
        <w:t>): 0.011</w:t>
      </w:r>
    </w:p>
    <w:p w14:paraId="3490978B" w14:textId="0B16B624" w:rsidR="00E00494" w:rsidRPr="002233B5" w:rsidRDefault="00E00494" w:rsidP="00E00494">
      <w:pPr>
        <w:pStyle w:val="ListParagraph"/>
        <w:numPr>
          <w:ilvl w:val="0"/>
          <w:numId w:val="14"/>
        </w:numPr>
        <w:tabs>
          <w:tab w:val="num" w:pos="4320"/>
        </w:tabs>
      </w:pPr>
      <w:r w:rsidRPr="002233B5">
        <w:t xml:space="preserve">Empirical risk (with </w:t>
      </w:r>
      <w:r w:rsidR="0064055E" w:rsidRPr="002233B5">
        <w:t>PV Live solar outturns</w:t>
      </w:r>
      <w:r w:rsidRPr="002233B5">
        <w:t>): 0.0</w:t>
      </w:r>
      <w:r w:rsidR="0064055E" w:rsidRPr="002233B5">
        <w:t>14</w:t>
      </w:r>
    </w:p>
    <w:p w14:paraId="2A1276FB" w14:textId="44F39B29" w:rsidR="00E00494" w:rsidRPr="002233B5" w:rsidRDefault="00E00494" w:rsidP="00E00494">
      <w:pPr>
        <w:pStyle w:val="ListParagraph"/>
        <w:numPr>
          <w:ilvl w:val="0"/>
          <w:numId w:val="14"/>
        </w:numPr>
        <w:tabs>
          <w:tab w:val="num" w:pos="4320"/>
        </w:tabs>
      </w:pPr>
      <w:r w:rsidRPr="002233B5">
        <w:t xml:space="preserve">Average MW saving (using a dynamic model compared to a static one) per settlement period (without </w:t>
      </w:r>
      <w:r w:rsidR="0064055E" w:rsidRPr="002233B5">
        <w:t>PV Live solar outturns</w:t>
      </w:r>
      <w:r w:rsidRPr="002233B5">
        <w:t>): 541MW</w:t>
      </w:r>
    </w:p>
    <w:p w14:paraId="216B399A" w14:textId="6819C7ED" w:rsidR="00E00494" w:rsidRPr="002233B5" w:rsidRDefault="00E00494" w:rsidP="00E00494">
      <w:pPr>
        <w:pStyle w:val="ListParagraph"/>
        <w:numPr>
          <w:ilvl w:val="0"/>
          <w:numId w:val="14"/>
        </w:numPr>
        <w:tabs>
          <w:tab w:val="num" w:pos="4320"/>
        </w:tabs>
      </w:pPr>
      <w:r w:rsidRPr="002233B5">
        <w:t xml:space="preserve">Average MW saving (using a dynamic model compared to a static one) per settlement period (with </w:t>
      </w:r>
      <w:r w:rsidR="0064055E" w:rsidRPr="002233B5">
        <w:t>PV Live solar outturns</w:t>
      </w:r>
      <w:r w:rsidRPr="002233B5">
        <w:t xml:space="preserve">): </w:t>
      </w:r>
      <w:r w:rsidR="002233B5" w:rsidRPr="002233B5">
        <w:t>565</w:t>
      </w:r>
      <w:r w:rsidRPr="002233B5">
        <w:t>MW</w:t>
      </w:r>
    </w:p>
    <w:p w14:paraId="298D8830" w14:textId="77777777" w:rsidR="00E00494" w:rsidRPr="000A3615" w:rsidRDefault="00E00494" w:rsidP="00E648EA">
      <w:pPr>
        <w:pStyle w:val="NumberedHeading3"/>
      </w:pPr>
      <w:bookmarkStart w:id="9" w:name="_Toc173248383"/>
      <w:r w:rsidRPr="000A3615">
        <w:t>8am day-ahead positive reserve model</w:t>
      </w:r>
      <w:bookmarkEnd w:id="9"/>
    </w:p>
    <w:p w14:paraId="7A5E8D7D" w14:textId="77777777" w:rsidR="000A3615" w:rsidRPr="00292FAB" w:rsidRDefault="000A3615" w:rsidP="000A3615">
      <w:pPr>
        <w:pStyle w:val="ListParagraph"/>
        <w:numPr>
          <w:ilvl w:val="0"/>
          <w:numId w:val="14"/>
        </w:numPr>
        <w:tabs>
          <w:tab w:val="num" w:pos="4320"/>
        </w:tabs>
      </w:pPr>
      <w:r w:rsidRPr="00292FAB">
        <w:t>No PV Live features were selected by the feature selection procedure for this experiment, so no results are reported</w:t>
      </w:r>
    </w:p>
    <w:p w14:paraId="79DA1364" w14:textId="77777777" w:rsidR="00E00494" w:rsidRPr="00294C4D" w:rsidRDefault="00E00494" w:rsidP="00E648EA">
      <w:pPr>
        <w:pStyle w:val="NumberedHeading3"/>
      </w:pPr>
      <w:bookmarkStart w:id="10" w:name="_Toc173248384"/>
      <w:r w:rsidRPr="00294C4D">
        <w:t>6hr ahead negative reserve model</w:t>
      </w:r>
      <w:bookmarkEnd w:id="10"/>
    </w:p>
    <w:p w14:paraId="3E26E9FA" w14:textId="13F538EC" w:rsidR="00E00494" w:rsidRPr="00294C4D" w:rsidRDefault="00E00494" w:rsidP="00E00494">
      <w:pPr>
        <w:pStyle w:val="ListParagraph"/>
        <w:numPr>
          <w:ilvl w:val="0"/>
          <w:numId w:val="14"/>
        </w:numPr>
        <w:tabs>
          <w:tab w:val="num" w:pos="4320"/>
        </w:tabs>
      </w:pPr>
      <w:r w:rsidRPr="00294C4D">
        <w:t xml:space="preserve">Including </w:t>
      </w:r>
      <w:r w:rsidR="00BA75F3" w:rsidRPr="00294C4D">
        <w:t xml:space="preserve">PV Live solar outturns </w:t>
      </w:r>
      <w:r w:rsidRPr="00294C4D">
        <w:t xml:space="preserve">for the 6hr ahead, negative reserve model shows no change in risk performance, but a slight decrease in the number of MWs saved compared to the model without </w:t>
      </w:r>
      <w:r w:rsidR="00BA75F3" w:rsidRPr="00294C4D">
        <w:t>PV Live solar outturns</w:t>
      </w:r>
    </w:p>
    <w:p w14:paraId="75EADF07" w14:textId="1F0E4A78" w:rsidR="00E00494" w:rsidRPr="00294C4D" w:rsidRDefault="00E00494" w:rsidP="00E00494">
      <w:pPr>
        <w:pStyle w:val="ListParagraph"/>
        <w:numPr>
          <w:ilvl w:val="0"/>
          <w:numId w:val="14"/>
        </w:numPr>
        <w:tabs>
          <w:tab w:val="num" w:pos="4320"/>
        </w:tabs>
      </w:pPr>
      <w:r w:rsidRPr="00294C4D">
        <w:t xml:space="preserve">With perfect knowledge of </w:t>
      </w:r>
      <w:r w:rsidR="00BA75F3" w:rsidRPr="00294C4D">
        <w:t>PV Live solar outturns</w:t>
      </w:r>
      <w:r w:rsidRPr="00294C4D">
        <w:t>, the 6hr ahead, negative reserve setting model would operate at the same risk level, but save slightly fewer MWs compared to the alternative model</w:t>
      </w:r>
    </w:p>
    <w:p w14:paraId="4E7B0D1F" w14:textId="6FDE83BB" w:rsidR="00E00494" w:rsidRPr="00294C4D" w:rsidRDefault="00E00494" w:rsidP="00E00494">
      <w:pPr>
        <w:pStyle w:val="ListParagraph"/>
        <w:numPr>
          <w:ilvl w:val="0"/>
          <w:numId w:val="14"/>
        </w:numPr>
        <w:tabs>
          <w:tab w:val="num" w:pos="4320"/>
        </w:tabs>
      </w:pPr>
      <w:r w:rsidRPr="00294C4D">
        <w:t xml:space="preserve">Empirical risk (without </w:t>
      </w:r>
      <w:r w:rsidR="00BD1C83" w:rsidRPr="002233B5">
        <w:t>PV Live solar outturns</w:t>
      </w:r>
      <w:r w:rsidRPr="00294C4D">
        <w:t>): 0.995</w:t>
      </w:r>
    </w:p>
    <w:p w14:paraId="61B34895" w14:textId="18D96000" w:rsidR="00E00494" w:rsidRPr="00294C4D" w:rsidRDefault="00E00494" w:rsidP="00E00494">
      <w:pPr>
        <w:pStyle w:val="ListParagraph"/>
        <w:numPr>
          <w:ilvl w:val="0"/>
          <w:numId w:val="14"/>
        </w:numPr>
        <w:tabs>
          <w:tab w:val="num" w:pos="4320"/>
        </w:tabs>
      </w:pPr>
      <w:r w:rsidRPr="00294C4D">
        <w:t xml:space="preserve">Empirical risk (with </w:t>
      </w:r>
      <w:r w:rsidR="00294C4D" w:rsidRPr="002233B5">
        <w:t>PV Live solar outturns</w:t>
      </w:r>
      <w:r w:rsidRPr="00294C4D">
        <w:t>): 0.995</w:t>
      </w:r>
    </w:p>
    <w:p w14:paraId="35F472AB" w14:textId="5B30CB0A" w:rsidR="00E00494" w:rsidRPr="00294C4D" w:rsidRDefault="00E00494" w:rsidP="00E00494">
      <w:pPr>
        <w:pStyle w:val="ListParagraph"/>
        <w:numPr>
          <w:ilvl w:val="0"/>
          <w:numId w:val="14"/>
        </w:numPr>
        <w:tabs>
          <w:tab w:val="num" w:pos="4320"/>
        </w:tabs>
      </w:pPr>
      <w:r w:rsidRPr="00294C4D">
        <w:t xml:space="preserve">Average MW saving (using a dynamic model compared to a static one) per settlement period (without </w:t>
      </w:r>
      <w:r w:rsidR="00294C4D" w:rsidRPr="002233B5">
        <w:t>PV Live solar outturns</w:t>
      </w:r>
      <w:r w:rsidRPr="00294C4D">
        <w:t>): 196MW</w:t>
      </w:r>
    </w:p>
    <w:p w14:paraId="7DDFCB3B" w14:textId="6846C78C" w:rsidR="00E00494" w:rsidRPr="00294C4D" w:rsidRDefault="00E00494" w:rsidP="00E00494">
      <w:pPr>
        <w:pStyle w:val="ListParagraph"/>
        <w:numPr>
          <w:ilvl w:val="0"/>
          <w:numId w:val="14"/>
        </w:numPr>
        <w:tabs>
          <w:tab w:val="num" w:pos="4320"/>
        </w:tabs>
      </w:pPr>
      <w:r w:rsidRPr="00294C4D">
        <w:t xml:space="preserve">Average MW saving (using a dynamic model compared to a static one) per settlement period (with </w:t>
      </w:r>
      <w:r w:rsidR="00294C4D" w:rsidRPr="002233B5">
        <w:t>PV Live solar outturns</w:t>
      </w:r>
      <w:r w:rsidRPr="00294C4D">
        <w:t>): 186MW</w:t>
      </w:r>
    </w:p>
    <w:p w14:paraId="0D8490B8" w14:textId="77777777" w:rsidR="00E00494" w:rsidRPr="007D2C04" w:rsidRDefault="00E00494" w:rsidP="00E648EA">
      <w:pPr>
        <w:pStyle w:val="NumberedHeading3"/>
      </w:pPr>
      <w:bookmarkStart w:id="11" w:name="_Toc173248385"/>
      <w:r w:rsidRPr="007D2C04">
        <w:t>11am day-ahead negative reserve model</w:t>
      </w:r>
      <w:bookmarkEnd w:id="11"/>
    </w:p>
    <w:p w14:paraId="31B0A71B" w14:textId="6C0D8C11" w:rsidR="00E00494" w:rsidRPr="007D2C04" w:rsidRDefault="00E00494" w:rsidP="00E00494">
      <w:pPr>
        <w:pStyle w:val="ListParagraph"/>
        <w:numPr>
          <w:ilvl w:val="0"/>
          <w:numId w:val="14"/>
        </w:numPr>
        <w:tabs>
          <w:tab w:val="num" w:pos="4320"/>
        </w:tabs>
      </w:pPr>
      <w:r w:rsidRPr="007D2C04">
        <w:t xml:space="preserve">Including </w:t>
      </w:r>
      <w:r w:rsidR="00250CC0" w:rsidRPr="007D2C04">
        <w:t xml:space="preserve">PV Live solar outturns </w:t>
      </w:r>
      <w:r w:rsidRPr="007D2C04">
        <w:t xml:space="preserve">for the 11am day-ahead, negative reserve model shows no change in risk performance, but an increase in the number of MWs saved compared to the model without </w:t>
      </w:r>
      <w:r w:rsidR="00250CC0" w:rsidRPr="007D2C04">
        <w:t>PV Live solar outturns</w:t>
      </w:r>
    </w:p>
    <w:p w14:paraId="61077C7D" w14:textId="04B9DA57" w:rsidR="00E00494" w:rsidRPr="007D2C04" w:rsidRDefault="00E00494" w:rsidP="00E00494">
      <w:pPr>
        <w:pStyle w:val="ListParagraph"/>
        <w:numPr>
          <w:ilvl w:val="0"/>
          <w:numId w:val="14"/>
        </w:numPr>
        <w:tabs>
          <w:tab w:val="num" w:pos="4320"/>
        </w:tabs>
      </w:pPr>
      <w:r w:rsidRPr="007D2C04">
        <w:t xml:space="preserve">With perfect knowledge of </w:t>
      </w:r>
      <w:r w:rsidR="00250CC0" w:rsidRPr="007D2C04">
        <w:t>PV Live solar outturns</w:t>
      </w:r>
      <w:r w:rsidRPr="007D2C04">
        <w:t>, the 11am day-ahead, negative reserve setting model would operate at the same risk appetite, but save more MWs compared to the alternative model</w:t>
      </w:r>
    </w:p>
    <w:p w14:paraId="773FC4C3" w14:textId="582D609A" w:rsidR="00E00494" w:rsidRPr="007D2C04" w:rsidRDefault="00E00494" w:rsidP="00E00494">
      <w:pPr>
        <w:pStyle w:val="ListParagraph"/>
        <w:numPr>
          <w:ilvl w:val="0"/>
          <w:numId w:val="14"/>
        </w:numPr>
        <w:tabs>
          <w:tab w:val="num" w:pos="4320"/>
        </w:tabs>
      </w:pPr>
      <w:r w:rsidRPr="007D2C04">
        <w:t xml:space="preserve">Empirical risk (without </w:t>
      </w:r>
      <w:r w:rsidR="00250CC0" w:rsidRPr="007D2C04">
        <w:t>PV Live solar outturns</w:t>
      </w:r>
      <w:r w:rsidRPr="007D2C04">
        <w:t>): 0.994</w:t>
      </w:r>
    </w:p>
    <w:p w14:paraId="646C689F" w14:textId="2781CE38" w:rsidR="00E00494" w:rsidRPr="007D2C04" w:rsidRDefault="00E00494" w:rsidP="00E00494">
      <w:pPr>
        <w:pStyle w:val="ListParagraph"/>
        <w:numPr>
          <w:ilvl w:val="0"/>
          <w:numId w:val="14"/>
        </w:numPr>
        <w:tabs>
          <w:tab w:val="num" w:pos="4320"/>
        </w:tabs>
      </w:pPr>
      <w:r w:rsidRPr="007D2C04">
        <w:t xml:space="preserve">Empirical risk (with </w:t>
      </w:r>
      <w:r w:rsidR="00250CC0" w:rsidRPr="007D2C04">
        <w:t>PV Live solar outturns</w:t>
      </w:r>
      <w:r w:rsidRPr="007D2C04">
        <w:t>): 0.994</w:t>
      </w:r>
    </w:p>
    <w:p w14:paraId="2DF6784D" w14:textId="7F618F99" w:rsidR="00E00494" w:rsidRPr="007D2C04" w:rsidRDefault="00E00494" w:rsidP="00E00494">
      <w:pPr>
        <w:pStyle w:val="ListParagraph"/>
        <w:numPr>
          <w:ilvl w:val="0"/>
          <w:numId w:val="14"/>
        </w:numPr>
        <w:tabs>
          <w:tab w:val="num" w:pos="4320"/>
        </w:tabs>
      </w:pPr>
      <w:r w:rsidRPr="007D2C04">
        <w:lastRenderedPageBreak/>
        <w:t xml:space="preserve">Average MW saving (using a dynamic model compared to a static one) per settlement period (without </w:t>
      </w:r>
      <w:r w:rsidR="00250CC0" w:rsidRPr="007D2C04">
        <w:t>PV Live solar outturns</w:t>
      </w:r>
      <w:r w:rsidRPr="007D2C04">
        <w:t>, lead time &lt;</w:t>
      </w:r>
      <w:r w:rsidR="00BB073A">
        <w:t>=</w:t>
      </w:r>
      <w:r w:rsidRPr="007D2C04">
        <w:t xml:space="preserve"> 10 hours): 150MW</w:t>
      </w:r>
    </w:p>
    <w:p w14:paraId="6371E1F6" w14:textId="5CCED758" w:rsidR="00E00494" w:rsidRPr="007D2C04" w:rsidRDefault="00E00494" w:rsidP="00E00494">
      <w:pPr>
        <w:pStyle w:val="ListParagraph"/>
        <w:numPr>
          <w:ilvl w:val="0"/>
          <w:numId w:val="14"/>
        </w:numPr>
        <w:tabs>
          <w:tab w:val="num" w:pos="4320"/>
        </w:tabs>
      </w:pPr>
      <w:r w:rsidRPr="007D2C04">
        <w:t xml:space="preserve">Average MW saving (using a dynamic model compared to a static one) per settlement period (with </w:t>
      </w:r>
      <w:r w:rsidR="00250CC0" w:rsidRPr="007D2C04">
        <w:t>PV Live solar outturns</w:t>
      </w:r>
      <w:r w:rsidRPr="007D2C04">
        <w:t>, lead time &lt;</w:t>
      </w:r>
      <w:r w:rsidR="00BB073A">
        <w:t>=</w:t>
      </w:r>
      <w:r w:rsidRPr="007D2C04">
        <w:t xml:space="preserve"> 10 hours): </w:t>
      </w:r>
      <w:r w:rsidR="007D2C04" w:rsidRPr="007D2C04">
        <w:t>206</w:t>
      </w:r>
      <w:r w:rsidRPr="007D2C04">
        <w:t>MW</w:t>
      </w:r>
    </w:p>
    <w:p w14:paraId="22F678DB" w14:textId="77777777" w:rsidR="00E00494" w:rsidRPr="00292FAB" w:rsidRDefault="00E00494" w:rsidP="00E648EA">
      <w:pPr>
        <w:pStyle w:val="NumberedHeading3"/>
      </w:pPr>
      <w:bookmarkStart w:id="12" w:name="_Toc173248386"/>
      <w:r w:rsidRPr="00292FAB">
        <w:t>8am day-ahead negative reserve model</w:t>
      </w:r>
      <w:bookmarkEnd w:id="12"/>
    </w:p>
    <w:p w14:paraId="2A5EBB66" w14:textId="516AC7C8" w:rsidR="0026144F" w:rsidRPr="00292FAB" w:rsidRDefault="0026144F" w:rsidP="0026144F">
      <w:pPr>
        <w:pStyle w:val="ListParagraph"/>
        <w:numPr>
          <w:ilvl w:val="0"/>
          <w:numId w:val="14"/>
        </w:numPr>
        <w:tabs>
          <w:tab w:val="num" w:pos="4320"/>
        </w:tabs>
      </w:pPr>
      <w:r w:rsidRPr="00292FAB">
        <w:t>No PV Live features were selected by the feature selection procedure for this experiment, so no results are reported</w:t>
      </w:r>
    </w:p>
    <w:p w14:paraId="39B09B8E" w14:textId="77777777" w:rsidR="00DE53E6" w:rsidRDefault="00DE53E6">
      <w:pPr>
        <w:spacing w:before="0" w:after="0" w:line="240" w:lineRule="auto"/>
        <w:rPr>
          <w:rFonts w:eastAsiaTheme="majorEastAsia"/>
          <w:b/>
          <w:color w:val="082C4C" w:themeColor="accent3"/>
          <w:sz w:val="32"/>
          <w:szCs w:val="26"/>
        </w:rPr>
      </w:pPr>
      <w:r>
        <w:br w:type="page"/>
      </w:r>
    </w:p>
    <w:p w14:paraId="7758BC44" w14:textId="289A11FB" w:rsidR="0070021C" w:rsidRDefault="0070021C" w:rsidP="00E648EA">
      <w:pPr>
        <w:pStyle w:val="NumberedHeading2"/>
      </w:pPr>
      <w:bookmarkStart w:id="13" w:name="_Toc173248387"/>
      <w:r>
        <w:lastRenderedPageBreak/>
        <w:t>OCF Point forecasts</w:t>
      </w:r>
      <w:bookmarkEnd w:id="13"/>
    </w:p>
    <w:p w14:paraId="05A29C29" w14:textId="41B8C044" w:rsidR="004D673F" w:rsidRDefault="004D673F" w:rsidP="004D673F">
      <w:r>
        <w:t>Full details found in December 2023 progress report.</w:t>
      </w:r>
    </w:p>
    <w:tbl>
      <w:tblPr>
        <w:tblStyle w:val="TableGrid"/>
        <w:tblW w:w="0" w:type="auto"/>
        <w:tblLook w:val="04A0" w:firstRow="1" w:lastRow="0" w:firstColumn="1" w:lastColumn="0" w:noHBand="0" w:noVBand="1"/>
      </w:tblPr>
      <w:tblGrid>
        <w:gridCol w:w="2405"/>
        <w:gridCol w:w="2405"/>
        <w:gridCol w:w="2406"/>
        <w:gridCol w:w="2406"/>
      </w:tblGrid>
      <w:tr w:rsidR="00C14B95" w:rsidRPr="00947EF6" w14:paraId="4BC6E77C" w14:textId="77777777" w:rsidTr="00C14B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8F6852E" w14:textId="77777777" w:rsidR="00C14B95" w:rsidRDefault="00C14B95">
            <w:r>
              <w:t>Model</w:t>
            </w:r>
          </w:p>
        </w:tc>
        <w:tc>
          <w:tcPr>
            <w:tcW w:w="2405" w:type="dxa"/>
          </w:tcPr>
          <w:p w14:paraId="24602BBA" w14:textId="77777777" w:rsidR="00C14B95" w:rsidRPr="00947EF6" w:rsidRDefault="00C14B95">
            <w:pPr>
              <w:cnfStyle w:val="100000000000" w:firstRow="1" w:lastRow="0" w:firstColumn="0" w:lastColumn="0" w:oddVBand="0" w:evenVBand="0" w:oddHBand="0" w:evenHBand="0" w:firstRowFirstColumn="0" w:firstRowLastColumn="0" w:lastRowFirstColumn="0" w:lastRowLastColumn="0"/>
              <w:rPr>
                <w:b/>
                <w:bCs/>
              </w:rPr>
            </w:pPr>
            <w:r w:rsidRPr="00947EF6">
              <w:rPr>
                <w:b/>
                <w:bCs/>
              </w:rPr>
              <w:t>Target</w:t>
            </w:r>
          </w:p>
        </w:tc>
        <w:tc>
          <w:tcPr>
            <w:tcW w:w="2406" w:type="dxa"/>
          </w:tcPr>
          <w:p w14:paraId="187A3558" w14:textId="6BAACC68" w:rsidR="00C14B95" w:rsidRPr="00947EF6" w:rsidRDefault="00C14B95">
            <w:pPr>
              <w:cnfStyle w:val="100000000000" w:firstRow="1" w:lastRow="0" w:firstColumn="0" w:lastColumn="0" w:oddVBand="0" w:evenVBand="0" w:oddHBand="0" w:evenHBand="0" w:firstRowFirstColumn="0" w:firstRowLastColumn="0" w:lastRowFirstColumn="0" w:lastRowLastColumn="0"/>
              <w:rPr>
                <w:b/>
                <w:bCs/>
              </w:rPr>
            </w:pPr>
            <w:r w:rsidRPr="00947EF6">
              <w:rPr>
                <w:b/>
                <w:bCs/>
              </w:rPr>
              <w:t>Impact on Risk</w:t>
            </w:r>
            <w:r w:rsidR="00931EC7">
              <w:rPr>
                <w:b/>
                <w:bCs/>
              </w:rPr>
              <w:t xml:space="preserve"> (compared to baseline model)</w:t>
            </w:r>
          </w:p>
        </w:tc>
        <w:tc>
          <w:tcPr>
            <w:tcW w:w="2406" w:type="dxa"/>
          </w:tcPr>
          <w:p w14:paraId="235D4258" w14:textId="3003C55D" w:rsidR="00C14B95" w:rsidRPr="00947EF6" w:rsidRDefault="00C14B95">
            <w:pPr>
              <w:cnfStyle w:val="100000000000" w:firstRow="1" w:lastRow="0" w:firstColumn="0" w:lastColumn="0" w:oddVBand="0" w:evenVBand="0" w:oddHBand="0" w:evenHBand="0" w:firstRowFirstColumn="0" w:firstRowLastColumn="0" w:lastRowFirstColumn="0" w:lastRowLastColumn="0"/>
              <w:rPr>
                <w:b/>
                <w:bCs/>
              </w:rPr>
            </w:pPr>
            <w:r w:rsidRPr="00947EF6">
              <w:rPr>
                <w:b/>
                <w:bCs/>
              </w:rPr>
              <w:t>Impact on MW saving per settlement period</w:t>
            </w:r>
            <w:r w:rsidR="009A7429">
              <w:rPr>
                <w:b/>
                <w:bCs/>
              </w:rPr>
              <w:t xml:space="preserve"> (compared to baseline model)</w:t>
            </w:r>
          </w:p>
        </w:tc>
      </w:tr>
      <w:tr w:rsidR="00C14B95" w:rsidRPr="00C14B95" w14:paraId="1844CD45" w14:textId="77777777" w:rsidTr="00C14B95">
        <w:trPr>
          <w:trHeight w:val="853"/>
        </w:trPr>
        <w:tc>
          <w:tcPr>
            <w:cnfStyle w:val="001000000000" w:firstRow="0" w:lastRow="0" w:firstColumn="1" w:lastColumn="0" w:oddVBand="0" w:evenVBand="0" w:oddHBand="0" w:evenHBand="0" w:firstRowFirstColumn="0" w:firstRowLastColumn="0" w:lastRowFirstColumn="0" w:lastRowLastColumn="0"/>
            <w:tcW w:w="2405" w:type="dxa"/>
            <w:hideMark/>
          </w:tcPr>
          <w:p w14:paraId="2CB01D65" w14:textId="77777777" w:rsidR="00C14B95" w:rsidRPr="00C14B95" w:rsidRDefault="00C14B95" w:rsidP="00C14B95">
            <w:r w:rsidRPr="00C14B95">
              <w:t>6hr ahead</w:t>
            </w:r>
          </w:p>
        </w:tc>
        <w:tc>
          <w:tcPr>
            <w:tcW w:w="2405" w:type="dxa"/>
            <w:hideMark/>
          </w:tcPr>
          <w:p w14:paraId="7B6481EE" w14:textId="77777777" w:rsidR="00C14B95" w:rsidRPr="00C14B95" w:rsidRDefault="00C14B95" w:rsidP="00C14B95">
            <w:pPr>
              <w:cnfStyle w:val="000000000000" w:firstRow="0" w:lastRow="0" w:firstColumn="0" w:lastColumn="0" w:oddVBand="0" w:evenVBand="0" w:oddHBand="0" w:evenHBand="0" w:firstRowFirstColumn="0" w:firstRowLastColumn="0" w:lastRowFirstColumn="0" w:lastRowLastColumn="0"/>
            </w:pPr>
            <w:r w:rsidRPr="00C14B95">
              <w:t>Positive reserve</w:t>
            </w:r>
          </w:p>
        </w:tc>
        <w:tc>
          <w:tcPr>
            <w:tcW w:w="2406" w:type="dxa"/>
            <w:hideMark/>
          </w:tcPr>
          <w:p w14:paraId="59D98A49" w14:textId="76AA3927" w:rsidR="00C14B95" w:rsidRPr="00E735FD" w:rsidRDefault="00E735FD" w:rsidP="00C14B95">
            <w:pPr>
              <w:cnfStyle w:val="000000000000" w:firstRow="0" w:lastRow="0" w:firstColumn="0" w:lastColumn="0" w:oddVBand="0" w:evenVBand="0" w:oddHBand="0" w:evenHBand="0" w:firstRowFirstColumn="0" w:firstRowLastColumn="0" w:lastRowFirstColumn="0" w:lastRowLastColumn="0"/>
              <w:rPr>
                <w:bCs/>
              </w:rPr>
            </w:pPr>
            <w:r w:rsidRPr="00E735FD">
              <w:rPr>
                <w:bCs/>
              </w:rPr>
              <w:t>No OCF point forecast features selected during fitting</w:t>
            </w:r>
          </w:p>
        </w:tc>
        <w:tc>
          <w:tcPr>
            <w:tcW w:w="2406" w:type="dxa"/>
            <w:hideMark/>
          </w:tcPr>
          <w:p w14:paraId="099AF20F" w14:textId="32AC93E0" w:rsidR="00C14B95" w:rsidRPr="00C14B95" w:rsidRDefault="00E735FD" w:rsidP="00C14B95">
            <w:pPr>
              <w:cnfStyle w:val="000000000000" w:firstRow="0" w:lastRow="0" w:firstColumn="0" w:lastColumn="0" w:oddVBand="0" w:evenVBand="0" w:oddHBand="0" w:evenHBand="0" w:firstRowFirstColumn="0" w:firstRowLastColumn="0" w:lastRowFirstColumn="0" w:lastRowLastColumn="0"/>
            </w:pPr>
            <w:r w:rsidRPr="00E735FD">
              <w:rPr>
                <w:bCs/>
              </w:rPr>
              <w:t>No OCF point forecast features selected during fitting</w:t>
            </w:r>
          </w:p>
        </w:tc>
      </w:tr>
      <w:tr w:rsidR="00C14B95" w:rsidRPr="00C14B95" w14:paraId="21F3E8F9" w14:textId="77777777" w:rsidTr="00C14B95">
        <w:trPr>
          <w:cnfStyle w:val="000000010000" w:firstRow="0" w:lastRow="0" w:firstColumn="0" w:lastColumn="0" w:oddVBand="0" w:evenVBand="0" w:oddHBand="0" w:evenHBand="1"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405" w:type="dxa"/>
            <w:hideMark/>
          </w:tcPr>
          <w:p w14:paraId="22837CCD" w14:textId="77777777" w:rsidR="00C14B95" w:rsidRPr="00C14B95" w:rsidRDefault="00C14B95" w:rsidP="00C14B95">
            <w:r w:rsidRPr="00C14B95">
              <w:t>11am day-ahead</w:t>
            </w:r>
          </w:p>
        </w:tc>
        <w:tc>
          <w:tcPr>
            <w:tcW w:w="2405" w:type="dxa"/>
            <w:hideMark/>
          </w:tcPr>
          <w:p w14:paraId="295788CF" w14:textId="77777777" w:rsidR="00C14B95" w:rsidRPr="00C14B95" w:rsidRDefault="00C14B95" w:rsidP="00C14B95">
            <w:pPr>
              <w:cnfStyle w:val="000000010000" w:firstRow="0" w:lastRow="0" w:firstColumn="0" w:lastColumn="0" w:oddVBand="0" w:evenVBand="0" w:oddHBand="0" w:evenHBand="1" w:firstRowFirstColumn="0" w:firstRowLastColumn="0" w:lastRowFirstColumn="0" w:lastRowLastColumn="0"/>
            </w:pPr>
            <w:r w:rsidRPr="00C14B95">
              <w:t>Positive reserve</w:t>
            </w:r>
          </w:p>
        </w:tc>
        <w:tc>
          <w:tcPr>
            <w:tcW w:w="2406" w:type="dxa"/>
            <w:hideMark/>
          </w:tcPr>
          <w:p w14:paraId="1E2839DA" w14:textId="494F4974" w:rsidR="00C14B95" w:rsidRPr="00C14B95" w:rsidRDefault="00F2234A" w:rsidP="00C14B95">
            <w:pPr>
              <w:cnfStyle w:val="000000010000" w:firstRow="0" w:lastRow="0" w:firstColumn="0" w:lastColumn="0" w:oddVBand="0" w:evenVBand="0" w:oddHBand="0" w:evenHBand="1" w:firstRowFirstColumn="0" w:firstRowLastColumn="0" w:lastRowFirstColumn="0" w:lastRowLastColumn="0"/>
            </w:pPr>
            <w:r w:rsidRPr="00E735FD">
              <w:rPr>
                <w:bCs/>
              </w:rPr>
              <w:t>No OCF point forecast features selected during fitting</w:t>
            </w:r>
          </w:p>
        </w:tc>
        <w:tc>
          <w:tcPr>
            <w:tcW w:w="2406" w:type="dxa"/>
            <w:hideMark/>
          </w:tcPr>
          <w:p w14:paraId="08403312" w14:textId="7F8E4071" w:rsidR="00C14B95" w:rsidRPr="00C14B95" w:rsidRDefault="00F2234A" w:rsidP="00C14B95">
            <w:pPr>
              <w:cnfStyle w:val="000000010000" w:firstRow="0" w:lastRow="0" w:firstColumn="0" w:lastColumn="0" w:oddVBand="0" w:evenVBand="0" w:oddHBand="0" w:evenHBand="1" w:firstRowFirstColumn="0" w:firstRowLastColumn="0" w:lastRowFirstColumn="0" w:lastRowLastColumn="0"/>
            </w:pPr>
            <w:r w:rsidRPr="00E735FD">
              <w:rPr>
                <w:bCs/>
              </w:rPr>
              <w:t>No OCF point forecast features selected during fitting</w:t>
            </w:r>
          </w:p>
        </w:tc>
      </w:tr>
      <w:tr w:rsidR="00C14B95" w:rsidRPr="00C14B95" w14:paraId="456334C3" w14:textId="77777777" w:rsidTr="00C14B95">
        <w:trPr>
          <w:trHeight w:val="881"/>
        </w:trPr>
        <w:tc>
          <w:tcPr>
            <w:cnfStyle w:val="001000000000" w:firstRow="0" w:lastRow="0" w:firstColumn="1" w:lastColumn="0" w:oddVBand="0" w:evenVBand="0" w:oddHBand="0" w:evenHBand="0" w:firstRowFirstColumn="0" w:firstRowLastColumn="0" w:lastRowFirstColumn="0" w:lastRowLastColumn="0"/>
            <w:tcW w:w="2405" w:type="dxa"/>
            <w:hideMark/>
          </w:tcPr>
          <w:p w14:paraId="253D4B1C" w14:textId="77777777" w:rsidR="00C14B95" w:rsidRPr="00C14B95" w:rsidRDefault="00C14B95" w:rsidP="00C14B95">
            <w:r w:rsidRPr="00C14B95">
              <w:rPr>
                <w:bCs/>
              </w:rPr>
              <w:t>8am day-ahead</w:t>
            </w:r>
          </w:p>
        </w:tc>
        <w:tc>
          <w:tcPr>
            <w:tcW w:w="2405" w:type="dxa"/>
            <w:hideMark/>
          </w:tcPr>
          <w:p w14:paraId="3B7742EB" w14:textId="77777777" w:rsidR="00C14B95" w:rsidRPr="00C14B95" w:rsidRDefault="00C14B95" w:rsidP="00C14B95">
            <w:pPr>
              <w:cnfStyle w:val="000000000000" w:firstRow="0" w:lastRow="0" w:firstColumn="0" w:lastColumn="0" w:oddVBand="0" w:evenVBand="0" w:oddHBand="0" w:evenHBand="0" w:firstRowFirstColumn="0" w:firstRowLastColumn="0" w:lastRowFirstColumn="0" w:lastRowLastColumn="0"/>
            </w:pPr>
            <w:r w:rsidRPr="00C14B95">
              <w:t>Positive reserve</w:t>
            </w:r>
          </w:p>
        </w:tc>
        <w:tc>
          <w:tcPr>
            <w:tcW w:w="2406" w:type="dxa"/>
            <w:hideMark/>
          </w:tcPr>
          <w:p w14:paraId="694F11BA" w14:textId="6AE8418C" w:rsidR="00C14B95" w:rsidRPr="00C14B95" w:rsidRDefault="00CA6AD5" w:rsidP="00C14B95">
            <w:pPr>
              <w:cnfStyle w:val="000000000000" w:firstRow="0" w:lastRow="0" w:firstColumn="0" w:lastColumn="0" w:oddVBand="0" w:evenVBand="0" w:oddHBand="0" w:evenHBand="0" w:firstRowFirstColumn="0" w:firstRowLastColumn="0" w:lastRowFirstColumn="0" w:lastRowLastColumn="0"/>
            </w:pPr>
            <w:r>
              <w:t>D</w:t>
            </w:r>
            <w:r w:rsidR="00C14B95" w:rsidRPr="00C14B95">
              <w:t>egradation</w:t>
            </w:r>
          </w:p>
        </w:tc>
        <w:tc>
          <w:tcPr>
            <w:tcW w:w="2406" w:type="dxa"/>
            <w:hideMark/>
          </w:tcPr>
          <w:p w14:paraId="1967FD0A" w14:textId="5F51FBE9" w:rsidR="00C14B95" w:rsidRPr="00C14B95" w:rsidRDefault="00C14B95" w:rsidP="00C14B95">
            <w:pPr>
              <w:cnfStyle w:val="000000000000" w:firstRow="0" w:lastRow="0" w:firstColumn="0" w:lastColumn="0" w:oddVBand="0" w:evenVBand="0" w:oddHBand="0" w:evenHBand="0" w:firstRowFirstColumn="0" w:firstRowLastColumn="0" w:lastRowFirstColumn="0" w:lastRowLastColumn="0"/>
            </w:pPr>
            <w:r w:rsidRPr="00C14B95">
              <w:t xml:space="preserve">133MW saving </w:t>
            </w:r>
            <w:r w:rsidR="00706143">
              <w:t>(due to degradation in risk)</w:t>
            </w:r>
          </w:p>
        </w:tc>
      </w:tr>
      <w:tr w:rsidR="00C14B95" w:rsidRPr="00C14B95" w14:paraId="25358726" w14:textId="77777777" w:rsidTr="00C14B95">
        <w:trPr>
          <w:cnfStyle w:val="000000010000" w:firstRow="0" w:lastRow="0" w:firstColumn="0" w:lastColumn="0" w:oddVBand="0" w:evenVBand="0" w:oddHBand="0" w:evenHBand="1"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405" w:type="dxa"/>
            <w:hideMark/>
          </w:tcPr>
          <w:p w14:paraId="09EBE54D" w14:textId="77777777" w:rsidR="00C14B95" w:rsidRPr="00C14B95" w:rsidRDefault="00C14B95" w:rsidP="00C14B95">
            <w:r w:rsidRPr="00C14B95">
              <w:rPr>
                <w:bCs/>
              </w:rPr>
              <w:t>6hr ahead</w:t>
            </w:r>
          </w:p>
        </w:tc>
        <w:tc>
          <w:tcPr>
            <w:tcW w:w="2405" w:type="dxa"/>
            <w:hideMark/>
          </w:tcPr>
          <w:p w14:paraId="39C860E3" w14:textId="77777777" w:rsidR="00C14B95" w:rsidRPr="00C14B95" w:rsidRDefault="00C14B95" w:rsidP="00C14B95">
            <w:pPr>
              <w:cnfStyle w:val="000000010000" w:firstRow="0" w:lastRow="0" w:firstColumn="0" w:lastColumn="0" w:oddVBand="0" w:evenVBand="0" w:oddHBand="0" w:evenHBand="1" w:firstRowFirstColumn="0" w:firstRowLastColumn="0" w:lastRowFirstColumn="0" w:lastRowLastColumn="0"/>
            </w:pPr>
            <w:r w:rsidRPr="00C14B95">
              <w:t>Negative reserve</w:t>
            </w:r>
          </w:p>
        </w:tc>
        <w:tc>
          <w:tcPr>
            <w:tcW w:w="2406" w:type="dxa"/>
            <w:hideMark/>
          </w:tcPr>
          <w:p w14:paraId="5739BADB" w14:textId="40A05849" w:rsidR="00C14B95" w:rsidRPr="00C14B95" w:rsidRDefault="00176262" w:rsidP="00C14B95">
            <w:pPr>
              <w:cnfStyle w:val="000000010000" w:firstRow="0" w:lastRow="0" w:firstColumn="0" w:lastColumn="0" w:oddVBand="0" w:evenVBand="0" w:oddHBand="0" w:evenHBand="1" w:firstRowFirstColumn="0" w:firstRowLastColumn="0" w:lastRowFirstColumn="0" w:lastRowLastColumn="0"/>
            </w:pPr>
            <w:r>
              <w:t>No change</w:t>
            </w:r>
          </w:p>
        </w:tc>
        <w:tc>
          <w:tcPr>
            <w:tcW w:w="2406" w:type="dxa"/>
            <w:hideMark/>
          </w:tcPr>
          <w:p w14:paraId="5CC24DF5" w14:textId="77777777" w:rsidR="00C14B95" w:rsidRPr="00C14B95" w:rsidRDefault="00C14B95" w:rsidP="00C14B95">
            <w:pPr>
              <w:cnfStyle w:val="000000010000" w:firstRow="0" w:lastRow="0" w:firstColumn="0" w:lastColumn="0" w:oddVBand="0" w:evenVBand="0" w:oddHBand="0" w:evenHBand="1" w:firstRowFirstColumn="0" w:firstRowLastColumn="0" w:lastRowFirstColumn="0" w:lastRowLastColumn="0"/>
            </w:pPr>
            <w:r w:rsidRPr="00C14B95">
              <w:t>12MW saving</w:t>
            </w:r>
          </w:p>
        </w:tc>
      </w:tr>
      <w:tr w:rsidR="00176262" w:rsidRPr="00C14B95" w14:paraId="7B95C957" w14:textId="77777777" w:rsidTr="00C14B95">
        <w:trPr>
          <w:trHeight w:val="643"/>
        </w:trPr>
        <w:tc>
          <w:tcPr>
            <w:cnfStyle w:val="001000000000" w:firstRow="0" w:lastRow="0" w:firstColumn="1" w:lastColumn="0" w:oddVBand="0" w:evenVBand="0" w:oddHBand="0" w:evenHBand="0" w:firstRowFirstColumn="0" w:firstRowLastColumn="0" w:lastRowFirstColumn="0" w:lastRowLastColumn="0"/>
            <w:tcW w:w="2405" w:type="dxa"/>
            <w:hideMark/>
          </w:tcPr>
          <w:p w14:paraId="118E79CD" w14:textId="77777777" w:rsidR="00176262" w:rsidRPr="00C14B95" w:rsidRDefault="00176262" w:rsidP="00176262">
            <w:r w:rsidRPr="00C14B95">
              <w:rPr>
                <w:bCs/>
              </w:rPr>
              <w:t>11am day-ahead</w:t>
            </w:r>
          </w:p>
        </w:tc>
        <w:tc>
          <w:tcPr>
            <w:tcW w:w="2405" w:type="dxa"/>
            <w:hideMark/>
          </w:tcPr>
          <w:p w14:paraId="21E35B68" w14:textId="77777777" w:rsidR="00176262" w:rsidRPr="00C14B95" w:rsidRDefault="00176262" w:rsidP="00176262">
            <w:pPr>
              <w:cnfStyle w:val="000000000000" w:firstRow="0" w:lastRow="0" w:firstColumn="0" w:lastColumn="0" w:oddVBand="0" w:evenVBand="0" w:oddHBand="0" w:evenHBand="0" w:firstRowFirstColumn="0" w:firstRowLastColumn="0" w:lastRowFirstColumn="0" w:lastRowLastColumn="0"/>
            </w:pPr>
            <w:r w:rsidRPr="00C14B95">
              <w:t>Negative reserve</w:t>
            </w:r>
          </w:p>
        </w:tc>
        <w:tc>
          <w:tcPr>
            <w:tcW w:w="2406" w:type="dxa"/>
            <w:hideMark/>
          </w:tcPr>
          <w:p w14:paraId="2A366585" w14:textId="7D930112" w:rsidR="00176262" w:rsidRPr="00C14B95" w:rsidRDefault="00176262" w:rsidP="00176262">
            <w:pPr>
              <w:cnfStyle w:val="000000000000" w:firstRow="0" w:lastRow="0" w:firstColumn="0" w:lastColumn="0" w:oddVBand="0" w:evenVBand="0" w:oddHBand="0" w:evenHBand="0" w:firstRowFirstColumn="0" w:firstRowLastColumn="0" w:lastRowFirstColumn="0" w:lastRowLastColumn="0"/>
            </w:pPr>
            <w:r>
              <w:t>No change</w:t>
            </w:r>
          </w:p>
        </w:tc>
        <w:tc>
          <w:tcPr>
            <w:tcW w:w="2406" w:type="dxa"/>
            <w:hideMark/>
          </w:tcPr>
          <w:p w14:paraId="03E176C3" w14:textId="2E71F3A7" w:rsidR="00176262" w:rsidRPr="00C14B95" w:rsidRDefault="00742D5A" w:rsidP="00176262">
            <w:pPr>
              <w:cnfStyle w:val="000000000000" w:firstRow="0" w:lastRow="0" w:firstColumn="0" w:lastColumn="0" w:oddVBand="0" w:evenVBand="0" w:oddHBand="0" w:evenHBand="0" w:firstRowFirstColumn="0" w:firstRowLastColumn="0" w:lastRowFirstColumn="0" w:lastRowLastColumn="0"/>
            </w:pPr>
            <w:r>
              <w:t>2</w:t>
            </w:r>
            <w:r w:rsidR="00176262" w:rsidRPr="00C14B95">
              <w:t>MW saving</w:t>
            </w:r>
          </w:p>
        </w:tc>
      </w:tr>
      <w:tr w:rsidR="00176262" w:rsidRPr="00C14B95" w14:paraId="31C4A86A" w14:textId="77777777" w:rsidTr="00C14B95">
        <w:trPr>
          <w:cnfStyle w:val="000000010000" w:firstRow="0" w:lastRow="0" w:firstColumn="0" w:lastColumn="0" w:oddVBand="0" w:evenVBand="0" w:oddHBand="0" w:evenHBand="1"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405" w:type="dxa"/>
            <w:hideMark/>
          </w:tcPr>
          <w:p w14:paraId="3C59F8C8" w14:textId="77777777" w:rsidR="00176262" w:rsidRPr="00C14B95" w:rsidRDefault="00176262" w:rsidP="00176262">
            <w:r w:rsidRPr="00C14B95">
              <w:rPr>
                <w:bCs/>
              </w:rPr>
              <w:t>8am day-ahead</w:t>
            </w:r>
          </w:p>
        </w:tc>
        <w:tc>
          <w:tcPr>
            <w:tcW w:w="2405" w:type="dxa"/>
            <w:hideMark/>
          </w:tcPr>
          <w:p w14:paraId="62A9D2F7" w14:textId="77777777" w:rsidR="00176262" w:rsidRPr="00C14B95" w:rsidRDefault="00176262" w:rsidP="00176262">
            <w:pPr>
              <w:cnfStyle w:val="000000010000" w:firstRow="0" w:lastRow="0" w:firstColumn="0" w:lastColumn="0" w:oddVBand="0" w:evenVBand="0" w:oddHBand="0" w:evenHBand="1" w:firstRowFirstColumn="0" w:firstRowLastColumn="0" w:lastRowFirstColumn="0" w:lastRowLastColumn="0"/>
            </w:pPr>
            <w:r w:rsidRPr="00C14B95">
              <w:t>Negative reserve</w:t>
            </w:r>
          </w:p>
        </w:tc>
        <w:tc>
          <w:tcPr>
            <w:tcW w:w="2406" w:type="dxa"/>
            <w:hideMark/>
          </w:tcPr>
          <w:p w14:paraId="280F446B" w14:textId="387C6618" w:rsidR="00176262" w:rsidRPr="00C14B95" w:rsidRDefault="00176262" w:rsidP="00176262">
            <w:pPr>
              <w:cnfStyle w:val="000000010000" w:firstRow="0" w:lastRow="0" w:firstColumn="0" w:lastColumn="0" w:oddVBand="0" w:evenVBand="0" w:oddHBand="0" w:evenHBand="1" w:firstRowFirstColumn="0" w:firstRowLastColumn="0" w:lastRowFirstColumn="0" w:lastRowLastColumn="0"/>
            </w:pPr>
            <w:r>
              <w:t>No change</w:t>
            </w:r>
          </w:p>
        </w:tc>
        <w:tc>
          <w:tcPr>
            <w:tcW w:w="2406" w:type="dxa"/>
            <w:hideMark/>
          </w:tcPr>
          <w:p w14:paraId="6CC08BEB" w14:textId="5C6579EC" w:rsidR="00176262" w:rsidRPr="00C14B95" w:rsidRDefault="00176262" w:rsidP="00176262">
            <w:pPr>
              <w:keepNext/>
              <w:cnfStyle w:val="000000010000" w:firstRow="0" w:lastRow="0" w:firstColumn="0" w:lastColumn="0" w:oddVBand="0" w:evenVBand="0" w:oddHBand="0" w:evenHBand="1" w:firstRowFirstColumn="0" w:firstRowLastColumn="0" w:lastRowFirstColumn="0" w:lastRowLastColumn="0"/>
            </w:pPr>
            <w:r w:rsidRPr="00C14B95">
              <w:t>5</w:t>
            </w:r>
            <w:r w:rsidR="00D7622F">
              <w:t>4</w:t>
            </w:r>
            <w:r w:rsidRPr="00C14B95">
              <w:t xml:space="preserve">MW </w:t>
            </w:r>
            <w:r w:rsidR="00764416">
              <w:t>decrease</w:t>
            </w:r>
          </w:p>
        </w:tc>
      </w:tr>
    </w:tbl>
    <w:p w14:paraId="04778A05" w14:textId="5DA76913" w:rsidR="00C14B95" w:rsidRDefault="002F626F" w:rsidP="002F626F">
      <w:pPr>
        <w:pStyle w:val="Caption"/>
        <w:jc w:val="left"/>
      </w:pPr>
      <w:r>
        <w:t xml:space="preserve">Table </w:t>
      </w:r>
      <w:fldSimple w:instr=" SEQ Table \* ARABIC ">
        <w:r w:rsidR="00831626">
          <w:rPr>
            <w:noProof/>
          </w:rPr>
          <w:t>3</w:t>
        </w:r>
      </w:fldSimple>
      <w:r>
        <w:t>: Analysis of the impact of OCF point forecast data on reserve setting models. For a full list of features selected, see associated progress report.</w:t>
      </w:r>
    </w:p>
    <w:p w14:paraId="154CB576" w14:textId="77777777" w:rsidR="00E00494" w:rsidRPr="005752E5" w:rsidRDefault="00E00494" w:rsidP="00E648EA">
      <w:pPr>
        <w:pStyle w:val="NumberedHeading3"/>
      </w:pPr>
      <w:bookmarkStart w:id="14" w:name="_Toc173248388"/>
      <w:r w:rsidRPr="005752E5">
        <w:t>6hr ahead positive reserve model</w:t>
      </w:r>
      <w:bookmarkEnd w:id="14"/>
    </w:p>
    <w:p w14:paraId="7AABC9E9" w14:textId="77777777" w:rsidR="005752E5" w:rsidRPr="005752E5" w:rsidRDefault="005752E5" w:rsidP="005752E5">
      <w:pPr>
        <w:pStyle w:val="ListParagraph"/>
        <w:numPr>
          <w:ilvl w:val="0"/>
          <w:numId w:val="14"/>
        </w:numPr>
        <w:tabs>
          <w:tab w:val="num" w:pos="4320"/>
        </w:tabs>
      </w:pPr>
      <w:r w:rsidRPr="005752E5">
        <w:t>No PV Live features were selected by the feature selection procedure for this experiment, so no results are reported</w:t>
      </w:r>
    </w:p>
    <w:p w14:paraId="21EAB151" w14:textId="77777777" w:rsidR="00E00494" w:rsidRPr="005036BC" w:rsidRDefault="00E00494" w:rsidP="00E648EA">
      <w:pPr>
        <w:pStyle w:val="NumberedHeading3"/>
      </w:pPr>
      <w:bookmarkStart w:id="15" w:name="_Toc173248389"/>
      <w:r w:rsidRPr="005036BC">
        <w:t>11am day-ahead positive reserve model</w:t>
      </w:r>
      <w:bookmarkEnd w:id="15"/>
    </w:p>
    <w:p w14:paraId="422473D3" w14:textId="77777777" w:rsidR="005036BC" w:rsidRPr="005752E5" w:rsidRDefault="005036BC" w:rsidP="005036BC">
      <w:pPr>
        <w:pStyle w:val="ListParagraph"/>
        <w:numPr>
          <w:ilvl w:val="0"/>
          <w:numId w:val="14"/>
        </w:numPr>
        <w:tabs>
          <w:tab w:val="num" w:pos="4320"/>
        </w:tabs>
      </w:pPr>
      <w:r w:rsidRPr="005752E5">
        <w:t>No PV Live features were selected by the feature selection procedure for this experiment, so no results are reported</w:t>
      </w:r>
    </w:p>
    <w:p w14:paraId="084E1D2E" w14:textId="77777777" w:rsidR="00E00494" w:rsidRPr="00650375" w:rsidRDefault="00E00494" w:rsidP="00E648EA">
      <w:pPr>
        <w:pStyle w:val="NumberedHeading3"/>
      </w:pPr>
      <w:bookmarkStart w:id="16" w:name="_Toc173248390"/>
      <w:r w:rsidRPr="00650375">
        <w:t>8am day-ahead positive reserve model</w:t>
      </w:r>
      <w:bookmarkEnd w:id="16"/>
    </w:p>
    <w:p w14:paraId="37C217BF" w14:textId="4DFAF743" w:rsidR="00E00494" w:rsidRPr="00650375" w:rsidRDefault="00E00494" w:rsidP="00E00494">
      <w:pPr>
        <w:pStyle w:val="ListParagraph"/>
        <w:numPr>
          <w:ilvl w:val="0"/>
          <w:numId w:val="14"/>
        </w:numPr>
        <w:tabs>
          <w:tab w:val="num" w:pos="4320"/>
        </w:tabs>
      </w:pPr>
      <w:r w:rsidRPr="00650375">
        <w:t xml:space="preserve">Including </w:t>
      </w:r>
      <w:r w:rsidR="00117201" w:rsidRPr="00650375">
        <w:t>OCF point forecasts</w:t>
      </w:r>
      <w:r w:rsidRPr="00650375">
        <w:t xml:space="preserve"> for the 8am day-ahead, positive reserve model shows an improvement in risk performance, and as a result of this decreases the number of MWs saved compared to the model without </w:t>
      </w:r>
      <w:r w:rsidR="00117201" w:rsidRPr="00650375">
        <w:t xml:space="preserve">OCF point </w:t>
      </w:r>
      <w:proofErr w:type="gramStart"/>
      <w:r w:rsidR="00117201" w:rsidRPr="00650375">
        <w:t>forecasts</w:t>
      </w:r>
      <w:proofErr w:type="gramEnd"/>
    </w:p>
    <w:p w14:paraId="2C15D068" w14:textId="3530AA46" w:rsidR="00E00494" w:rsidRPr="00650375" w:rsidRDefault="00E00494" w:rsidP="00E00494">
      <w:pPr>
        <w:pStyle w:val="ListParagraph"/>
        <w:numPr>
          <w:ilvl w:val="0"/>
          <w:numId w:val="14"/>
        </w:numPr>
        <w:tabs>
          <w:tab w:val="num" w:pos="4320"/>
        </w:tabs>
      </w:pPr>
      <w:r w:rsidRPr="00650375">
        <w:t xml:space="preserve">With </w:t>
      </w:r>
      <w:r w:rsidR="00117201" w:rsidRPr="00650375">
        <w:t>OCF point forecasts instead of ESO’s PEF</w:t>
      </w:r>
      <w:r w:rsidR="00606AA1">
        <w:t xml:space="preserve"> solar</w:t>
      </w:r>
      <w:r w:rsidR="00117201" w:rsidRPr="00650375">
        <w:t xml:space="preserve"> forecasts</w:t>
      </w:r>
      <w:r w:rsidRPr="00650375">
        <w:t xml:space="preserve">, the 8am day-ahead, positive reserve setting model would </w:t>
      </w:r>
      <w:r w:rsidR="00A87E41" w:rsidRPr="00650375">
        <w:t>stray further from the desired</w:t>
      </w:r>
      <w:r w:rsidRPr="00650375">
        <w:t xml:space="preserve"> risk appetite, but would show a </w:t>
      </w:r>
      <w:r w:rsidR="00A87E41" w:rsidRPr="00650375">
        <w:t>greater</w:t>
      </w:r>
      <w:r w:rsidRPr="00650375">
        <w:t xml:space="preserve"> MW saving as a result of this compared to the alternative </w:t>
      </w:r>
      <w:proofErr w:type="gramStart"/>
      <w:r w:rsidRPr="00650375">
        <w:t>model</w:t>
      </w:r>
      <w:proofErr w:type="gramEnd"/>
    </w:p>
    <w:p w14:paraId="5BE8ED56" w14:textId="77777777" w:rsidR="00E00494" w:rsidRPr="00650375" w:rsidRDefault="00E00494" w:rsidP="00E00494">
      <w:pPr>
        <w:pStyle w:val="ListParagraph"/>
        <w:numPr>
          <w:ilvl w:val="0"/>
          <w:numId w:val="14"/>
        </w:numPr>
        <w:tabs>
          <w:tab w:val="num" w:pos="4320"/>
        </w:tabs>
      </w:pPr>
      <w:r w:rsidRPr="00650375">
        <w:lastRenderedPageBreak/>
        <w:t>Empirical risk (without carbon intensity): 0.008</w:t>
      </w:r>
    </w:p>
    <w:p w14:paraId="11E5E7FE" w14:textId="4E404AD8" w:rsidR="00E00494" w:rsidRPr="00650375" w:rsidRDefault="00E00494" w:rsidP="00E00494">
      <w:pPr>
        <w:pStyle w:val="ListParagraph"/>
        <w:numPr>
          <w:ilvl w:val="0"/>
          <w:numId w:val="14"/>
        </w:numPr>
        <w:tabs>
          <w:tab w:val="num" w:pos="4320"/>
        </w:tabs>
      </w:pPr>
      <w:r w:rsidRPr="00650375">
        <w:t>Empirical risk (with carbon intensity): 0.0</w:t>
      </w:r>
      <w:r w:rsidR="00A87E41" w:rsidRPr="00650375">
        <w:t>11</w:t>
      </w:r>
    </w:p>
    <w:p w14:paraId="3C01B664" w14:textId="77777777" w:rsidR="00E00494" w:rsidRPr="00650375" w:rsidRDefault="00E00494" w:rsidP="00E00494">
      <w:pPr>
        <w:pStyle w:val="ListParagraph"/>
        <w:numPr>
          <w:ilvl w:val="0"/>
          <w:numId w:val="14"/>
        </w:numPr>
        <w:tabs>
          <w:tab w:val="num" w:pos="4320"/>
        </w:tabs>
      </w:pPr>
      <w:r w:rsidRPr="00650375">
        <w:t>Average MW saving (using a dynamic model compared to a static one) per settlement period (without carbon intensity): 355MW</w:t>
      </w:r>
    </w:p>
    <w:p w14:paraId="28BF003B" w14:textId="35C2B0C2" w:rsidR="00E00494" w:rsidRPr="00650375" w:rsidRDefault="00E00494" w:rsidP="00E00494">
      <w:pPr>
        <w:pStyle w:val="ListParagraph"/>
        <w:numPr>
          <w:ilvl w:val="0"/>
          <w:numId w:val="14"/>
        </w:numPr>
        <w:tabs>
          <w:tab w:val="num" w:pos="4320"/>
        </w:tabs>
      </w:pPr>
      <w:r w:rsidRPr="00650375">
        <w:t xml:space="preserve">Average MW saving (using a dynamic model compared to a static one) per settlement period (with carbon intensity): </w:t>
      </w:r>
      <w:r w:rsidR="00A87E41" w:rsidRPr="00650375">
        <w:t>488</w:t>
      </w:r>
      <w:r w:rsidRPr="00650375">
        <w:t>MW</w:t>
      </w:r>
    </w:p>
    <w:p w14:paraId="4278B279" w14:textId="77777777" w:rsidR="00E00494" w:rsidRPr="002F5479" w:rsidRDefault="00E00494" w:rsidP="00E648EA">
      <w:pPr>
        <w:pStyle w:val="NumberedHeading3"/>
      </w:pPr>
      <w:bookmarkStart w:id="17" w:name="_Toc173248391"/>
      <w:r w:rsidRPr="002F5479">
        <w:t>6hr ahead negative reserve model</w:t>
      </w:r>
      <w:bookmarkEnd w:id="17"/>
    </w:p>
    <w:p w14:paraId="2B639A09" w14:textId="02F98BD7" w:rsidR="00E00494" w:rsidRPr="002F5479" w:rsidRDefault="00E00494" w:rsidP="00E00494">
      <w:pPr>
        <w:pStyle w:val="ListParagraph"/>
        <w:numPr>
          <w:ilvl w:val="0"/>
          <w:numId w:val="14"/>
        </w:numPr>
        <w:tabs>
          <w:tab w:val="num" w:pos="4320"/>
        </w:tabs>
      </w:pPr>
      <w:r w:rsidRPr="002F5479">
        <w:t xml:space="preserve">Including </w:t>
      </w:r>
      <w:r w:rsidR="00606AA1" w:rsidRPr="002F5479">
        <w:t xml:space="preserve">OCF point forecasts </w:t>
      </w:r>
      <w:r w:rsidRPr="002F5479">
        <w:t xml:space="preserve">for the 6hr ahead, negative reserve model shows no change in risk performance, but a slight </w:t>
      </w:r>
      <w:r w:rsidR="002F5479" w:rsidRPr="002F5479">
        <w:t>increase</w:t>
      </w:r>
      <w:r w:rsidRPr="002F5479">
        <w:t xml:space="preserve"> in the number of MWs saved compared to the model without </w:t>
      </w:r>
      <w:r w:rsidR="00606AA1" w:rsidRPr="002F5479">
        <w:t>OCF point forecasts</w:t>
      </w:r>
    </w:p>
    <w:p w14:paraId="27190916" w14:textId="2A5CD35C" w:rsidR="00E00494" w:rsidRPr="002F5479" w:rsidRDefault="00E00494" w:rsidP="00E00494">
      <w:pPr>
        <w:pStyle w:val="ListParagraph"/>
        <w:numPr>
          <w:ilvl w:val="0"/>
          <w:numId w:val="14"/>
        </w:numPr>
        <w:tabs>
          <w:tab w:val="num" w:pos="4320"/>
        </w:tabs>
      </w:pPr>
      <w:r w:rsidRPr="002F5479">
        <w:t xml:space="preserve">With </w:t>
      </w:r>
      <w:r w:rsidR="00606AA1" w:rsidRPr="002F5479">
        <w:t>OCF point forecasts instead of ESO’s PEF solar forecasts</w:t>
      </w:r>
      <w:r w:rsidRPr="002F5479">
        <w:t xml:space="preserve">, the 6hr ahead, negative reserve setting model would operate at the same risk level, but save slightly </w:t>
      </w:r>
      <w:r w:rsidR="002F5479" w:rsidRPr="002F5479">
        <w:t>more</w:t>
      </w:r>
      <w:r w:rsidRPr="002F5479">
        <w:t xml:space="preserve"> MWs compared to the alternative model</w:t>
      </w:r>
    </w:p>
    <w:p w14:paraId="067E6537" w14:textId="045D9B81" w:rsidR="00E00494" w:rsidRPr="002F5479" w:rsidRDefault="00E00494" w:rsidP="00E00494">
      <w:pPr>
        <w:pStyle w:val="ListParagraph"/>
        <w:numPr>
          <w:ilvl w:val="0"/>
          <w:numId w:val="14"/>
        </w:numPr>
        <w:tabs>
          <w:tab w:val="num" w:pos="4320"/>
        </w:tabs>
      </w:pPr>
      <w:r w:rsidRPr="002F5479">
        <w:t xml:space="preserve">Empirical risk (without </w:t>
      </w:r>
      <w:r w:rsidR="005B5F31" w:rsidRPr="002F5479">
        <w:t>OCF point forecasts</w:t>
      </w:r>
      <w:r w:rsidRPr="002F5479">
        <w:t>): 0.995</w:t>
      </w:r>
    </w:p>
    <w:p w14:paraId="39FDA8C0" w14:textId="66D17FA5" w:rsidR="00E00494" w:rsidRPr="002F5479" w:rsidRDefault="00E00494" w:rsidP="00E00494">
      <w:pPr>
        <w:pStyle w:val="ListParagraph"/>
        <w:numPr>
          <w:ilvl w:val="0"/>
          <w:numId w:val="14"/>
        </w:numPr>
        <w:tabs>
          <w:tab w:val="num" w:pos="4320"/>
        </w:tabs>
      </w:pPr>
      <w:r w:rsidRPr="002F5479">
        <w:t xml:space="preserve">Empirical risk (with </w:t>
      </w:r>
      <w:r w:rsidR="005B5F31" w:rsidRPr="002F5479">
        <w:t>OCF point forecasts</w:t>
      </w:r>
      <w:r w:rsidRPr="002F5479">
        <w:t>): 0.995</w:t>
      </w:r>
    </w:p>
    <w:p w14:paraId="533FA950" w14:textId="32F9BBC9" w:rsidR="00E00494" w:rsidRPr="002F5479" w:rsidRDefault="00E00494" w:rsidP="00E00494">
      <w:pPr>
        <w:pStyle w:val="ListParagraph"/>
        <w:numPr>
          <w:ilvl w:val="0"/>
          <w:numId w:val="14"/>
        </w:numPr>
        <w:tabs>
          <w:tab w:val="num" w:pos="4320"/>
        </w:tabs>
      </w:pPr>
      <w:r w:rsidRPr="002F5479">
        <w:t xml:space="preserve">Average MW saving (using a dynamic model compared to a static one) per settlement period (without </w:t>
      </w:r>
      <w:r w:rsidR="005B5F31" w:rsidRPr="002F5479">
        <w:t>OCF point forecasts</w:t>
      </w:r>
      <w:r w:rsidRPr="002F5479">
        <w:t>): 196MW</w:t>
      </w:r>
    </w:p>
    <w:p w14:paraId="4C4F3A8D" w14:textId="31256FC7" w:rsidR="00E00494" w:rsidRPr="002F5479" w:rsidRDefault="00E00494" w:rsidP="00E00494">
      <w:pPr>
        <w:pStyle w:val="ListParagraph"/>
        <w:numPr>
          <w:ilvl w:val="0"/>
          <w:numId w:val="14"/>
        </w:numPr>
        <w:tabs>
          <w:tab w:val="num" w:pos="4320"/>
        </w:tabs>
      </w:pPr>
      <w:r w:rsidRPr="002F5479">
        <w:t xml:space="preserve">Average MW saving (using a dynamic model compared to a static one) per settlement period (with </w:t>
      </w:r>
      <w:r w:rsidR="005B5F31" w:rsidRPr="002F5479">
        <w:t>OCF point forecasts</w:t>
      </w:r>
      <w:r w:rsidRPr="002F5479">
        <w:t xml:space="preserve">): </w:t>
      </w:r>
      <w:r w:rsidR="002F5479" w:rsidRPr="002F5479">
        <w:t>208</w:t>
      </w:r>
      <w:r w:rsidRPr="002F5479">
        <w:t>MW</w:t>
      </w:r>
    </w:p>
    <w:p w14:paraId="168620EC" w14:textId="77777777" w:rsidR="00E00494" w:rsidRPr="00742D5A" w:rsidRDefault="00E00494" w:rsidP="00E648EA">
      <w:pPr>
        <w:pStyle w:val="NumberedHeading3"/>
      </w:pPr>
      <w:bookmarkStart w:id="18" w:name="_Toc173248392"/>
      <w:r w:rsidRPr="00742D5A">
        <w:t>11am day-ahead negative reserve model</w:t>
      </w:r>
      <w:bookmarkEnd w:id="18"/>
    </w:p>
    <w:p w14:paraId="32A9AE37" w14:textId="3AE884EA" w:rsidR="00E00494" w:rsidRPr="00742D5A" w:rsidRDefault="00E00494" w:rsidP="00E00494">
      <w:pPr>
        <w:pStyle w:val="ListParagraph"/>
        <w:numPr>
          <w:ilvl w:val="0"/>
          <w:numId w:val="14"/>
        </w:numPr>
        <w:tabs>
          <w:tab w:val="num" w:pos="4320"/>
        </w:tabs>
      </w:pPr>
      <w:r w:rsidRPr="00742D5A">
        <w:t xml:space="preserve">Including </w:t>
      </w:r>
      <w:r w:rsidR="005B5F31" w:rsidRPr="00742D5A">
        <w:t xml:space="preserve">OCF point forecasts </w:t>
      </w:r>
      <w:r w:rsidRPr="00742D5A">
        <w:t>for the 11am day-ahead, negative reserve model shows no change in risk performance, but a</w:t>
      </w:r>
      <w:r w:rsidR="000A6BFF" w:rsidRPr="00742D5A">
        <w:t xml:space="preserve"> slight</w:t>
      </w:r>
      <w:r w:rsidRPr="00742D5A">
        <w:t xml:space="preserve"> increase in the number of MWs saved compared to the model without </w:t>
      </w:r>
      <w:r w:rsidR="005B5F31" w:rsidRPr="00742D5A">
        <w:t>OCF point forecasts</w:t>
      </w:r>
    </w:p>
    <w:p w14:paraId="328D3B77" w14:textId="783129EB" w:rsidR="00E00494" w:rsidRPr="00742D5A" w:rsidRDefault="00E00494" w:rsidP="00E00494">
      <w:pPr>
        <w:pStyle w:val="ListParagraph"/>
        <w:numPr>
          <w:ilvl w:val="0"/>
          <w:numId w:val="14"/>
        </w:numPr>
        <w:tabs>
          <w:tab w:val="num" w:pos="4320"/>
        </w:tabs>
      </w:pPr>
      <w:r w:rsidRPr="00742D5A">
        <w:t xml:space="preserve">With </w:t>
      </w:r>
      <w:r w:rsidR="00606AA1" w:rsidRPr="00742D5A">
        <w:t>OCF point forecasts instead of ESO’s PEF solar forecasts</w:t>
      </w:r>
      <w:r w:rsidRPr="00742D5A">
        <w:t xml:space="preserve">, the 11am day-ahead, negative reserve setting model would operate at the same risk appetite, but save </w:t>
      </w:r>
      <w:r w:rsidR="000A6BFF" w:rsidRPr="00742D5A">
        <w:t xml:space="preserve">very slightly </w:t>
      </w:r>
      <w:r w:rsidRPr="00742D5A">
        <w:t>more MWs compared to the alternative model</w:t>
      </w:r>
    </w:p>
    <w:p w14:paraId="6F2F02A5" w14:textId="591DA23A" w:rsidR="00E00494" w:rsidRPr="00742D5A" w:rsidRDefault="00E00494" w:rsidP="00E00494">
      <w:pPr>
        <w:pStyle w:val="ListParagraph"/>
        <w:numPr>
          <w:ilvl w:val="0"/>
          <w:numId w:val="14"/>
        </w:numPr>
        <w:tabs>
          <w:tab w:val="num" w:pos="4320"/>
        </w:tabs>
      </w:pPr>
      <w:r w:rsidRPr="00742D5A">
        <w:t xml:space="preserve">Empirical risk (without </w:t>
      </w:r>
      <w:r w:rsidR="005B5F31" w:rsidRPr="00742D5A">
        <w:t>OCF point forecasts</w:t>
      </w:r>
      <w:r w:rsidRPr="00742D5A">
        <w:t>): 0.994</w:t>
      </w:r>
    </w:p>
    <w:p w14:paraId="7985598A" w14:textId="5DC154C5" w:rsidR="00E00494" w:rsidRPr="00742D5A" w:rsidRDefault="00E00494" w:rsidP="00E00494">
      <w:pPr>
        <w:pStyle w:val="ListParagraph"/>
        <w:numPr>
          <w:ilvl w:val="0"/>
          <w:numId w:val="14"/>
        </w:numPr>
        <w:tabs>
          <w:tab w:val="num" w:pos="4320"/>
        </w:tabs>
      </w:pPr>
      <w:r w:rsidRPr="00742D5A">
        <w:t xml:space="preserve">Empirical risk (with </w:t>
      </w:r>
      <w:r w:rsidR="005B5F31" w:rsidRPr="00742D5A">
        <w:t>OCF point forecasts</w:t>
      </w:r>
      <w:r w:rsidRPr="00742D5A">
        <w:t>): 0.994</w:t>
      </w:r>
    </w:p>
    <w:p w14:paraId="0BC90F07" w14:textId="06282111" w:rsidR="00E00494" w:rsidRPr="00742D5A" w:rsidRDefault="00E00494" w:rsidP="00E00494">
      <w:pPr>
        <w:pStyle w:val="ListParagraph"/>
        <w:numPr>
          <w:ilvl w:val="0"/>
          <w:numId w:val="14"/>
        </w:numPr>
        <w:tabs>
          <w:tab w:val="num" w:pos="4320"/>
        </w:tabs>
      </w:pPr>
      <w:r w:rsidRPr="00742D5A">
        <w:t xml:space="preserve">Average MW saving (using a dynamic model compared to a static one) per settlement period (without </w:t>
      </w:r>
      <w:r w:rsidR="005B5F31" w:rsidRPr="00742D5A">
        <w:t>OCF point forecasts</w:t>
      </w:r>
      <w:r w:rsidRPr="00742D5A">
        <w:t>, lead time &lt;</w:t>
      </w:r>
      <w:r w:rsidR="00BB073A">
        <w:t>=</w:t>
      </w:r>
      <w:r w:rsidRPr="00742D5A">
        <w:t xml:space="preserve"> 10 hours): 150MW</w:t>
      </w:r>
    </w:p>
    <w:p w14:paraId="3B5237D1" w14:textId="4C893156" w:rsidR="00E00494" w:rsidRPr="00742D5A" w:rsidRDefault="00E00494" w:rsidP="00E00494">
      <w:pPr>
        <w:pStyle w:val="ListParagraph"/>
        <w:numPr>
          <w:ilvl w:val="0"/>
          <w:numId w:val="14"/>
        </w:numPr>
        <w:tabs>
          <w:tab w:val="num" w:pos="4320"/>
        </w:tabs>
      </w:pPr>
      <w:r w:rsidRPr="00742D5A">
        <w:t xml:space="preserve">Average MW saving (using a dynamic model compared to a static one) per settlement period (with </w:t>
      </w:r>
      <w:r w:rsidR="005B5F31" w:rsidRPr="00742D5A">
        <w:t>OCF point forecasts</w:t>
      </w:r>
      <w:r w:rsidRPr="00742D5A">
        <w:t>, lead time &lt;</w:t>
      </w:r>
      <w:r w:rsidR="00BB073A">
        <w:t>=</w:t>
      </w:r>
      <w:r w:rsidRPr="00742D5A">
        <w:t xml:space="preserve"> 10 hours): </w:t>
      </w:r>
      <w:r w:rsidR="00742D5A" w:rsidRPr="00742D5A">
        <w:t>152</w:t>
      </w:r>
      <w:r w:rsidRPr="00742D5A">
        <w:t>MW</w:t>
      </w:r>
    </w:p>
    <w:p w14:paraId="5C341036" w14:textId="77777777" w:rsidR="00E00494" w:rsidRPr="003D7731" w:rsidRDefault="00E00494" w:rsidP="00E648EA">
      <w:pPr>
        <w:pStyle w:val="NumberedHeading3"/>
      </w:pPr>
      <w:bookmarkStart w:id="19" w:name="_Toc173248393"/>
      <w:r w:rsidRPr="003D7731">
        <w:t>8am day-ahead negative reserve model</w:t>
      </w:r>
      <w:bookmarkEnd w:id="19"/>
    </w:p>
    <w:p w14:paraId="545EC5CD" w14:textId="70FB63E8" w:rsidR="00E00494" w:rsidRPr="003D7731" w:rsidRDefault="00E00494" w:rsidP="00E00494">
      <w:pPr>
        <w:pStyle w:val="ListParagraph"/>
        <w:numPr>
          <w:ilvl w:val="0"/>
          <w:numId w:val="14"/>
        </w:numPr>
        <w:tabs>
          <w:tab w:val="num" w:pos="4320"/>
        </w:tabs>
      </w:pPr>
      <w:r w:rsidRPr="003D7731">
        <w:t xml:space="preserve">Including </w:t>
      </w:r>
      <w:r w:rsidR="005B5F31" w:rsidRPr="003D7731">
        <w:t xml:space="preserve">OCF point forecasts </w:t>
      </w:r>
      <w:r w:rsidRPr="003D7731">
        <w:t xml:space="preserve">for the 8am day-ahead, negative reserve model shows no change in risk performance, but a decrease in the number of MWs saved compared to the model without </w:t>
      </w:r>
      <w:r w:rsidR="005B5F31" w:rsidRPr="003D7731">
        <w:t xml:space="preserve">OCF point forecasts </w:t>
      </w:r>
      <w:r w:rsidRPr="003D7731">
        <w:t>information</w:t>
      </w:r>
    </w:p>
    <w:p w14:paraId="52D72FAD" w14:textId="72582D4E" w:rsidR="00E00494" w:rsidRPr="003D7731" w:rsidRDefault="00E00494" w:rsidP="00E00494">
      <w:pPr>
        <w:pStyle w:val="ListParagraph"/>
        <w:numPr>
          <w:ilvl w:val="0"/>
          <w:numId w:val="14"/>
        </w:numPr>
        <w:tabs>
          <w:tab w:val="num" w:pos="4320"/>
        </w:tabs>
      </w:pPr>
      <w:r w:rsidRPr="003D7731">
        <w:t xml:space="preserve">With </w:t>
      </w:r>
      <w:r w:rsidR="00606AA1" w:rsidRPr="003D7731">
        <w:t>OCF point forecasts instead of ESO’s PEF solar forecasts</w:t>
      </w:r>
      <w:r w:rsidRPr="003D7731">
        <w:t>, the 8am day-ahead, negative reserve setting model would operate at the same risk appetite, but save fewer MWs compared to the alternative model</w:t>
      </w:r>
    </w:p>
    <w:p w14:paraId="244CD066" w14:textId="3D934F96" w:rsidR="00E00494" w:rsidRPr="003D7731" w:rsidRDefault="00E00494" w:rsidP="00E00494">
      <w:pPr>
        <w:pStyle w:val="ListParagraph"/>
        <w:numPr>
          <w:ilvl w:val="0"/>
          <w:numId w:val="14"/>
        </w:numPr>
        <w:tabs>
          <w:tab w:val="num" w:pos="4320"/>
        </w:tabs>
      </w:pPr>
      <w:r w:rsidRPr="003D7731">
        <w:t xml:space="preserve">Empirical risk (without </w:t>
      </w:r>
      <w:r w:rsidR="005B5F31" w:rsidRPr="003D7731">
        <w:t>OCF point forecasts</w:t>
      </w:r>
      <w:r w:rsidRPr="003D7731">
        <w:t>): 0.994</w:t>
      </w:r>
    </w:p>
    <w:p w14:paraId="31E396A6" w14:textId="407A1884" w:rsidR="00E00494" w:rsidRPr="003D7731" w:rsidRDefault="00E00494" w:rsidP="00E00494">
      <w:pPr>
        <w:pStyle w:val="ListParagraph"/>
        <w:numPr>
          <w:ilvl w:val="0"/>
          <w:numId w:val="14"/>
        </w:numPr>
        <w:tabs>
          <w:tab w:val="num" w:pos="4320"/>
        </w:tabs>
      </w:pPr>
      <w:r w:rsidRPr="003D7731">
        <w:lastRenderedPageBreak/>
        <w:t xml:space="preserve">Empirical risk (with </w:t>
      </w:r>
      <w:r w:rsidR="005B5F31" w:rsidRPr="003D7731">
        <w:t>OCF point forecasts</w:t>
      </w:r>
      <w:r w:rsidRPr="003D7731">
        <w:t>): 0.994</w:t>
      </w:r>
    </w:p>
    <w:p w14:paraId="03171DA0" w14:textId="62E17875" w:rsidR="00E00494" w:rsidRPr="003D7731" w:rsidRDefault="00E00494" w:rsidP="00E00494">
      <w:pPr>
        <w:pStyle w:val="ListParagraph"/>
        <w:numPr>
          <w:ilvl w:val="0"/>
          <w:numId w:val="14"/>
        </w:numPr>
        <w:tabs>
          <w:tab w:val="num" w:pos="4320"/>
        </w:tabs>
      </w:pPr>
      <w:r w:rsidRPr="003D7731">
        <w:t xml:space="preserve">Average MW saving (using a dynamic model compared to a static one) per settlement period (without </w:t>
      </w:r>
      <w:r w:rsidR="00652A9F" w:rsidRPr="003D7731">
        <w:t>OCF point forecasts</w:t>
      </w:r>
      <w:r w:rsidRPr="003D7731">
        <w:t>, lead time &lt;</w:t>
      </w:r>
      <w:r w:rsidR="00BB073A">
        <w:t>=</w:t>
      </w:r>
      <w:r w:rsidRPr="003D7731">
        <w:t xml:space="preserve"> 10 hours): 209MW</w:t>
      </w:r>
    </w:p>
    <w:p w14:paraId="25B7BFFB" w14:textId="7ED70E0C" w:rsidR="00E00494" w:rsidRPr="003D7731" w:rsidRDefault="00E00494" w:rsidP="00E00494">
      <w:pPr>
        <w:pStyle w:val="ListParagraph"/>
        <w:numPr>
          <w:ilvl w:val="0"/>
          <w:numId w:val="14"/>
        </w:numPr>
      </w:pPr>
      <w:r w:rsidRPr="003D7731">
        <w:t xml:space="preserve">Average MW saving (using a dynamic model compared to a static one) per settlement period (with </w:t>
      </w:r>
      <w:r w:rsidR="00652A9F" w:rsidRPr="003D7731">
        <w:t>OCF point forecasts</w:t>
      </w:r>
      <w:r w:rsidRPr="003D7731">
        <w:t>, lead time &lt;</w:t>
      </w:r>
      <w:r w:rsidR="00BB073A">
        <w:t>=</w:t>
      </w:r>
      <w:r w:rsidRPr="003D7731">
        <w:t xml:space="preserve"> 10 hours): 1</w:t>
      </w:r>
      <w:r w:rsidR="00D7622F" w:rsidRPr="003D7731">
        <w:t>55</w:t>
      </w:r>
      <w:r w:rsidRPr="003D7731">
        <w:t>MW</w:t>
      </w:r>
    </w:p>
    <w:p w14:paraId="589A0AB8" w14:textId="77777777" w:rsidR="00DE53E6" w:rsidRDefault="00DE53E6">
      <w:pPr>
        <w:spacing w:before="0" w:after="0" w:line="240" w:lineRule="auto"/>
        <w:rPr>
          <w:rFonts w:eastAsiaTheme="majorEastAsia"/>
          <w:b/>
          <w:color w:val="082C4C" w:themeColor="accent3"/>
          <w:sz w:val="32"/>
          <w:szCs w:val="26"/>
        </w:rPr>
      </w:pPr>
      <w:r>
        <w:br w:type="page"/>
      </w:r>
    </w:p>
    <w:p w14:paraId="12D33E96" w14:textId="71D0214A" w:rsidR="0070021C" w:rsidRDefault="0070021C" w:rsidP="00E648EA">
      <w:pPr>
        <w:pStyle w:val="NumberedHeading2"/>
      </w:pPr>
      <w:bookmarkStart w:id="20" w:name="_Toc173248394"/>
      <w:r>
        <w:lastRenderedPageBreak/>
        <w:t>Intensity of carbon on the system</w:t>
      </w:r>
      <w:bookmarkEnd w:id="20"/>
    </w:p>
    <w:p w14:paraId="1EF31ADA" w14:textId="02EED7BA" w:rsidR="004D673F" w:rsidRDefault="004D673F" w:rsidP="004D673F">
      <w:r>
        <w:t>Full details found in January 2024 progress report.</w:t>
      </w:r>
    </w:p>
    <w:tbl>
      <w:tblPr>
        <w:tblStyle w:val="TableGrid"/>
        <w:tblW w:w="0" w:type="auto"/>
        <w:tblLook w:val="04A0" w:firstRow="1" w:lastRow="0" w:firstColumn="1" w:lastColumn="0" w:noHBand="0" w:noVBand="1"/>
      </w:tblPr>
      <w:tblGrid>
        <w:gridCol w:w="2405"/>
        <w:gridCol w:w="2405"/>
        <w:gridCol w:w="2406"/>
        <w:gridCol w:w="2406"/>
      </w:tblGrid>
      <w:tr w:rsidR="00B05920" w:rsidRPr="00947EF6" w14:paraId="6C53979A" w14:textId="77777777" w:rsidTr="00B059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8A9B07C" w14:textId="77777777" w:rsidR="00B05920" w:rsidRDefault="00B05920">
            <w:r>
              <w:t>Model</w:t>
            </w:r>
          </w:p>
        </w:tc>
        <w:tc>
          <w:tcPr>
            <w:tcW w:w="2405" w:type="dxa"/>
          </w:tcPr>
          <w:p w14:paraId="20E47FEE" w14:textId="77777777" w:rsidR="00B05920" w:rsidRPr="00947EF6" w:rsidRDefault="00B05920">
            <w:pPr>
              <w:cnfStyle w:val="100000000000" w:firstRow="1" w:lastRow="0" w:firstColumn="0" w:lastColumn="0" w:oddVBand="0" w:evenVBand="0" w:oddHBand="0" w:evenHBand="0" w:firstRowFirstColumn="0" w:firstRowLastColumn="0" w:lastRowFirstColumn="0" w:lastRowLastColumn="0"/>
              <w:rPr>
                <w:b/>
                <w:bCs/>
              </w:rPr>
            </w:pPr>
            <w:r w:rsidRPr="00947EF6">
              <w:rPr>
                <w:b/>
                <w:bCs/>
              </w:rPr>
              <w:t>Target</w:t>
            </w:r>
          </w:p>
        </w:tc>
        <w:tc>
          <w:tcPr>
            <w:tcW w:w="2406" w:type="dxa"/>
          </w:tcPr>
          <w:p w14:paraId="790CA31A" w14:textId="6D59276C" w:rsidR="00B05920" w:rsidRPr="00947EF6" w:rsidRDefault="00B05920">
            <w:pPr>
              <w:cnfStyle w:val="100000000000" w:firstRow="1" w:lastRow="0" w:firstColumn="0" w:lastColumn="0" w:oddVBand="0" w:evenVBand="0" w:oddHBand="0" w:evenHBand="0" w:firstRowFirstColumn="0" w:firstRowLastColumn="0" w:lastRowFirstColumn="0" w:lastRowLastColumn="0"/>
              <w:rPr>
                <w:b/>
                <w:bCs/>
              </w:rPr>
            </w:pPr>
            <w:r w:rsidRPr="00947EF6">
              <w:rPr>
                <w:b/>
                <w:bCs/>
              </w:rPr>
              <w:t>Impact on Risk</w:t>
            </w:r>
            <w:r w:rsidR="00FE7806">
              <w:rPr>
                <w:b/>
                <w:bCs/>
              </w:rPr>
              <w:t xml:space="preserve"> (compared to baseline model)</w:t>
            </w:r>
          </w:p>
        </w:tc>
        <w:tc>
          <w:tcPr>
            <w:tcW w:w="2406" w:type="dxa"/>
          </w:tcPr>
          <w:p w14:paraId="74DA0DE2" w14:textId="63E02083" w:rsidR="00B05920" w:rsidRPr="00947EF6" w:rsidRDefault="00B05920">
            <w:pPr>
              <w:cnfStyle w:val="100000000000" w:firstRow="1" w:lastRow="0" w:firstColumn="0" w:lastColumn="0" w:oddVBand="0" w:evenVBand="0" w:oddHBand="0" w:evenHBand="0" w:firstRowFirstColumn="0" w:firstRowLastColumn="0" w:lastRowFirstColumn="0" w:lastRowLastColumn="0"/>
              <w:rPr>
                <w:b/>
                <w:bCs/>
              </w:rPr>
            </w:pPr>
            <w:r w:rsidRPr="00947EF6">
              <w:rPr>
                <w:b/>
                <w:bCs/>
              </w:rPr>
              <w:t>Impact on MW saving per settlement period</w:t>
            </w:r>
            <w:r w:rsidR="009A7429">
              <w:rPr>
                <w:b/>
                <w:bCs/>
              </w:rPr>
              <w:t xml:space="preserve"> (compared to baseline model)</w:t>
            </w:r>
          </w:p>
        </w:tc>
      </w:tr>
      <w:tr w:rsidR="00B05920" w:rsidRPr="00B05920" w14:paraId="4DCF84D6" w14:textId="77777777" w:rsidTr="00B05920">
        <w:trPr>
          <w:trHeight w:val="853"/>
        </w:trPr>
        <w:tc>
          <w:tcPr>
            <w:cnfStyle w:val="001000000000" w:firstRow="0" w:lastRow="0" w:firstColumn="1" w:lastColumn="0" w:oddVBand="0" w:evenVBand="0" w:oddHBand="0" w:evenHBand="0" w:firstRowFirstColumn="0" w:firstRowLastColumn="0" w:lastRowFirstColumn="0" w:lastRowLastColumn="0"/>
            <w:tcW w:w="2405" w:type="dxa"/>
            <w:hideMark/>
          </w:tcPr>
          <w:p w14:paraId="5CAA1287" w14:textId="77777777" w:rsidR="00B05920" w:rsidRPr="00B05920" w:rsidRDefault="00B05920" w:rsidP="00B05920">
            <w:r w:rsidRPr="00B05920">
              <w:t>6hr ahead</w:t>
            </w:r>
          </w:p>
        </w:tc>
        <w:tc>
          <w:tcPr>
            <w:tcW w:w="2405" w:type="dxa"/>
            <w:hideMark/>
          </w:tcPr>
          <w:p w14:paraId="0395AA46" w14:textId="77777777" w:rsidR="00B05920" w:rsidRPr="00B05920" w:rsidRDefault="00B05920" w:rsidP="00B05920">
            <w:pPr>
              <w:cnfStyle w:val="000000000000" w:firstRow="0" w:lastRow="0" w:firstColumn="0" w:lastColumn="0" w:oddVBand="0" w:evenVBand="0" w:oddHBand="0" w:evenHBand="0" w:firstRowFirstColumn="0" w:firstRowLastColumn="0" w:lastRowFirstColumn="0" w:lastRowLastColumn="0"/>
            </w:pPr>
            <w:r w:rsidRPr="00B05920">
              <w:t>Positive reserve</w:t>
            </w:r>
          </w:p>
        </w:tc>
        <w:tc>
          <w:tcPr>
            <w:tcW w:w="2406" w:type="dxa"/>
            <w:hideMark/>
          </w:tcPr>
          <w:p w14:paraId="1FB2021E" w14:textId="77777777" w:rsidR="00B05920" w:rsidRPr="00B05920" w:rsidRDefault="00B05920" w:rsidP="00B05920">
            <w:pPr>
              <w:cnfStyle w:val="000000000000" w:firstRow="0" w:lastRow="0" w:firstColumn="0" w:lastColumn="0" w:oddVBand="0" w:evenVBand="0" w:oddHBand="0" w:evenHBand="0" w:firstRowFirstColumn="0" w:firstRowLastColumn="0" w:lastRowFirstColumn="0" w:lastRowLastColumn="0"/>
            </w:pPr>
            <w:r w:rsidRPr="00B05920">
              <w:t xml:space="preserve">Degradation </w:t>
            </w:r>
          </w:p>
        </w:tc>
        <w:tc>
          <w:tcPr>
            <w:tcW w:w="2406" w:type="dxa"/>
            <w:hideMark/>
          </w:tcPr>
          <w:p w14:paraId="0B0805B4" w14:textId="77777777" w:rsidR="00B05920" w:rsidRPr="00B05920" w:rsidRDefault="00B05920" w:rsidP="00B05920">
            <w:pPr>
              <w:cnfStyle w:val="000000000000" w:firstRow="0" w:lastRow="0" w:firstColumn="0" w:lastColumn="0" w:oddVBand="0" w:evenVBand="0" w:oddHBand="0" w:evenHBand="0" w:firstRowFirstColumn="0" w:firstRowLastColumn="0" w:lastRowFirstColumn="0" w:lastRowLastColumn="0"/>
            </w:pPr>
            <w:r w:rsidRPr="00B05920">
              <w:t>230MW saving (due to degradation in risk)</w:t>
            </w:r>
          </w:p>
        </w:tc>
      </w:tr>
      <w:tr w:rsidR="00B05920" w:rsidRPr="00B05920" w14:paraId="7EEFB1B2" w14:textId="77777777" w:rsidTr="00B05920">
        <w:trPr>
          <w:cnfStyle w:val="000000010000" w:firstRow="0" w:lastRow="0" w:firstColumn="0" w:lastColumn="0" w:oddVBand="0" w:evenVBand="0" w:oddHBand="0" w:evenHBand="1"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405" w:type="dxa"/>
            <w:hideMark/>
          </w:tcPr>
          <w:p w14:paraId="2D27D34B" w14:textId="77777777" w:rsidR="00B05920" w:rsidRPr="00B05920" w:rsidRDefault="00B05920" w:rsidP="00B05920">
            <w:r w:rsidRPr="00B05920">
              <w:t>11am day-ahead</w:t>
            </w:r>
          </w:p>
        </w:tc>
        <w:tc>
          <w:tcPr>
            <w:tcW w:w="2405" w:type="dxa"/>
            <w:hideMark/>
          </w:tcPr>
          <w:p w14:paraId="6BE1BE02" w14:textId="77777777" w:rsidR="00B05920" w:rsidRPr="00B05920" w:rsidRDefault="00B05920" w:rsidP="00B05920">
            <w:pPr>
              <w:cnfStyle w:val="000000010000" w:firstRow="0" w:lastRow="0" w:firstColumn="0" w:lastColumn="0" w:oddVBand="0" w:evenVBand="0" w:oddHBand="0" w:evenHBand="1" w:firstRowFirstColumn="0" w:firstRowLastColumn="0" w:lastRowFirstColumn="0" w:lastRowLastColumn="0"/>
            </w:pPr>
            <w:r w:rsidRPr="00B05920">
              <w:t>Positive reserve</w:t>
            </w:r>
          </w:p>
        </w:tc>
        <w:tc>
          <w:tcPr>
            <w:tcW w:w="2406" w:type="dxa"/>
            <w:hideMark/>
          </w:tcPr>
          <w:p w14:paraId="4E4343CB" w14:textId="77777777" w:rsidR="00B05920" w:rsidRPr="00B05920" w:rsidRDefault="00B05920" w:rsidP="00B05920">
            <w:pPr>
              <w:cnfStyle w:val="000000010000" w:firstRow="0" w:lastRow="0" w:firstColumn="0" w:lastColumn="0" w:oddVBand="0" w:evenVBand="0" w:oddHBand="0" w:evenHBand="1" w:firstRowFirstColumn="0" w:firstRowLastColumn="0" w:lastRowFirstColumn="0" w:lastRowLastColumn="0"/>
            </w:pPr>
            <w:r w:rsidRPr="00B05920">
              <w:t>Significant degradation</w:t>
            </w:r>
          </w:p>
        </w:tc>
        <w:tc>
          <w:tcPr>
            <w:tcW w:w="2406" w:type="dxa"/>
            <w:hideMark/>
          </w:tcPr>
          <w:p w14:paraId="058CA056" w14:textId="77777777" w:rsidR="00B05920" w:rsidRPr="00B05920" w:rsidRDefault="00B05920" w:rsidP="00B05920">
            <w:pPr>
              <w:cnfStyle w:val="000000010000" w:firstRow="0" w:lastRow="0" w:firstColumn="0" w:lastColumn="0" w:oddVBand="0" w:evenVBand="0" w:oddHBand="0" w:evenHBand="1" w:firstRowFirstColumn="0" w:firstRowLastColumn="0" w:lastRowFirstColumn="0" w:lastRowLastColumn="0"/>
            </w:pPr>
            <w:r w:rsidRPr="00B05920">
              <w:t>341MW saving (due to degradation in risk)</w:t>
            </w:r>
          </w:p>
        </w:tc>
      </w:tr>
      <w:tr w:rsidR="00B05920" w:rsidRPr="00B05920" w14:paraId="65100AE5" w14:textId="77777777" w:rsidTr="00B05920">
        <w:trPr>
          <w:trHeight w:val="881"/>
        </w:trPr>
        <w:tc>
          <w:tcPr>
            <w:cnfStyle w:val="001000000000" w:firstRow="0" w:lastRow="0" w:firstColumn="1" w:lastColumn="0" w:oddVBand="0" w:evenVBand="0" w:oddHBand="0" w:evenHBand="0" w:firstRowFirstColumn="0" w:firstRowLastColumn="0" w:lastRowFirstColumn="0" w:lastRowLastColumn="0"/>
            <w:tcW w:w="2405" w:type="dxa"/>
            <w:hideMark/>
          </w:tcPr>
          <w:p w14:paraId="4C80EB2E" w14:textId="77777777" w:rsidR="00B05920" w:rsidRPr="00B05920" w:rsidRDefault="00B05920" w:rsidP="00B05920">
            <w:r w:rsidRPr="00B05920">
              <w:rPr>
                <w:bCs/>
              </w:rPr>
              <w:t>8am day-ahead</w:t>
            </w:r>
          </w:p>
        </w:tc>
        <w:tc>
          <w:tcPr>
            <w:tcW w:w="2405" w:type="dxa"/>
            <w:hideMark/>
          </w:tcPr>
          <w:p w14:paraId="08CB24BF" w14:textId="77777777" w:rsidR="00B05920" w:rsidRPr="00B05920" w:rsidRDefault="00B05920" w:rsidP="00B05920">
            <w:pPr>
              <w:cnfStyle w:val="000000000000" w:firstRow="0" w:lastRow="0" w:firstColumn="0" w:lastColumn="0" w:oddVBand="0" w:evenVBand="0" w:oddHBand="0" w:evenHBand="0" w:firstRowFirstColumn="0" w:firstRowLastColumn="0" w:lastRowFirstColumn="0" w:lastRowLastColumn="0"/>
            </w:pPr>
            <w:r w:rsidRPr="00B05920">
              <w:t>Positive reserve</w:t>
            </w:r>
          </w:p>
        </w:tc>
        <w:tc>
          <w:tcPr>
            <w:tcW w:w="2406" w:type="dxa"/>
            <w:hideMark/>
          </w:tcPr>
          <w:p w14:paraId="744D6F7A" w14:textId="77777777" w:rsidR="00B05920" w:rsidRPr="00B05920" w:rsidRDefault="00B05920" w:rsidP="00B05920">
            <w:pPr>
              <w:cnfStyle w:val="000000000000" w:firstRow="0" w:lastRow="0" w:firstColumn="0" w:lastColumn="0" w:oddVBand="0" w:evenVBand="0" w:oddHBand="0" w:evenHBand="0" w:firstRowFirstColumn="0" w:firstRowLastColumn="0" w:lastRowFirstColumn="0" w:lastRowLastColumn="0"/>
            </w:pPr>
            <w:r w:rsidRPr="00B05920">
              <w:t>Improvement</w:t>
            </w:r>
          </w:p>
        </w:tc>
        <w:tc>
          <w:tcPr>
            <w:tcW w:w="2406" w:type="dxa"/>
            <w:hideMark/>
          </w:tcPr>
          <w:p w14:paraId="59BA8F15" w14:textId="77777777" w:rsidR="00B05920" w:rsidRPr="00B05920" w:rsidRDefault="00B05920" w:rsidP="00B05920">
            <w:pPr>
              <w:cnfStyle w:val="000000000000" w:firstRow="0" w:lastRow="0" w:firstColumn="0" w:lastColumn="0" w:oddVBand="0" w:evenVBand="0" w:oddHBand="0" w:evenHBand="0" w:firstRowFirstColumn="0" w:firstRowLastColumn="0" w:lastRowFirstColumn="0" w:lastRowLastColumn="0"/>
            </w:pPr>
            <w:r w:rsidRPr="00B05920">
              <w:t>91MW degradation (due to improvement in risk)</w:t>
            </w:r>
          </w:p>
        </w:tc>
      </w:tr>
      <w:tr w:rsidR="00B05920" w:rsidRPr="00B05920" w14:paraId="1AF8C1AD" w14:textId="77777777" w:rsidTr="00B05920">
        <w:trPr>
          <w:cnfStyle w:val="000000010000" w:firstRow="0" w:lastRow="0" w:firstColumn="0" w:lastColumn="0" w:oddVBand="0" w:evenVBand="0" w:oddHBand="0" w:evenHBand="1"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405" w:type="dxa"/>
            <w:hideMark/>
          </w:tcPr>
          <w:p w14:paraId="337ECD1B" w14:textId="77777777" w:rsidR="00B05920" w:rsidRPr="00B05920" w:rsidRDefault="00B05920" w:rsidP="00B05920">
            <w:r w:rsidRPr="00B05920">
              <w:rPr>
                <w:bCs/>
              </w:rPr>
              <w:t>6hr ahead</w:t>
            </w:r>
          </w:p>
        </w:tc>
        <w:tc>
          <w:tcPr>
            <w:tcW w:w="2405" w:type="dxa"/>
            <w:hideMark/>
          </w:tcPr>
          <w:p w14:paraId="228F5D73" w14:textId="77777777" w:rsidR="00B05920" w:rsidRPr="00B05920" w:rsidRDefault="00B05920" w:rsidP="00B05920">
            <w:pPr>
              <w:cnfStyle w:val="000000010000" w:firstRow="0" w:lastRow="0" w:firstColumn="0" w:lastColumn="0" w:oddVBand="0" w:evenVBand="0" w:oddHBand="0" w:evenHBand="1" w:firstRowFirstColumn="0" w:firstRowLastColumn="0" w:lastRowFirstColumn="0" w:lastRowLastColumn="0"/>
            </w:pPr>
            <w:r w:rsidRPr="00B05920">
              <w:t>Negative reserve</w:t>
            </w:r>
          </w:p>
        </w:tc>
        <w:tc>
          <w:tcPr>
            <w:tcW w:w="2406" w:type="dxa"/>
            <w:hideMark/>
          </w:tcPr>
          <w:p w14:paraId="7100DA0B" w14:textId="77777777" w:rsidR="00B05920" w:rsidRPr="00B05920" w:rsidRDefault="00B05920" w:rsidP="00B05920">
            <w:pPr>
              <w:cnfStyle w:val="000000010000" w:firstRow="0" w:lastRow="0" w:firstColumn="0" w:lastColumn="0" w:oddVBand="0" w:evenVBand="0" w:oddHBand="0" w:evenHBand="1" w:firstRowFirstColumn="0" w:firstRowLastColumn="0" w:lastRowFirstColumn="0" w:lastRowLastColumn="0"/>
            </w:pPr>
            <w:r w:rsidRPr="00B05920">
              <w:t>No change</w:t>
            </w:r>
          </w:p>
        </w:tc>
        <w:tc>
          <w:tcPr>
            <w:tcW w:w="2406" w:type="dxa"/>
            <w:hideMark/>
          </w:tcPr>
          <w:p w14:paraId="48B9CCF5" w14:textId="77777777" w:rsidR="00B05920" w:rsidRPr="00B05920" w:rsidRDefault="00B05920" w:rsidP="00B05920">
            <w:pPr>
              <w:cnfStyle w:val="000000010000" w:firstRow="0" w:lastRow="0" w:firstColumn="0" w:lastColumn="0" w:oddVBand="0" w:evenVBand="0" w:oddHBand="0" w:evenHBand="1" w:firstRowFirstColumn="0" w:firstRowLastColumn="0" w:lastRowFirstColumn="0" w:lastRowLastColumn="0"/>
            </w:pPr>
            <w:r w:rsidRPr="00B05920">
              <w:t xml:space="preserve">10MW degradation </w:t>
            </w:r>
          </w:p>
        </w:tc>
      </w:tr>
      <w:tr w:rsidR="00B05920" w:rsidRPr="00B05920" w14:paraId="665F40F6" w14:textId="77777777" w:rsidTr="00B05920">
        <w:trPr>
          <w:trHeight w:val="643"/>
        </w:trPr>
        <w:tc>
          <w:tcPr>
            <w:cnfStyle w:val="001000000000" w:firstRow="0" w:lastRow="0" w:firstColumn="1" w:lastColumn="0" w:oddVBand="0" w:evenVBand="0" w:oddHBand="0" w:evenHBand="0" w:firstRowFirstColumn="0" w:firstRowLastColumn="0" w:lastRowFirstColumn="0" w:lastRowLastColumn="0"/>
            <w:tcW w:w="2405" w:type="dxa"/>
            <w:hideMark/>
          </w:tcPr>
          <w:p w14:paraId="542AC830" w14:textId="77777777" w:rsidR="00B05920" w:rsidRPr="00B05920" w:rsidRDefault="00B05920" w:rsidP="00B05920">
            <w:r w:rsidRPr="00B05920">
              <w:rPr>
                <w:bCs/>
              </w:rPr>
              <w:t>11am day-ahead</w:t>
            </w:r>
          </w:p>
        </w:tc>
        <w:tc>
          <w:tcPr>
            <w:tcW w:w="2405" w:type="dxa"/>
            <w:hideMark/>
          </w:tcPr>
          <w:p w14:paraId="084EB813" w14:textId="77777777" w:rsidR="00B05920" w:rsidRPr="00B05920" w:rsidRDefault="00B05920" w:rsidP="00B05920">
            <w:pPr>
              <w:cnfStyle w:val="000000000000" w:firstRow="0" w:lastRow="0" w:firstColumn="0" w:lastColumn="0" w:oddVBand="0" w:evenVBand="0" w:oddHBand="0" w:evenHBand="0" w:firstRowFirstColumn="0" w:firstRowLastColumn="0" w:lastRowFirstColumn="0" w:lastRowLastColumn="0"/>
            </w:pPr>
            <w:r w:rsidRPr="00B05920">
              <w:t>Negative reserve</w:t>
            </w:r>
          </w:p>
        </w:tc>
        <w:tc>
          <w:tcPr>
            <w:tcW w:w="2406" w:type="dxa"/>
            <w:hideMark/>
          </w:tcPr>
          <w:p w14:paraId="4EF87430" w14:textId="77777777" w:rsidR="00B05920" w:rsidRPr="00B05920" w:rsidRDefault="00B05920" w:rsidP="00B05920">
            <w:pPr>
              <w:cnfStyle w:val="000000000000" w:firstRow="0" w:lastRow="0" w:firstColumn="0" w:lastColumn="0" w:oddVBand="0" w:evenVBand="0" w:oddHBand="0" w:evenHBand="0" w:firstRowFirstColumn="0" w:firstRowLastColumn="0" w:lastRowFirstColumn="0" w:lastRowLastColumn="0"/>
            </w:pPr>
            <w:r w:rsidRPr="00B05920">
              <w:t>No change</w:t>
            </w:r>
          </w:p>
        </w:tc>
        <w:tc>
          <w:tcPr>
            <w:tcW w:w="2406" w:type="dxa"/>
            <w:hideMark/>
          </w:tcPr>
          <w:p w14:paraId="2C8E33A0" w14:textId="77777777" w:rsidR="00B05920" w:rsidRPr="00B05920" w:rsidRDefault="00B05920" w:rsidP="00B05920">
            <w:pPr>
              <w:cnfStyle w:val="000000000000" w:firstRow="0" w:lastRow="0" w:firstColumn="0" w:lastColumn="0" w:oddVBand="0" w:evenVBand="0" w:oddHBand="0" w:evenHBand="0" w:firstRowFirstColumn="0" w:firstRowLastColumn="0" w:lastRowFirstColumn="0" w:lastRowLastColumn="0"/>
            </w:pPr>
            <w:r w:rsidRPr="00B05920">
              <w:t>32MW saving</w:t>
            </w:r>
          </w:p>
        </w:tc>
      </w:tr>
      <w:tr w:rsidR="00B05920" w:rsidRPr="00B05920" w14:paraId="6F42B2EB" w14:textId="77777777" w:rsidTr="00B05920">
        <w:trPr>
          <w:cnfStyle w:val="000000010000" w:firstRow="0" w:lastRow="0" w:firstColumn="0" w:lastColumn="0" w:oddVBand="0" w:evenVBand="0" w:oddHBand="0" w:evenHBand="1"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405" w:type="dxa"/>
            <w:hideMark/>
          </w:tcPr>
          <w:p w14:paraId="6F4C1447" w14:textId="77777777" w:rsidR="00B05920" w:rsidRPr="00B05920" w:rsidRDefault="00B05920" w:rsidP="00B05920">
            <w:r w:rsidRPr="00B05920">
              <w:rPr>
                <w:bCs/>
              </w:rPr>
              <w:t>8am day-ahead</w:t>
            </w:r>
          </w:p>
        </w:tc>
        <w:tc>
          <w:tcPr>
            <w:tcW w:w="2405" w:type="dxa"/>
            <w:hideMark/>
          </w:tcPr>
          <w:p w14:paraId="54B2CBBF" w14:textId="77777777" w:rsidR="00B05920" w:rsidRPr="00B05920" w:rsidRDefault="00B05920" w:rsidP="00B05920">
            <w:pPr>
              <w:cnfStyle w:val="000000010000" w:firstRow="0" w:lastRow="0" w:firstColumn="0" w:lastColumn="0" w:oddVBand="0" w:evenVBand="0" w:oddHBand="0" w:evenHBand="1" w:firstRowFirstColumn="0" w:firstRowLastColumn="0" w:lastRowFirstColumn="0" w:lastRowLastColumn="0"/>
            </w:pPr>
            <w:r w:rsidRPr="00B05920">
              <w:t>Negative reserve</w:t>
            </w:r>
          </w:p>
        </w:tc>
        <w:tc>
          <w:tcPr>
            <w:tcW w:w="2406" w:type="dxa"/>
            <w:hideMark/>
          </w:tcPr>
          <w:p w14:paraId="6A3F4436" w14:textId="77777777" w:rsidR="00B05920" w:rsidRPr="00B05920" w:rsidRDefault="00B05920" w:rsidP="00B05920">
            <w:pPr>
              <w:cnfStyle w:val="000000010000" w:firstRow="0" w:lastRow="0" w:firstColumn="0" w:lastColumn="0" w:oddVBand="0" w:evenVBand="0" w:oddHBand="0" w:evenHBand="1" w:firstRowFirstColumn="0" w:firstRowLastColumn="0" w:lastRowFirstColumn="0" w:lastRowLastColumn="0"/>
            </w:pPr>
            <w:r w:rsidRPr="00B05920">
              <w:t>No change</w:t>
            </w:r>
          </w:p>
        </w:tc>
        <w:tc>
          <w:tcPr>
            <w:tcW w:w="2406" w:type="dxa"/>
            <w:hideMark/>
          </w:tcPr>
          <w:p w14:paraId="1828C60E" w14:textId="77777777" w:rsidR="00B05920" w:rsidRPr="00B05920" w:rsidRDefault="00B05920" w:rsidP="009E152F">
            <w:pPr>
              <w:keepNext/>
              <w:cnfStyle w:val="000000010000" w:firstRow="0" w:lastRow="0" w:firstColumn="0" w:lastColumn="0" w:oddVBand="0" w:evenVBand="0" w:oddHBand="0" w:evenHBand="1" w:firstRowFirstColumn="0" w:firstRowLastColumn="0" w:lastRowFirstColumn="0" w:lastRowLastColumn="0"/>
            </w:pPr>
            <w:r w:rsidRPr="00B05920">
              <w:t xml:space="preserve">90MW degradation </w:t>
            </w:r>
          </w:p>
        </w:tc>
      </w:tr>
    </w:tbl>
    <w:p w14:paraId="7B85AE79" w14:textId="63219B90" w:rsidR="00B05920" w:rsidRDefault="009E152F" w:rsidP="009E152F">
      <w:pPr>
        <w:pStyle w:val="Caption"/>
        <w:jc w:val="left"/>
      </w:pPr>
      <w:r>
        <w:t xml:space="preserve">Table </w:t>
      </w:r>
      <w:fldSimple w:instr=" SEQ Table \* ARABIC ">
        <w:r w:rsidR="00831626">
          <w:rPr>
            <w:noProof/>
          </w:rPr>
          <w:t>4</w:t>
        </w:r>
      </w:fldSimple>
      <w:r>
        <w:t xml:space="preserve">: </w:t>
      </w:r>
      <w:r w:rsidRPr="00216F7F">
        <w:t xml:space="preserve">Analysis of the impact of </w:t>
      </w:r>
      <w:r>
        <w:t xml:space="preserve">intensity of carbon </w:t>
      </w:r>
      <w:r w:rsidRPr="00216F7F">
        <w:t>data on reserve setting models. For a full list of features selected, see associated progress report.</w:t>
      </w:r>
    </w:p>
    <w:p w14:paraId="425EA1AB" w14:textId="73857AA2" w:rsidR="00411D90" w:rsidRDefault="00411D90" w:rsidP="00E648EA">
      <w:pPr>
        <w:pStyle w:val="NumberedHeading3"/>
      </w:pPr>
      <w:bookmarkStart w:id="21" w:name="_Toc173248395"/>
      <w:r>
        <w:t>6hr ahead positive reserve model</w:t>
      </w:r>
      <w:bookmarkEnd w:id="21"/>
    </w:p>
    <w:p w14:paraId="0742334F" w14:textId="77777777" w:rsidR="00411D90" w:rsidRPr="00411D90" w:rsidRDefault="00411D90" w:rsidP="006653A7">
      <w:pPr>
        <w:pStyle w:val="ListParagraph"/>
        <w:numPr>
          <w:ilvl w:val="0"/>
          <w:numId w:val="14"/>
        </w:numPr>
        <w:tabs>
          <w:tab w:val="num" w:pos="4320"/>
        </w:tabs>
      </w:pPr>
      <w:r w:rsidRPr="00411D90">
        <w:t xml:space="preserve">Including carbon intensity for the 6hr ahead, positive reserve model shows a degradation in risk performance, and as a result of this saves more MWs compared to the model without carbon intensity </w:t>
      </w:r>
      <w:proofErr w:type="gramStart"/>
      <w:r w:rsidRPr="00411D90">
        <w:t>information</w:t>
      </w:r>
      <w:proofErr w:type="gramEnd"/>
    </w:p>
    <w:p w14:paraId="11B724CF" w14:textId="77777777" w:rsidR="00411D90" w:rsidRPr="00411D90" w:rsidRDefault="00411D90" w:rsidP="006653A7">
      <w:pPr>
        <w:pStyle w:val="ListParagraph"/>
        <w:numPr>
          <w:ilvl w:val="0"/>
          <w:numId w:val="14"/>
        </w:numPr>
        <w:tabs>
          <w:tab w:val="num" w:pos="4320"/>
        </w:tabs>
      </w:pPr>
      <w:r w:rsidRPr="00411D90">
        <w:t xml:space="preserve">With perfect knowledge of carbon intensity, the 6hr ahead, positive reserve setting model would not meet the desired risk appetite, but would show a higher MW saving as a result of this compared to the alternative </w:t>
      </w:r>
      <w:proofErr w:type="gramStart"/>
      <w:r w:rsidRPr="00411D90">
        <w:t>model</w:t>
      </w:r>
      <w:proofErr w:type="gramEnd"/>
    </w:p>
    <w:p w14:paraId="3A0BDB23" w14:textId="77777777" w:rsidR="00411D90" w:rsidRPr="00411D90" w:rsidRDefault="00411D90" w:rsidP="006653A7">
      <w:pPr>
        <w:pStyle w:val="ListParagraph"/>
        <w:numPr>
          <w:ilvl w:val="0"/>
          <w:numId w:val="14"/>
        </w:numPr>
        <w:tabs>
          <w:tab w:val="num" w:pos="4320"/>
        </w:tabs>
      </w:pPr>
      <w:r w:rsidRPr="00411D90">
        <w:t>Empirical risk (without carbon intensity): 0.006</w:t>
      </w:r>
    </w:p>
    <w:p w14:paraId="73E2A18F" w14:textId="77777777" w:rsidR="00411D90" w:rsidRPr="00411D90" w:rsidRDefault="00411D90" w:rsidP="006653A7">
      <w:pPr>
        <w:pStyle w:val="ListParagraph"/>
        <w:numPr>
          <w:ilvl w:val="0"/>
          <w:numId w:val="14"/>
        </w:numPr>
        <w:tabs>
          <w:tab w:val="num" w:pos="4320"/>
        </w:tabs>
      </w:pPr>
      <w:r w:rsidRPr="00411D90">
        <w:t>Empirical risk (with carbon intensity): 0.01</w:t>
      </w:r>
    </w:p>
    <w:p w14:paraId="585CCE9A" w14:textId="77777777" w:rsidR="00411D90" w:rsidRPr="00411D90" w:rsidRDefault="00411D90" w:rsidP="006653A7">
      <w:pPr>
        <w:pStyle w:val="ListParagraph"/>
        <w:numPr>
          <w:ilvl w:val="0"/>
          <w:numId w:val="14"/>
        </w:numPr>
        <w:tabs>
          <w:tab w:val="num" w:pos="4320"/>
        </w:tabs>
      </w:pPr>
      <w:r w:rsidRPr="00411D90">
        <w:t>Average MW saving (using a dynamic model compared to a static one) per settlement period (without carbon intensity): 266MW</w:t>
      </w:r>
    </w:p>
    <w:p w14:paraId="7B6EDA42" w14:textId="77777777" w:rsidR="00411D90" w:rsidRPr="00411D90" w:rsidRDefault="00411D90" w:rsidP="006653A7">
      <w:pPr>
        <w:pStyle w:val="ListParagraph"/>
        <w:numPr>
          <w:ilvl w:val="0"/>
          <w:numId w:val="14"/>
        </w:numPr>
        <w:tabs>
          <w:tab w:val="num" w:pos="4320"/>
        </w:tabs>
      </w:pPr>
      <w:r w:rsidRPr="00411D90">
        <w:t>Average MW saving (using a dynamic model compared to a static one) per settlement period (with carbon intensity): 469MW</w:t>
      </w:r>
    </w:p>
    <w:p w14:paraId="61C9E45B" w14:textId="476A85B4" w:rsidR="00411D90" w:rsidRDefault="00411D90" w:rsidP="00E648EA">
      <w:pPr>
        <w:pStyle w:val="NumberedHeading3"/>
      </w:pPr>
      <w:bookmarkStart w:id="22" w:name="_Toc173248396"/>
      <w:r>
        <w:lastRenderedPageBreak/>
        <w:t>11am day-ahead positive reserve model</w:t>
      </w:r>
      <w:bookmarkEnd w:id="22"/>
    </w:p>
    <w:p w14:paraId="41E243DF" w14:textId="77777777" w:rsidR="00411D90" w:rsidRPr="00411D90" w:rsidRDefault="00411D90" w:rsidP="006653A7">
      <w:pPr>
        <w:pStyle w:val="ListParagraph"/>
        <w:numPr>
          <w:ilvl w:val="0"/>
          <w:numId w:val="14"/>
        </w:numPr>
        <w:tabs>
          <w:tab w:val="num" w:pos="4320"/>
        </w:tabs>
      </w:pPr>
      <w:r w:rsidRPr="00411D90">
        <w:t xml:space="preserve">Including carbon intensity for the 11am day-ahead, positive reserve model shows a degradation in risk performance, and as a result of this increases the number of MWs saved compared to the model without carbon intensity </w:t>
      </w:r>
      <w:proofErr w:type="gramStart"/>
      <w:r w:rsidRPr="00411D90">
        <w:t>information</w:t>
      </w:r>
      <w:proofErr w:type="gramEnd"/>
    </w:p>
    <w:p w14:paraId="2052ABD0" w14:textId="77777777" w:rsidR="00411D90" w:rsidRPr="00411D90" w:rsidRDefault="00411D90" w:rsidP="006653A7">
      <w:pPr>
        <w:pStyle w:val="ListParagraph"/>
        <w:numPr>
          <w:ilvl w:val="0"/>
          <w:numId w:val="14"/>
        </w:numPr>
        <w:tabs>
          <w:tab w:val="num" w:pos="4320"/>
        </w:tabs>
      </w:pPr>
      <w:r w:rsidRPr="00411D90">
        <w:t xml:space="preserve">With perfect knowledge of carbon intensity, the 11am day-ahead, positive reserve setting model would not meet the desired risk appetite, but would show a higher MW saving as a result of this compared to the alternative </w:t>
      </w:r>
      <w:proofErr w:type="gramStart"/>
      <w:r w:rsidRPr="00411D90">
        <w:t>model</w:t>
      </w:r>
      <w:proofErr w:type="gramEnd"/>
    </w:p>
    <w:p w14:paraId="1E961053" w14:textId="77777777" w:rsidR="00411D90" w:rsidRPr="00411D90" w:rsidRDefault="00411D90" w:rsidP="006653A7">
      <w:pPr>
        <w:pStyle w:val="ListParagraph"/>
        <w:numPr>
          <w:ilvl w:val="0"/>
          <w:numId w:val="14"/>
        </w:numPr>
        <w:tabs>
          <w:tab w:val="num" w:pos="4320"/>
        </w:tabs>
      </w:pPr>
      <w:r w:rsidRPr="00411D90">
        <w:t>Empirical risk (without carbon intensity): 0.011</w:t>
      </w:r>
    </w:p>
    <w:p w14:paraId="7DFCF7BF" w14:textId="77777777" w:rsidR="00411D90" w:rsidRPr="00411D90" w:rsidRDefault="00411D90" w:rsidP="006653A7">
      <w:pPr>
        <w:pStyle w:val="ListParagraph"/>
        <w:numPr>
          <w:ilvl w:val="0"/>
          <w:numId w:val="14"/>
        </w:numPr>
        <w:tabs>
          <w:tab w:val="num" w:pos="4320"/>
        </w:tabs>
      </w:pPr>
      <w:r w:rsidRPr="00411D90">
        <w:t>Empirical risk (with carbon intensity): 0.021</w:t>
      </w:r>
    </w:p>
    <w:p w14:paraId="6CB9520B" w14:textId="77777777" w:rsidR="00411D90" w:rsidRPr="00411D90" w:rsidRDefault="00411D90" w:rsidP="006653A7">
      <w:pPr>
        <w:pStyle w:val="ListParagraph"/>
        <w:numPr>
          <w:ilvl w:val="0"/>
          <w:numId w:val="14"/>
        </w:numPr>
        <w:tabs>
          <w:tab w:val="num" w:pos="4320"/>
        </w:tabs>
      </w:pPr>
      <w:r w:rsidRPr="00411D90">
        <w:t>Average MW saving (using a dynamic model compared to a static one) per settlement period (without carbon intensity): 541MW</w:t>
      </w:r>
    </w:p>
    <w:p w14:paraId="308170BE" w14:textId="77FD6331" w:rsidR="00411D90" w:rsidRDefault="00411D90" w:rsidP="006653A7">
      <w:pPr>
        <w:pStyle w:val="ListParagraph"/>
        <w:numPr>
          <w:ilvl w:val="0"/>
          <w:numId w:val="14"/>
        </w:numPr>
        <w:tabs>
          <w:tab w:val="num" w:pos="4320"/>
        </w:tabs>
      </w:pPr>
      <w:r w:rsidRPr="00411D90">
        <w:t>Average MW saving (using a dynamic model compared to a static one) per settlement period (with carbon intensity): 882MW</w:t>
      </w:r>
    </w:p>
    <w:p w14:paraId="542B77AC" w14:textId="0E0CBEFD" w:rsidR="00411D90" w:rsidRDefault="00411D90" w:rsidP="00E648EA">
      <w:pPr>
        <w:pStyle w:val="NumberedHeading3"/>
      </w:pPr>
      <w:bookmarkStart w:id="23" w:name="_Toc173248397"/>
      <w:r>
        <w:t>8am day-ahead positive reserve model</w:t>
      </w:r>
      <w:bookmarkEnd w:id="23"/>
    </w:p>
    <w:p w14:paraId="17C5585E" w14:textId="77777777" w:rsidR="00411D90" w:rsidRPr="00411D90" w:rsidRDefault="00411D90" w:rsidP="006653A7">
      <w:pPr>
        <w:pStyle w:val="ListParagraph"/>
        <w:numPr>
          <w:ilvl w:val="0"/>
          <w:numId w:val="14"/>
        </w:numPr>
        <w:tabs>
          <w:tab w:val="num" w:pos="4320"/>
        </w:tabs>
      </w:pPr>
      <w:r w:rsidRPr="00411D90">
        <w:t xml:space="preserve">Including carbon intensity for the 8am day-ahead, positive reserve model shows an improvement in risk performance, and as a result of this decreases the number of MWs saved compared to the model without carbon intensity </w:t>
      </w:r>
      <w:proofErr w:type="gramStart"/>
      <w:r w:rsidRPr="00411D90">
        <w:t>information</w:t>
      </w:r>
      <w:proofErr w:type="gramEnd"/>
    </w:p>
    <w:p w14:paraId="08DBC440" w14:textId="77777777" w:rsidR="00411D90" w:rsidRPr="00411D90" w:rsidRDefault="00411D90" w:rsidP="006653A7">
      <w:pPr>
        <w:pStyle w:val="ListParagraph"/>
        <w:numPr>
          <w:ilvl w:val="0"/>
          <w:numId w:val="14"/>
        </w:numPr>
        <w:tabs>
          <w:tab w:val="num" w:pos="4320"/>
        </w:tabs>
      </w:pPr>
      <w:r w:rsidRPr="00411D90">
        <w:t xml:space="preserve">With perfect knowledge of carbon intensity, the 8am day-ahead, positive reserve setting model would better meet the desired risk appetite, but would show a lower MW saving as a result of this compared to the alternative </w:t>
      </w:r>
      <w:proofErr w:type="gramStart"/>
      <w:r w:rsidRPr="00411D90">
        <w:t>model</w:t>
      </w:r>
      <w:proofErr w:type="gramEnd"/>
    </w:p>
    <w:p w14:paraId="72048445" w14:textId="77777777" w:rsidR="00411D90" w:rsidRPr="00411D90" w:rsidRDefault="00411D90" w:rsidP="006653A7">
      <w:pPr>
        <w:pStyle w:val="ListParagraph"/>
        <w:numPr>
          <w:ilvl w:val="0"/>
          <w:numId w:val="14"/>
        </w:numPr>
        <w:tabs>
          <w:tab w:val="num" w:pos="4320"/>
        </w:tabs>
      </w:pPr>
      <w:r w:rsidRPr="00411D90">
        <w:t>Empirical risk (without carbon intensity): 0.008</w:t>
      </w:r>
    </w:p>
    <w:p w14:paraId="32532DAC" w14:textId="77777777" w:rsidR="00411D90" w:rsidRPr="00411D90" w:rsidRDefault="00411D90" w:rsidP="006653A7">
      <w:pPr>
        <w:pStyle w:val="ListParagraph"/>
        <w:numPr>
          <w:ilvl w:val="0"/>
          <w:numId w:val="14"/>
        </w:numPr>
        <w:tabs>
          <w:tab w:val="num" w:pos="4320"/>
        </w:tabs>
      </w:pPr>
      <w:r w:rsidRPr="00411D90">
        <w:t>Empirical risk (with carbon intensity): 0.006</w:t>
      </w:r>
    </w:p>
    <w:p w14:paraId="3C0BFAD3" w14:textId="77777777" w:rsidR="00411D90" w:rsidRPr="00411D90" w:rsidRDefault="00411D90" w:rsidP="006653A7">
      <w:pPr>
        <w:pStyle w:val="ListParagraph"/>
        <w:numPr>
          <w:ilvl w:val="0"/>
          <w:numId w:val="14"/>
        </w:numPr>
        <w:tabs>
          <w:tab w:val="num" w:pos="4320"/>
        </w:tabs>
      </w:pPr>
      <w:r w:rsidRPr="00411D90">
        <w:t>Average MW saving (using a dynamic model compared to a static one) per settlement period (without carbon intensity): 355MW</w:t>
      </w:r>
    </w:p>
    <w:p w14:paraId="17A817DC" w14:textId="74DF82F3" w:rsidR="00411D90" w:rsidRDefault="00411D90" w:rsidP="006653A7">
      <w:pPr>
        <w:pStyle w:val="ListParagraph"/>
        <w:numPr>
          <w:ilvl w:val="0"/>
          <w:numId w:val="14"/>
        </w:numPr>
        <w:tabs>
          <w:tab w:val="num" w:pos="4320"/>
        </w:tabs>
      </w:pPr>
      <w:r w:rsidRPr="00411D90">
        <w:t>Average MW saving (using a dynamic model compared to a static one) per settlement period (with carbon intensity): 264MW</w:t>
      </w:r>
    </w:p>
    <w:p w14:paraId="5A7B82F6" w14:textId="3D3DC5DE" w:rsidR="00411D90" w:rsidRDefault="00411D90" w:rsidP="00E648EA">
      <w:pPr>
        <w:pStyle w:val="NumberedHeading3"/>
      </w:pPr>
      <w:bookmarkStart w:id="24" w:name="_Toc173248398"/>
      <w:r>
        <w:t>6hr ahead negative reserve model</w:t>
      </w:r>
      <w:bookmarkEnd w:id="24"/>
    </w:p>
    <w:p w14:paraId="3B4F93F0" w14:textId="77777777" w:rsidR="00411D90" w:rsidRPr="00411D90" w:rsidRDefault="00411D90" w:rsidP="006653A7">
      <w:pPr>
        <w:pStyle w:val="ListParagraph"/>
        <w:numPr>
          <w:ilvl w:val="0"/>
          <w:numId w:val="14"/>
        </w:numPr>
        <w:tabs>
          <w:tab w:val="num" w:pos="4320"/>
        </w:tabs>
      </w:pPr>
      <w:r w:rsidRPr="00411D90">
        <w:t>Including carbon intensity for the 6hr ahead, negative reserve model shows no change in risk performance, but a slight decrease in the number of MWs saved compared to the model without carbon intensity information</w:t>
      </w:r>
    </w:p>
    <w:p w14:paraId="76EB3806" w14:textId="77777777" w:rsidR="00411D90" w:rsidRPr="00411D90" w:rsidRDefault="00411D90" w:rsidP="006653A7">
      <w:pPr>
        <w:pStyle w:val="ListParagraph"/>
        <w:numPr>
          <w:ilvl w:val="0"/>
          <w:numId w:val="14"/>
        </w:numPr>
        <w:tabs>
          <w:tab w:val="num" w:pos="4320"/>
        </w:tabs>
      </w:pPr>
      <w:r w:rsidRPr="00411D90">
        <w:t>With perfect knowledge of carbon intensity, the 6hr ahead, negative reserve setting model would operate at the same risk level, but save slightly fewer MWs compared to the alternative model</w:t>
      </w:r>
    </w:p>
    <w:p w14:paraId="38D13637" w14:textId="77777777" w:rsidR="00411D90" w:rsidRPr="00411D90" w:rsidRDefault="00411D90" w:rsidP="006653A7">
      <w:pPr>
        <w:pStyle w:val="ListParagraph"/>
        <w:numPr>
          <w:ilvl w:val="0"/>
          <w:numId w:val="14"/>
        </w:numPr>
        <w:tabs>
          <w:tab w:val="num" w:pos="4320"/>
        </w:tabs>
      </w:pPr>
      <w:r w:rsidRPr="00411D90">
        <w:t>Empirical risk (without carbon intensity): 0.995</w:t>
      </w:r>
    </w:p>
    <w:p w14:paraId="4D19B585" w14:textId="77777777" w:rsidR="00411D90" w:rsidRPr="00411D90" w:rsidRDefault="00411D90" w:rsidP="006653A7">
      <w:pPr>
        <w:pStyle w:val="ListParagraph"/>
        <w:numPr>
          <w:ilvl w:val="0"/>
          <w:numId w:val="14"/>
        </w:numPr>
        <w:tabs>
          <w:tab w:val="num" w:pos="4320"/>
        </w:tabs>
      </w:pPr>
      <w:r w:rsidRPr="00411D90">
        <w:t>Empirical risk (with carbon intensity): 0.995</w:t>
      </w:r>
    </w:p>
    <w:p w14:paraId="6E558B7A" w14:textId="77777777" w:rsidR="00411D90" w:rsidRPr="00411D90" w:rsidRDefault="00411D90" w:rsidP="006653A7">
      <w:pPr>
        <w:pStyle w:val="ListParagraph"/>
        <w:numPr>
          <w:ilvl w:val="0"/>
          <w:numId w:val="14"/>
        </w:numPr>
        <w:tabs>
          <w:tab w:val="num" w:pos="4320"/>
        </w:tabs>
      </w:pPr>
      <w:r w:rsidRPr="00411D90">
        <w:t>Average MW saving (using a dynamic model compared to a static one) per settlement period (without carbon intensity): 196MW</w:t>
      </w:r>
    </w:p>
    <w:p w14:paraId="17540847" w14:textId="32A63320" w:rsidR="00411D90" w:rsidRDefault="00411D90" w:rsidP="006653A7">
      <w:pPr>
        <w:pStyle w:val="ListParagraph"/>
        <w:numPr>
          <w:ilvl w:val="0"/>
          <w:numId w:val="14"/>
        </w:numPr>
        <w:tabs>
          <w:tab w:val="num" w:pos="4320"/>
        </w:tabs>
      </w:pPr>
      <w:r w:rsidRPr="00411D90">
        <w:t>Average MW saving (using a dynamic model compared to a static one) per settlement period (with carbon intensity): 186MW</w:t>
      </w:r>
    </w:p>
    <w:p w14:paraId="7AD587A7" w14:textId="6DF6CBF7" w:rsidR="00411D90" w:rsidRDefault="00411D90" w:rsidP="00E648EA">
      <w:pPr>
        <w:pStyle w:val="NumberedHeading3"/>
      </w:pPr>
      <w:bookmarkStart w:id="25" w:name="_Toc173248399"/>
      <w:r>
        <w:lastRenderedPageBreak/>
        <w:t>11am day-ahead negative reserve model</w:t>
      </w:r>
      <w:bookmarkEnd w:id="25"/>
    </w:p>
    <w:p w14:paraId="57C02319" w14:textId="77777777" w:rsidR="00411D90" w:rsidRPr="00411D90" w:rsidRDefault="00411D90" w:rsidP="006653A7">
      <w:pPr>
        <w:pStyle w:val="ListParagraph"/>
        <w:numPr>
          <w:ilvl w:val="0"/>
          <w:numId w:val="14"/>
        </w:numPr>
        <w:tabs>
          <w:tab w:val="num" w:pos="4320"/>
        </w:tabs>
      </w:pPr>
      <w:r w:rsidRPr="00411D90">
        <w:t>Including carbon intensity for the 11am day-ahead, negative reserve model shows no change in risk performance, but an increase in the number of MWs saved compared to the model without carbon intensity information</w:t>
      </w:r>
    </w:p>
    <w:p w14:paraId="010F4BCE" w14:textId="77777777" w:rsidR="00411D90" w:rsidRPr="00411D90" w:rsidRDefault="00411D90" w:rsidP="006653A7">
      <w:pPr>
        <w:pStyle w:val="ListParagraph"/>
        <w:numPr>
          <w:ilvl w:val="0"/>
          <w:numId w:val="14"/>
        </w:numPr>
        <w:tabs>
          <w:tab w:val="num" w:pos="4320"/>
        </w:tabs>
      </w:pPr>
      <w:r w:rsidRPr="00411D90">
        <w:t>With perfect knowledge of carbon intensity, the 11am day-ahead, negative reserve setting model would operate at the same risk appetite, but save more MWs compared to the alternative model</w:t>
      </w:r>
    </w:p>
    <w:p w14:paraId="42DBC985" w14:textId="77777777" w:rsidR="00411D90" w:rsidRPr="00411D90" w:rsidRDefault="00411D90" w:rsidP="006653A7">
      <w:pPr>
        <w:pStyle w:val="ListParagraph"/>
        <w:numPr>
          <w:ilvl w:val="0"/>
          <w:numId w:val="14"/>
        </w:numPr>
        <w:tabs>
          <w:tab w:val="num" w:pos="4320"/>
        </w:tabs>
      </w:pPr>
      <w:r w:rsidRPr="00411D90">
        <w:t>Empirical risk (without carbon intensity): 0.994</w:t>
      </w:r>
    </w:p>
    <w:p w14:paraId="04CEC930" w14:textId="77777777" w:rsidR="00411D90" w:rsidRPr="00411D90" w:rsidRDefault="00411D90" w:rsidP="006653A7">
      <w:pPr>
        <w:pStyle w:val="ListParagraph"/>
        <w:numPr>
          <w:ilvl w:val="0"/>
          <w:numId w:val="14"/>
        </w:numPr>
        <w:tabs>
          <w:tab w:val="num" w:pos="4320"/>
        </w:tabs>
      </w:pPr>
      <w:r w:rsidRPr="00411D90">
        <w:t>Empirical risk (with carbon intensity): 0.994</w:t>
      </w:r>
    </w:p>
    <w:p w14:paraId="0C08FB86" w14:textId="1B42D1A1" w:rsidR="00411D90" w:rsidRPr="00411D90" w:rsidRDefault="00411D90" w:rsidP="006653A7">
      <w:pPr>
        <w:pStyle w:val="ListParagraph"/>
        <w:numPr>
          <w:ilvl w:val="0"/>
          <w:numId w:val="14"/>
        </w:numPr>
        <w:tabs>
          <w:tab w:val="num" w:pos="4320"/>
        </w:tabs>
      </w:pPr>
      <w:r w:rsidRPr="00411D90">
        <w:t>Average MW saving (using a dynamic model compared to a static one) per settlement period (without carbon intensity, lead time &lt;</w:t>
      </w:r>
      <w:r w:rsidR="00BB073A">
        <w:t>=</w:t>
      </w:r>
      <w:r w:rsidRPr="00411D90">
        <w:t xml:space="preserve"> 10 hours): 150MW</w:t>
      </w:r>
    </w:p>
    <w:p w14:paraId="15514710" w14:textId="6D70DD49" w:rsidR="00411D90" w:rsidRDefault="00411D90" w:rsidP="006653A7">
      <w:pPr>
        <w:pStyle w:val="ListParagraph"/>
        <w:numPr>
          <w:ilvl w:val="0"/>
          <w:numId w:val="14"/>
        </w:numPr>
        <w:tabs>
          <w:tab w:val="num" w:pos="4320"/>
        </w:tabs>
      </w:pPr>
      <w:r w:rsidRPr="00411D90">
        <w:t>Average MW saving (using a dynamic model compared to a static one) per settlement period (with carbon intensity, lead time &lt;</w:t>
      </w:r>
      <w:r w:rsidR="00BB073A">
        <w:t>=</w:t>
      </w:r>
      <w:r w:rsidRPr="00411D90">
        <w:t xml:space="preserve"> 10 hours): 182MW</w:t>
      </w:r>
    </w:p>
    <w:p w14:paraId="11E3B28A" w14:textId="77777777" w:rsidR="00411D90" w:rsidRDefault="00411D90" w:rsidP="00E648EA">
      <w:pPr>
        <w:pStyle w:val="NumberedHeading3"/>
      </w:pPr>
      <w:bookmarkStart w:id="26" w:name="_Toc173248400"/>
      <w:r>
        <w:t>8am day-ahead negative reserve model</w:t>
      </w:r>
      <w:bookmarkEnd w:id="26"/>
    </w:p>
    <w:p w14:paraId="0C7A49A4" w14:textId="77777777" w:rsidR="00411D90" w:rsidRPr="00411D90" w:rsidRDefault="00411D90" w:rsidP="006653A7">
      <w:pPr>
        <w:pStyle w:val="ListParagraph"/>
        <w:numPr>
          <w:ilvl w:val="0"/>
          <w:numId w:val="14"/>
        </w:numPr>
        <w:tabs>
          <w:tab w:val="num" w:pos="4320"/>
        </w:tabs>
      </w:pPr>
      <w:r w:rsidRPr="00411D90">
        <w:t>Including carbon intensity for the 8am day-ahead, negative reserve model shows no change in risk performance, but a decrease in the number of MWs saved compared to the model without carbon intensity information</w:t>
      </w:r>
    </w:p>
    <w:p w14:paraId="4A67D20C" w14:textId="77777777" w:rsidR="00411D90" w:rsidRPr="00411D90" w:rsidRDefault="00411D90" w:rsidP="006653A7">
      <w:pPr>
        <w:pStyle w:val="ListParagraph"/>
        <w:numPr>
          <w:ilvl w:val="0"/>
          <w:numId w:val="14"/>
        </w:numPr>
        <w:tabs>
          <w:tab w:val="num" w:pos="4320"/>
        </w:tabs>
      </w:pPr>
      <w:r w:rsidRPr="00411D90">
        <w:t>With perfect knowledge of carbon intensity, the 8am day-ahead, negative reserve setting model would operate at the same risk appetite, but save fewer MWs compared to the alternative model</w:t>
      </w:r>
    </w:p>
    <w:p w14:paraId="0BF1FC6A" w14:textId="77777777" w:rsidR="00411D90" w:rsidRPr="00411D90" w:rsidRDefault="00411D90" w:rsidP="006653A7">
      <w:pPr>
        <w:pStyle w:val="ListParagraph"/>
        <w:numPr>
          <w:ilvl w:val="0"/>
          <w:numId w:val="14"/>
        </w:numPr>
        <w:tabs>
          <w:tab w:val="num" w:pos="4320"/>
        </w:tabs>
      </w:pPr>
      <w:r w:rsidRPr="00411D90">
        <w:t>Empirical risk (without carbon intensity): 0.994</w:t>
      </w:r>
    </w:p>
    <w:p w14:paraId="5D6D311E" w14:textId="77777777" w:rsidR="00411D90" w:rsidRPr="00411D90" w:rsidRDefault="00411D90" w:rsidP="006653A7">
      <w:pPr>
        <w:pStyle w:val="ListParagraph"/>
        <w:numPr>
          <w:ilvl w:val="0"/>
          <w:numId w:val="14"/>
        </w:numPr>
        <w:tabs>
          <w:tab w:val="num" w:pos="4320"/>
        </w:tabs>
      </w:pPr>
      <w:r w:rsidRPr="00411D90">
        <w:t>Empirical risk (with carbon intensity): 0.994</w:t>
      </w:r>
    </w:p>
    <w:p w14:paraId="41023818" w14:textId="2113C47B" w:rsidR="00411D90" w:rsidRPr="00411D90" w:rsidRDefault="00411D90" w:rsidP="006653A7">
      <w:pPr>
        <w:pStyle w:val="ListParagraph"/>
        <w:numPr>
          <w:ilvl w:val="0"/>
          <w:numId w:val="14"/>
        </w:numPr>
        <w:tabs>
          <w:tab w:val="num" w:pos="4320"/>
        </w:tabs>
      </w:pPr>
      <w:r w:rsidRPr="00411D90">
        <w:t>Average MW saving (using a dynamic model compared to a static one) per settlement period (without carbon intensity, lead time &lt;</w:t>
      </w:r>
      <w:r w:rsidR="00BB073A">
        <w:t>=</w:t>
      </w:r>
      <w:r w:rsidRPr="00411D90">
        <w:t xml:space="preserve"> 10 hours): 209MW</w:t>
      </w:r>
    </w:p>
    <w:p w14:paraId="0D2ED5A7" w14:textId="1DE62485" w:rsidR="00411D90" w:rsidRPr="00411D90" w:rsidRDefault="00411D90" w:rsidP="006653A7">
      <w:pPr>
        <w:pStyle w:val="ListParagraph"/>
        <w:numPr>
          <w:ilvl w:val="0"/>
          <w:numId w:val="14"/>
        </w:numPr>
        <w:tabs>
          <w:tab w:val="num" w:pos="4320"/>
        </w:tabs>
      </w:pPr>
      <w:r w:rsidRPr="00411D90">
        <w:t>Average MW saving (using a dynamic model compared to a static one) per settlement period (with carbon intensity, lead time &lt;</w:t>
      </w:r>
      <w:r w:rsidR="00BB073A">
        <w:t>=</w:t>
      </w:r>
      <w:r w:rsidRPr="00411D90">
        <w:t xml:space="preserve"> 10 hours): 119MW</w:t>
      </w:r>
    </w:p>
    <w:p w14:paraId="347A977D" w14:textId="77777777" w:rsidR="00DE53E6" w:rsidRDefault="00DE53E6">
      <w:pPr>
        <w:spacing w:before="0" w:after="0" w:line="240" w:lineRule="auto"/>
        <w:rPr>
          <w:rFonts w:eastAsiaTheme="majorEastAsia"/>
          <w:b/>
          <w:color w:val="082C4C" w:themeColor="accent3"/>
          <w:sz w:val="32"/>
          <w:szCs w:val="26"/>
        </w:rPr>
      </w:pPr>
      <w:r>
        <w:br w:type="page"/>
      </w:r>
    </w:p>
    <w:p w14:paraId="62288594" w14:textId="4BAFDB3D" w:rsidR="0070021C" w:rsidRDefault="0070021C" w:rsidP="00E648EA">
      <w:pPr>
        <w:pStyle w:val="NumberedHeading2"/>
      </w:pPr>
      <w:bookmarkStart w:id="27" w:name="_Toc173248401"/>
      <w:r>
        <w:lastRenderedPageBreak/>
        <w:t>Difference between national demand forecasts</w:t>
      </w:r>
      <w:bookmarkEnd w:id="27"/>
    </w:p>
    <w:p w14:paraId="21AB937B" w14:textId="398C186C" w:rsidR="004D673F" w:rsidRDefault="004D673F" w:rsidP="004D673F">
      <w:r>
        <w:t>Full details found in January 2024 progress report.</w:t>
      </w:r>
    </w:p>
    <w:tbl>
      <w:tblPr>
        <w:tblStyle w:val="TableGrid"/>
        <w:tblW w:w="0" w:type="auto"/>
        <w:tblLook w:val="04A0" w:firstRow="1" w:lastRow="0" w:firstColumn="1" w:lastColumn="0" w:noHBand="0" w:noVBand="1"/>
      </w:tblPr>
      <w:tblGrid>
        <w:gridCol w:w="2405"/>
        <w:gridCol w:w="2405"/>
        <w:gridCol w:w="2406"/>
        <w:gridCol w:w="2406"/>
      </w:tblGrid>
      <w:tr w:rsidR="008A369C" w:rsidRPr="00947EF6" w14:paraId="5DB0AF75" w14:textId="77777777" w:rsidTr="008A36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3B1474B" w14:textId="77777777" w:rsidR="008A369C" w:rsidRDefault="008A369C">
            <w:r>
              <w:t>Model</w:t>
            </w:r>
          </w:p>
        </w:tc>
        <w:tc>
          <w:tcPr>
            <w:tcW w:w="2405" w:type="dxa"/>
          </w:tcPr>
          <w:p w14:paraId="0308E2FD" w14:textId="77777777" w:rsidR="008A369C" w:rsidRPr="00947EF6" w:rsidRDefault="008A369C">
            <w:pPr>
              <w:cnfStyle w:val="100000000000" w:firstRow="1" w:lastRow="0" w:firstColumn="0" w:lastColumn="0" w:oddVBand="0" w:evenVBand="0" w:oddHBand="0" w:evenHBand="0" w:firstRowFirstColumn="0" w:firstRowLastColumn="0" w:lastRowFirstColumn="0" w:lastRowLastColumn="0"/>
              <w:rPr>
                <w:b/>
                <w:bCs/>
              </w:rPr>
            </w:pPr>
            <w:r w:rsidRPr="00947EF6">
              <w:rPr>
                <w:b/>
                <w:bCs/>
              </w:rPr>
              <w:t>Target</w:t>
            </w:r>
          </w:p>
        </w:tc>
        <w:tc>
          <w:tcPr>
            <w:tcW w:w="2406" w:type="dxa"/>
          </w:tcPr>
          <w:p w14:paraId="06F8B61E" w14:textId="0CC78BAE" w:rsidR="008A369C" w:rsidRPr="00947EF6" w:rsidRDefault="008A369C">
            <w:pPr>
              <w:cnfStyle w:val="100000000000" w:firstRow="1" w:lastRow="0" w:firstColumn="0" w:lastColumn="0" w:oddVBand="0" w:evenVBand="0" w:oddHBand="0" w:evenHBand="0" w:firstRowFirstColumn="0" w:firstRowLastColumn="0" w:lastRowFirstColumn="0" w:lastRowLastColumn="0"/>
              <w:rPr>
                <w:b/>
                <w:bCs/>
              </w:rPr>
            </w:pPr>
            <w:r w:rsidRPr="00947EF6">
              <w:rPr>
                <w:b/>
                <w:bCs/>
              </w:rPr>
              <w:t>Impact on Risk</w:t>
            </w:r>
            <w:r w:rsidR="00FE7806">
              <w:rPr>
                <w:b/>
                <w:bCs/>
              </w:rPr>
              <w:t xml:space="preserve"> (compared to baseline model)</w:t>
            </w:r>
          </w:p>
        </w:tc>
        <w:tc>
          <w:tcPr>
            <w:tcW w:w="2406" w:type="dxa"/>
          </w:tcPr>
          <w:p w14:paraId="0E6F44D7" w14:textId="0C2C6C78" w:rsidR="008A369C" w:rsidRPr="00947EF6" w:rsidRDefault="008A369C">
            <w:pPr>
              <w:cnfStyle w:val="100000000000" w:firstRow="1" w:lastRow="0" w:firstColumn="0" w:lastColumn="0" w:oddVBand="0" w:evenVBand="0" w:oddHBand="0" w:evenHBand="0" w:firstRowFirstColumn="0" w:firstRowLastColumn="0" w:lastRowFirstColumn="0" w:lastRowLastColumn="0"/>
              <w:rPr>
                <w:b/>
                <w:bCs/>
              </w:rPr>
            </w:pPr>
            <w:r w:rsidRPr="00947EF6">
              <w:rPr>
                <w:b/>
                <w:bCs/>
              </w:rPr>
              <w:t>Impact on MW saving per settlement period</w:t>
            </w:r>
            <w:r w:rsidR="009A7429">
              <w:rPr>
                <w:b/>
                <w:bCs/>
              </w:rPr>
              <w:t xml:space="preserve"> (compared to baseline model)</w:t>
            </w:r>
          </w:p>
        </w:tc>
      </w:tr>
      <w:tr w:rsidR="008A369C" w:rsidRPr="008A369C" w14:paraId="216997F7" w14:textId="77777777" w:rsidTr="008A369C">
        <w:trPr>
          <w:trHeight w:val="861"/>
        </w:trPr>
        <w:tc>
          <w:tcPr>
            <w:cnfStyle w:val="001000000000" w:firstRow="0" w:lastRow="0" w:firstColumn="1" w:lastColumn="0" w:oddVBand="0" w:evenVBand="0" w:oddHBand="0" w:evenHBand="0" w:firstRowFirstColumn="0" w:firstRowLastColumn="0" w:lastRowFirstColumn="0" w:lastRowLastColumn="0"/>
            <w:tcW w:w="2405" w:type="dxa"/>
            <w:hideMark/>
          </w:tcPr>
          <w:p w14:paraId="5BF8DBAB" w14:textId="77777777" w:rsidR="008A369C" w:rsidRPr="008A369C" w:rsidRDefault="008A369C" w:rsidP="008A369C">
            <w:r w:rsidRPr="008A369C">
              <w:t>6hr ahead</w:t>
            </w:r>
          </w:p>
        </w:tc>
        <w:tc>
          <w:tcPr>
            <w:tcW w:w="2405" w:type="dxa"/>
            <w:hideMark/>
          </w:tcPr>
          <w:p w14:paraId="75102667" w14:textId="77777777" w:rsidR="008A369C" w:rsidRPr="008A369C" w:rsidRDefault="008A369C" w:rsidP="008A369C">
            <w:pPr>
              <w:cnfStyle w:val="000000000000" w:firstRow="0" w:lastRow="0" w:firstColumn="0" w:lastColumn="0" w:oddVBand="0" w:evenVBand="0" w:oddHBand="0" w:evenHBand="0" w:firstRowFirstColumn="0" w:firstRowLastColumn="0" w:lastRowFirstColumn="0" w:lastRowLastColumn="0"/>
            </w:pPr>
            <w:r w:rsidRPr="008A369C">
              <w:t>Positive reserve</w:t>
            </w:r>
          </w:p>
        </w:tc>
        <w:tc>
          <w:tcPr>
            <w:tcW w:w="2406" w:type="dxa"/>
            <w:hideMark/>
          </w:tcPr>
          <w:p w14:paraId="079E4438" w14:textId="77777777" w:rsidR="008A369C" w:rsidRPr="008A369C" w:rsidRDefault="008A369C" w:rsidP="008A369C">
            <w:pPr>
              <w:cnfStyle w:val="000000000000" w:firstRow="0" w:lastRow="0" w:firstColumn="0" w:lastColumn="0" w:oddVBand="0" w:evenVBand="0" w:oddHBand="0" w:evenHBand="0" w:firstRowFirstColumn="0" w:firstRowLastColumn="0" w:lastRowFirstColumn="0" w:lastRowLastColumn="0"/>
            </w:pPr>
            <w:r w:rsidRPr="008A369C">
              <w:t xml:space="preserve">Degradation  </w:t>
            </w:r>
          </w:p>
        </w:tc>
        <w:tc>
          <w:tcPr>
            <w:tcW w:w="2406" w:type="dxa"/>
            <w:hideMark/>
          </w:tcPr>
          <w:p w14:paraId="5DABC320" w14:textId="77777777" w:rsidR="008A369C" w:rsidRPr="008A369C" w:rsidRDefault="008A369C" w:rsidP="008A369C">
            <w:pPr>
              <w:cnfStyle w:val="000000000000" w:firstRow="0" w:lastRow="0" w:firstColumn="0" w:lastColumn="0" w:oddVBand="0" w:evenVBand="0" w:oddHBand="0" w:evenHBand="0" w:firstRowFirstColumn="0" w:firstRowLastColumn="0" w:lastRowFirstColumn="0" w:lastRowLastColumn="0"/>
            </w:pPr>
            <w:r w:rsidRPr="008A369C">
              <w:t>195MW saving (due to worse risk performance)</w:t>
            </w:r>
          </w:p>
        </w:tc>
      </w:tr>
      <w:tr w:rsidR="008A369C" w:rsidRPr="008A369C" w14:paraId="5DE77DD6" w14:textId="77777777" w:rsidTr="008A369C">
        <w:trPr>
          <w:cnfStyle w:val="000000010000" w:firstRow="0" w:lastRow="0" w:firstColumn="0" w:lastColumn="0" w:oddVBand="0" w:evenVBand="0" w:oddHBand="0" w:evenHBand="1"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405" w:type="dxa"/>
            <w:hideMark/>
          </w:tcPr>
          <w:p w14:paraId="6AF7A370" w14:textId="77777777" w:rsidR="008A369C" w:rsidRPr="008A369C" w:rsidRDefault="008A369C" w:rsidP="008A369C">
            <w:r w:rsidRPr="008A369C">
              <w:t>11am day-ahead</w:t>
            </w:r>
          </w:p>
        </w:tc>
        <w:tc>
          <w:tcPr>
            <w:tcW w:w="2405" w:type="dxa"/>
            <w:hideMark/>
          </w:tcPr>
          <w:p w14:paraId="3945EF2E" w14:textId="77777777" w:rsidR="008A369C" w:rsidRPr="008A369C" w:rsidRDefault="008A369C" w:rsidP="008A369C">
            <w:pPr>
              <w:cnfStyle w:val="000000010000" w:firstRow="0" w:lastRow="0" w:firstColumn="0" w:lastColumn="0" w:oddVBand="0" w:evenVBand="0" w:oddHBand="0" w:evenHBand="1" w:firstRowFirstColumn="0" w:firstRowLastColumn="0" w:lastRowFirstColumn="0" w:lastRowLastColumn="0"/>
            </w:pPr>
            <w:r w:rsidRPr="008A369C">
              <w:t>Positive reserve</w:t>
            </w:r>
          </w:p>
        </w:tc>
        <w:tc>
          <w:tcPr>
            <w:tcW w:w="2406" w:type="dxa"/>
            <w:hideMark/>
          </w:tcPr>
          <w:p w14:paraId="4AF59C57" w14:textId="77777777" w:rsidR="008A369C" w:rsidRPr="008A369C" w:rsidRDefault="008A369C" w:rsidP="008A369C">
            <w:pPr>
              <w:cnfStyle w:val="000000010000" w:firstRow="0" w:lastRow="0" w:firstColumn="0" w:lastColumn="0" w:oddVBand="0" w:evenVBand="0" w:oddHBand="0" w:evenHBand="1" w:firstRowFirstColumn="0" w:firstRowLastColumn="0" w:lastRowFirstColumn="0" w:lastRowLastColumn="0"/>
            </w:pPr>
            <w:r w:rsidRPr="008A369C">
              <w:t>Candidate features not selected</w:t>
            </w:r>
          </w:p>
        </w:tc>
        <w:tc>
          <w:tcPr>
            <w:tcW w:w="2406" w:type="dxa"/>
            <w:hideMark/>
          </w:tcPr>
          <w:p w14:paraId="4B7B8D45" w14:textId="77777777" w:rsidR="008A369C" w:rsidRPr="008A369C" w:rsidRDefault="008A369C" w:rsidP="008A369C">
            <w:pPr>
              <w:cnfStyle w:val="000000010000" w:firstRow="0" w:lastRow="0" w:firstColumn="0" w:lastColumn="0" w:oddVBand="0" w:evenVBand="0" w:oddHBand="0" w:evenHBand="1" w:firstRowFirstColumn="0" w:firstRowLastColumn="0" w:lastRowFirstColumn="0" w:lastRowLastColumn="0"/>
            </w:pPr>
            <w:r w:rsidRPr="008A369C">
              <w:t>Candidate features not selected</w:t>
            </w:r>
          </w:p>
        </w:tc>
      </w:tr>
      <w:tr w:rsidR="008A369C" w:rsidRPr="008A369C" w14:paraId="5C50E5E6" w14:textId="77777777" w:rsidTr="008A369C">
        <w:trPr>
          <w:trHeight w:val="881"/>
        </w:trPr>
        <w:tc>
          <w:tcPr>
            <w:cnfStyle w:val="001000000000" w:firstRow="0" w:lastRow="0" w:firstColumn="1" w:lastColumn="0" w:oddVBand="0" w:evenVBand="0" w:oddHBand="0" w:evenHBand="0" w:firstRowFirstColumn="0" w:firstRowLastColumn="0" w:lastRowFirstColumn="0" w:lastRowLastColumn="0"/>
            <w:tcW w:w="2405" w:type="dxa"/>
            <w:hideMark/>
          </w:tcPr>
          <w:p w14:paraId="14D3588E" w14:textId="77777777" w:rsidR="008A369C" w:rsidRPr="008A369C" w:rsidRDefault="008A369C" w:rsidP="008A369C">
            <w:r w:rsidRPr="008A369C">
              <w:rPr>
                <w:bCs/>
              </w:rPr>
              <w:t>8am day-ahead</w:t>
            </w:r>
          </w:p>
        </w:tc>
        <w:tc>
          <w:tcPr>
            <w:tcW w:w="2405" w:type="dxa"/>
            <w:hideMark/>
          </w:tcPr>
          <w:p w14:paraId="0AF902F3" w14:textId="77777777" w:rsidR="008A369C" w:rsidRPr="008A369C" w:rsidRDefault="008A369C" w:rsidP="008A369C">
            <w:pPr>
              <w:cnfStyle w:val="000000000000" w:firstRow="0" w:lastRow="0" w:firstColumn="0" w:lastColumn="0" w:oddVBand="0" w:evenVBand="0" w:oddHBand="0" w:evenHBand="0" w:firstRowFirstColumn="0" w:firstRowLastColumn="0" w:lastRowFirstColumn="0" w:lastRowLastColumn="0"/>
            </w:pPr>
            <w:r w:rsidRPr="008A369C">
              <w:t>Positive reserve</w:t>
            </w:r>
          </w:p>
        </w:tc>
        <w:tc>
          <w:tcPr>
            <w:tcW w:w="2406" w:type="dxa"/>
            <w:hideMark/>
          </w:tcPr>
          <w:p w14:paraId="0DF2E312" w14:textId="77777777" w:rsidR="008A369C" w:rsidRPr="008A369C" w:rsidRDefault="008A369C" w:rsidP="008A369C">
            <w:pPr>
              <w:cnfStyle w:val="000000000000" w:firstRow="0" w:lastRow="0" w:firstColumn="0" w:lastColumn="0" w:oddVBand="0" w:evenVBand="0" w:oddHBand="0" w:evenHBand="0" w:firstRowFirstColumn="0" w:firstRowLastColumn="0" w:lastRowFirstColumn="0" w:lastRowLastColumn="0"/>
            </w:pPr>
            <w:r w:rsidRPr="008A369C">
              <w:t>Candidate features not selected</w:t>
            </w:r>
          </w:p>
        </w:tc>
        <w:tc>
          <w:tcPr>
            <w:tcW w:w="2406" w:type="dxa"/>
            <w:hideMark/>
          </w:tcPr>
          <w:p w14:paraId="39FDE542" w14:textId="77777777" w:rsidR="008A369C" w:rsidRPr="008A369C" w:rsidRDefault="008A369C" w:rsidP="008A369C">
            <w:pPr>
              <w:cnfStyle w:val="000000000000" w:firstRow="0" w:lastRow="0" w:firstColumn="0" w:lastColumn="0" w:oddVBand="0" w:evenVBand="0" w:oddHBand="0" w:evenHBand="0" w:firstRowFirstColumn="0" w:firstRowLastColumn="0" w:lastRowFirstColumn="0" w:lastRowLastColumn="0"/>
            </w:pPr>
            <w:r w:rsidRPr="008A369C">
              <w:t>Candidate features not selected</w:t>
            </w:r>
          </w:p>
        </w:tc>
      </w:tr>
      <w:tr w:rsidR="008A369C" w:rsidRPr="008A369C" w14:paraId="7F2F6E9F" w14:textId="77777777" w:rsidTr="008A369C">
        <w:trPr>
          <w:cnfStyle w:val="000000010000" w:firstRow="0" w:lastRow="0" w:firstColumn="0" w:lastColumn="0" w:oddVBand="0" w:evenVBand="0" w:oddHBand="0" w:evenHBand="1"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405" w:type="dxa"/>
            <w:hideMark/>
          </w:tcPr>
          <w:p w14:paraId="269088FD" w14:textId="77777777" w:rsidR="008A369C" w:rsidRPr="008A369C" w:rsidRDefault="008A369C" w:rsidP="008A369C">
            <w:r w:rsidRPr="008A369C">
              <w:rPr>
                <w:bCs/>
              </w:rPr>
              <w:t>6hr ahead</w:t>
            </w:r>
          </w:p>
        </w:tc>
        <w:tc>
          <w:tcPr>
            <w:tcW w:w="2405" w:type="dxa"/>
            <w:hideMark/>
          </w:tcPr>
          <w:p w14:paraId="11E422FC" w14:textId="77777777" w:rsidR="008A369C" w:rsidRPr="008A369C" w:rsidRDefault="008A369C" w:rsidP="008A369C">
            <w:pPr>
              <w:cnfStyle w:val="000000010000" w:firstRow="0" w:lastRow="0" w:firstColumn="0" w:lastColumn="0" w:oddVBand="0" w:evenVBand="0" w:oddHBand="0" w:evenHBand="1" w:firstRowFirstColumn="0" w:firstRowLastColumn="0" w:lastRowFirstColumn="0" w:lastRowLastColumn="0"/>
            </w:pPr>
            <w:r w:rsidRPr="008A369C">
              <w:t>Negative reserve</w:t>
            </w:r>
          </w:p>
        </w:tc>
        <w:tc>
          <w:tcPr>
            <w:tcW w:w="2406" w:type="dxa"/>
            <w:hideMark/>
          </w:tcPr>
          <w:p w14:paraId="781EE58D" w14:textId="77777777" w:rsidR="008A369C" w:rsidRPr="008A369C" w:rsidRDefault="008A369C" w:rsidP="008A369C">
            <w:pPr>
              <w:cnfStyle w:val="000000010000" w:firstRow="0" w:lastRow="0" w:firstColumn="0" w:lastColumn="0" w:oddVBand="0" w:evenVBand="0" w:oddHBand="0" w:evenHBand="1" w:firstRowFirstColumn="0" w:firstRowLastColumn="0" w:lastRowFirstColumn="0" w:lastRowLastColumn="0"/>
            </w:pPr>
            <w:r w:rsidRPr="008A369C">
              <w:t>No change</w:t>
            </w:r>
          </w:p>
        </w:tc>
        <w:tc>
          <w:tcPr>
            <w:tcW w:w="2406" w:type="dxa"/>
            <w:hideMark/>
          </w:tcPr>
          <w:p w14:paraId="5459416A" w14:textId="77777777" w:rsidR="008A369C" w:rsidRPr="008A369C" w:rsidRDefault="008A369C" w:rsidP="008A369C">
            <w:pPr>
              <w:cnfStyle w:val="000000010000" w:firstRow="0" w:lastRow="0" w:firstColumn="0" w:lastColumn="0" w:oddVBand="0" w:evenVBand="0" w:oddHBand="0" w:evenHBand="1" w:firstRowFirstColumn="0" w:firstRowLastColumn="0" w:lastRowFirstColumn="0" w:lastRowLastColumn="0"/>
            </w:pPr>
            <w:r w:rsidRPr="008A369C">
              <w:t>32MW degradation</w:t>
            </w:r>
          </w:p>
        </w:tc>
      </w:tr>
      <w:tr w:rsidR="008A369C" w:rsidRPr="008A369C" w14:paraId="0D57E23D" w14:textId="77777777" w:rsidTr="008A369C">
        <w:trPr>
          <w:trHeight w:val="643"/>
        </w:trPr>
        <w:tc>
          <w:tcPr>
            <w:cnfStyle w:val="001000000000" w:firstRow="0" w:lastRow="0" w:firstColumn="1" w:lastColumn="0" w:oddVBand="0" w:evenVBand="0" w:oddHBand="0" w:evenHBand="0" w:firstRowFirstColumn="0" w:firstRowLastColumn="0" w:lastRowFirstColumn="0" w:lastRowLastColumn="0"/>
            <w:tcW w:w="2405" w:type="dxa"/>
            <w:hideMark/>
          </w:tcPr>
          <w:p w14:paraId="59B3D846" w14:textId="77777777" w:rsidR="008A369C" w:rsidRPr="008A369C" w:rsidRDefault="008A369C" w:rsidP="008A369C">
            <w:r w:rsidRPr="008A369C">
              <w:rPr>
                <w:bCs/>
              </w:rPr>
              <w:t>11am day-ahead</w:t>
            </w:r>
          </w:p>
        </w:tc>
        <w:tc>
          <w:tcPr>
            <w:tcW w:w="2405" w:type="dxa"/>
            <w:hideMark/>
          </w:tcPr>
          <w:p w14:paraId="637CE1D9" w14:textId="77777777" w:rsidR="008A369C" w:rsidRPr="008A369C" w:rsidRDefault="008A369C" w:rsidP="008A369C">
            <w:pPr>
              <w:cnfStyle w:val="000000000000" w:firstRow="0" w:lastRow="0" w:firstColumn="0" w:lastColumn="0" w:oddVBand="0" w:evenVBand="0" w:oddHBand="0" w:evenHBand="0" w:firstRowFirstColumn="0" w:firstRowLastColumn="0" w:lastRowFirstColumn="0" w:lastRowLastColumn="0"/>
            </w:pPr>
            <w:r w:rsidRPr="008A369C">
              <w:t>Negative reserve</w:t>
            </w:r>
          </w:p>
        </w:tc>
        <w:tc>
          <w:tcPr>
            <w:tcW w:w="2406" w:type="dxa"/>
            <w:hideMark/>
          </w:tcPr>
          <w:p w14:paraId="48F13BAA" w14:textId="77777777" w:rsidR="008A369C" w:rsidRPr="008A369C" w:rsidRDefault="008A369C" w:rsidP="008A369C">
            <w:pPr>
              <w:cnfStyle w:val="000000000000" w:firstRow="0" w:lastRow="0" w:firstColumn="0" w:lastColumn="0" w:oddVBand="0" w:evenVBand="0" w:oddHBand="0" w:evenHBand="0" w:firstRowFirstColumn="0" w:firstRowLastColumn="0" w:lastRowFirstColumn="0" w:lastRowLastColumn="0"/>
            </w:pPr>
            <w:r w:rsidRPr="008A369C">
              <w:t>Candidate features not selected</w:t>
            </w:r>
          </w:p>
        </w:tc>
        <w:tc>
          <w:tcPr>
            <w:tcW w:w="2406" w:type="dxa"/>
            <w:hideMark/>
          </w:tcPr>
          <w:p w14:paraId="698ACFEF" w14:textId="77777777" w:rsidR="008A369C" w:rsidRPr="008A369C" w:rsidRDefault="008A369C" w:rsidP="008A369C">
            <w:pPr>
              <w:cnfStyle w:val="000000000000" w:firstRow="0" w:lastRow="0" w:firstColumn="0" w:lastColumn="0" w:oddVBand="0" w:evenVBand="0" w:oddHBand="0" w:evenHBand="0" w:firstRowFirstColumn="0" w:firstRowLastColumn="0" w:lastRowFirstColumn="0" w:lastRowLastColumn="0"/>
            </w:pPr>
            <w:r w:rsidRPr="008A369C">
              <w:t>Candidate features not selected</w:t>
            </w:r>
          </w:p>
        </w:tc>
      </w:tr>
      <w:tr w:rsidR="008A369C" w:rsidRPr="008A369C" w14:paraId="2EF3C877" w14:textId="77777777" w:rsidTr="008A369C">
        <w:trPr>
          <w:cnfStyle w:val="000000010000" w:firstRow="0" w:lastRow="0" w:firstColumn="0" w:lastColumn="0" w:oddVBand="0" w:evenVBand="0" w:oddHBand="0" w:evenHBand="1"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405" w:type="dxa"/>
            <w:hideMark/>
          </w:tcPr>
          <w:p w14:paraId="7F8EEC8A" w14:textId="77777777" w:rsidR="008A369C" w:rsidRPr="008A369C" w:rsidRDefault="008A369C" w:rsidP="008A369C">
            <w:r w:rsidRPr="008A369C">
              <w:rPr>
                <w:bCs/>
              </w:rPr>
              <w:t>8am day-ahead</w:t>
            </w:r>
          </w:p>
        </w:tc>
        <w:tc>
          <w:tcPr>
            <w:tcW w:w="2405" w:type="dxa"/>
            <w:hideMark/>
          </w:tcPr>
          <w:p w14:paraId="291554AF" w14:textId="77777777" w:rsidR="008A369C" w:rsidRPr="008A369C" w:rsidRDefault="008A369C" w:rsidP="008A369C">
            <w:pPr>
              <w:cnfStyle w:val="000000010000" w:firstRow="0" w:lastRow="0" w:firstColumn="0" w:lastColumn="0" w:oddVBand="0" w:evenVBand="0" w:oddHBand="0" w:evenHBand="1" w:firstRowFirstColumn="0" w:firstRowLastColumn="0" w:lastRowFirstColumn="0" w:lastRowLastColumn="0"/>
            </w:pPr>
            <w:r w:rsidRPr="008A369C">
              <w:t>Negative reserve</w:t>
            </w:r>
          </w:p>
        </w:tc>
        <w:tc>
          <w:tcPr>
            <w:tcW w:w="2406" w:type="dxa"/>
            <w:hideMark/>
          </w:tcPr>
          <w:p w14:paraId="325E7C71" w14:textId="77777777" w:rsidR="008A369C" w:rsidRPr="008A369C" w:rsidRDefault="008A369C" w:rsidP="008A369C">
            <w:pPr>
              <w:cnfStyle w:val="000000010000" w:firstRow="0" w:lastRow="0" w:firstColumn="0" w:lastColumn="0" w:oddVBand="0" w:evenVBand="0" w:oddHBand="0" w:evenHBand="1" w:firstRowFirstColumn="0" w:firstRowLastColumn="0" w:lastRowFirstColumn="0" w:lastRowLastColumn="0"/>
            </w:pPr>
            <w:r w:rsidRPr="008A369C">
              <w:t>Candidate features not selected</w:t>
            </w:r>
          </w:p>
        </w:tc>
        <w:tc>
          <w:tcPr>
            <w:tcW w:w="2406" w:type="dxa"/>
            <w:hideMark/>
          </w:tcPr>
          <w:p w14:paraId="6DD8BDBC" w14:textId="77777777" w:rsidR="008A369C" w:rsidRPr="008A369C" w:rsidRDefault="008A369C" w:rsidP="008A369C">
            <w:pPr>
              <w:keepNext/>
              <w:cnfStyle w:val="000000010000" w:firstRow="0" w:lastRow="0" w:firstColumn="0" w:lastColumn="0" w:oddVBand="0" w:evenVBand="0" w:oddHBand="0" w:evenHBand="1" w:firstRowFirstColumn="0" w:firstRowLastColumn="0" w:lastRowFirstColumn="0" w:lastRowLastColumn="0"/>
            </w:pPr>
            <w:r w:rsidRPr="008A369C">
              <w:t>Candidate features not selected</w:t>
            </w:r>
          </w:p>
        </w:tc>
      </w:tr>
    </w:tbl>
    <w:p w14:paraId="7F4CE31A" w14:textId="0E1A6A45" w:rsidR="008A369C" w:rsidRDefault="008A369C" w:rsidP="008A369C">
      <w:pPr>
        <w:pStyle w:val="Caption"/>
        <w:jc w:val="left"/>
      </w:pPr>
      <w:r>
        <w:t xml:space="preserve">Table </w:t>
      </w:r>
      <w:fldSimple w:instr=" SEQ Table \* ARABIC ">
        <w:r w:rsidR="00831626">
          <w:rPr>
            <w:noProof/>
          </w:rPr>
          <w:t>5</w:t>
        </w:r>
      </w:fldSimple>
      <w:r w:rsidRPr="00BA6719">
        <w:t xml:space="preserve">: Analysis of the impact of </w:t>
      </w:r>
      <w:r>
        <w:t xml:space="preserve">difference between PEF and BMRA national demand forecast </w:t>
      </w:r>
      <w:r w:rsidRPr="00BA6719">
        <w:t>data on reserve setting models. For a full list of features selected, see associated progress report.</w:t>
      </w:r>
    </w:p>
    <w:p w14:paraId="468ABB19" w14:textId="77777777" w:rsidR="00220291" w:rsidRDefault="00220291" w:rsidP="00E648EA">
      <w:pPr>
        <w:pStyle w:val="NumberedHeading3"/>
      </w:pPr>
      <w:bookmarkStart w:id="28" w:name="_Toc173248402"/>
      <w:r>
        <w:t>6hr ahead positive reserve model</w:t>
      </w:r>
      <w:bookmarkEnd w:id="28"/>
    </w:p>
    <w:p w14:paraId="2288A3BF" w14:textId="77777777" w:rsidR="00B330C2" w:rsidRPr="00B330C2" w:rsidRDefault="00B330C2" w:rsidP="006653A7">
      <w:pPr>
        <w:pStyle w:val="ListParagraph"/>
        <w:numPr>
          <w:ilvl w:val="0"/>
          <w:numId w:val="14"/>
        </w:numPr>
        <w:tabs>
          <w:tab w:val="num" w:pos="4320"/>
        </w:tabs>
      </w:pPr>
      <w:r w:rsidRPr="00B330C2">
        <w:t xml:space="preserve">Including difference in national demand forecasts for the 6hr ahead, positive reserve model shows a degradation in risk performance, and as a result of this a significant saving in </w:t>
      </w:r>
      <w:proofErr w:type="gramStart"/>
      <w:r w:rsidRPr="00B330C2">
        <w:t>MWs</w:t>
      </w:r>
      <w:proofErr w:type="gramEnd"/>
      <w:r w:rsidRPr="00B330C2">
        <w:t xml:space="preserve"> </w:t>
      </w:r>
    </w:p>
    <w:p w14:paraId="6EFE9E3E" w14:textId="55C51829" w:rsidR="00B330C2" w:rsidRPr="00B330C2" w:rsidRDefault="00B330C2" w:rsidP="006653A7">
      <w:pPr>
        <w:pStyle w:val="ListParagraph"/>
        <w:numPr>
          <w:ilvl w:val="0"/>
          <w:numId w:val="14"/>
        </w:numPr>
        <w:tabs>
          <w:tab w:val="num" w:pos="4320"/>
        </w:tabs>
      </w:pPr>
      <w:r>
        <w:t xml:space="preserve">Explicitly providing the model with the difference in national demand forecasts, the 6hr ahead, positive reserve setting model would not meet the desired risk appetite, but as a result show an increased MW saving compared to the alternative model. </w:t>
      </w:r>
    </w:p>
    <w:p w14:paraId="390991C8" w14:textId="77777777" w:rsidR="00B330C2" w:rsidRPr="00B330C2" w:rsidRDefault="00B330C2" w:rsidP="006653A7">
      <w:pPr>
        <w:pStyle w:val="ListParagraph"/>
        <w:numPr>
          <w:ilvl w:val="0"/>
          <w:numId w:val="14"/>
        </w:numPr>
        <w:tabs>
          <w:tab w:val="num" w:pos="4320"/>
        </w:tabs>
      </w:pPr>
      <w:r w:rsidRPr="00B330C2">
        <w:t>Empirical risk (without system imbalance): 0.006</w:t>
      </w:r>
    </w:p>
    <w:p w14:paraId="3F2A76CE" w14:textId="77777777" w:rsidR="00B330C2" w:rsidRPr="00B330C2" w:rsidRDefault="00B330C2" w:rsidP="006653A7">
      <w:pPr>
        <w:pStyle w:val="ListParagraph"/>
        <w:numPr>
          <w:ilvl w:val="0"/>
          <w:numId w:val="14"/>
        </w:numPr>
        <w:tabs>
          <w:tab w:val="num" w:pos="4320"/>
        </w:tabs>
      </w:pPr>
      <w:r w:rsidRPr="00B330C2">
        <w:t>Empirical risk (with system imbalance): 0.01</w:t>
      </w:r>
    </w:p>
    <w:p w14:paraId="5B1C8BCF" w14:textId="77777777" w:rsidR="00B330C2" w:rsidRPr="00B330C2" w:rsidRDefault="00B330C2" w:rsidP="006653A7">
      <w:pPr>
        <w:pStyle w:val="ListParagraph"/>
        <w:numPr>
          <w:ilvl w:val="0"/>
          <w:numId w:val="14"/>
        </w:numPr>
        <w:tabs>
          <w:tab w:val="num" w:pos="4320"/>
        </w:tabs>
      </w:pPr>
      <w:r w:rsidRPr="00B330C2">
        <w:t>Average MW saving (using a dynamic model compared to a static one) per settlement period (without system imbalance): 266MW</w:t>
      </w:r>
    </w:p>
    <w:p w14:paraId="45C15D43" w14:textId="7B3BA805" w:rsidR="00B330C2" w:rsidRPr="00B330C2" w:rsidRDefault="00B330C2" w:rsidP="006653A7">
      <w:pPr>
        <w:pStyle w:val="ListParagraph"/>
        <w:numPr>
          <w:ilvl w:val="0"/>
          <w:numId w:val="14"/>
        </w:numPr>
        <w:tabs>
          <w:tab w:val="num" w:pos="4320"/>
        </w:tabs>
      </w:pPr>
      <w:r w:rsidRPr="00B330C2">
        <w:t>Average MW saving (using a dynamic model compared to a static one) per settlement period (with system imbalance):  461MW</w:t>
      </w:r>
    </w:p>
    <w:p w14:paraId="06587D61" w14:textId="77777777" w:rsidR="00220291" w:rsidRDefault="00220291" w:rsidP="00E648EA">
      <w:pPr>
        <w:pStyle w:val="NumberedHeading3"/>
      </w:pPr>
      <w:bookmarkStart w:id="29" w:name="_Toc173248403"/>
      <w:r>
        <w:t>11am day-ahead positive reserve model</w:t>
      </w:r>
      <w:bookmarkEnd w:id="29"/>
    </w:p>
    <w:p w14:paraId="5DCC0E7D" w14:textId="1DDBBA1E" w:rsidR="000751CC" w:rsidRPr="000751CC" w:rsidRDefault="000751CC" w:rsidP="006653A7">
      <w:pPr>
        <w:pStyle w:val="ListParagraph"/>
        <w:numPr>
          <w:ilvl w:val="0"/>
          <w:numId w:val="14"/>
        </w:numPr>
        <w:tabs>
          <w:tab w:val="num" w:pos="4320"/>
        </w:tabs>
      </w:pPr>
      <w:r w:rsidRPr="000751CC">
        <w:t>No difference in national demand features were selected by the feature selection procedure for this experiment, so no results are reported</w:t>
      </w:r>
    </w:p>
    <w:p w14:paraId="11F063B9" w14:textId="77777777" w:rsidR="00220291" w:rsidRDefault="00220291" w:rsidP="00E648EA">
      <w:pPr>
        <w:pStyle w:val="NumberedHeading3"/>
      </w:pPr>
      <w:bookmarkStart w:id="30" w:name="_Toc173248404"/>
      <w:r>
        <w:lastRenderedPageBreak/>
        <w:t>8am day-ahead positive reserve model</w:t>
      </w:r>
      <w:bookmarkEnd w:id="30"/>
    </w:p>
    <w:p w14:paraId="15B52B6C" w14:textId="4571FBC3" w:rsidR="000751CC" w:rsidRPr="000751CC" w:rsidRDefault="000751CC" w:rsidP="006653A7">
      <w:pPr>
        <w:pStyle w:val="ListParagraph"/>
        <w:numPr>
          <w:ilvl w:val="0"/>
          <w:numId w:val="14"/>
        </w:numPr>
        <w:tabs>
          <w:tab w:val="num" w:pos="4320"/>
        </w:tabs>
      </w:pPr>
      <w:r w:rsidRPr="000751CC">
        <w:t>No difference in national demand features were selected by the feature selection procedure for this experiment, so no results are reported</w:t>
      </w:r>
    </w:p>
    <w:p w14:paraId="1FA4F140" w14:textId="77777777" w:rsidR="00220291" w:rsidRDefault="00220291" w:rsidP="00E648EA">
      <w:pPr>
        <w:pStyle w:val="NumberedHeading3"/>
      </w:pPr>
      <w:bookmarkStart w:id="31" w:name="_Toc173248405"/>
      <w:r>
        <w:t>6hr ahead negative reserve model</w:t>
      </w:r>
      <w:bookmarkEnd w:id="31"/>
    </w:p>
    <w:p w14:paraId="069C1493" w14:textId="77777777" w:rsidR="000751CC" w:rsidRPr="000751CC" w:rsidRDefault="000751CC" w:rsidP="006653A7">
      <w:pPr>
        <w:pStyle w:val="ListParagraph"/>
        <w:numPr>
          <w:ilvl w:val="0"/>
          <w:numId w:val="14"/>
        </w:numPr>
        <w:tabs>
          <w:tab w:val="num" w:pos="4320"/>
        </w:tabs>
      </w:pPr>
      <w:r w:rsidRPr="000751CC">
        <w:t>Including difference in national demand forecasts for the 6hr ahead, negative reserve model shows no change in risk performance, but a drop in MWs saved. This can be a result of overfitting of the model when provided additional features, and randomness in building the initial trees used to determine feature importance.</w:t>
      </w:r>
    </w:p>
    <w:p w14:paraId="2CCDFB35" w14:textId="77777777" w:rsidR="000751CC" w:rsidRPr="000751CC" w:rsidRDefault="000751CC" w:rsidP="006653A7">
      <w:pPr>
        <w:pStyle w:val="ListParagraph"/>
        <w:numPr>
          <w:ilvl w:val="0"/>
          <w:numId w:val="14"/>
        </w:numPr>
        <w:tabs>
          <w:tab w:val="num" w:pos="4320"/>
        </w:tabs>
      </w:pPr>
      <w:r w:rsidRPr="000751CC">
        <w:t xml:space="preserve">Explicitly providing the model with the difference in national demand </w:t>
      </w:r>
      <w:proofErr w:type="gramStart"/>
      <w:r w:rsidRPr="000751CC">
        <w:t>forecasts ,</w:t>
      </w:r>
      <w:proofErr w:type="gramEnd"/>
      <w:r w:rsidRPr="000751CC">
        <w:t xml:space="preserve"> the 6hr ahead, negative reserve setting model would not have any impact on risk appetite, but would reduce the MW saving compared to the alternative model. </w:t>
      </w:r>
    </w:p>
    <w:p w14:paraId="752AF5BF" w14:textId="77777777" w:rsidR="000751CC" w:rsidRPr="000751CC" w:rsidRDefault="000751CC" w:rsidP="006653A7">
      <w:pPr>
        <w:pStyle w:val="ListParagraph"/>
        <w:numPr>
          <w:ilvl w:val="0"/>
          <w:numId w:val="14"/>
        </w:numPr>
        <w:tabs>
          <w:tab w:val="num" w:pos="4320"/>
        </w:tabs>
      </w:pPr>
      <w:r w:rsidRPr="000751CC">
        <w:t>Empirical risk (without system imbalance): 0.995</w:t>
      </w:r>
    </w:p>
    <w:p w14:paraId="0C2283E5" w14:textId="77777777" w:rsidR="000751CC" w:rsidRPr="000751CC" w:rsidRDefault="000751CC" w:rsidP="006653A7">
      <w:pPr>
        <w:pStyle w:val="ListParagraph"/>
        <w:numPr>
          <w:ilvl w:val="0"/>
          <w:numId w:val="14"/>
        </w:numPr>
        <w:tabs>
          <w:tab w:val="num" w:pos="4320"/>
        </w:tabs>
      </w:pPr>
      <w:r w:rsidRPr="000751CC">
        <w:t>Empirical risk (with system imbalance): 0.995</w:t>
      </w:r>
    </w:p>
    <w:p w14:paraId="232AA410" w14:textId="77777777" w:rsidR="000751CC" w:rsidRPr="000751CC" w:rsidRDefault="000751CC" w:rsidP="006653A7">
      <w:pPr>
        <w:pStyle w:val="ListParagraph"/>
        <w:numPr>
          <w:ilvl w:val="0"/>
          <w:numId w:val="14"/>
        </w:numPr>
        <w:tabs>
          <w:tab w:val="num" w:pos="4320"/>
        </w:tabs>
      </w:pPr>
      <w:r w:rsidRPr="000751CC">
        <w:t>Average MW saving (using a dynamic model compared to a static one) per settlement period (without system imbalance): 196MW</w:t>
      </w:r>
    </w:p>
    <w:p w14:paraId="038E5C06" w14:textId="0695FE92" w:rsidR="000751CC" w:rsidRPr="000751CC" w:rsidRDefault="000751CC" w:rsidP="006653A7">
      <w:pPr>
        <w:pStyle w:val="ListParagraph"/>
        <w:numPr>
          <w:ilvl w:val="0"/>
          <w:numId w:val="14"/>
        </w:numPr>
        <w:tabs>
          <w:tab w:val="num" w:pos="4320"/>
        </w:tabs>
      </w:pPr>
      <w:r w:rsidRPr="000751CC">
        <w:t>Average MW saving (using a dynamic model compared to a static one) per settlement period (with system imbalance):  164MW</w:t>
      </w:r>
    </w:p>
    <w:p w14:paraId="0FF3FCA8" w14:textId="77777777" w:rsidR="00220291" w:rsidRDefault="00220291" w:rsidP="00E648EA">
      <w:pPr>
        <w:pStyle w:val="NumberedHeading3"/>
      </w:pPr>
      <w:bookmarkStart w:id="32" w:name="_Toc173248406"/>
      <w:r>
        <w:t>11am day-ahead negative reserve model</w:t>
      </w:r>
      <w:bookmarkEnd w:id="32"/>
    </w:p>
    <w:p w14:paraId="3B6C46B3" w14:textId="35A2E937" w:rsidR="000751CC" w:rsidRPr="000751CC" w:rsidRDefault="000751CC" w:rsidP="006653A7">
      <w:pPr>
        <w:pStyle w:val="ListParagraph"/>
        <w:numPr>
          <w:ilvl w:val="0"/>
          <w:numId w:val="14"/>
        </w:numPr>
        <w:tabs>
          <w:tab w:val="num" w:pos="4320"/>
        </w:tabs>
      </w:pPr>
      <w:r w:rsidRPr="000751CC">
        <w:t>No difference in national demand features were selected by the feature selection procedure for this experiment, so no results are reported</w:t>
      </w:r>
    </w:p>
    <w:p w14:paraId="3D7ED28D" w14:textId="77777777" w:rsidR="00220291" w:rsidRDefault="00220291" w:rsidP="00E648EA">
      <w:pPr>
        <w:pStyle w:val="NumberedHeading3"/>
      </w:pPr>
      <w:bookmarkStart w:id="33" w:name="_Toc173248407"/>
      <w:r>
        <w:t>8am day-ahead negative reserve model</w:t>
      </w:r>
      <w:bookmarkEnd w:id="33"/>
    </w:p>
    <w:p w14:paraId="05A82A92" w14:textId="51CAD243" w:rsidR="00DE53E6" w:rsidRPr="000751CC" w:rsidRDefault="000751CC" w:rsidP="006653A7">
      <w:pPr>
        <w:pStyle w:val="ListParagraph"/>
        <w:numPr>
          <w:ilvl w:val="0"/>
          <w:numId w:val="14"/>
        </w:numPr>
        <w:tabs>
          <w:tab w:val="num" w:pos="4320"/>
        </w:tabs>
      </w:pPr>
      <w:r w:rsidRPr="000751CC">
        <w:t>No difference in national demand features were selected by the feature selection procedure for this experiment, so no results are reported</w:t>
      </w:r>
      <w:r w:rsidR="00DE53E6">
        <w:br w:type="page"/>
      </w:r>
    </w:p>
    <w:p w14:paraId="02FA8A55" w14:textId="5E127891" w:rsidR="0070021C" w:rsidRDefault="0070021C" w:rsidP="00E648EA">
      <w:pPr>
        <w:pStyle w:val="NumberedHeading2"/>
      </w:pPr>
      <w:bookmarkStart w:id="34" w:name="_Toc173248408"/>
      <w:r>
        <w:lastRenderedPageBreak/>
        <w:t>Imbalance on the system</w:t>
      </w:r>
      <w:bookmarkEnd w:id="34"/>
    </w:p>
    <w:p w14:paraId="50B864C8" w14:textId="291D2115" w:rsidR="004D673F" w:rsidRDefault="004D673F" w:rsidP="004D673F">
      <w:r>
        <w:t>Full details found in January 2024 progress report.</w:t>
      </w:r>
    </w:p>
    <w:tbl>
      <w:tblPr>
        <w:tblStyle w:val="TableGrid"/>
        <w:tblW w:w="0" w:type="auto"/>
        <w:tblLook w:val="04A0" w:firstRow="1" w:lastRow="0" w:firstColumn="1" w:lastColumn="0" w:noHBand="0" w:noVBand="1"/>
      </w:tblPr>
      <w:tblGrid>
        <w:gridCol w:w="2405"/>
        <w:gridCol w:w="2405"/>
        <w:gridCol w:w="2406"/>
        <w:gridCol w:w="2406"/>
      </w:tblGrid>
      <w:tr w:rsidR="00220291" w:rsidRPr="00947EF6" w14:paraId="10443A66" w14:textId="77777777" w:rsidTr="002B38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90A3B7A" w14:textId="77777777" w:rsidR="00220291" w:rsidRDefault="00220291">
            <w:r>
              <w:t>Model</w:t>
            </w:r>
          </w:p>
        </w:tc>
        <w:tc>
          <w:tcPr>
            <w:tcW w:w="2405" w:type="dxa"/>
          </w:tcPr>
          <w:p w14:paraId="78989D72" w14:textId="77777777" w:rsidR="00220291" w:rsidRPr="00947EF6" w:rsidRDefault="00220291">
            <w:pPr>
              <w:cnfStyle w:val="100000000000" w:firstRow="1" w:lastRow="0" w:firstColumn="0" w:lastColumn="0" w:oddVBand="0" w:evenVBand="0" w:oddHBand="0" w:evenHBand="0" w:firstRowFirstColumn="0" w:firstRowLastColumn="0" w:lastRowFirstColumn="0" w:lastRowLastColumn="0"/>
              <w:rPr>
                <w:b/>
                <w:bCs/>
              </w:rPr>
            </w:pPr>
            <w:r w:rsidRPr="00947EF6">
              <w:rPr>
                <w:b/>
                <w:bCs/>
              </w:rPr>
              <w:t>Target</w:t>
            </w:r>
          </w:p>
        </w:tc>
        <w:tc>
          <w:tcPr>
            <w:tcW w:w="2406" w:type="dxa"/>
          </w:tcPr>
          <w:p w14:paraId="11DD0E5C" w14:textId="4A4DD2B4" w:rsidR="00220291" w:rsidRPr="00947EF6" w:rsidRDefault="00220291">
            <w:pPr>
              <w:cnfStyle w:val="100000000000" w:firstRow="1" w:lastRow="0" w:firstColumn="0" w:lastColumn="0" w:oddVBand="0" w:evenVBand="0" w:oddHBand="0" w:evenHBand="0" w:firstRowFirstColumn="0" w:firstRowLastColumn="0" w:lastRowFirstColumn="0" w:lastRowLastColumn="0"/>
              <w:rPr>
                <w:b/>
                <w:bCs/>
              </w:rPr>
            </w:pPr>
            <w:r w:rsidRPr="00947EF6">
              <w:rPr>
                <w:b/>
                <w:bCs/>
              </w:rPr>
              <w:t>Impact on Risk</w:t>
            </w:r>
            <w:r w:rsidR="00FE7806">
              <w:rPr>
                <w:b/>
                <w:bCs/>
              </w:rPr>
              <w:t xml:space="preserve"> (compared to baseline model)</w:t>
            </w:r>
          </w:p>
        </w:tc>
        <w:tc>
          <w:tcPr>
            <w:tcW w:w="2406" w:type="dxa"/>
          </w:tcPr>
          <w:p w14:paraId="687CA148" w14:textId="7504DE17" w:rsidR="00220291" w:rsidRPr="00947EF6" w:rsidRDefault="00220291">
            <w:pPr>
              <w:cnfStyle w:val="100000000000" w:firstRow="1" w:lastRow="0" w:firstColumn="0" w:lastColumn="0" w:oddVBand="0" w:evenVBand="0" w:oddHBand="0" w:evenHBand="0" w:firstRowFirstColumn="0" w:firstRowLastColumn="0" w:lastRowFirstColumn="0" w:lastRowLastColumn="0"/>
              <w:rPr>
                <w:b/>
                <w:bCs/>
              </w:rPr>
            </w:pPr>
            <w:r w:rsidRPr="00947EF6">
              <w:rPr>
                <w:b/>
                <w:bCs/>
              </w:rPr>
              <w:t>Impact on MW saving per settlement period</w:t>
            </w:r>
            <w:r w:rsidR="009A7429">
              <w:rPr>
                <w:b/>
                <w:bCs/>
              </w:rPr>
              <w:t xml:space="preserve"> (compared to baseline model)</w:t>
            </w:r>
          </w:p>
        </w:tc>
      </w:tr>
      <w:tr w:rsidR="002B382E" w:rsidRPr="002B382E" w14:paraId="6BD4A2D2" w14:textId="77777777" w:rsidTr="002B382E">
        <w:trPr>
          <w:trHeight w:val="853"/>
        </w:trPr>
        <w:tc>
          <w:tcPr>
            <w:cnfStyle w:val="001000000000" w:firstRow="0" w:lastRow="0" w:firstColumn="1" w:lastColumn="0" w:oddVBand="0" w:evenVBand="0" w:oddHBand="0" w:evenHBand="0" w:firstRowFirstColumn="0" w:firstRowLastColumn="0" w:lastRowFirstColumn="0" w:lastRowLastColumn="0"/>
            <w:tcW w:w="2405" w:type="dxa"/>
            <w:hideMark/>
          </w:tcPr>
          <w:p w14:paraId="384B5F31" w14:textId="77777777" w:rsidR="002B382E" w:rsidRPr="002B382E" w:rsidRDefault="002B382E" w:rsidP="002B382E">
            <w:r w:rsidRPr="002B382E">
              <w:t>6hr ahead</w:t>
            </w:r>
          </w:p>
        </w:tc>
        <w:tc>
          <w:tcPr>
            <w:tcW w:w="2405" w:type="dxa"/>
            <w:hideMark/>
          </w:tcPr>
          <w:p w14:paraId="3E8FBA8F" w14:textId="77777777" w:rsidR="002B382E" w:rsidRPr="002B382E" w:rsidRDefault="002B382E" w:rsidP="002B382E">
            <w:pPr>
              <w:cnfStyle w:val="000000000000" w:firstRow="0" w:lastRow="0" w:firstColumn="0" w:lastColumn="0" w:oddVBand="0" w:evenVBand="0" w:oddHBand="0" w:evenHBand="0" w:firstRowFirstColumn="0" w:firstRowLastColumn="0" w:lastRowFirstColumn="0" w:lastRowLastColumn="0"/>
            </w:pPr>
            <w:r w:rsidRPr="002B382E">
              <w:t>Positive reserve</w:t>
            </w:r>
          </w:p>
        </w:tc>
        <w:tc>
          <w:tcPr>
            <w:tcW w:w="2406" w:type="dxa"/>
            <w:hideMark/>
          </w:tcPr>
          <w:p w14:paraId="2AF4DF09" w14:textId="77777777" w:rsidR="002B382E" w:rsidRPr="002B382E" w:rsidRDefault="002B382E" w:rsidP="002B382E">
            <w:pPr>
              <w:cnfStyle w:val="000000000000" w:firstRow="0" w:lastRow="0" w:firstColumn="0" w:lastColumn="0" w:oddVBand="0" w:evenVBand="0" w:oddHBand="0" w:evenHBand="0" w:firstRowFirstColumn="0" w:firstRowLastColumn="0" w:lastRowFirstColumn="0" w:lastRowLastColumn="0"/>
            </w:pPr>
            <w:r w:rsidRPr="002B382E">
              <w:t xml:space="preserve">Negligible degradation </w:t>
            </w:r>
          </w:p>
        </w:tc>
        <w:tc>
          <w:tcPr>
            <w:tcW w:w="2406" w:type="dxa"/>
            <w:hideMark/>
          </w:tcPr>
          <w:p w14:paraId="0F1D2301" w14:textId="77777777" w:rsidR="002B382E" w:rsidRPr="002B382E" w:rsidRDefault="002B382E" w:rsidP="002B382E">
            <w:pPr>
              <w:cnfStyle w:val="000000000000" w:firstRow="0" w:lastRow="0" w:firstColumn="0" w:lastColumn="0" w:oddVBand="0" w:evenVBand="0" w:oddHBand="0" w:evenHBand="0" w:firstRowFirstColumn="0" w:firstRowLastColumn="0" w:lastRowFirstColumn="0" w:lastRowLastColumn="0"/>
            </w:pPr>
            <w:r w:rsidRPr="002B382E">
              <w:t>148MW saving</w:t>
            </w:r>
          </w:p>
        </w:tc>
      </w:tr>
      <w:tr w:rsidR="002B382E" w:rsidRPr="002B382E" w14:paraId="3B1D4A00" w14:textId="77777777" w:rsidTr="002B382E">
        <w:trPr>
          <w:cnfStyle w:val="000000010000" w:firstRow="0" w:lastRow="0" w:firstColumn="0" w:lastColumn="0" w:oddVBand="0" w:evenVBand="0" w:oddHBand="0" w:evenHBand="1"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405" w:type="dxa"/>
            <w:hideMark/>
          </w:tcPr>
          <w:p w14:paraId="57773ABD" w14:textId="77777777" w:rsidR="002B382E" w:rsidRPr="002B382E" w:rsidRDefault="002B382E" w:rsidP="002B382E">
            <w:r w:rsidRPr="002B382E">
              <w:t>11am day-ahead</w:t>
            </w:r>
          </w:p>
        </w:tc>
        <w:tc>
          <w:tcPr>
            <w:tcW w:w="2405" w:type="dxa"/>
            <w:hideMark/>
          </w:tcPr>
          <w:p w14:paraId="14154698" w14:textId="77777777" w:rsidR="002B382E" w:rsidRPr="002B382E" w:rsidRDefault="002B382E" w:rsidP="002B382E">
            <w:pPr>
              <w:cnfStyle w:val="000000010000" w:firstRow="0" w:lastRow="0" w:firstColumn="0" w:lastColumn="0" w:oddVBand="0" w:evenVBand="0" w:oddHBand="0" w:evenHBand="1" w:firstRowFirstColumn="0" w:firstRowLastColumn="0" w:lastRowFirstColumn="0" w:lastRowLastColumn="0"/>
            </w:pPr>
            <w:r w:rsidRPr="002B382E">
              <w:t>Positive reserve</w:t>
            </w:r>
          </w:p>
        </w:tc>
        <w:tc>
          <w:tcPr>
            <w:tcW w:w="2406" w:type="dxa"/>
            <w:hideMark/>
          </w:tcPr>
          <w:p w14:paraId="0F41F835" w14:textId="77777777" w:rsidR="002B382E" w:rsidRPr="002B382E" w:rsidRDefault="002B382E" w:rsidP="002B382E">
            <w:pPr>
              <w:cnfStyle w:val="000000010000" w:firstRow="0" w:lastRow="0" w:firstColumn="0" w:lastColumn="0" w:oddVBand="0" w:evenVBand="0" w:oddHBand="0" w:evenHBand="1" w:firstRowFirstColumn="0" w:firstRowLastColumn="0" w:lastRowFirstColumn="0" w:lastRowLastColumn="0"/>
            </w:pPr>
            <w:r w:rsidRPr="002B382E">
              <w:t>Minor improvement</w:t>
            </w:r>
          </w:p>
        </w:tc>
        <w:tc>
          <w:tcPr>
            <w:tcW w:w="2406" w:type="dxa"/>
            <w:hideMark/>
          </w:tcPr>
          <w:p w14:paraId="70DBCB90" w14:textId="77777777" w:rsidR="002B382E" w:rsidRPr="002B382E" w:rsidRDefault="002B382E" w:rsidP="002B382E">
            <w:pPr>
              <w:cnfStyle w:val="000000010000" w:firstRow="0" w:lastRow="0" w:firstColumn="0" w:lastColumn="0" w:oddVBand="0" w:evenVBand="0" w:oddHBand="0" w:evenHBand="1" w:firstRowFirstColumn="0" w:firstRowLastColumn="0" w:lastRowFirstColumn="0" w:lastRowLastColumn="0"/>
            </w:pPr>
            <w:r w:rsidRPr="002B382E">
              <w:t>116MW degradation (due to improvement in risk)</w:t>
            </w:r>
          </w:p>
        </w:tc>
      </w:tr>
      <w:tr w:rsidR="002B382E" w:rsidRPr="002B382E" w14:paraId="5A60D8DF" w14:textId="77777777" w:rsidTr="002B382E">
        <w:trPr>
          <w:trHeight w:val="881"/>
        </w:trPr>
        <w:tc>
          <w:tcPr>
            <w:cnfStyle w:val="001000000000" w:firstRow="0" w:lastRow="0" w:firstColumn="1" w:lastColumn="0" w:oddVBand="0" w:evenVBand="0" w:oddHBand="0" w:evenHBand="0" w:firstRowFirstColumn="0" w:firstRowLastColumn="0" w:lastRowFirstColumn="0" w:lastRowLastColumn="0"/>
            <w:tcW w:w="2405" w:type="dxa"/>
            <w:hideMark/>
          </w:tcPr>
          <w:p w14:paraId="6DACB10C" w14:textId="77777777" w:rsidR="002B382E" w:rsidRPr="002B382E" w:rsidRDefault="002B382E" w:rsidP="002B382E">
            <w:r w:rsidRPr="002B382E">
              <w:rPr>
                <w:bCs/>
              </w:rPr>
              <w:t>8am day-ahead</w:t>
            </w:r>
          </w:p>
        </w:tc>
        <w:tc>
          <w:tcPr>
            <w:tcW w:w="2405" w:type="dxa"/>
            <w:hideMark/>
          </w:tcPr>
          <w:p w14:paraId="15110B67" w14:textId="77777777" w:rsidR="002B382E" w:rsidRPr="002B382E" w:rsidRDefault="002B382E" w:rsidP="002B382E">
            <w:pPr>
              <w:cnfStyle w:val="000000000000" w:firstRow="0" w:lastRow="0" w:firstColumn="0" w:lastColumn="0" w:oddVBand="0" w:evenVBand="0" w:oddHBand="0" w:evenHBand="0" w:firstRowFirstColumn="0" w:firstRowLastColumn="0" w:lastRowFirstColumn="0" w:lastRowLastColumn="0"/>
            </w:pPr>
            <w:r w:rsidRPr="002B382E">
              <w:t>Positive reserve</w:t>
            </w:r>
          </w:p>
        </w:tc>
        <w:tc>
          <w:tcPr>
            <w:tcW w:w="2406" w:type="dxa"/>
            <w:hideMark/>
          </w:tcPr>
          <w:p w14:paraId="49EF3394" w14:textId="77777777" w:rsidR="002B382E" w:rsidRPr="002B382E" w:rsidRDefault="002B382E" w:rsidP="002B382E">
            <w:pPr>
              <w:cnfStyle w:val="000000000000" w:firstRow="0" w:lastRow="0" w:firstColumn="0" w:lastColumn="0" w:oddVBand="0" w:evenVBand="0" w:oddHBand="0" w:evenHBand="0" w:firstRowFirstColumn="0" w:firstRowLastColumn="0" w:lastRowFirstColumn="0" w:lastRowLastColumn="0"/>
            </w:pPr>
            <w:r w:rsidRPr="002B382E">
              <w:t>Degradation</w:t>
            </w:r>
          </w:p>
        </w:tc>
        <w:tc>
          <w:tcPr>
            <w:tcW w:w="2406" w:type="dxa"/>
            <w:hideMark/>
          </w:tcPr>
          <w:p w14:paraId="789A8157" w14:textId="77777777" w:rsidR="002B382E" w:rsidRPr="002B382E" w:rsidRDefault="002B382E" w:rsidP="002B382E">
            <w:pPr>
              <w:cnfStyle w:val="000000000000" w:firstRow="0" w:lastRow="0" w:firstColumn="0" w:lastColumn="0" w:oddVBand="0" w:evenVBand="0" w:oddHBand="0" w:evenHBand="0" w:firstRowFirstColumn="0" w:firstRowLastColumn="0" w:lastRowFirstColumn="0" w:lastRowLastColumn="0"/>
            </w:pPr>
            <w:r w:rsidRPr="002B382E">
              <w:t>281MW saving (due to degradation in risk)</w:t>
            </w:r>
          </w:p>
        </w:tc>
      </w:tr>
      <w:tr w:rsidR="002B382E" w:rsidRPr="002B382E" w14:paraId="0E9AC149" w14:textId="77777777" w:rsidTr="002B382E">
        <w:trPr>
          <w:cnfStyle w:val="000000010000" w:firstRow="0" w:lastRow="0" w:firstColumn="0" w:lastColumn="0" w:oddVBand="0" w:evenVBand="0" w:oddHBand="0" w:evenHBand="1"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405" w:type="dxa"/>
            <w:hideMark/>
          </w:tcPr>
          <w:p w14:paraId="506CBD00" w14:textId="77777777" w:rsidR="002B382E" w:rsidRPr="002B382E" w:rsidRDefault="002B382E" w:rsidP="002B382E">
            <w:r w:rsidRPr="002B382E">
              <w:rPr>
                <w:bCs/>
              </w:rPr>
              <w:t>6hr ahead</w:t>
            </w:r>
          </w:p>
        </w:tc>
        <w:tc>
          <w:tcPr>
            <w:tcW w:w="2405" w:type="dxa"/>
            <w:hideMark/>
          </w:tcPr>
          <w:p w14:paraId="769B889B" w14:textId="77777777" w:rsidR="002B382E" w:rsidRPr="002B382E" w:rsidRDefault="002B382E" w:rsidP="002B382E">
            <w:pPr>
              <w:cnfStyle w:val="000000010000" w:firstRow="0" w:lastRow="0" w:firstColumn="0" w:lastColumn="0" w:oddVBand="0" w:evenVBand="0" w:oddHBand="0" w:evenHBand="1" w:firstRowFirstColumn="0" w:firstRowLastColumn="0" w:lastRowFirstColumn="0" w:lastRowLastColumn="0"/>
            </w:pPr>
            <w:r w:rsidRPr="002B382E">
              <w:t>Negative reserve</w:t>
            </w:r>
          </w:p>
        </w:tc>
        <w:tc>
          <w:tcPr>
            <w:tcW w:w="2406" w:type="dxa"/>
            <w:hideMark/>
          </w:tcPr>
          <w:p w14:paraId="47D499D2" w14:textId="77777777" w:rsidR="002B382E" w:rsidRPr="002B382E" w:rsidRDefault="002B382E" w:rsidP="002B382E">
            <w:pPr>
              <w:cnfStyle w:val="000000010000" w:firstRow="0" w:lastRow="0" w:firstColumn="0" w:lastColumn="0" w:oddVBand="0" w:evenVBand="0" w:oddHBand="0" w:evenHBand="1" w:firstRowFirstColumn="0" w:firstRowLastColumn="0" w:lastRowFirstColumn="0" w:lastRowLastColumn="0"/>
            </w:pPr>
            <w:r w:rsidRPr="002B382E">
              <w:t>No change</w:t>
            </w:r>
          </w:p>
        </w:tc>
        <w:tc>
          <w:tcPr>
            <w:tcW w:w="2406" w:type="dxa"/>
            <w:hideMark/>
          </w:tcPr>
          <w:p w14:paraId="421DDC57" w14:textId="77777777" w:rsidR="002B382E" w:rsidRPr="002B382E" w:rsidRDefault="002B382E" w:rsidP="002B382E">
            <w:pPr>
              <w:cnfStyle w:val="000000010000" w:firstRow="0" w:lastRow="0" w:firstColumn="0" w:lastColumn="0" w:oddVBand="0" w:evenVBand="0" w:oddHBand="0" w:evenHBand="1" w:firstRowFirstColumn="0" w:firstRowLastColumn="0" w:lastRowFirstColumn="0" w:lastRowLastColumn="0"/>
            </w:pPr>
            <w:r w:rsidRPr="002B382E">
              <w:t>15MW saving</w:t>
            </w:r>
          </w:p>
        </w:tc>
      </w:tr>
      <w:tr w:rsidR="002B382E" w:rsidRPr="002B382E" w14:paraId="11025461" w14:textId="77777777" w:rsidTr="002B382E">
        <w:trPr>
          <w:trHeight w:val="643"/>
        </w:trPr>
        <w:tc>
          <w:tcPr>
            <w:cnfStyle w:val="001000000000" w:firstRow="0" w:lastRow="0" w:firstColumn="1" w:lastColumn="0" w:oddVBand="0" w:evenVBand="0" w:oddHBand="0" w:evenHBand="0" w:firstRowFirstColumn="0" w:firstRowLastColumn="0" w:lastRowFirstColumn="0" w:lastRowLastColumn="0"/>
            <w:tcW w:w="2405" w:type="dxa"/>
            <w:hideMark/>
          </w:tcPr>
          <w:p w14:paraId="61F5D287" w14:textId="77777777" w:rsidR="002B382E" w:rsidRPr="002B382E" w:rsidRDefault="002B382E" w:rsidP="002B382E">
            <w:r w:rsidRPr="002B382E">
              <w:rPr>
                <w:bCs/>
              </w:rPr>
              <w:t>11am day-ahead</w:t>
            </w:r>
          </w:p>
        </w:tc>
        <w:tc>
          <w:tcPr>
            <w:tcW w:w="2405" w:type="dxa"/>
            <w:hideMark/>
          </w:tcPr>
          <w:p w14:paraId="2E9A6A0C" w14:textId="77777777" w:rsidR="002B382E" w:rsidRPr="002B382E" w:rsidRDefault="002B382E" w:rsidP="002B382E">
            <w:pPr>
              <w:cnfStyle w:val="000000000000" w:firstRow="0" w:lastRow="0" w:firstColumn="0" w:lastColumn="0" w:oddVBand="0" w:evenVBand="0" w:oddHBand="0" w:evenHBand="0" w:firstRowFirstColumn="0" w:firstRowLastColumn="0" w:lastRowFirstColumn="0" w:lastRowLastColumn="0"/>
            </w:pPr>
            <w:r w:rsidRPr="002B382E">
              <w:t>Negative reserve</w:t>
            </w:r>
          </w:p>
        </w:tc>
        <w:tc>
          <w:tcPr>
            <w:tcW w:w="2406" w:type="dxa"/>
            <w:hideMark/>
          </w:tcPr>
          <w:p w14:paraId="74E32280" w14:textId="77777777" w:rsidR="002B382E" w:rsidRPr="002B382E" w:rsidRDefault="002B382E" w:rsidP="002B382E">
            <w:pPr>
              <w:cnfStyle w:val="000000000000" w:firstRow="0" w:lastRow="0" w:firstColumn="0" w:lastColumn="0" w:oddVBand="0" w:evenVBand="0" w:oddHBand="0" w:evenHBand="0" w:firstRowFirstColumn="0" w:firstRowLastColumn="0" w:lastRowFirstColumn="0" w:lastRowLastColumn="0"/>
            </w:pPr>
            <w:r w:rsidRPr="002B382E">
              <w:t>No change</w:t>
            </w:r>
          </w:p>
        </w:tc>
        <w:tc>
          <w:tcPr>
            <w:tcW w:w="2406" w:type="dxa"/>
            <w:hideMark/>
          </w:tcPr>
          <w:p w14:paraId="48AF8807" w14:textId="77777777" w:rsidR="002B382E" w:rsidRPr="002B382E" w:rsidRDefault="002B382E" w:rsidP="002B382E">
            <w:pPr>
              <w:cnfStyle w:val="000000000000" w:firstRow="0" w:lastRow="0" w:firstColumn="0" w:lastColumn="0" w:oddVBand="0" w:evenVBand="0" w:oddHBand="0" w:evenHBand="0" w:firstRowFirstColumn="0" w:firstRowLastColumn="0" w:lastRowFirstColumn="0" w:lastRowLastColumn="0"/>
            </w:pPr>
            <w:r w:rsidRPr="002B382E">
              <w:t>83MW saving</w:t>
            </w:r>
          </w:p>
        </w:tc>
      </w:tr>
      <w:tr w:rsidR="002B382E" w:rsidRPr="002B382E" w14:paraId="169F6640" w14:textId="77777777" w:rsidTr="002B382E">
        <w:trPr>
          <w:cnfStyle w:val="000000010000" w:firstRow="0" w:lastRow="0" w:firstColumn="0" w:lastColumn="0" w:oddVBand="0" w:evenVBand="0" w:oddHBand="0" w:evenHBand="1"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405" w:type="dxa"/>
            <w:hideMark/>
          </w:tcPr>
          <w:p w14:paraId="216BCCEE" w14:textId="77777777" w:rsidR="002B382E" w:rsidRPr="002B382E" w:rsidRDefault="002B382E" w:rsidP="002B382E">
            <w:r w:rsidRPr="002B382E">
              <w:rPr>
                <w:bCs/>
              </w:rPr>
              <w:t>8am day-ahead</w:t>
            </w:r>
          </w:p>
        </w:tc>
        <w:tc>
          <w:tcPr>
            <w:tcW w:w="2405" w:type="dxa"/>
            <w:hideMark/>
          </w:tcPr>
          <w:p w14:paraId="3FA18913" w14:textId="77777777" w:rsidR="002B382E" w:rsidRPr="002B382E" w:rsidRDefault="002B382E" w:rsidP="002B382E">
            <w:pPr>
              <w:cnfStyle w:val="000000010000" w:firstRow="0" w:lastRow="0" w:firstColumn="0" w:lastColumn="0" w:oddVBand="0" w:evenVBand="0" w:oddHBand="0" w:evenHBand="1" w:firstRowFirstColumn="0" w:firstRowLastColumn="0" w:lastRowFirstColumn="0" w:lastRowLastColumn="0"/>
            </w:pPr>
            <w:r w:rsidRPr="002B382E">
              <w:t>Negative reserve</w:t>
            </w:r>
          </w:p>
        </w:tc>
        <w:tc>
          <w:tcPr>
            <w:tcW w:w="2406" w:type="dxa"/>
            <w:hideMark/>
          </w:tcPr>
          <w:p w14:paraId="331463BD" w14:textId="77777777" w:rsidR="002B382E" w:rsidRPr="002B382E" w:rsidRDefault="002B382E" w:rsidP="002B382E">
            <w:pPr>
              <w:cnfStyle w:val="000000010000" w:firstRow="0" w:lastRow="0" w:firstColumn="0" w:lastColumn="0" w:oddVBand="0" w:evenVBand="0" w:oddHBand="0" w:evenHBand="1" w:firstRowFirstColumn="0" w:firstRowLastColumn="0" w:lastRowFirstColumn="0" w:lastRowLastColumn="0"/>
            </w:pPr>
            <w:r w:rsidRPr="002B382E">
              <w:t>No change</w:t>
            </w:r>
          </w:p>
        </w:tc>
        <w:tc>
          <w:tcPr>
            <w:tcW w:w="2406" w:type="dxa"/>
            <w:hideMark/>
          </w:tcPr>
          <w:p w14:paraId="3043083A" w14:textId="77777777" w:rsidR="002B382E" w:rsidRPr="002B382E" w:rsidRDefault="002B382E" w:rsidP="002B382E">
            <w:pPr>
              <w:keepNext/>
              <w:cnfStyle w:val="000000010000" w:firstRow="0" w:lastRow="0" w:firstColumn="0" w:lastColumn="0" w:oddVBand="0" w:evenVBand="0" w:oddHBand="0" w:evenHBand="1" w:firstRowFirstColumn="0" w:firstRowLastColumn="0" w:lastRowFirstColumn="0" w:lastRowLastColumn="0"/>
            </w:pPr>
            <w:r w:rsidRPr="002B382E">
              <w:t>No significant change (3MW degradation)</w:t>
            </w:r>
          </w:p>
        </w:tc>
      </w:tr>
    </w:tbl>
    <w:p w14:paraId="39C516D8" w14:textId="7950AA9B" w:rsidR="00220291" w:rsidRPr="004D673F" w:rsidRDefault="002B382E" w:rsidP="002B382E">
      <w:pPr>
        <w:pStyle w:val="Caption"/>
        <w:jc w:val="left"/>
      </w:pPr>
      <w:r>
        <w:t xml:space="preserve">Table </w:t>
      </w:r>
      <w:fldSimple w:instr=" SEQ Table \* ARABIC ">
        <w:r w:rsidR="00831626">
          <w:rPr>
            <w:noProof/>
          </w:rPr>
          <w:t>6</w:t>
        </w:r>
      </w:fldSimple>
      <w:r>
        <w:t xml:space="preserve">: </w:t>
      </w:r>
      <w:r w:rsidRPr="00CB15E8">
        <w:t xml:space="preserve">Analysis of the impact of </w:t>
      </w:r>
      <w:r>
        <w:t>system imbalance</w:t>
      </w:r>
      <w:r w:rsidRPr="00CB15E8">
        <w:t xml:space="preserve"> data on reserve setting models. For a full list of features selected, see associated progress report.</w:t>
      </w:r>
    </w:p>
    <w:p w14:paraId="2C228683" w14:textId="77777777" w:rsidR="00220291" w:rsidRDefault="00220291" w:rsidP="00E648EA">
      <w:pPr>
        <w:pStyle w:val="NumberedHeading3"/>
      </w:pPr>
      <w:bookmarkStart w:id="35" w:name="_Toc173248409"/>
      <w:r>
        <w:t>6hr ahead positive reserve model</w:t>
      </w:r>
      <w:bookmarkEnd w:id="35"/>
    </w:p>
    <w:p w14:paraId="36499F7F" w14:textId="77777777" w:rsidR="009E31B9" w:rsidRPr="009E31B9" w:rsidRDefault="009E31B9" w:rsidP="006653A7">
      <w:pPr>
        <w:pStyle w:val="ListParagraph"/>
        <w:numPr>
          <w:ilvl w:val="0"/>
          <w:numId w:val="14"/>
        </w:numPr>
        <w:tabs>
          <w:tab w:val="num" w:pos="4320"/>
        </w:tabs>
      </w:pPr>
      <w:r w:rsidRPr="009E31B9">
        <w:t>Including system imbalance for the 6hr ahead, positive reserve model shows a minor degradation in risk performance but a significant saving in MWs compared to the model without system imbalance information</w:t>
      </w:r>
    </w:p>
    <w:p w14:paraId="4178A5CD" w14:textId="77777777" w:rsidR="009E31B9" w:rsidRPr="009E31B9" w:rsidRDefault="009E31B9" w:rsidP="006653A7">
      <w:pPr>
        <w:pStyle w:val="ListParagraph"/>
        <w:numPr>
          <w:ilvl w:val="0"/>
          <w:numId w:val="14"/>
        </w:numPr>
        <w:tabs>
          <w:tab w:val="num" w:pos="4320"/>
        </w:tabs>
      </w:pPr>
      <w:r w:rsidRPr="009E31B9">
        <w:t xml:space="preserve">With perfect knowledge of system imbalance, the 6hr ahead, positive reserve setting model would present significant savings in terms of MWs used for reserve, whilst operating at a very similar risk appetite. </w:t>
      </w:r>
    </w:p>
    <w:p w14:paraId="4C7D7B12" w14:textId="77777777" w:rsidR="009E31B9" w:rsidRPr="009E31B9" w:rsidRDefault="009E31B9" w:rsidP="006653A7">
      <w:pPr>
        <w:pStyle w:val="ListParagraph"/>
        <w:numPr>
          <w:ilvl w:val="0"/>
          <w:numId w:val="14"/>
        </w:numPr>
        <w:tabs>
          <w:tab w:val="num" w:pos="4320"/>
        </w:tabs>
      </w:pPr>
      <w:r w:rsidRPr="009E31B9">
        <w:t>Empirical risk (without system imbalance): 0.007</w:t>
      </w:r>
    </w:p>
    <w:p w14:paraId="04E733F7" w14:textId="77777777" w:rsidR="009E31B9" w:rsidRPr="009E31B9" w:rsidRDefault="009E31B9" w:rsidP="006653A7">
      <w:pPr>
        <w:pStyle w:val="ListParagraph"/>
        <w:numPr>
          <w:ilvl w:val="0"/>
          <w:numId w:val="14"/>
        </w:numPr>
        <w:tabs>
          <w:tab w:val="num" w:pos="4320"/>
        </w:tabs>
      </w:pPr>
      <w:r w:rsidRPr="009E31B9">
        <w:t>Empirical risk (with system imbalance): 0.006</w:t>
      </w:r>
    </w:p>
    <w:p w14:paraId="34C136B7" w14:textId="77777777" w:rsidR="009E31B9" w:rsidRPr="009E31B9" w:rsidRDefault="009E31B9" w:rsidP="006653A7">
      <w:pPr>
        <w:pStyle w:val="ListParagraph"/>
        <w:numPr>
          <w:ilvl w:val="0"/>
          <w:numId w:val="14"/>
        </w:numPr>
        <w:tabs>
          <w:tab w:val="num" w:pos="4320"/>
        </w:tabs>
      </w:pPr>
      <w:r w:rsidRPr="009E31B9">
        <w:t>Average MW saving (using a dynamic model compared to a static one) per settlement period (without system imbalance): 266MW</w:t>
      </w:r>
    </w:p>
    <w:p w14:paraId="236F104A" w14:textId="16C846D8" w:rsidR="009E31B9" w:rsidRPr="009E31B9" w:rsidRDefault="009E31B9" w:rsidP="006653A7">
      <w:pPr>
        <w:pStyle w:val="ListParagraph"/>
        <w:numPr>
          <w:ilvl w:val="0"/>
          <w:numId w:val="14"/>
        </w:numPr>
        <w:tabs>
          <w:tab w:val="num" w:pos="4320"/>
        </w:tabs>
      </w:pPr>
      <w:r w:rsidRPr="009E31B9">
        <w:t>Average MW saving (using a dynamic model compared to a static one) per settlement period (with system imbalance):  414MW</w:t>
      </w:r>
    </w:p>
    <w:p w14:paraId="438F0D68" w14:textId="77777777" w:rsidR="00220291" w:rsidRDefault="00220291" w:rsidP="00E648EA">
      <w:pPr>
        <w:pStyle w:val="NumberedHeading3"/>
      </w:pPr>
      <w:bookmarkStart w:id="36" w:name="_Toc173248410"/>
      <w:r>
        <w:lastRenderedPageBreak/>
        <w:t>11am day-ahead positive reserve model</w:t>
      </w:r>
      <w:bookmarkEnd w:id="36"/>
    </w:p>
    <w:p w14:paraId="0906B8E1" w14:textId="77777777" w:rsidR="009E31B9" w:rsidRPr="009E31B9" w:rsidRDefault="009E31B9" w:rsidP="006653A7">
      <w:pPr>
        <w:pStyle w:val="ListParagraph"/>
        <w:numPr>
          <w:ilvl w:val="0"/>
          <w:numId w:val="14"/>
        </w:numPr>
        <w:tabs>
          <w:tab w:val="num" w:pos="4320"/>
        </w:tabs>
      </w:pPr>
      <w:r w:rsidRPr="009E31B9">
        <w:t xml:space="preserve">Including system imbalance for the 11am day-ahead, positive reserve model shows an improvement in risk performance but as a result saves less MWs compared to the model without system imbalance information </w:t>
      </w:r>
    </w:p>
    <w:p w14:paraId="61EF51AC" w14:textId="77777777" w:rsidR="009E31B9" w:rsidRPr="009E31B9" w:rsidRDefault="009E31B9" w:rsidP="006653A7">
      <w:pPr>
        <w:pStyle w:val="ListParagraph"/>
        <w:numPr>
          <w:ilvl w:val="0"/>
          <w:numId w:val="14"/>
        </w:numPr>
        <w:tabs>
          <w:tab w:val="num" w:pos="4320"/>
        </w:tabs>
      </w:pPr>
      <w:r w:rsidRPr="009E31B9">
        <w:t>With perfect knowledge of system imbalance, the 11am day-ahead, positive reserve setting model would operate closer to the target risk appetite, but in doing so saves less MWs compared to the alternative model</w:t>
      </w:r>
    </w:p>
    <w:p w14:paraId="351D2DB2" w14:textId="77777777" w:rsidR="009E31B9" w:rsidRPr="009E31B9" w:rsidRDefault="009E31B9" w:rsidP="006653A7">
      <w:pPr>
        <w:pStyle w:val="ListParagraph"/>
        <w:numPr>
          <w:ilvl w:val="0"/>
          <w:numId w:val="14"/>
        </w:numPr>
        <w:tabs>
          <w:tab w:val="num" w:pos="4320"/>
        </w:tabs>
      </w:pPr>
      <w:r w:rsidRPr="009E31B9">
        <w:t>Empirical risk (without system imbalance): 0.011</w:t>
      </w:r>
    </w:p>
    <w:p w14:paraId="3B6EC2F5" w14:textId="77777777" w:rsidR="009E31B9" w:rsidRPr="009E31B9" w:rsidRDefault="009E31B9" w:rsidP="006653A7">
      <w:pPr>
        <w:pStyle w:val="ListParagraph"/>
        <w:numPr>
          <w:ilvl w:val="0"/>
          <w:numId w:val="14"/>
        </w:numPr>
        <w:tabs>
          <w:tab w:val="num" w:pos="4320"/>
        </w:tabs>
      </w:pPr>
      <w:r w:rsidRPr="009E31B9">
        <w:t>Empirical risk (with system imbalance): 0.009</w:t>
      </w:r>
    </w:p>
    <w:p w14:paraId="2339FACF" w14:textId="77777777" w:rsidR="009E31B9" w:rsidRPr="009E31B9" w:rsidRDefault="009E31B9" w:rsidP="006653A7">
      <w:pPr>
        <w:pStyle w:val="ListParagraph"/>
        <w:numPr>
          <w:ilvl w:val="0"/>
          <w:numId w:val="14"/>
        </w:numPr>
        <w:tabs>
          <w:tab w:val="num" w:pos="4320"/>
        </w:tabs>
      </w:pPr>
      <w:r w:rsidRPr="009E31B9">
        <w:t>Average MW saving (using a dynamic model compared to a static one) per settlement period (without system imbalance): 541MW</w:t>
      </w:r>
    </w:p>
    <w:p w14:paraId="4F727AF3" w14:textId="2E050A43" w:rsidR="009E31B9" w:rsidRPr="009E31B9" w:rsidRDefault="009E31B9" w:rsidP="006653A7">
      <w:pPr>
        <w:pStyle w:val="ListParagraph"/>
        <w:numPr>
          <w:ilvl w:val="0"/>
          <w:numId w:val="14"/>
        </w:numPr>
        <w:tabs>
          <w:tab w:val="num" w:pos="4320"/>
        </w:tabs>
      </w:pPr>
      <w:r w:rsidRPr="009E31B9">
        <w:t>Average MW saving (using a dynamic model compared to a static one) per settlement period (with system imbalance):  425MW</w:t>
      </w:r>
    </w:p>
    <w:p w14:paraId="62022300" w14:textId="77777777" w:rsidR="00220291" w:rsidRDefault="00220291" w:rsidP="00E648EA">
      <w:pPr>
        <w:pStyle w:val="NumberedHeading3"/>
      </w:pPr>
      <w:bookmarkStart w:id="37" w:name="_Toc173248411"/>
      <w:r>
        <w:t>8am day-ahead positive reserve model</w:t>
      </w:r>
      <w:bookmarkEnd w:id="37"/>
    </w:p>
    <w:p w14:paraId="1D64A7A9" w14:textId="77777777" w:rsidR="009E31B9" w:rsidRPr="009E31B9" w:rsidRDefault="009E31B9" w:rsidP="006653A7">
      <w:pPr>
        <w:pStyle w:val="ListParagraph"/>
        <w:numPr>
          <w:ilvl w:val="0"/>
          <w:numId w:val="14"/>
        </w:numPr>
        <w:tabs>
          <w:tab w:val="num" w:pos="4320"/>
        </w:tabs>
      </w:pPr>
      <w:r w:rsidRPr="009E31B9">
        <w:t xml:space="preserve">Including system imbalance for the 8am day-ahead, positive reserve model shows a degradation in risk performance but as a result saves significantly more MWs compared to the model without system imbalance information </w:t>
      </w:r>
    </w:p>
    <w:p w14:paraId="3980B073" w14:textId="77777777" w:rsidR="009E31B9" w:rsidRPr="009E31B9" w:rsidRDefault="009E31B9" w:rsidP="006653A7">
      <w:pPr>
        <w:pStyle w:val="ListParagraph"/>
        <w:numPr>
          <w:ilvl w:val="0"/>
          <w:numId w:val="14"/>
        </w:numPr>
        <w:tabs>
          <w:tab w:val="num" w:pos="4320"/>
        </w:tabs>
      </w:pPr>
      <w:r w:rsidRPr="009E31B9">
        <w:t>With perfect knowledge of system imbalance, the 8am day-ahead, positive reserve setting model would deviate further from the target risk appetite, but in doing so saves more MWs compared to the alternative model</w:t>
      </w:r>
    </w:p>
    <w:p w14:paraId="18FDEC25" w14:textId="77777777" w:rsidR="009E31B9" w:rsidRPr="009E31B9" w:rsidRDefault="009E31B9" w:rsidP="006653A7">
      <w:pPr>
        <w:pStyle w:val="ListParagraph"/>
        <w:numPr>
          <w:ilvl w:val="0"/>
          <w:numId w:val="14"/>
        </w:numPr>
        <w:tabs>
          <w:tab w:val="num" w:pos="4320"/>
        </w:tabs>
      </w:pPr>
      <w:r w:rsidRPr="009E31B9">
        <w:t>Empirical risk (without system imbalance): 0.008</w:t>
      </w:r>
    </w:p>
    <w:p w14:paraId="6058FC0A" w14:textId="77777777" w:rsidR="009E31B9" w:rsidRPr="009E31B9" w:rsidRDefault="009E31B9" w:rsidP="006653A7">
      <w:pPr>
        <w:pStyle w:val="ListParagraph"/>
        <w:numPr>
          <w:ilvl w:val="0"/>
          <w:numId w:val="14"/>
        </w:numPr>
        <w:tabs>
          <w:tab w:val="num" w:pos="4320"/>
        </w:tabs>
      </w:pPr>
      <w:r w:rsidRPr="009E31B9">
        <w:t>Empirical risk (with system imbalance): 0.011</w:t>
      </w:r>
    </w:p>
    <w:p w14:paraId="50C9F91A" w14:textId="77777777" w:rsidR="009E31B9" w:rsidRPr="009E31B9" w:rsidRDefault="009E31B9" w:rsidP="006653A7">
      <w:pPr>
        <w:pStyle w:val="ListParagraph"/>
        <w:numPr>
          <w:ilvl w:val="0"/>
          <w:numId w:val="14"/>
        </w:numPr>
        <w:tabs>
          <w:tab w:val="num" w:pos="4320"/>
        </w:tabs>
      </w:pPr>
      <w:r w:rsidRPr="009E31B9">
        <w:t>Average MW saving (using a dynamic model compared to a static one) per settlement period (without system imbalance): 355MW</w:t>
      </w:r>
    </w:p>
    <w:p w14:paraId="39CD9DAB" w14:textId="5C6E59F7" w:rsidR="009E31B9" w:rsidRPr="009E31B9" w:rsidRDefault="009E31B9" w:rsidP="006653A7">
      <w:pPr>
        <w:pStyle w:val="ListParagraph"/>
        <w:numPr>
          <w:ilvl w:val="0"/>
          <w:numId w:val="14"/>
        </w:numPr>
        <w:tabs>
          <w:tab w:val="num" w:pos="4320"/>
        </w:tabs>
      </w:pPr>
      <w:r w:rsidRPr="009E31B9">
        <w:t>Average MW saving (using a dynamic model compared to a static one) per settlement period (with system imbalance):  636MW</w:t>
      </w:r>
    </w:p>
    <w:p w14:paraId="07059723" w14:textId="77777777" w:rsidR="00220291" w:rsidRDefault="00220291" w:rsidP="00E648EA">
      <w:pPr>
        <w:pStyle w:val="NumberedHeading3"/>
      </w:pPr>
      <w:bookmarkStart w:id="38" w:name="_Toc173248412"/>
      <w:r>
        <w:t>6hr ahead negative reserve model</w:t>
      </w:r>
      <w:bookmarkEnd w:id="38"/>
    </w:p>
    <w:p w14:paraId="236BC4DF" w14:textId="77777777" w:rsidR="009E31B9" w:rsidRPr="009E31B9" w:rsidRDefault="009E31B9" w:rsidP="006653A7">
      <w:pPr>
        <w:pStyle w:val="ListParagraph"/>
        <w:numPr>
          <w:ilvl w:val="0"/>
          <w:numId w:val="14"/>
        </w:numPr>
        <w:tabs>
          <w:tab w:val="num" w:pos="4320"/>
        </w:tabs>
      </w:pPr>
      <w:r w:rsidRPr="009E31B9">
        <w:t xml:space="preserve">Including system imbalance for the 6hr ahead, negative reserve model shows no change in risk performance but results in an increase in the number of MWs saved compared to the model without system imbalance information </w:t>
      </w:r>
    </w:p>
    <w:p w14:paraId="786C7733" w14:textId="77777777" w:rsidR="009E31B9" w:rsidRPr="009E31B9" w:rsidRDefault="009E31B9" w:rsidP="006653A7">
      <w:pPr>
        <w:pStyle w:val="ListParagraph"/>
        <w:numPr>
          <w:ilvl w:val="0"/>
          <w:numId w:val="14"/>
        </w:numPr>
        <w:tabs>
          <w:tab w:val="num" w:pos="4320"/>
        </w:tabs>
      </w:pPr>
      <w:r w:rsidRPr="009E31B9">
        <w:t>With perfect knowledge of system imbalance, the 6hr ahead, negative reserve setting model would perform at the same risk appetite, whilst saving more MWs compared to the alternative model</w:t>
      </w:r>
    </w:p>
    <w:p w14:paraId="7425D7B6" w14:textId="77777777" w:rsidR="009E31B9" w:rsidRPr="009E31B9" w:rsidRDefault="009E31B9" w:rsidP="006653A7">
      <w:pPr>
        <w:pStyle w:val="ListParagraph"/>
        <w:numPr>
          <w:ilvl w:val="0"/>
          <w:numId w:val="14"/>
        </w:numPr>
        <w:tabs>
          <w:tab w:val="num" w:pos="4320"/>
        </w:tabs>
      </w:pPr>
      <w:r w:rsidRPr="009E31B9">
        <w:t>Empirical risk (without system imbalance): 0.995</w:t>
      </w:r>
    </w:p>
    <w:p w14:paraId="6AD14871" w14:textId="77777777" w:rsidR="009E31B9" w:rsidRPr="009E31B9" w:rsidRDefault="009E31B9" w:rsidP="006653A7">
      <w:pPr>
        <w:pStyle w:val="ListParagraph"/>
        <w:numPr>
          <w:ilvl w:val="0"/>
          <w:numId w:val="14"/>
        </w:numPr>
        <w:tabs>
          <w:tab w:val="num" w:pos="4320"/>
        </w:tabs>
      </w:pPr>
      <w:r w:rsidRPr="009E31B9">
        <w:t>Empirical risk (with system imbalance): 0.995</w:t>
      </w:r>
    </w:p>
    <w:p w14:paraId="79D50378" w14:textId="77777777" w:rsidR="009E31B9" w:rsidRPr="009E31B9" w:rsidRDefault="009E31B9" w:rsidP="006653A7">
      <w:pPr>
        <w:pStyle w:val="ListParagraph"/>
        <w:numPr>
          <w:ilvl w:val="0"/>
          <w:numId w:val="14"/>
        </w:numPr>
        <w:tabs>
          <w:tab w:val="num" w:pos="4320"/>
        </w:tabs>
      </w:pPr>
      <w:r w:rsidRPr="009E31B9">
        <w:t>Average MW saving (using a dynamic model compared to a static one) per settlement period (without system imbalance): 196MW</w:t>
      </w:r>
    </w:p>
    <w:p w14:paraId="5547129F" w14:textId="54363002" w:rsidR="009E31B9" w:rsidRPr="009E31B9" w:rsidRDefault="009E31B9" w:rsidP="006653A7">
      <w:pPr>
        <w:pStyle w:val="ListParagraph"/>
        <w:numPr>
          <w:ilvl w:val="0"/>
          <w:numId w:val="14"/>
        </w:numPr>
        <w:tabs>
          <w:tab w:val="num" w:pos="4320"/>
        </w:tabs>
      </w:pPr>
      <w:r w:rsidRPr="009E31B9">
        <w:t>Average MW saving (using a dynamic model compared to a static one) per settlement period (with system imbalance):  211MW</w:t>
      </w:r>
    </w:p>
    <w:p w14:paraId="7C83CEE9" w14:textId="77777777" w:rsidR="00220291" w:rsidRDefault="00220291" w:rsidP="00E648EA">
      <w:pPr>
        <w:pStyle w:val="NumberedHeading3"/>
      </w:pPr>
      <w:bookmarkStart w:id="39" w:name="_Toc173248413"/>
      <w:r>
        <w:lastRenderedPageBreak/>
        <w:t>11am day-ahead negative reserve model</w:t>
      </w:r>
      <w:bookmarkEnd w:id="39"/>
    </w:p>
    <w:p w14:paraId="21F045F9" w14:textId="77777777" w:rsidR="009E31B9" w:rsidRPr="009E31B9" w:rsidRDefault="009E31B9" w:rsidP="006653A7">
      <w:pPr>
        <w:pStyle w:val="ListParagraph"/>
        <w:numPr>
          <w:ilvl w:val="0"/>
          <w:numId w:val="14"/>
        </w:numPr>
        <w:tabs>
          <w:tab w:val="num" w:pos="4320"/>
        </w:tabs>
      </w:pPr>
      <w:r w:rsidRPr="009E31B9">
        <w:t xml:space="preserve">Including system imbalance for the 11am day-ahead, negative reserve model shows no change in risk performance but an increase in the amount of MWs saved compared to the model without system imbalance information </w:t>
      </w:r>
    </w:p>
    <w:p w14:paraId="19B912D6" w14:textId="77777777" w:rsidR="009E31B9" w:rsidRPr="009E31B9" w:rsidRDefault="009E31B9" w:rsidP="006653A7">
      <w:pPr>
        <w:pStyle w:val="ListParagraph"/>
        <w:numPr>
          <w:ilvl w:val="0"/>
          <w:numId w:val="14"/>
        </w:numPr>
        <w:tabs>
          <w:tab w:val="num" w:pos="4320"/>
        </w:tabs>
      </w:pPr>
      <w:r w:rsidRPr="009E31B9">
        <w:t>With perfect knowledge of system imbalance, the 11am day-ahead, negative reserve setting model would perform at the same risk appetite, whilst saving more MWs compared to the alternative model</w:t>
      </w:r>
    </w:p>
    <w:p w14:paraId="6C146A1D" w14:textId="77777777" w:rsidR="009E31B9" w:rsidRPr="009E31B9" w:rsidRDefault="009E31B9" w:rsidP="006653A7">
      <w:pPr>
        <w:pStyle w:val="ListParagraph"/>
        <w:numPr>
          <w:ilvl w:val="0"/>
          <w:numId w:val="14"/>
        </w:numPr>
        <w:tabs>
          <w:tab w:val="num" w:pos="4320"/>
        </w:tabs>
      </w:pPr>
      <w:r w:rsidRPr="009E31B9">
        <w:t>Empirical risk (without system imbalance): 0.994</w:t>
      </w:r>
    </w:p>
    <w:p w14:paraId="6637DA96" w14:textId="77777777" w:rsidR="009E31B9" w:rsidRPr="009E31B9" w:rsidRDefault="009E31B9" w:rsidP="006653A7">
      <w:pPr>
        <w:pStyle w:val="ListParagraph"/>
        <w:numPr>
          <w:ilvl w:val="0"/>
          <w:numId w:val="14"/>
        </w:numPr>
        <w:tabs>
          <w:tab w:val="num" w:pos="4320"/>
        </w:tabs>
      </w:pPr>
      <w:r w:rsidRPr="009E31B9">
        <w:t>Empirical risk (with system imbalance): 0.994</w:t>
      </w:r>
    </w:p>
    <w:p w14:paraId="07C996AB" w14:textId="0E656513" w:rsidR="009E31B9" w:rsidRPr="009E31B9" w:rsidRDefault="009E31B9" w:rsidP="006653A7">
      <w:pPr>
        <w:pStyle w:val="ListParagraph"/>
        <w:numPr>
          <w:ilvl w:val="0"/>
          <w:numId w:val="14"/>
        </w:numPr>
        <w:tabs>
          <w:tab w:val="num" w:pos="4320"/>
        </w:tabs>
      </w:pPr>
      <w:r w:rsidRPr="009E31B9">
        <w:t>Average MW saving (using a dynamic model compared to a static one) per settlement period (without system imbalance, lead time &lt;</w:t>
      </w:r>
      <w:r w:rsidR="00BB073A">
        <w:t>=</w:t>
      </w:r>
      <w:r w:rsidRPr="009E31B9">
        <w:t xml:space="preserve"> 10 hours): 150MW</w:t>
      </w:r>
    </w:p>
    <w:p w14:paraId="520F838C" w14:textId="62E33AD4" w:rsidR="009E31B9" w:rsidRPr="009E31B9" w:rsidRDefault="009E31B9" w:rsidP="006653A7">
      <w:pPr>
        <w:pStyle w:val="ListParagraph"/>
        <w:numPr>
          <w:ilvl w:val="0"/>
          <w:numId w:val="14"/>
        </w:numPr>
        <w:tabs>
          <w:tab w:val="num" w:pos="4320"/>
        </w:tabs>
      </w:pPr>
      <w:r w:rsidRPr="009E31B9">
        <w:t>Average MW saving (using a dynamic model compared to a static one) per settlement period (with system imbalance, lead time &lt;</w:t>
      </w:r>
      <w:r w:rsidR="00BB073A">
        <w:t>=</w:t>
      </w:r>
      <w:r w:rsidRPr="009E31B9">
        <w:t xml:space="preserve"> 10 hours):  233MW</w:t>
      </w:r>
    </w:p>
    <w:p w14:paraId="67A5BF7F" w14:textId="77777777" w:rsidR="00220291" w:rsidRDefault="00220291" w:rsidP="00E648EA">
      <w:pPr>
        <w:pStyle w:val="NumberedHeading3"/>
      </w:pPr>
      <w:bookmarkStart w:id="40" w:name="_Toc173248414"/>
      <w:r>
        <w:t>8am day-ahead negative reserve model</w:t>
      </w:r>
      <w:bookmarkEnd w:id="40"/>
    </w:p>
    <w:p w14:paraId="420202ED" w14:textId="77777777" w:rsidR="002908F3" w:rsidRPr="002908F3" w:rsidRDefault="002908F3" w:rsidP="006653A7">
      <w:pPr>
        <w:pStyle w:val="ListParagraph"/>
        <w:numPr>
          <w:ilvl w:val="0"/>
          <w:numId w:val="14"/>
        </w:numPr>
        <w:tabs>
          <w:tab w:val="num" w:pos="4320"/>
        </w:tabs>
      </w:pPr>
      <w:r w:rsidRPr="002908F3">
        <w:t xml:space="preserve">Including system imbalance for the 8am day-ahead, negative reserve model shows no change in risk performance and an insignificant change in the amount of MWs saved compared to the model without system imbalance information </w:t>
      </w:r>
    </w:p>
    <w:p w14:paraId="62371F5A" w14:textId="77777777" w:rsidR="002908F3" w:rsidRPr="002908F3" w:rsidRDefault="002908F3" w:rsidP="006653A7">
      <w:pPr>
        <w:pStyle w:val="ListParagraph"/>
        <w:numPr>
          <w:ilvl w:val="0"/>
          <w:numId w:val="14"/>
        </w:numPr>
        <w:tabs>
          <w:tab w:val="num" w:pos="4320"/>
        </w:tabs>
      </w:pPr>
      <w:r w:rsidRPr="002908F3">
        <w:t>With perfect knowledge of system imbalance, the 8am day-ahead, negative reserve setting model would perform equally in both risk and MW savings when compared to the alternative model</w:t>
      </w:r>
    </w:p>
    <w:p w14:paraId="77BAB70E" w14:textId="77777777" w:rsidR="002908F3" w:rsidRPr="002908F3" w:rsidRDefault="002908F3" w:rsidP="006653A7">
      <w:pPr>
        <w:pStyle w:val="ListParagraph"/>
        <w:numPr>
          <w:ilvl w:val="0"/>
          <w:numId w:val="14"/>
        </w:numPr>
        <w:tabs>
          <w:tab w:val="num" w:pos="4320"/>
        </w:tabs>
      </w:pPr>
      <w:r w:rsidRPr="002908F3">
        <w:t>Empirical risk (without system imbalance): 0.994</w:t>
      </w:r>
    </w:p>
    <w:p w14:paraId="510D7B7C" w14:textId="77777777" w:rsidR="002908F3" w:rsidRPr="002908F3" w:rsidRDefault="002908F3" w:rsidP="006653A7">
      <w:pPr>
        <w:pStyle w:val="ListParagraph"/>
        <w:numPr>
          <w:ilvl w:val="0"/>
          <w:numId w:val="14"/>
        </w:numPr>
        <w:tabs>
          <w:tab w:val="num" w:pos="4320"/>
        </w:tabs>
      </w:pPr>
      <w:r w:rsidRPr="002908F3">
        <w:t>Empirical risk (with system imbalance): 0.994</w:t>
      </w:r>
    </w:p>
    <w:p w14:paraId="0D47375D" w14:textId="4254C84F" w:rsidR="002908F3" w:rsidRPr="002908F3" w:rsidRDefault="002908F3" w:rsidP="006653A7">
      <w:pPr>
        <w:pStyle w:val="ListParagraph"/>
        <w:numPr>
          <w:ilvl w:val="0"/>
          <w:numId w:val="14"/>
        </w:numPr>
        <w:tabs>
          <w:tab w:val="num" w:pos="4320"/>
        </w:tabs>
      </w:pPr>
      <w:r w:rsidRPr="002908F3">
        <w:t>Average MW saving (using a dynamic model compared to a static one) per settlement period (without system imbalance, lead time &lt;</w:t>
      </w:r>
      <w:r w:rsidR="00BB073A">
        <w:t>=</w:t>
      </w:r>
      <w:r w:rsidRPr="002908F3">
        <w:t xml:space="preserve"> 10 hours): 209MW</w:t>
      </w:r>
    </w:p>
    <w:p w14:paraId="0023B32C" w14:textId="49954AC0" w:rsidR="002908F3" w:rsidRPr="002908F3" w:rsidRDefault="002908F3" w:rsidP="006653A7">
      <w:pPr>
        <w:pStyle w:val="ListParagraph"/>
        <w:numPr>
          <w:ilvl w:val="0"/>
          <w:numId w:val="14"/>
        </w:numPr>
        <w:tabs>
          <w:tab w:val="num" w:pos="4320"/>
        </w:tabs>
      </w:pPr>
      <w:r w:rsidRPr="002908F3">
        <w:t>Average MW saving (using a dynamic model compared to a static one) per settlement period (with system imbalance, lead time &lt;</w:t>
      </w:r>
      <w:r w:rsidR="00BB073A">
        <w:t>=</w:t>
      </w:r>
      <w:r w:rsidRPr="002908F3">
        <w:t xml:space="preserve"> 10 hours):  206MW</w:t>
      </w:r>
    </w:p>
    <w:p w14:paraId="0712335C" w14:textId="77777777" w:rsidR="00DE53E6" w:rsidRPr="00AD4A6E" w:rsidRDefault="00DE53E6" w:rsidP="006653A7">
      <w:pPr>
        <w:pStyle w:val="ListParagraph"/>
        <w:numPr>
          <w:ilvl w:val="0"/>
          <w:numId w:val="14"/>
        </w:numPr>
        <w:tabs>
          <w:tab w:val="num" w:pos="4320"/>
        </w:tabs>
      </w:pPr>
      <w:r>
        <w:br w:type="page"/>
      </w:r>
    </w:p>
    <w:p w14:paraId="4E583681" w14:textId="1F75D8FD" w:rsidR="0070021C" w:rsidRDefault="0070021C" w:rsidP="00E648EA">
      <w:pPr>
        <w:pStyle w:val="NumberedHeading2"/>
      </w:pPr>
      <w:bookmarkStart w:id="41" w:name="_Toc173248415"/>
      <w:r>
        <w:lastRenderedPageBreak/>
        <w:t>Mix of generation on the system (DRS proxy)</w:t>
      </w:r>
      <w:bookmarkEnd w:id="41"/>
    </w:p>
    <w:p w14:paraId="3A4171D3" w14:textId="1E6303F2" w:rsidR="004D673F" w:rsidRDefault="004D673F" w:rsidP="004D673F">
      <w:r>
        <w:t>Full details found in January 2024 progress report.</w:t>
      </w:r>
    </w:p>
    <w:tbl>
      <w:tblPr>
        <w:tblStyle w:val="TableGrid"/>
        <w:tblW w:w="0" w:type="auto"/>
        <w:tblLook w:val="04A0" w:firstRow="1" w:lastRow="0" w:firstColumn="1" w:lastColumn="0" w:noHBand="0" w:noVBand="1"/>
      </w:tblPr>
      <w:tblGrid>
        <w:gridCol w:w="2405"/>
        <w:gridCol w:w="2405"/>
        <w:gridCol w:w="2406"/>
        <w:gridCol w:w="2406"/>
      </w:tblGrid>
      <w:tr w:rsidR="00220291" w:rsidRPr="00947EF6" w14:paraId="77595A5B" w14:textId="77777777" w:rsidTr="00AD4A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4AACEE2" w14:textId="77777777" w:rsidR="00220291" w:rsidRDefault="00220291">
            <w:r>
              <w:t>Model</w:t>
            </w:r>
          </w:p>
        </w:tc>
        <w:tc>
          <w:tcPr>
            <w:tcW w:w="2405" w:type="dxa"/>
          </w:tcPr>
          <w:p w14:paraId="37CF9A28" w14:textId="77777777" w:rsidR="00220291" w:rsidRPr="00947EF6" w:rsidRDefault="00220291">
            <w:pPr>
              <w:cnfStyle w:val="100000000000" w:firstRow="1" w:lastRow="0" w:firstColumn="0" w:lastColumn="0" w:oddVBand="0" w:evenVBand="0" w:oddHBand="0" w:evenHBand="0" w:firstRowFirstColumn="0" w:firstRowLastColumn="0" w:lastRowFirstColumn="0" w:lastRowLastColumn="0"/>
              <w:rPr>
                <w:b/>
                <w:bCs/>
              </w:rPr>
            </w:pPr>
            <w:r w:rsidRPr="00947EF6">
              <w:rPr>
                <w:b/>
                <w:bCs/>
              </w:rPr>
              <w:t>Target</w:t>
            </w:r>
          </w:p>
        </w:tc>
        <w:tc>
          <w:tcPr>
            <w:tcW w:w="2406" w:type="dxa"/>
          </w:tcPr>
          <w:p w14:paraId="3259B325" w14:textId="59B8A0FA" w:rsidR="00220291" w:rsidRPr="00947EF6" w:rsidRDefault="00220291">
            <w:pPr>
              <w:cnfStyle w:val="100000000000" w:firstRow="1" w:lastRow="0" w:firstColumn="0" w:lastColumn="0" w:oddVBand="0" w:evenVBand="0" w:oddHBand="0" w:evenHBand="0" w:firstRowFirstColumn="0" w:firstRowLastColumn="0" w:lastRowFirstColumn="0" w:lastRowLastColumn="0"/>
              <w:rPr>
                <w:b/>
                <w:bCs/>
              </w:rPr>
            </w:pPr>
            <w:r w:rsidRPr="00947EF6">
              <w:rPr>
                <w:b/>
                <w:bCs/>
              </w:rPr>
              <w:t>Impact on Risk</w:t>
            </w:r>
            <w:r w:rsidR="00FE7806">
              <w:rPr>
                <w:b/>
                <w:bCs/>
              </w:rPr>
              <w:t xml:space="preserve"> (compared to baseline model)</w:t>
            </w:r>
          </w:p>
        </w:tc>
        <w:tc>
          <w:tcPr>
            <w:tcW w:w="2406" w:type="dxa"/>
          </w:tcPr>
          <w:p w14:paraId="363A5847" w14:textId="7CA8CD24" w:rsidR="00220291" w:rsidRPr="00947EF6" w:rsidRDefault="00220291">
            <w:pPr>
              <w:cnfStyle w:val="100000000000" w:firstRow="1" w:lastRow="0" w:firstColumn="0" w:lastColumn="0" w:oddVBand="0" w:evenVBand="0" w:oddHBand="0" w:evenHBand="0" w:firstRowFirstColumn="0" w:firstRowLastColumn="0" w:lastRowFirstColumn="0" w:lastRowLastColumn="0"/>
              <w:rPr>
                <w:b/>
                <w:bCs/>
              </w:rPr>
            </w:pPr>
            <w:r w:rsidRPr="00947EF6">
              <w:rPr>
                <w:b/>
                <w:bCs/>
              </w:rPr>
              <w:t>Impact on MW saving per settlement period</w:t>
            </w:r>
            <w:r w:rsidR="009A7429">
              <w:rPr>
                <w:b/>
                <w:bCs/>
              </w:rPr>
              <w:t xml:space="preserve"> (compared to baseline model)</w:t>
            </w:r>
          </w:p>
        </w:tc>
      </w:tr>
      <w:tr w:rsidR="00AD4A6E" w:rsidRPr="00AD4A6E" w14:paraId="4C01ABC2" w14:textId="77777777" w:rsidTr="00AD4A6E">
        <w:trPr>
          <w:trHeight w:val="853"/>
        </w:trPr>
        <w:tc>
          <w:tcPr>
            <w:cnfStyle w:val="001000000000" w:firstRow="0" w:lastRow="0" w:firstColumn="1" w:lastColumn="0" w:oddVBand="0" w:evenVBand="0" w:oddHBand="0" w:evenHBand="0" w:firstRowFirstColumn="0" w:firstRowLastColumn="0" w:lastRowFirstColumn="0" w:lastRowLastColumn="0"/>
            <w:tcW w:w="2405" w:type="dxa"/>
            <w:hideMark/>
          </w:tcPr>
          <w:p w14:paraId="3026D667" w14:textId="77777777" w:rsidR="00AD4A6E" w:rsidRPr="00AD4A6E" w:rsidRDefault="00AD4A6E" w:rsidP="00AD4A6E">
            <w:r w:rsidRPr="00AD4A6E">
              <w:t>6hr ahead</w:t>
            </w:r>
          </w:p>
        </w:tc>
        <w:tc>
          <w:tcPr>
            <w:tcW w:w="2405" w:type="dxa"/>
            <w:hideMark/>
          </w:tcPr>
          <w:p w14:paraId="5CFBEE14" w14:textId="77777777" w:rsidR="00AD4A6E" w:rsidRPr="00AD4A6E" w:rsidRDefault="00AD4A6E" w:rsidP="00AD4A6E">
            <w:pPr>
              <w:cnfStyle w:val="000000000000" w:firstRow="0" w:lastRow="0" w:firstColumn="0" w:lastColumn="0" w:oddVBand="0" w:evenVBand="0" w:oddHBand="0" w:evenHBand="0" w:firstRowFirstColumn="0" w:firstRowLastColumn="0" w:lastRowFirstColumn="0" w:lastRowLastColumn="0"/>
            </w:pPr>
            <w:r w:rsidRPr="00AD4A6E">
              <w:t>Positive reserve</w:t>
            </w:r>
          </w:p>
        </w:tc>
        <w:tc>
          <w:tcPr>
            <w:tcW w:w="2406" w:type="dxa"/>
            <w:hideMark/>
          </w:tcPr>
          <w:p w14:paraId="47E96C1A" w14:textId="77777777" w:rsidR="00AD4A6E" w:rsidRPr="00AD4A6E" w:rsidRDefault="00AD4A6E" w:rsidP="00AD4A6E">
            <w:pPr>
              <w:cnfStyle w:val="000000000000" w:firstRow="0" w:lastRow="0" w:firstColumn="0" w:lastColumn="0" w:oddVBand="0" w:evenVBand="0" w:oddHBand="0" w:evenHBand="0" w:firstRowFirstColumn="0" w:firstRowLastColumn="0" w:lastRowFirstColumn="0" w:lastRowLastColumn="0"/>
            </w:pPr>
            <w:r w:rsidRPr="00AD4A6E">
              <w:t>No change</w:t>
            </w:r>
          </w:p>
        </w:tc>
        <w:tc>
          <w:tcPr>
            <w:tcW w:w="2406" w:type="dxa"/>
            <w:hideMark/>
          </w:tcPr>
          <w:p w14:paraId="60E4FE6E" w14:textId="77777777" w:rsidR="00AD4A6E" w:rsidRPr="00AD4A6E" w:rsidRDefault="00AD4A6E" w:rsidP="00AD4A6E">
            <w:pPr>
              <w:cnfStyle w:val="000000000000" w:firstRow="0" w:lastRow="0" w:firstColumn="0" w:lastColumn="0" w:oddVBand="0" w:evenVBand="0" w:oddHBand="0" w:evenHBand="0" w:firstRowFirstColumn="0" w:firstRowLastColumn="0" w:lastRowFirstColumn="0" w:lastRowLastColumn="0"/>
            </w:pPr>
            <w:r w:rsidRPr="00AD4A6E">
              <w:t>28MW saving</w:t>
            </w:r>
          </w:p>
        </w:tc>
      </w:tr>
      <w:tr w:rsidR="00AD4A6E" w:rsidRPr="00AD4A6E" w14:paraId="753C3CA4" w14:textId="77777777" w:rsidTr="00AD4A6E">
        <w:trPr>
          <w:cnfStyle w:val="000000010000" w:firstRow="0" w:lastRow="0" w:firstColumn="0" w:lastColumn="0" w:oddVBand="0" w:evenVBand="0" w:oddHBand="0" w:evenHBand="1"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405" w:type="dxa"/>
            <w:hideMark/>
          </w:tcPr>
          <w:p w14:paraId="77271D98" w14:textId="77777777" w:rsidR="00AD4A6E" w:rsidRPr="00AD4A6E" w:rsidRDefault="00AD4A6E" w:rsidP="00AD4A6E">
            <w:r w:rsidRPr="00AD4A6E">
              <w:t>11am day-ahead</w:t>
            </w:r>
          </w:p>
        </w:tc>
        <w:tc>
          <w:tcPr>
            <w:tcW w:w="2405" w:type="dxa"/>
            <w:hideMark/>
          </w:tcPr>
          <w:p w14:paraId="32A7548B" w14:textId="77777777" w:rsidR="00AD4A6E" w:rsidRPr="00AD4A6E" w:rsidRDefault="00AD4A6E" w:rsidP="00AD4A6E">
            <w:pPr>
              <w:cnfStyle w:val="000000010000" w:firstRow="0" w:lastRow="0" w:firstColumn="0" w:lastColumn="0" w:oddVBand="0" w:evenVBand="0" w:oddHBand="0" w:evenHBand="1" w:firstRowFirstColumn="0" w:firstRowLastColumn="0" w:lastRowFirstColumn="0" w:lastRowLastColumn="0"/>
            </w:pPr>
            <w:r w:rsidRPr="00AD4A6E">
              <w:t>Positive reserve</w:t>
            </w:r>
          </w:p>
        </w:tc>
        <w:tc>
          <w:tcPr>
            <w:tcW w:w="2406" w:type="dxa"/>
            <w:hideMark/>
          </w:tcPr>
          <w:p w14:paraId="586329F1" w14:textId="77777777" w:rsidR="00AD4A6E" w:rsidRPr="00AD4A6E" w:rsidRDefault="00AD4A6E" w:rsidP="00AD4A6E">
            <w:pPr>
              <w:cnfStyle w:val="000000010000" w:firstRow="0" w:lastRow="0" w:firstColumn="0" w:lastColumn="0" w:oddVBand="0" w:evenVBand="0" w:oddHBand="0" w:evenHBand="1" w:firstRowFirstColumn="0" w:firstRowLastColumn="0" w:lastRowFirstColumn="0" w:lastRowLastColumn="0"/>
            </w:pPr>
            <w:r w:rsidRPr="00AD4A6E">
              <w:t>Improvement</w:t>
            </w:r>
          </w:p>
        </w:tc>
        <w:tc>
          <w:tcPr>
            <w:tcW w:w="2406" w:type="dxa"/>
            <w:hideMark/>
          </w:tcPr>
          <w:p w14:paraId="6F4CED65" w14:textId="77777777" w:rsidR="00AD4A6E" w:rsidRPr="00AD4A6E" w:rsidRDefault="00AD4A6E" w:rsidP="00AD4A6E">
            <w:pPr>
              <w:cnfStyle w:val="000000010000" w:firstRow="0" w:lastRow="0" w:firstColumn="0" w:lastColumn="0" w:oddVBand="0" w:evenVBand="0" w:oddHBand="0" w:evenHBand="1" w:firstRowFirstColumn="0" w:firstRowLastColumn="0" w:lastRowFirstColumn="0" w:lastRowLastColumn="0"/>
            </w:pPr>
            <w:r w:rsidRPr="00AD4A6E">
              <w:t>153MW degradation (due to improvement in risk)</w:t>
            </w:r>
          </w:p>
        </w:tc>
      </w:tr>
      <w:tr w:rsidR="00AD4A6E" w:rsidRPr="00AD4A6E" w14:paraId="5AAD58A5" w14:textId="77777777" w:rsidTr="00AD4A6E">
        <w:trPr>
          <w:trHeight w:val="881"/>
        </w:trPr>
        <w:tc>
          <w:tcPr>
            <w:cnfStyle w:val="001000000000" w:firstRow="0" w:lastRow="0" w:firstColumn="1" w:lastColumn="0" w:oddVBand="0" w:evenVBand="0" w:oddHBand="0" w:evenHBand="0" w:firstRowFirstColumn="0" w:firstRowLastColumn="0" w:lastRowFirstColumn="0" w:lastRowLastColumn="0"/>
            <w:tcW w:w="2405" w:type="dxa"/>
            <w:hideMark/>
          </w:tcPr>
          <w:p w14:paraId="22EF50A6" w14:textId="77777777" w:rsidR="00AD4A6E" w:rsidRPr="00AD4A6E" w:rsidRDefault="00AD4A6E" w:rsidP="00AD4A6E">
            <w:r w:rsidRPr="00AD4A6E">
              <w:rPr>
                <w:bCs/>
              </w:rPr>
              <w:t>8am day-ahead</w:t>
            </w:r>
          </w:p>
        </w:tc>
        <w:tc>
          <w:tcPr>
            <w:tcW w:w="2405" w:type="dxa"/>
            <w:hideMark/>
          </w:tcPr>
          <w:p w14:paraId="51F5A787" w14:textId="77777777" w:rsidR="00AD4A6E" w:rsidRPr="00AD4A6E" w:rsidRDefault="00AD4A6E" w:rsidP="00AD4A6E">
            <w:pPr>
              <w:cnfStyle w:val="000000000000" w:firstRow="0" w:lastRow="0" w:firstColumn="0" w:lastColumn="0" w:oddVBand="0" w:evenVBand="0" w:oddHBand="0" w:evenHBand="0" w:firstRowFirstColumn="0" w:firstRowLastColumn="0" w:lastRowFirstColumn="0" w:lastRowLastColumn="0"/>
            </w:pPr>
            <w:r w:rsidRPr="00AD4A6E">
              <w:t>Positive reserve</w:t>
            </w:r>
          </w:p>
        </w:tc>
        <w:tc>
          <w:tcPr>
            <w:tcW w:w="2406" w:type="dxa"/>
            <w:hideMark/>
          </w:tcPr>
          <w:p w14:paraId="5828BADC" w14:textId="77777777" w:rsidR="00AD4A6E" w:rsidRPr="00AD4A6E" w:rsidRDefault="00AD4A6E" w:rsidP="00AD4A6E">
            <w:pPr>
              <w:cnfStyle w:val="000000000000" w:firstRow="0" w:lastRow="0" w:firstColumn="0" w:lastColumn="0" w:oddVBand="0" w:evenVBand="0" w:oddHBand="0" w:evenHBand="0" w:firstRowFirstColumn="0" w:firstRowLastColumn="0" w:lastRowFirstColumn="0" w:lastRowLastColumn="0"/>
            </w:pPr>
            <w:r w:rsidRPr="00AD4A6E">
              <w:t>Degradation</w:t>
            </w:r>
          </w:p>
        </w:tc>
        <w:tc>
          <w:tcPr>
            <w:tcW w:w="2406" w:type="dxa"/>
            <w:hideMark/>
          </w:tcPr>
          <w:p w14:paraId="2D957B71" w14:textId="77777777" w:rsidR="00AD4A6E" w:rsidRPr="00AD4A6E" w:rsidRDefault="00AD4A6E" w:rsidP="00AD4A6E">
            <w:pPr>
              <w:cnfStyle w:val="000000000000" w:firstRow="0" w:lastRow="0" w:firstColumn="0" w:lastColumn="0" w:oddVBand="0" w:evenVBand="0" w:oddHBand="0" w:evenHBand="0" w:firstRowFirstColumn="0" w:firstRowLastColumn="0" w:lastRowFirstColumn="0" w:lastRowLastColumn="0"/>
            </w:pPr>
            <w:r w:rsidRPr="00AD4A6E">
              <w:t>418MW saving (due to degradation in risk)</w:t>
            </w:r>
          </w:p>
        </w:tc>
      </w:tr>
      <w:tr w:rsidR="00AD4A6E" w:rsidRPr="00AD4A6E" w14:paraId="26646719" w14:textId="77777777" w:rsidTr="00AD4A6E">
        <w:trPr>
          <w:cnfStyle w:val="000000010000" w:firstRow="0" w:lastRow="0" w:firstColumn="0" w:lastColumn="0" w:oddVBand="0" w:evenVBand="0" w:oddHBand="0" w:evenHBand="1"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405" w:type="dxa"/>
            <w:hideMark/>
          </w:tcPr>
          <w:p w14:paraId="472E8D6E" w14:textId="77777777" w:rsidR="00AD4A6E" w:rsidRPr="00AD4A6E" w:rsidRDefault="00AD4A6E" w:rsidP="00AD4A6E">
            <w:r w:rsidRPr="00AD4A6E">
              <w:rPr>
                <w:bCs/>
              </w:rPr>
              <w:t>6hr ahead</w:t>
            </w:r>
          </w:p>
        </w:tc>
        <w:tc>
          <w:tcPr>
            <w:tcW w:w="2405" w:type="dxa"/>
            <w:hideMark/>
          </w:tcPr>
          <w:p w14:paraId="5FF4867B" w14:textId="77777777" w:rsidR="00AD4A6E" w:rsidRPr="00AD4A6E" w:rsidRDefault="00AD4A6E" w:rsidP="00AD4A6E">
            <w:pPr>
              <w:cnfStyle w:val="000000010000" w:firstRow="0" w:lastRow="0" w:firstColumn="0" w:lastColumn="0" w:oddVBand="0" w:evenVBand="0" w:oddHBand="0" w:evenHBand="1" w:firstRowFirstColumn="0" w:firstRowLastColumn="0" w:lastRowFirstColumn="0" w:lastRowLastColumn="0"/>
            </w:pPr>
            <w:r w:rsidRPr="00AD4A6E">
              <w:t>Negative reserve</w:t>
            </w:r>
          </w:p>
        </w:tc>
        <w:tc>
          <w:tcPr>
            <w:tcW w:w="2406" w:type="dxa"/>
            <w:hideMark/>
          </w:tcPr>
          <w:p w14:paraId="42D80E80" w14:textId="77777777" w:rsidR="00AD4A6E" w:rsidRPr="00AD4A6E" w:rsidRDefault="00AD4A6E" w:rsidP="00AD4A6E">
            <w:pPr>
              <w:cnfStyle w:val="000000010000" w:firstRow="0" w:lastRow="0" w:firstColumn="0" w:lastColumn="0" w:oddVBand="0" w:evenVBand="0" w:oddHBand="0" w:evenHBand="1" w:firstRowFirstColumn="0" w:firstRowLastColumn="0" w:lastRowFirstColumn="0" w:lastRowLastColumn="0"/>
            </w:pPr>
            <w:r w:rsidRPr="00AD4A6E">
              <w:t>No change</w:t>
            </w:r>
          </w:p>
        </w:tc>
        <w:tc>
          <w:tcPr>
            <w:tcW w:w="2406" w:type="dxa"/>
            <w:hideMark/>
          </w:tcPr>
          <w:p w14:paraId="75B11AF7" w14:textId="77777777" w:rsidR="00AD4A6E" w:rsidRPr="00AD4A6E" w:rsidRDefault="00AD4A6E" w:rsidP="00AD4A6E">
            <w:pPr>
              <w:cnfStyle w:val="000000010000" w:firstRow="0" w:lastRow="0" w:firstColumn="0" w:lastColumn="0" w:oddVBand="0" w:evenVBand="0" w:oddHBand="0" w:evenHBand="1" w:firstRowFirstColumn="0" w:firstRowLastColumn="0" w:lastRowFirstColumn="0" w:lastRowLastColumn="0"/>
            </w:pPr>
            <w:r w:rsidRPr="00AD4A6E">
              <w:t>No significant change (5MW saving)</w:t>
            </w:r>
          </w:p>
        </w:tc>
      </w:tr>
      <w:tr w:rsidR="00AD4A6E" w:rsidRPr="00AD4A6E" w14:paraId="0DF3BF2A" w14:textId="77777777" w:rsidTr="00AD4A6E">
        <w:trPr>
          <w:trHeight w:val="643"/>
        </w:trPr>
        <w:tc>
          <w:tcPr>
            <w:cnfStyle w:val="001000000000" w:firstRow="0" w:lastRow="0" w:firstColumn="1" w:lastColumn="0" w:oddVBand="0" w:evenVBand="0" w:oddHBand="0" w:evenHBand="0" w:firstRowFirstColumn="0" w:firstRowLastColumn="0" w:lastRowFirstColumn="0" w:lastRowLastColumn="0"/>
            <w:tcW w:w="2405" w:type="dxa"/>
            <w:hideMark/>
          </w:tcPr>
          <w:p w14:paraId="74D3FD2D" w14:textId="77777777" w:rsidR="00AD4A6E" w:rsidRPr="00AD4A6E" w:rsidRDefault="00AD4A6E" w:rsidP="00AD4A6E">
            <w:r w:rsidRPr="00AD4A6E">
              <w:rPr>
                <w:bCs/>
              </w:rPr>
              <w:t>11am day-ahead</w:t>
            </w:r>
          </w:p>
        </w:tc>
        <w:tc>
          <w:tcPr>
            <w:tcW w:w="2405" w:type="dxa"/>
            <w:hideMark/>
          </w:tcPr>
          <w:p w14:paraId="03A4920D" w14:textId="77777777" w:rsidR="00AD4A6E" w:rsidRPr="00AD4A6E" w:rsidRDefault="00AD4A6E" w:rsidP="00AD4A6E">
            <w:pPr>
              <w:cnfStyle w:val="000000000000" w:firstRow="0" w:lastRow="0" w:firstColumn="0" w:lastColumn="0" w:oddVBand="0" w:evenVBand="0" w:oddHBand="0" w:evenHBand="0" w:firstRowFirstColumn="0" w:firstRowLastColumn="0" w:lastRowFirstColumn="0" w:lastRowLastColumn="0"/>
            </w:pPr>
            <w:r w:rsidRPr="00AD4A6E">
              <w:t>Negative reserve</w:t>
            </w:r>
          </w:p>
        </w:tc>
        <w:tc>
          <w:tcPr>
            <w:tcW w:w="2406" w:type="dxa"/>
            <w:hideMark/>
          </w:tcPr>
          <w:p w14:paraId="5B83A302" w14:textId="77777777" w:rsidR="00AD4A6E" w:rsidRPr="00AD4A6E" w:rsidRDefault="00AD4A6E" w:rsidP="00AD4A6E">
            <w:pPr>
              <w:cnfStyle w:val="000000000000" w:firstRow="0" w:lastRow="0" w:firstColumn="0" w:lastColumn="0" w:oddVBand="0" w:evenVBand="0" w:oddHBand="0" w:evenHBand="0" w:firstRowFirstColumn="0" w:firstRowLastColumn="0" w:lastRowFirstColumn="0" w:lastRowLastColumn="0"/>
            </w:pPr>
            <w:r w:rsidRPr="00AD4A6E">
              <w:t>No change</w:t>
            </w:r>
          </w:p>
        </w:tc>
        <w:tc>
          <w:tcPr>
            <w:tcW w:w="2406" w:type="dxa"/>
            <w:hideMark/>
          </w:tcPr>
          <w:p w14:paraId="64117CF5" w14:textId="77777777" w:rsidR="00AD4A6E" w:rsidRPr="00AD4A6E" w:rsidRDefault="00AD4A6E" w:rsidP="00AD4A6E">
            <w:pPr>
              <w:cnfStyle w:val="000000000000" w:firstRow="0" w:lastRow="0" w:firstColumn="0" w:lastColumn="0" w:oddVBand="0" w:evenVBand="0" w:oddHBand="0" w:evenHBand="0" w:firstRowFirstColumn="0" w:firstRowLastColumn="0" w:lastRowFirstColumn="0" w:lastRowLastColumn="0"/>
            </w:pPr>
            <w:r w:rsidRPr="00AD4A6E">
              <w:t>26MW saving</w:t>
            </w:r>
          </w:p>
        </w:tc>
      </w:tr>
      <w:tr w:rsidR="00AD4A6E" w:rsidRPr="00AD4A6E" w14:paraId="28D67C20" w14:textId="77777777" w:rsidTr="00AD4A6E">
        <w:trPr>
          <w:cnfStyle w:val="000000010000" w:firstRow="0" w:lastRow="0" w:firstColumn="0" w:lastColumn="0" w:oddVBand="0" w:evenVBand="0" w:oddHBand="0" w:evenHBand="1"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405" w:type="dxa"/>
            <w:hideMark/>
          </w:tcPr>
          <w:p w14:paraId="5AF960E8" w14:textId="77777777" w:rsidR="00AD4A6E" w:rsidRPr="00AD4A6E" w:rsidRDefault="00AD4A6E" w:rsidP="00AD4A6E">
            <w:r w:rsidRPr="00AD4A6E">
              <w:rPr>
                <w:bCs/>
              </w:rPr>
              <w:t>8am day-ahead</w:t>
            </w:r>
          </w:p>
        </w:tc>
        <w:tc>
          <w:tcPr>
            <w:tcW w:w="2405" w:type="dxa"/>
            <w:hideMark/>
          </w:tcPr>
          <w:p w14:paraId="2C079C65" w14:textId="77777777" w:rsidR="00AD4A6E" w:rsidRPr="00AD4A6E" w:rsidRDefault="00AD4A6E" w:rsidP="00AD4A6E">
            <w:pPr>
              <w:cnfStyle w:val="000000010000" w:firstRow="0" w:lastRow="0" w:firstColumn="0" w:lastColumn="0" w:oddVBand="0" w:evenVBand="0" w:oddHBand="0" w:evenHBand="1" w:firstRowFirstColumn="0" w:firstRowLastColumn="0" w:lastRowFirstColumn="0" w:lastRowLastColumn="0"/>
            </w:pPr>
            <w:r w:rsidRPr="00AD4A6E">
              <w:t>Negative reserve</w:t>
            </w:r>
          </w:p>
        </w:tc>
        <w:tc>
          <w:tcPr>
            <w:tcW w:w="2406" w:type="dxa"/>
            <w:hideMark/>
          </w:tcPr>
          <w:p w14:paraId="3B0788B0" w14:textId="77777777" w:rsidR="00AD4A6E" w:rsidRPr="00AD4A6E" w:rsidRDefault="00AD4A6E" w:rsidP="00AD4A6E">
            <w:pPr>
              <w:cnfStyle w:val="000000010000" w:firstRow="0" w:lastRow="0" w:firstColumn="0" w:lastColumn="0" w:oddVBand="0" w:evenVBand="0" w:oddHBand="0" w:evenHBand="1" w:firstRowFirstColumn="0" w:firstRowLastColumn="0" w:lastRowFirstColumn="0" w:lastRowLastColumn="0"/>
            </w:pPr>
            <w:r w:rsidRPr="00AD4A6E">
              <w:t>No change</w:t>
            </w:r>
          </w:p>
        </w:tc>
        <w:tc>
          <w:tcPr>
            <w:tcW w:w="2406" w:type="dxa"/>
            <w:hideMark/>
          </w:tcPr>
          <w:p w14:paraId="2B13920B" w14:textId="77777777" w:rsidR="00AD4A6E" w:rsidRPr="00AD4A6E" w:rsidRDefault="00AD4A6E" w:rsidP="003D5A78">
            <w:pPr>
              <w:keepNext/>
              <w:cnfStyle w:val="000000010000" w:firstRow="0" w:lastRow="0" w:firstColumn="0" w:lastColumn="0" w:oddVBand="0" w:evenVBand="0" w:oddHBand="0" w:evenHBand="1" w:firstRowFirstColumn="0" w:firstRowLastColumn="0" w:lastRowFirstColumn="0" w:lastRowLastColumn="0"/>
            </w:pPr>
            <w:r w:rsidRPr="00AD4A6E">
              <w:t xml:space="preserve">13MW degradation </w:t>
            </w:r>
          </w:p>
        </w:tc>
      </w:tr>
    </w:tbl>
    <w:p w14:paraId="44107B74" w14:textId="039458A0" w:rsidR="00220291" w:rsidRPr="004D673F" w:rsidRDefault="003D5A78" w:rsidP="003D5A78">
      <w:pPr>
        <w:pStyle w:val="Caption"/>
        <w:jc w:val="left"/>
      </w:pPr>
      <w:r>
        <w:t xml:space="preserve">Table </w:t>
      </w:r>
      <w:fldSimple w:instr=" SEQ Table \* ARABIC ">
        <w:r w:rsidR="00831626">
          <w:rPr>
            <w:noProof/>
          </w:rPr>
          <w:t>7</w:t>
        </w:r>
      </w:fldSimple>
      <w:r>
        <w:t xml:space="preserve">: </w:t>
      </w:r>
      <w:r w:rsidRPr="00EC7374">
        <w:t xml:space="preserve">Analysis of the impact of </w:t>
      </w:r>
      <w:r>
        <w:t xml:space="preserve">generation mix (as determined by a proxy from the DRS database) </w:t>
      </w:r>
      <w:r w:rsidRPr="00EC7374">
        <w:t>data on reserve setting models. For a full list of features selected, see associated progress report.</w:t>
      </w:r>
    </w:p>
    <w:p w14:paraId="595B2361" w14:textId="77777777" w:rsidR="00AD4A6E" w:rsidRDefault="00AD4A6E" w:rsidP="00E648EA">
      <w:pPr>
        <w:pStyle w:val="NumberedHeading3"/>
      </w:pPr>
      <w:bookmarkStart w:id="42" w:name="_Toc173248416"/>
      <w:r>
        <w:t>6hr ahead positive reserve model</w:t>
      </w:r>
      <w:bookmarkEnd w:id="42"/>
    </w:p>
    <w:p w14:paraId="186930B5" w14:textId="77777777" w:rsidR="00AD4A6E" w:rsidRPr="00AD4A6E" w:rsidRDefault="00AD4A6E" w:rsidP="006653A7">
      <w:pPr>
        <w:pStyle w:val="ListParagraph"/>
        <w:numPr>
          <w:ilvl w:val="0"/>
          <w:numId w:val="14"/>
        </w:numPr>
        <w:tabs>
          <w:tab w:val="num" w:pos="4320"/>
        </w:tabs>
      </w:pPr>
      <w:r w:rsidRPr="00AD4A6E">
        <w:t xml:space="preserve">Including generation mix (DRS proxy) for the 6hr ahead, positive reserve model shows no change in risk performance and a small increase in the amount of MWs saved compared to the model without generation mix information </w:t>
      </w:r>
    </w:p>
    <w:p w14:paraId="167E5BE2" w14:textId="77777777" w:rsidR="00AD4A6E" w:rsidRPr="00AD4A6E" w:rsidRDefault="00AD4A6E" w:rsidP="006653A7">
      <w:pPr>
        <w:pStyle w:val="ListParagraph"/>
        <w:numPr>
          <w:ilvl w:val="0"/>
          <w:numId w:val="14"/>
        </w:numPr>
        <w:tabs>
          <w:tab w:val="num" w:pos="4320"/>
        </w:tabs>
      </w:pPr>
      <w:r w:rsidRPr="00AD4A6E">
        <w:t>With perfect knowledge of generation mix (DRS proxy), the 6hr ahead, positive reserve setting model would perform equally in risk and better in MW savings when compared to the alternative model</w:t>
      </w:r>
    </w:p>
    <w:p w14:paraId="0897B590" w14:textId="77777777" w:rsidR="00AD4A6E" w:rsidRPr="00AD4A6E" w:rsidRDefault="00AD4A6E" w:rsidP="006653A7">
      <w:pPr>
        <w:pStyle w:val="ListParagraph"/>
        <w:numPr>
          <w:ilvl w:val="0"/>
          <w:numId w:val="14"/>
        </w:numPr>
        <w:tabs>
          <w:tab w:val="num" w:pos="4320"/>
        </w:tabs>
      </w:pPr>
      <w:r w:rsidRPr="00AD4A6E">
        <w:t>Empirical risk (without generation mix): 0.006</w:t>
      </w:r>
    </w:p>
    <w:p w14:paraId="3F1CFB3A" w14:textId="77777777" w:rsidR="00AD4A6E" w:rsidRPr="00AD4A6E" w:rsidRDefault="00AD4A6E" w:rsidP="006653A7">
      <w:pPr>
        <w:pStyle w:val="ListParagraph"/>
        <w:numPr>
          <w:ilvl w:val="0"/>
          <w:numId w:val="14"/>
        </w:numPr>
        <w:tabs>
          <w:tab w:val="num" w:pos="4320"/>
        </w:tabs>
      </w:pPr>
      <w:r w:rsidRPr="00AD4A6E">
        <w:t>Empirical risk (with generation mix): 0.006</w:t>
      </w:r>
    </w:p>
    <w:p w14:paraId="55DEB676" w14:textId="77777777" w:rsidR="00AD4A6E" w:rsidRPr="00AD4A6E" w:rsidRDefault="00AD4A6E" w:rsidP="006653A7">
      <w:pPr>
        <w:pStyle w:val="ListParagraph"/>
        <w:numPr>
          <w:ilvl w:val="0"/>
          <w:numId w:val="14"/>
        </w:numPr>
        <w:tabs>
          <w:tab w:val="num" w:pos="4320"/>
        </w:tabs>
      </w:pPr>
      <w:r w:rsidRPr="00AD4A6E">
        <w:t>Average MW saving (using a dynamic model compared to a static one) per settlement period (without generation mix, all lead times): 266MW</w:t>
      </w:r>
    </w:p>
    <w:p w14:paraId="5C0AB744" w14:textId="77777777" w:rsidR="00AD4A6E" w:rsidRPr="00AD4A6E" w:rsidRDefault="00AD4A6E" w:rsidP="006653A7">
      <w:pPr>
        <w:pStyle w:val="ListParagraph"/>
        <w:numPr>
          <w:ilvl w:val="0"/>
          <w:numId w:val="14"/>
        </w:numPr>
        <w:tabs>
          <w:tab w:val="num" w:pos="4320"/>
        </w:tabs>
      </w:pPr>
      <w:r w:rsidRPr="00AD4A6E">
        <w:t>Average MW saving (using a dynamic model compared to a static one) per settlement period (with generation mix, all lead times):  294MW</w:t>
      </w:r>
    </w:p>
    <w:p w14:paraId="222582D9" w14:textId="77777777" w:rsidR="00AD4A6E" w:rsidRDefault="00AD4A6E" w:rsidP="00E648EA">
      <w:pPr>
        <w:pStyle w:val="NumberedHeading3"/>
      </w:pPr>
      <w:bookmarkStart w:id="43" w:name="_Toc173248417"/>
      <w:r>
        <w:lastRenderedPageBreak/>
        <w:t>11am day-ahead positive reserve model</w:t>
      </w:r>
      <w:bookmarkEnd w:id="43"/>
    </w:p>
    <w:p w14:paraId="14197BD4" w14:textId="77777777" w:rsidR="00AD4A6E" w:rsidRPr="00AD4A6E" w:rsidRDefault="00AD4A6E" w:rsidP="006653A7">
      <w:pPr>
        <w:pStyle w:val="ListParagraph"/>
        <w:numPr>
          <w:ilvl w:val="0"/>
          <w:numId w:val="14"/>
        </w:numPr>
        <w:tabs>
          <w:tab w:val="num" w:pos="4320"/>
        </w:tabs>
      </w:pPr>
      <w:r w:rsidRPr="00AD4A6E">
        <w:t xml:space="preserve">Including generation mix (DRS proxy) for the 11am day-ahead, positive reserve model shows a significant improvement in risk performance but a large decrease in the amount of MWs saved compared to the model without generation mix information </w:t>
      </w:r>
    </w:p>
    <w:p w14:paraId="30B021F3" w14:textId="77777777" w:rsidR="00AD4A6E" w:rsidRPr="00AD4A6E" w:rsidRDefault="00AD4A6E" w:rsidP="006653A7">
      <w:pPr>
        <w:pStyle w:val="ListParagraph"/>
        <w:numPr>
          <w:ilvl w:val="0"/>
          <w:numId w:val="14"/>
        </w:numPr>
        <w:tabs>
          <w:tab w:val="num" w:pos="4320"/>
        </w:tabs>
      </w:pPr>
      <w:r w:rsidRPr="00AD4A6E">
        <w:t xml:space="preserve">With perfect knowledge of generation mix (DRS proxy), the 11am day-ahead, positive reserve setting model would perform better in risk but, as a result of this, worse in MW savings when compared to the alternative </w:t>
      </w:r>
      <w:proofErr w:type="gramStart"/>
      <w:r w:rsidRPr="00AD4A6E">
        <w:t>model</w:t>
      </w:r>
      <w:proofErr w:type="gramEnd"/>
    </w:p>
    <w:p w14:paraId="70132803" w14:textId="77777777" w:rsidR="00AD4A6E" w:rsidRPr="00AD4A6E" w:rsidRDefault="00AD4A6E" w:rsidP="006653A7">
      <w:pPr>
        <w:pStyle w:val="ListParagraph"/>
        <w:numPr>
          <w:ilvl w:val="0"/>
          <w:numId w:val="14"/>
        </w:numPr>
        <w:tabs>
          <w:tab w:val="num" w:pos="4320"/>
        </w:tabs>
      </w:pPr>
      <w:r w:rsidRPr="00AD4A6E">
        <w:t>Empirical risk (without generation mix): 0.011</w:t>
      </w:r>
    </w:p>
    <w:p w14:paraId="29F2F8E5" w14:textId="77777777" w:rsidR="00AD4A6E" w:rsidRPr="00AD4A6E" w:rsidRDefault="00AD4A6E" w:rsidP="006653A7">
      <w:pPr>
        <w:pStyle w:val="ListParagraph"/>
        <w:numPr>
          <w:ilvl w:val="0"/>
          <w:numId w:val="14"/>
        </w:numPr>
        <w:tabs>
          <w:tab w:val="num" w:pos="4320"/>
        </w:tabs>
      </w:pPr>
      <w:r w:rsidRPr="00AD4A6E">
        <w:t>Empirical risk (with generation mix): 0.005</w:t>
      </w:r>
    </w:p>
    <w:p w14:paraId="69434221" w14:textId="77777777" w:rsidR="00AD4A6E" w:rsidRPr="00AD4A6E" w:rsidRDefault="00AD4A6E" w:rsidP="006653A7">
      <w:pPr>
        <w:pStyle w:val="ListParagraph"/>
        <w:numPr>
          <w:ilvl w:val="0"/>
          <w:numId w:val="14"/>
        </w:numPr>
        <w:tabs>
          <w:tab w:val="num" w:pos="4320"/>
        </w:tabs>
      </w:pPr>
      <w:r w:rsidRPr="00AD4A6E">
        <w:t>Average MW saving (using a dynamic model compared to a static one) per settlement period (without generation mix): 541MW</w:t>
      </w:r>
    </w:p>
    <w:p w14:paraId="544CDD21" w14:textId="77777777" w:rsidR="00AD4A6E" w:rsidRPr="00AD4A6E" w:rsidRDefault="00AD4A6E" w:rsidP="006653A7">
      <w:pPr>
        <w:pStyle w:val="ListParagraph"/>
        <w:numPr>
          <w:ilvl w:val="0"/>
          <w:numId w:val="14"/>
        </w:numPr>
        <w:tabs>
          <w:tab w:val="num" w:pos="4320"/>
        </w:tabs>
      </w:pPr>
      <w:r w:rsidRPr="00AD4A6E">
        <w:t>Average MW saving (using a dynamic model compared to a static one) per settlement period (with generation mix):  388MW</w:t>
      </w:r>
    </w:p>
    <w:p w14:paraId="23CC1F78" w14:textId="77777777" w:rsidR="00AD4A6E" w:rsidRDefault="00AD4A6E" w:rsidP="00E648EA">
      <w:pPr>
        <w:pStyle w:val="NumberedHeading3"/>
      </w:pPr>
      <w:bookmarkStart w:id="44" w:name="_Toc173248418"/>
      <w:r>
        <w:t>8am day-ahead positive reserve model</w:t>
      </w:r>
      <w:bookmarkEnd w:id="44"/>
    </w:p>
    <w:p w14:paraId="68E00852" w14:textId="77777777" w:rsidR="00AD4A6E" w:rsidRPr="00AD4A6E" w:rsidRDefault="00AD4A6E" w:rsidP="006653A7">
      <w:pPr>
        <w:pStyle w:val="ListParagraph"/>
        <w:numPr>
          <w:ilvl w:val="0"/>
          <w:numId w:val="14"/>
        </w:numPr>
        <w:tabs>
          <w:tab w:val="num" w:pos="4320"/>
        </w:tabs>
      </w:pPr>
      <w:r w:rsidRPr="00AD4A6E">
        <w:t xml:space="preserve">Including generation mix (DRS proxy) for the 8am day-ahead, positive reserve model shows a deterioration in risk performance but a large increase in the amount of MWs saved compared to the model without generation mix information </w:t>
      </w:r>
    </w:p>
    <w:p w14:paraId="75AC27CC" w14:textId="77777777" w:rsidR="00AD4A6E" w:rsidRPr="00AD4A6E" w:rsidRDefault="00AD4A6E" w:rsidP="006653A7">
      <w:pPr>
        <w:pStyle w:val="ListParagraph"/>
        <w:numPr>
          <w:ilvl w:val="0"/>
          <w:numId w:val="14"/>
        </w:numPr>
        <w:tabs>
          <w:tab w:val="num" w:pos="4320"/>
        </w:tabs>
      </w:pPr>
      <w:r w:rsidRPr="00AD4A6E">
        <w:t>With perfect knowledge of generation mix (DRS proxy), the 8am day-ahead, positive reserve setting model would perform significantly worse in risk, but as a result show a larger MW savings when compared to the alternative model</w:t>
      </w:r>
    </w:p>
    <w:p w14:paraId="687FC088" w14:textId="77777777" w:rsidR="00AD4A6E" w:rsidRPr="00AD4A6E" w:rsidRDefault="00AD4A6E" w:rsidP="006653A7">
      <w:pPr>
        <w:pStyle w:val="ListParagraph"/>
        <w:numPr>
          <w:ilvl w:val="0"/>
          <w:numId w:val="14"/>
        </w:numPr>
        <w:tabs>
          <w:tab w:val="num" w:pos="4320"/>
        </w:tabs>
      </w:pPr>
      <w:r w:rsidRPr="00AD4A6E">
        <w:t>Empirical risk (without generation mix): 0.008</w:t>
      </w:r>
    </w:p>
    <w:p w14:paraId="080A1254" w14:textId="77777777" w:rsidR="00AD4A6E" w:rsidRPr="00AD4A6E" w:rsidRDefault="00AD4A6E" w:rsidP="006653A7">
      <w:pPr>
        <w:pStyle w:val="ListParagraph"/>
        <w:numPr>
          <w:ilvl w:val="0"/>
          <w:numId w:val="14"/>
        </w:numPr>
        <w:tabs>
          <w:tab w:val="num" w:pos="4320"/>
        </w:tabs>
      </w:pPr>
      <w:r w:rsidRPr="00AD4A6E">
        <w:t>Empirical risk (with generation mix): 0.013</w:t>
      </w:r>
    </w:p>
    <w:p w14:paraId="056DC9BB" w14:textId="77777777" w:rsidR="00AD4A6E" w:rsidRPr="00AD4A6E" w:rsidRDefault="00AD4A6E" w:rsidP="006653A7">
      <w:pPr>
        <w:pStyle w:val="ListParagraph"/>
        <w:numPr>
          <w:ilvl w:val="0"/>
          <w:numId w:val="14"/>
        </w:numPr>
        <w:tabs>
          <w:tab w:val="num" w:pos="4320"/>
        </w:tabs>
      </w:pPr>
      <w:r w:rsidRPr="00AD4A6E">
        <w:t>Average MW saving (using a dynamic model compared to a static one) per settlement period (without generation mix): 355MW</w:t>
      </w:r>
    </w:p>
    <w:p w14:paraId="5FE0BAA9" w14:textId="77777777" w:rsidR="00AD4A6E" w:rsidRPr="00AD4A6E" w:rsidRDefault="00AD4A6E" w:rsidP="006653A7">
      <w:pPr>
        <w:pStyle w:val="ListParagraph"/>
        <w:numPr>
          <w:ilvl w:val="0"/>
          <w:numId w:val="14"/>
        </w:numPr>
        <w:tabs>
          <w:tab w:val="num" w:pos="4320"/>
        </w:tabs>
      </w:pPr>
      <w:r w:rsidRPr="00AD4A6E">
        <w:t>Average MW saving (using a dynamic model compared to a static one) per settlement period (with generation mix):  773MW</w:t>
      </w:r>
    </w:p>
    <w:p w14:paraId="4B65DA48" w14:textId="77777777" w:rsidR="00AD4A6E" w:rsidRDefault="00AD4A6E" w:rsidP="00E648EA">
      <w:pPr>
        <w:pStyle w:val="NumberedHeading3"/>
      </w:pPr>
      <w:bookmarkStart w:id="45" w:name="_Toc173248419"/>
      <w:r>
        <w:t>6hr ahead negative reserve model</w:t>
      </w:r>
      <w:bookmarkEnd w:id="45"/>
    </w:p>
    <w:p w14:paraId="1D73E3C9" w14:textId="77777777" w:rsidR="00AD4A6E" w:rsidRPr="00AD4A6E" w:rsidRDefault="00AD4A6E" w:rsidP="006653A7">
      <w:pPr>
        <w:pStyle w:val="ListParagraph"/>
        <w:numPr>
          <w:ilvl w:val="0"/>
          <w:numId w:val="14"/>
        </w:numPr>
        <w:tabs>
          <w:tab w:val="num" w:pos="4320"/>
        </w:tabs>
      </w:pPr>
      <w:r w:rsidRPr="00AD4A6E">
        <w:t xml:space="preserve">Including generation mix (DRS proxy) for the 6hr ahead, negative reserve model shows no change in risk performance and a small increase in the amount of MWs saved compared to the model without generation mix information </w:t>
      </w:r>
    </w:p>
    <w:p w14:paraId="01F65184" w14:textId="77777777" w:rsidR="00AD4A6E" w:rsidRPr="00AD4A6E" w:rsidRDefault="00AD4A6E" w:rsidP="006653A7">
      <w:pPr>
        <w:pStyle w:val="ListParagraph"/>
        <w:numPr>
          <w:ilvl w:val="0"/>
          <w:numId w:val="14"/>
        </w:numPr>
        <w:tabs>
          <w:tab w:val="num" w:pos="4320"/>
        </w:tabs>
      </w:pPr>
      <w:r w:rsidRPr="00AD4A6E">
        <w:t>With perfect knowledge of generation mix (DRS proxy), the 6hr ahead, negative reserve setting model would perform equally in risk and better in MW savings when compared to the alternative model</w:t>
      </w:r>
    </w:p>
    <w:p w14:paraId="61A1F0F8" w14:textId="77777777" w:rsidR="00AD4A6E" w:rsidRPr="00AD4A6E" w:rsidRDefault="00AD4A6E" w:rsidP="006653A7">
      <w:pPr>
        <w:pStyle w:val="ListParagraph"/>
        <w:numPr>
          <w:ilvl w:val="0"/>
          <w:numId w:val="14"/>
        </w:numPr>
        <w:tabs>
          <w:tab w:val="num" w:pos="4320"/>
        </w:tabs>
      </w:pPr>
      <w:r w:rsidRPr="00AD4A6E">
        <w:t>Empirical risk (without generation mix): 0.995</w:t>
      </w:r>
    </w:p>
    <w:p w14:paraId="1CA646E5" w14:textId="77777777" w:rsidR="00AD4A6E" w:rsidRPr="00AD4A6E" w:rsidRDefault="00AD4A6E" w:rsidP="006653A7">
      <w:pPr>
        <w:pStyle w:val="ListParagraph"/>
        <w:numPr>
          <w:ilvl w:val="0"/>
          <w:numId w:val="14"/>
        </w:numPr>
        <w:tabs>
          <w:tab w:val="num" w:pos="4320"/>
        </w:tabs>
      </w:pPr>
      <w:r w:rsidRPr="00AD4A6E">
        <w:t>Empirical risk (with generation mix): 0.995</w:t>
      </w:r>
    </w:p>
    <w:p w14:paraId="31FA7FC8" w14:textId="77777777" w:rsidR="00AD4A6E" w:rsidRPr="00AD4A6E" w:rsidRDefault="00AD4A6E" w:rsidP="006653A7">
      <w:pPr>
        <w:pStyle w:val="ListParagraph"/>
        <w:numPr>
          <w:ilvl w:val="0"/>
          <w:numId w:val="14"/>
        </w:numPr>
        <w:tabs>
          <w:tab w:val="num" w:pos="4320"/>
        </w:tabs>
      </w:pPr>
      <w:r w:rsidRPr="00AD4A6E">
        <w:t>Average MW saving (using a dynamic model compared to a static one) per settlement period (without generation mix, all lead times): 196MW</w:t>
      </w:r>
    </w:p>
    <w:p w14:paraId="7204E528" w14:textId="77777777" w:rsidR="00AD4A6E" w:rsidRPr="00AD4A6E" w:rsidRDefault="00AD4A6E" w:rsidP="006653A7">
      <w:pPr>
        <w:pStyle w:val="ListParagraph"/>
        <w:numPr>
          <w:ilvl w:val="0"/>
          <w:numId w:val="14"/>
        </w:numPr>
        <w:tabs>
          <w:tab w:val="num" w:pos="4320"/>
        </w:tabs>
      </w:pPr>
      <w:r w:rsidRPr="00AD4A6E">
        <w:t>Average MW saving (using a dynamic model compared to a static one) per settlement period (with generation mix, all lead times):  201MW</w:t>
      </w:r>
    </w:p>
    <w:p w14:paraId="40D83700" w14:textId="77777777" w:rsidR="00AD4A6E" w:rsidRDefault="00AD4A6E" w:rsidP="00E648EA">
      <w:pPr>
        <w:pStyle w:val="NumberedHeading3"/>
      </w:pPr>
      <w:bookmarkStart w:id="46" w:name="_Toc173248420"/>
      <w:r>
        <w:lastRenderedPageBreak/>
        <w:t>11am day-ahead negative reserve model</w:t>
      </w:r>
      <w:bookmarkEnd w:id="46"/>
    </w:p>
    <w:p w14:paraId="41C2E46D" w14:textId="77777777" w:rsidR="00AD4A6E" w:rsidRPr="00AD4A6E" w:rsidRDefault="00AD4A6E" w:rsidP="006653A7">
      <w:pPr>
        <w:pStyle w:val="ListParagraph"/>
        <w:numPr>
          <w:ilvl w:val="0"/>
          <w:numId w:val="14"/>
        </w:numPr>
        <w:tabs>
          <w:tab w:val="num" w:pos="4320"/>
        </w:tabs>
      </w:pPr>
      <w:r w:rsidRPr="00AD4A6E">
        <w:t xml:space="preserve">Including generation mix (DRS proxy) for the 11am day-ahead, negative reserve model shows no change in risk performance and an increase in the amount of MWs saved compared to the model without generation mix information </w:t>
      </w:r>
    </w:p>
    <w:p w14:paraId="6CC1F2E0" w14:textId="77777777" w:rsidR="00AD4A6E" w:rsidRPr="00AD4A6E" w:rsidRDefault="00AD4A6E" w:rsidP="006653A7">
      <w:pPr>
        <w:pStyle w:val="ListParagraph"/>
        <w:numPr>
          <w:ilvl w:val="0"/>
          <w:numId w:val="14"/>
        </w:numPr>
        <w:tabs>
          <w:tab w:val="num" w:pos="4320"/>
        </w:tabs>
      </w:pPr>
      <w:r w:rsidRPr="00AD4A6E">
        <w:t>With perfect knowledge of generation mix (DRS proxy), the 11am day-ahead, negative reserve setting model would perform equally in risk and better in MW savings when compared to the alternative model</w:t>
      </w:r>
    </w:p>
    <w:p w14:paraId="678F6DF0" w14:textId="77777777" w:rsidR="00AD4A6E" w:rsidRPr="00AD4A6E" w:rsidRDefault="00AD4A6E" w:rsidP="006653A7">
      <w:pPr>
        <w:pStyle w:val="ListParagraph"/>
        <w:numPr>
          <w:ilvl w:val="0"/>
          <w:numId w:val="14"/>
        </w:numPr>
        <w:tabs>
          <w:tab w:val="num" w:pos="4320"/>
        </w:tabs>
      </w:pPr>
      <w:r w:rsidRPr="00AD4A6E">
        <w:t>Empirical risk (without generation mix): 0.994</w:t>
      </w:r>
    </w:p>
    <w:p w14:paraId="0479860E" w14:textId="77777777" w:rsidR="00AD4A6E" w:rsidRPr="00AD4A6E" w:rsidRDefault="00AD4A6E" w:rsidP="006653A7">
      <w:pPr>
        <w:pStyle w:val="ListParagraph"/>
        <w:numPr>
          <w:ilvl w:val="0"/>
          <w:numId w:val="14"/>
        </w:numPr>
        <w:tabs>
          <w:tab w:val="num" w:pos="4320"/>
        </w:tabs>
      </w:pPr>
      <w:r w:rsidRPr="00AD4A6E">
        <w:t>Empirical risk (with generation mix): 0.994</w:t>
      </w:r>
    </w:p>
    <w:p w14:paraId="45186FD9" w14:textId="77777777" w:rsidR="00AD4A6E" w:rsidRPr="00AD4A6E" w:rsidRDefault="00AD4A6E" w:rsidP="006653A7">
      <w:pPr>
        <w:pStyle w:val="ListParagraph"/>
        <w:numPr>
          <w:ilvl w:val="0"/>
          <w:numId w:val="14"/>
        </w:numPr>
        <w:tabs>
          <w:tab w:val="num" w:pos="4320"/>
        </w:tabs>
      </w:pPr>
      <w:r w:rsidRPr="00AD4A6E">
        <w:t>Average MW saving (using a dynamic model compared to a static one) per settlement period (without generation mix, lead times &lt;= 10): 150MW</w:t>
      </w:r>
    </w:p>
    <w:p w14:paraId="5587AA7A" w14:textId="77777777" w:rsidR="00AD4A6E" w:rsidRPr="00AD4A6E" w:rsidRDefault="00AD4A6E" w:rsidP="006653A7">
      <w:pPr>
        <w:pStyle w:val="ListParagraph"/>
        <w:numPr>
          <w:ilvl w:val="0"/>
          <w:numId w:val="14"/>
        </w:numPr>
        <w:tabs>
          <w:tab w:val="num" w:pos="4320"/>
        </w:tabs>
      </w:pPr>
      <w:r w:rsidRPr="00AD4A6E">
        <w:t>Average MW saving (using a dynamic model compared to a static one) per settlement period (with generation mix, lead times &lt;= 10):  176MW</w:t>
      </w:r>
    </w:p>
    <w:p w14:paraId="50A3F192" w14:textId="77777777" w:rsidR="00AD4A6E" w:rsidRDefault="00AD4A6E" w:rsidP="00E648EA">
      <w:pPr>
        <w:pStyle w:val="NumberedHeading3"/>
      </w:pPr>
      <w:bookmarkStart w:id="47" w:name="_Toc173248421"/>
      <w:r>
        <w:t>8am day-ahead negative reserve model</w:t>
      </w:r>
      <w:bookmarkEnd w:id="47"/>
    </w:p>
    <w:p w14:paraId="3C77536B" w14:textId="77777777" w:rsidR="00AD4A6E" w:rsidRPr="00AD4A6E" w:rsidRDefault="00AD4A6E" w:rsidP="006653A7">
      <w:pPr>
        <w:pStyle w:val="ListParagraph"/>
        <w:numPr>
          <w:ilvl w:val="0"/>
          <w:numId w:val="14"/>
        </w:numPr>
        <w:tabs>
          <w:tab w:val="num" w:pos="4320"/>
        </w:tabs>
      </w:pPr>
      <w:r w:rsidRPr="00AD4A6E">
        <w:t xml:space="preserve">Including generation mix (DRS proxy) for the 8am day-ahead, negative reserve model shows no change in risk performance and a decrease in the amount of MWs saved compared to the model without generation mix information </w:t>
      </w:r>
    </w:p>
    <w:p w14:paraId="48C8007E" w14:textId="77777777" w:rsidR="00AD4A6E" w:rsidRPr="00AD4A6E" w:rsidRDefault="00AD4A6E" w:rsidP="006653A7">
      <w:pPr>
        <w:pStyle w:val="ListParagraph"/>
        <w:numPr>
          <w:ilvl w:val="0"/>
          <w:numId w:val="14"/>
        </w:numPr>
        <w:tabs>
          <w:tab w:val="num" w:pos="4320"/>
        </w:tabs>
      </w:pPr>
      <w:r w:rsidRPr="00AD4A6E">
        <w:t>With perfect knowledge of generation mix (DRS proxy), the 8am day-ahead, negative reserve setting model would perform equally in risk and worse in MW savings when compared to the alternative model</w:t>
      </w:r>
    </w:p>
    <w:p w14:paraId="3BC7CCB2" w14:textId="77777777" w:rsidR="00AD4A6E" w:rsidRPr="00AD4A6E" w:rsidRDefault="00AD4A6E" w:rsidP="006653A7">
      <w:pPr>
        <w:pStyle w:val="ListParagraph"/>
        <w:numPr>
          <w:ilvl w:val="0"/>
          <w:numId w:val="14"/>
        </w:numPr>
        <w:tabs>
          <w:tab w:val="num" w:pos="4320"/>
        </w:tabs>
      </w:pPr>
      <w:r w:rsidRPr="00AD4A6E">
        <w:t>Empirical risk (without generation mix): 0.994</w:t>
      </w:r>
    </w:p>
    <w:p w14:paraId="7B04AA38" w14:textId="77777777" w:rsidR="00AD4A6E" w:rsidRPr="00AD4A6E" w:rsidRDefault="00AD4A6E" w:rsidP="006653A7">
      <w:pPr>
        <w:pStyle w:val="ListParagraph"/>
        <w:numPr>
          <w:ilvl w:val="0"/>
          <w:numId w:val="14"/>
        </w:numPr>
        <w:tabs>
          <w:tab w:val="num" w:pos="4320"/>
        </w:tabs>
      </w:pPr>
      <w:r w:rsidRPr="00AD4A6E">
        <w:t>Empirical risk (with generation mix): 0.994</w:t>
      </w:r>
    </w:p>
    <w:p w14:paraId="7D031336" w14:textId="77777777" w:rsidR="00AD4A6E" w:rsidRPr="00AD4A6E" w:rsidRDefault="00AD4A6E" w:rsidP="006653A7">
      <w:pPr>
        <w:pStyle w:val="ListParagraph"/>
        <w:numPr>
          <w:ilvl w:val="0"/>
          <w:numId w:val="14"/>
        </w:numPr>
        <w:tabs>
          <w:tab w:val="num" w:pos="4320"/>
        </w:tabs>
      </w:pPr>
      <w:r w:rsidRPr="00AD4A6E">
        <w:t>Average MW saving (using a dynamic model compared to a static one) per settlement period (without generation mix, lead times &lt;= 10): 209MW</w:t>
      </w:r>
    </w:p>
    <w:p w14:paraId="6EB3E2DE" w14:textId="4440E3EA" w:rsidR="00DE53E6" w:rsidRPr="00AD4A6E" w:rsidRDefault="00AD4A6E" w:rsidP="006653A7">
      <w:pPr>
        <w:pStyle w:val="ListParagraph"/>
        <w:numPr>
          <w:ilvl w:val="0"/>
          <w:numId w:val="14"/>
        </w:numPr>
        <w:tabs>
          <w:tab w:val="num" w:pos="4320"/>
        </w:tabs>
      </w:pPr>
      <w:r w:rsidRPr="00AD4A6E">
        <w:t>Average MW saving (using a dynamic model compared to a static one) per settlement period (with generation mix, lead times &lt;= 10):  196MW</w:t>
      </w:r>
      <w:r w:rsidR="00DE53E6">
        <w:br w:type="page"/>
      </w:r>
    </w:p>
    <w:p w14:paraId="450A42D1" w14:textId="604914E8" w:rsidR="0070021C" w:rsidRDefault="0070021C" w:rsidP="00E648EA">
      <w:pPr>
        <w:pStyle w:val="NumberedHeading2"/>
      </w:pPr>
      <w:bookmarkStart w:id="48" w:name="_Toc173248422"/>
      <w:r>
        <w:lastRenderedPageBreak/>
        <w:t>Mix of generation on the system (ESO API)</w:t>
      </w:r>
      <w:bookmarkEnd w:id="48"/>
    </w:p>
    <w:p w14:paraId="760D5B42" w14:textId="2F5A3E18" w:rsidR="004D673F" w:rsidRDefault="004D673F" w:rsidP="004D673F">
      <w:r>
        <w:t>Full details found in April 2024 progress report.</w:t>
      </w:r>
    </w:p>
    <w:tbl>
      <w:tblPr>
        <w:tblStyle w:val="TableGrid"/>
        <w:tblW w:w="0" w:type="auto"/>
        <w:tblLook w:val="04A0" w:firstRow="1" w:lastRow="0" w:firstColumn="1" w:lastColumn="0" w:noHBand="0" w:noVBand="1"/>
      </w:tblPr>
      <w:tblGrid>
        <w:gridCol w:w="2405"/>
        <w:gridCol w:w="2405"/>
        <w:gridCol w:w="2406"/>
        <w:gridCol w:w="2406"/>
      </w:tblGrid>
      <w:tr w:rsidR="00220291" w:rsidRPr="00947EF6" w14:paraId="728CBF26" w14:textId="77777777" w:rsidTr="00051C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C24DC61" w14:textId="77777777" w:rsidR="00220291" w:rsidRDefault="00220291">
            <w:r>
              <w:t>Model</w:t>
            </w:r>
          </w:p>
        </w:tc>
        <w:tc>
          <w:tcPr>
            <w:tcW w:w="2405" w:type="dxa"/>
          </w:tcPr>
          <w:p w14:paraId="2D276C00" w14:textId="77777777" w:rsidR="00220291" w:rsidRPr="00947EF6" w:rsidRDefault="00220291">
            <w:pPr>
              <w:cnfStyle w:val="100000000000" w:firstRow="1" w:lastRow="0" w:firstColumn="0" w:lastColumn="0" w:oddVBand="0" w:evenVBand="0" w:oddHBand="0" w:evenHBand="0" w:firstRowFirstColumn="0" w:firstRowLastColumn="0" w:lastRowFirstColumn="0" w:lastRowLastColumn="0"/>
              <w:rPr>
                <w:b/>
                <w:bCs/>
              </w:rPr>
            </w:pPr>
            <w:r w:rsidRPr="00947EF6">
              <w:rPr>
                <w:b/>
                <w:bCs/>
              </w:rPr>
              <w:t>Target</w:t>
            </w:r>
          </w:p>
        </w:tc>
        <w:tc>
          <w:tcPr>
            <w:tcW w:w="2406" w:type="dxa"/>
          </w:tcPr>
          <w:p w14:paraId="5C671217" w14:textId="1659DE70" w:rsidR="00220291" w:rsidRPr="00947EF6" w:rsidRDefault="00220291">
            <w:pPr>
              <w:cnfStyle w:val="100000000000" w:firstRow="1" w:lastRow="0" w:firstColumn="0" w:lastColumn="0" w:oddVBand="0" w:evenVBand="0" w:oddHBand="0" w:evenHBand="0" w:firstRowFirstColumn="0" w:firstRowLastColumn="0" w:lastRowFirstColumn="0" w:lastRowLastColumn="0"/>
              <w:rPr>
                <w:b/>
                <w:bCs/>
              </w:rPr>
            </w:pPr>
            <w:r w:rsidRPr="00947EF6">
              <w:rPr>
                <w:b/>
                <w:bCs/>
              </w:rPr>
              <w:t>Impact on Risk</w:t>
            </w:r>
            <w:r w:rsidR="00FE7806">
              <w:rPr>
                <w:b/>
                <w:bCs/>
              </w:rPr>
              <w:t xml:space="preserve"> (compared to baseline model)</w:t>
            </w:r>
          </w:p>
        </w:tc>
        <w:tc>
          <w:tcPr>
            <w:tcW w:w="2406" w:type="dxa"/>
          </w:tcPr>
          <w:p w14:paraId="792DF13E" w14:textId="204CCEF8" w:rsidR="00220291" w:rsidRPr="00947EF6" w:rsidRDefault="00220291">
            <w:pPr>
              <w:cnfStyle w:val="100000000000" w:firstRow="1" w:lastRow="0" w:firstColumn="0" w:lastColumn="0" w:oddVBand="0" w:evenVBand="0" w:oddHBand="0" w:evenHBand="0" w:firstRowFirstColumn="0" w:firstRowLastColumn="0" w:lastRowFirstColumn="0" w:lastRowLastColumn="0"/>
              <w:rPr>
                <w:b/>
                <w:bCs/>
              </w:rPr>
            </w:pPr>
            <w:r w:rsidRPr="00947EF6">
              <w:rPr>
                <w:b/>
                <w:bCs/>
              </w:rPr>
              <w:t>Impact on MW saving per settlement period</w:t>
            </w:r>
            <w:r w:rsidR="009A7429">
              <w:rPr>
                <w:b/>
                <w:bCs/>
              </w:rPr>
              <w:t xml:space="preserve"> (compared to baseline model)</w:t>
            </w:r>
          </w:p>
        </w:tc>
      </w:tr>
      <w:tr w:rsidR="00051C9C" w:rsidRPr="00051C9C" w14:paraId="5B77D395" w14:textId="77777777" w:rsidTr="00051C9C">
        <w:trPr>
          <w:trHeight w:val="853"/>
        </w:trPr>
        <w:tc>
          <w:tcPr>
            <w:cnfStyle w:val="001000000000" w:firstRow="0" w:lastRow="0" w:firstColumn="1" w:lastColumn="0" w:oddVBand="0" w:evenVBand="0" w:oddHBand="0" w:evenHBand="0" w:firstRowFirstColumn="0" w:firstRowLastColumn="0" w:lastRowFirstColumn="0" w:lastRowLastColumn="0"/>
            <w:tcW w:w="2405" w:type="dxa"/>
            <w:hideMark/>
          </w:tcPr>
          <w:p w14:paraId="68ADDC19" w14:textId="77777777" w:rsidR="00051C9C" w:rsidRPr="00051C9C" w:rsidRDefault="00051C9C" w:rsidP="00051C9C">
            <w:r w:rsidRPr="00051C9C">
              <w:t>6hr ahead</w:t>
            </w:r>
          </w:p>
        </w:tc>
        <w:tc>
          <w:tcPr>
            <w:tcW w:w="2405" w:type="dxa"/>
            <w:hideMark/>
          </w:tcPr>
          <w:p w14:paraId="70E1909B" w14:textId="77777777" w:rsidR="00051C9C" w:rsidRPr="00051C9C" w:rsidRDefault="00051C9C" w:rsidP="00051C9C">
            <w:pPr>
              <w:cnfStyle w:val="000000000000" w:firstRow="0" w:lastRow="0" w:firstColumn="0" w:lastColumn="0" w:oddVBand="0" w:evenVBand="0" w:oddHBand="0" w:evenHBand="0" w:firstRowFirstColumn="0" w:firstRowLastColumn="0" w:lastRowFirstColumn="0" w:lastRowLastColumn="0"/>
            </w:pPr>
            <w:r w:rsidRPr="00051C9C">
              <w:t>Positive reserve</w:t>
            </w:r>
          </w:p>
        </w:tc>
        <w:tc>
          <w:tcPr>
            <w:tcW w:w="2406" w:type="dxa"/>
            <w:hideMark/>
          </w:tcPr>
          <w:p w14:paraId="18758F3C" w14:textId="77777777" w:rsidR="00051C9C" w:rsidRPr="00051C9C" w:rsidRDefault="00051C9C" w:rsidP="00051C9C">
            <w:pPr>
              <w:cnfStyle w:val="000000000000" w:firstRow="0" w:lastRow="0" w:firstColumn="0" w:lastColumn="0" w:oddVBand="0" w:evenVBand="0" w:oddHBand="0" w:evenHBand="0" w:firstRowFirstColumn="0" w:firstRowLastColumn="0" w:lastRowFirstColumn="0" w:lastRowLastColumn="0"/>
            </w:pPr>
            <w:r w:rsidRPr="00051C9C">
              <w:t>Improvement</w:t>
            </w:r>
          </w:p>
        </w:tc>
        <w:tc>
          <w:tcPr>
            <w:tcW w:w="2406" w:type="dxa"/>
            <w:hideMark/>
          </w:tcPr>
          <w:p w14:paraId="7104AD43" w14:textId="2B17CBE7" w:rsidR="00051C9C" w:rsidRPr="00051C9C" w:rsidRDefault="00051C9C" w:rsidP="00051C9C">
            <w:pPr>
              <w:cnfStyle w:val="000000000000" w:firstRow="0" w:lastRow="0" w:firstColumn="0" w:lastColumn="0" w:oddVBand="0" w:evenVBand="0" w:oddHBand="0" w:evenHBand="0" w:firstRowFirstColumn="0" w:firstRowLastColumn="0" w:lastRowFirstColumn="0" w:lastRowLastColumn="0"/>
            </w:pPr>
            <w:r w:rsidRPr="00051C9C">
              <w:t xml:space="preserve">56MW degradation </w:t>
            </w:r>
            <w:r w:rsidR="00B9097C">
              <w:t>(due to improved risk performance)</w:t>
            </w:r>
          </w:p>
        </w:tc>
      </w:tr>
      <w:tr w:rsidR="00051C9C" w:rsidRPr="00051C9C" w14:paraId="5A19B45A" w14:textId="77777777" w:rsidTr="00051C9C">
        <w:trPr>
          <w:cnfStyle w:val="000000010000" w:firstRow="0" w:lastRow="0" w:firstColumn="0" w:lastColumn="0" w:oddVBand="0" w:evenVBand="0" w:oddHBand="0" w:evenHBand="1"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405" w:type="dxa"/>
            <w:hideMark/>
          </w:tcPr>
          <w:p w14:paraId="1EFCD8DE" w14:textId="77777777" w:rsidR="00051C9C" w:rsidRPr="00051C9C" w:rsidRDefault="00051C9C" w:rsidP="00051C9C">
            <w:r w:rsidRPr="00051C9C">
              <w:t>11am day-ahead</w:t>
            </w:r>
          </w:p>
        </w:tc>
        <w:tc>
          <w:tcPr>
            <w:tcW w:w="2405" w:type="dxa"/>
            <w:hideMark/>
          </w:tcPr>
          <w:p w14:paraId="6518790A" w14:textId="77777777" w:rsidR="00051C9C" w:rsidRPr="00051C9C" w:rsidRDefault="00051C9C" w:rsidP="00051C9C">
            <w:pPr>
              <w:cnfStyle w:val="000000010000" w:firstRow="0" w:lastRow="0" w:firstColumn="0" w:lastColumn="0" w:oddVBand="0" w:evenVBand="0" w:oddHBand="0" w:evenHBand="1" w:firstRowFirstColumn="0" w:firstRowLastColumn="0" w:lastRowFirstColumn="0" w:lastRowLastColumn="0"/>
            </w:pPr>
            <w:r w:rsidRPr="00051C9C">
              <w:t>Positive reserve</w:t>
            </w:r>
          </w:p>
        </w:tc>
        <w:tc>
          <w:tcPr>
            <w:tcW w:w="2406" w:type="dxa"/>
            <w:hideMark/>
          </w:tcPr>
          <w:p w14:paraId="76E85DE7" w14:textId="77777777" w:rsidR="00051C9C" w:rsidRPr="00051C9C" w:rsidRDefault="00051C9C" w:rsidP="00051C9C">
            <w:pPr>
              <w:cnfStyle w:val="000000010000" w:firstRow="0" w:lastRow="0" w:firstColumn="0" w:lastColumn="0" w:oddVBand="0" w:evenVBand="0" w:oddHBand="0" w:evenHBand="1" w:firstRowFirstColumn="0" w:firstRowLastColumn="0" w:lastRowFirstColumn="0" w:lastRowLastColumn="0"/>
            </w:pPr>
            <w:r w:rsidRPr="00051C9C">
              <w:t>Improvement</w:t>
            </w:r>
          </w:p>
        </w:tc>
        <w:tc>
          <w:tcPr>
            <w:tcW w:w="2406" w:type="dxa"/>
            <w:hideMark/>
          </w:tcPr>
          <w:p w14:paraId="4B676EFD" w14:textId="74AE1073" w:rsidR="00051C9C" w:rsidRPr="00051C9C" w:rsidRDefault="00051C9C" w:rsidP="00051C9C">
            <w:pPr>
              <w:cnfStyle w:val="000000010000" w:firstRow="0" w:lastRow="0" w:firstColumn="0" w:lastColumn="0" w:oddVBand="0" w:evenVBand="0" w:oddHBand="0" w:evenHBand="1" w:firstRowFirstColumn="0" w:firstRowLastColumn="0" w:lastRowFirstColumn="0" w:lastRowLastColumn="0"/>
            </w:pPr>
            <w:r w:rsidRPr="00051C9C">
              <w:t>2</w:t>
            </w:r>
            <w:r w:rsidR="00AC0D88">
              <w:t>68</w:t>
            </w:r>
            <w:r w:rsidRPr="00051C9C">
              <w:t xml:space="preserve">MW degradation </w:t>
            </w:r>
            <w:r w:rsidR="00B9097C">
              <w:t>(due to</w:t>
            </w:r>
            <w:r w:rsidR="00AC0D88">
              <w:t xml:space="preserve"> significantly</w:t>
            </w:r>
            <w:r w:rsidR="00B9097C">
              <w:t xml:space="preserve"> improved risk performance)</w:t>
            </w:r>
          </w:p>
        </w:tc>
      </w:tr>
      <w:tr w:rsidR="00051C9C" w:rsidRPr="00051C9C" w14:paraId="4F531A7E" w14:textId="77777777" w:rsidTr="00051C9C">
        <w:trPr>
          <w:trHeight w:val="881"/>
        </w:trPr>
        <w:tc>
          <w:tcPr>
            <w:cnfStyle w:val="001000000000" w:firstRow="0" w:lastRow="0" w:firstColumn="1" w:lastColumn="0" w:oddVBand="0" w:evenVBand="0" w:oddHBand="0" w:evenHBand="0" w:firstRowFirstColumn="0" w:firstRowLastColumn="0" w:lastRowFirstColumn="0" w:lastRowLastColumn="0"/>
            <w:tcW w:w="2405" w:type="dxa"/>
            <w:hideMark/>
          </w:tcPr>
          <w:p w14:paraId="2728D5BC" w14:textId="77777777" w:rsidR="00051C9C" w:rsidRPr="00051C9C" w:rsidRDefault="00051C9C" w:rsidP="00051C9C">
            <w:r w:rsidRPr="00051C9C">
              <w:t>8am day-ahead</w:t>
            </w:r>
          </w:p>
        </w:tc>
        <w:tc>
          <w:tcPr>
            <w:tcW w:w="2405" w:type="dxa"/>
            <w:hideMark/>
          </w:tcPr>
          <w:p w14:paraId="649C5C7F" w14:textId="77777777" w:rsidR="00051C9C" w:rsidRPr="00051C9C" w:rsidRDefault="00051C9C" w:rsidP="00051C9C">
            <w:pPr>
              <w:cnfStyle w:val="000000000000" w:firstRow="0" w:lastRow="0" w:firstColumn="0" w:lastColumn="0" w:oddVBand="0" w:evenVBand="0" w:oddHBand="0" w:evenHBand="0" w:firstRowFirstColumn="0" w:firstRowLastColumn="0" w:lastRowFirstColumn="0" w:lastRowLastColumn="0"/>
            </w:pPr>
            <w:r w:rsidRPr="00051C9C">
              <w:t>Positive reserve</w:t>
            </w:r>
          </w:p>
        </w:tc>
        <w:tc>
          <w:tcPr>
            <w:tcW w:w="2406" w:type="dxa"/>
            <w:hideMark/>
          </w:tcPr>
          <w:p w14:paraId="5D954DC0" w14:textId="77777777" w:rsidR="00051C9C" w:rsidRPr="00051C9C" w:rsidRDefault="00051C9C" w:rsidP="00051C9C">
            <w:pPr>
              <w:cnfStyle w:val="000000000000" w:firstRow="0" w:lastRow="0" w:firstColumn="0" w:lastColumn="0" w:oddVBand="0" w:evenVBand="0" w:oddHBand="0" w:evenHBand="0" w:firstRowFirstColumn="0" w:firstRowLastColumn="0" w:lastRowFirstColumn="0" w:lastRowLastColumn="0"/>
            </w:pPr>
            <w:r w:rsidRPr="00051C9C">
              <w:t xml:space="preserve">Improvement </w:t>
            </w:r>
          </w:p>
        </w:tc>
        <w:tc>
          <w:tcPr>
            <w:tcW w:w="2406" w:type="dxa"/>
            <w:hideMark/>
          </w:tcPr>
          <w:p w14:paraId="43D4A1E1" w14:textId="35FE0980" w:rsidR="00051C9C" w:rsidRPr="00051C9C" w:rsidRDefault="00AC0D88" w:rsidP="00051C9C">
            <w:pPr>
              <w:cnfStyle w:val="000000000000" w:firstRow="0" w:lastRow="0" w:firstColumn="0" w:lastColumn="0" w:oddVBand="0" w:evenVBand="0" w:oddHBand="0" w:evenHBand="0" w:firstRowFirstColumn="0" w:firstRowLastColumn="0" w:lastRowFirstColumn="0" w:lastRowLastColumn="0"/>
            </w:pPr>
            <w:r>
              <w:t>47</w:t>
            </w:r>
            <w:r w:rsidR="00051C9C" w:rsidRPr="00051C9C">
              <w:t>MW degradation</w:t>
            </w:r>
            <w:r w:rsidR="00B9097C">
              <w:t xml:space="preserve"> (due to improved risk performance)</w:t>
            </w:r>
          </w:p>
        </w:tc>
      </w:tr>
      <w:tr w:rsidR="00051C9C" w:rsidRPr="00051C9C" w14:paraId="4010B225" w14:textId="77777777" w:rsidTr="00051C9C">
        <w:trPr>
          <w:cnfStyle w:val="000000010000" w:firstRow="0" w:lastRow="0" w:firstColumn="0" w:lastColumn="0" w:oddVBand="0" w:evenVBand="0" w:oddHBand="0" w:evenHBand="1"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405" w:type="dxa"/>
            <w:hideMark/>
          </w:tcPr>
          <w:p w14:paraId="422C20E0" w14:textId="77777777" w:rsidR="00051C9C" w:rsidRPr="00051C9C" w:rsidRDefault="00051C9C" w:rsidP="00051C9C">
            <w:r w:rsidRPr="00051C9C">
              <w:t>6hr ahead</w:t>
            </w:r>
          </w:p>
        </w:tc>
        <w:tc>
          <w:tcPr>
            <w:tcW w:w="2405" w:type="dxa"/>
            <w:hideMark/>
          </w:tcPr>
          <w:p w14:paraId="31F607B2" w14:textId="77777777" w:rsidR="00051C9C" w:rsidRPr="00051C9C" w:rsidRDefault="00051C9C" w:rsidP="00051C9C">
            <w:pPr>
              <w:cnfStyle w:val="000000010000" w:firstRow="0" w:lastRow="0" w:firstColumn="0" w:lastColumn="0" w:oddVBand="0" w:evenVBand="0" w:oddHBand="0" w:evenHBand="1" w:firstRowFirstColumn="0" w:firstRowLastColumn="0" w:lastRowFirstColumn="0" w:lastRowLastColumn="0"/>
            </w:pPr>
            <w:r w:rsidRPr="00051C9C">
              <w:t>Negative reserve</w:t>
            </w:r>
          </w:p>
        </w:tc>
        <w:tc>
          <w:tcPr>
            <w:tcW w:w="2406" w:type="dxa"/>
            <w:hideMark/>
          </w:tcPr>
          <w:p w14:paraId="4691F4BB" w14:textId="77777777" w:rsidR="00051C9C" w:rsidRPr="00051C9C" w:rsidRDefault="00051C9C" w:rsidP="00051C9C">
            <w:pPr>
              <w:cnfStyle w:val="000000010000" w:firstRow="0" w:lastRow="0" w:firstColumn="0" w:lastColumn="0" w:oddVBand="0" w:evenVBand="0" w:oddHBand="0" w:evenHBand="1" w:firstRowFirstColumn="0" w:firstRowLastColumn="0" w:lastRowFirstColumn="0" w:lastRowLastColumn="0"/>
            </w:pPr>
            <w:r w:rsidRPr="00051C9C">
              <w:t>No change</w:t>
            </w:r>
          </w:p>
        </w:tc>
        <w:tc>
          <w:tcPr>
            <w:tcW w:w="2406" w:type="dxa"/>
            <w:hideMark/>
          </w:tcPr>
          <w:p w14:paraId="68668532" w14:textId="77777777" w:rsidR="00051C9C" w:rsidRPr="00051C9C" w:rsidRDefault="00051C9C" w:rsidP="00051C9C">
            <w:pPr>
              <w:cnfStyle w:val="000000010000" w:firstRow="0" w:lastRow="0" w:firstColumn="0" w:lastColumn="0" w:oddVBand="0" w:evenVBand="0" w:oddHBand="0" w:evenHBand="1" w:firstRowFirstColumn="0" w:firstRowLastColumn="0" w:lastRowFirstColumn="0" w:lastRowLastColumn="0"/>
            </w:pPr>
            <w:r w:rsidRPr="00051C9C">
              <w:t>11MW saving</w:t>
            </w:r>
          </w:p>
        </w:tc>
      </w:tr>
      <w:tr w:rsidR="00051C9C" w:rsidRPr="00051C9C" w14:paraId="094F0985" w14:textId="77777777" w:rsidTr="00051C9C">
        <w:trPr>
          <w:trHeight w:val="643"/>
        </w:trPr>
        <w:tc>
          <w:tcPr>
            <w:cnfStyle w:val="001000000000" w:firstRow="0" w:lastRow="0" w:firstColumn="1" w:lastColumn="0" w:oddVBand="0" w:evenVBand="0" w:oddHBand="0" w:evenHBand="0" w:firstRowFirstColumn="0" w:firstRowLastColumn="0" w:lastRowFirstColumn="0" w:lastRowLastColumn="0"/>
            <w:tcW w:w="2405" w:type="dxa"/>
            <w:hideMark/>
          </w:tcPr>
          <w:p w14:paraId="5B8F0D42" w14:textId="77777777" w:rsidR="00051C9C" w:rsidRPr="00051C9C" w:rsidRDefault="00051C9C" w:rsidP="00051C9C">
            <w:r w:rsidRPr="00051C9C">
              <w:t>11am day-ahead</w:t>
            </w:r>
          </w:p>
        </w:tc>
        <w:tc>
          <w:tcPr>
            <w:tcW w:w="2405" w:type="dxa"/>
            <w:hideMark/>
          </w:tcPr>
          <w:p w14:paraId="19FC7253" w14:textId="77777777" w:rsidR="00051C9C" w:rsidRPr="00051C9C" w:rsidRDefault="00051C9C" w:rsidP="00051C9C">
            <w:pPr>
              <w:cnfStyle w:val="000000000000" w:firstRow="0" w:lastRow="0" w:firstColumn="0" w:lastColumn="0" w:oddVBand="0" w:evenVBand="0" w:oddHBand="0" w:evenHBand="0" w:firstRowFirstColumn="0" w:firstRowLastColumn="0" w:lastRowFirstColumn="0" w:lastRowLastColumn="0"/>
            </w:pPr>
            <w:r w:rsidRPr="00051C9C">
              <w:t>Negative reserve</w:t>
            </w:r>
          </w:p>
        </w:tc>
        <w:tc>
          <w:tcPr>
            <w:tcW w:w="2406" w:type="dxa"/>
            <w:hideMark/>
          </w:tcPr>
          <w:p w14:paraId="04BA895C" w14:textId="77777777" w:rsidR="00051C9C" w:rsidRPr="00051C9C" w:rsidRDefault="00051C9C" w:rsidP="00051C9C">
            <w:pPr>
              <w:cnfStyle w:val="000000000000" w:firstRow="0" w:lastRow="0" w:firstColumn="0" w:lastColumn="0" w:oddVBand="0" w:evenVBand="0" w:oddHBand="0" w:evenHBand="0" w:firstRowFirstColumn="0" w:firstRowLastColumn="0" w:lastRowFirstColumn="0" w:lastRowLastColumn="0"/>
            </w:pPr>
            <w:r w:rsidRPr="00051C9C">
              <w:t>No change</w:t>
            </w:r>
          </w:p>
        </w:tc>
        <w:tc>
          <w:tcPr>
            <w:tcW w:w="2406" w:type="dxa"/>
            <w:hideMark/>
          </w:tcPr>
          <w:p w14:paraId="03345289" w14:textId="77777777" w:rsidR="00051C9C" w:rsidRPr="00051C9C" w:rsidRDefault="00051C9C" w:rsidP="00051C9C">
            <w:pPr>
              <w:cnfStyle w:val="000000000000" w:firstRow="0" w:lastRow="0" w:firstColumn="0" w:lastColumn="0" w:oddVBand="0" w:evenVBand="0" w:oddHBand="0" w:evenHBand="0" w:firstRowFirstColumn="0" w:firstRowLastColumn="0" w:lastRowFirstColumn="0" w:lastRowLastColumn="0"/>
            </w:pPr>
            <w:r w:rsidRPr="00051C9C">
              <w:t>20MW saving</w:t>
            </w:r>
          </w:p>
        </w:tc>
      </w:tr>
      <w:tr w:rsidR="00051C9C" w:rsidRPr="00051C9C" w14:paraId="2CB53683" w14:textId="77777777" w:rsidTr="00051C9C">
        <w:trPr>
          <w:cnfStyle w:val="000000010000" w:firstRow="0" w:lastRow="0" w:firstColumn="0" w:lastColumn="0" w:oddVBand="0" w:evenVBand="0" w:oddHBand="0" w:evenHBand="1"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405" w:type="dxa"/>
            <w:hideMark/>
          </w:tcPr>
          <w:p w14:paraId="382CEC31" w14:textId="77777777" w:rsidR="00051C9C" w:rsidRPr="00051C9C" w:rsidRDefault="00051C9C" w:rsidP="00051C9C">
            <w:r w:rsidRPr="00051C9C">
              <w:t>8am day-ahead</w:t>
            </w:r>
          </w:p>
        </w:tc>
        <w:tc>
          <w:tcPr>
            <w:tcW w:w="2405" w:type="dxa"/>
            <w:hideMark/>
          </w:tcPr>
          <w:p w14:paraId="2E6DD91A" w14:textId="77777777" w:rsidR="00051C9C" w:rsidRPr="00051C9C" w:rsidRDefault="00051C9C" w:rsidP="00051C9C">
            <w:pPr>
              <w:cnfStyle w:val="000000010000" w:firstRow="0" w:lastRow="0" w:firstColumn="0" w:lastColumn="0" w:oddVBand="0" w:evenVBand="0" w:oddHBand="0" w:evenHBand="1" w:firstRowFirstColumn="0" w:firstRowLastColumn="0" w:lastRowFirstColumn="0" w:lastRowLastColumn="0"/>
            </w:pPr>
            <w:r w:rsidRPr="00051C9C">
              <w:t>Negative reserve</w:t>
            </w:r>
          </w:p>
        </w:tc>
        <w:tc>
          <w:tcPr>
            <w:tcW w:w="2406" w:type="dxa"/>
            <w:hideMark/>
          </w:tcPr>
          <w:p w14:paraId="472E85AC" w14:textId="77777777" w:rsidR="00051C9C" w:rsidRPr="00051C9C" w:rsidRDefault="00051C9C" w:rsidP="00051C9C">
            <w:pPr>
              <w:cnfStyle w:val="000000010000" w:firstRow="0" w:lastRow="0" w:firstColumn="0" w:lastColumn="0" w:oddVBand="0" w:evenVBand="0" w:oddHBand="0" w:evenHBand="1" w:firstRowFirstColumn="0" w:firstRowLastColumn="0" w:lastRowFirstColumn="0" w:lastRowLastColumn="0"/>
            </w:pPr>
            <w:r w:rsidRPr="00051C9C">
              <w:t>Candidate features not selected</w:t>
            </w:r>
          </w:p>
        </w:tc>
        <w:tc>
          <w:tcPr>
            <w:tcW w:w="2406" w:type="dxa"/>
            <w:hideMark/>
          </w:tcPr>
          <w:p w14:paraId="5ECAFF69" w14:textId="77777777" w:rsidR="00051C9C" w:rsidRPr="00051C9C" w:rsidRDefault="00051C9C" w:rsidP="00051C9C">
            <w:pPr>
              <w:cnfStyle w:val="000000010000" w:firstRow="0" w:lastRow="0" w:firstColumn="0" w:lastColumn="0" w:oddVBand="0" w:evenVBand="0" w:oddHBand="0" w:evenHBand="1" w:firstRowFirstColumn="0" w:firstRowLastColumn="0" w:lastRowFirstColumn="0" w:lastRowLastColumn="0"/>
            </w:pPr>
            <w:r w:rsidRPr="00051C9C">
              <w:t>Candidate features not selected</w:t>
            </w:r>
          </w:p>
        </w:tc>
      </w:tr>
    </w:tbl>
    <w:p w14:paraId="7475BA05" w14:textId="1C85D269" w:rsidR="00220291" w:rsidRDefault="003D5A78" w:rsidP="00051C9C">
      <w:pPr>
        <w:pStyle w:val="Caption"/>
        <w:jc w:val="left"/>
      </w:pPr>
      <w:r>
        <w:t xml:space="preserve">Table </w:t>
      </w:r>
      <w:fldSimple w:instr=" SEQ Table \* ARABIC ">
        <w:r w:rsidR="00831626">
          <w:rPr>
            <w:noProof/>
          </w:rPr>
          <w:t>8</w:t>
        </w:r>
      </w:fldSimple>
      <w:r w:rsidRPr="00B87BCA">
        <w:t xml:space="preserve">: Analysis of the impact of generation mix (as determined by </w:t>
      </w:r>
      <w:r>
        <w:t>the ESO API</w:t>
      </w:r>
      <w:r w:rsidRPr="00B87BCA">
        <w:t>) data on reserve setting models. For a full list of features selected, see associated progress report.</w:t>
      </w:r>
    </w:p>
    <w:p w14:paraId="636E3FA9" w14:textId="77777777" w:rsidR="00220291" w:rsidRDefault="00220291" w:rsidP="00E648EA">
      <w:pPr>
        <w:pStyle w:val="NumberedHeading3"/>
      </w:pPr>
      <w:bookmarkStart w:id="49" w:name="_Toc173248423"/>
      <w:r>
        <w:t>6hr ahead positive reserve model</w:t>
      </w:r>
      <w:bookmarkEnd w:id="49"/>
    </w:p>
    <w:p w14:paraId="78DD7951" w14:textId="77777777" w:rsidR="00051C9C" w:rsidRPr="00051C9C" w:rsidRDefault="00051C9C" w:rsidP="006653A7">
      <w:pPr>
        <w:pStyle w:val="ListParagraph"/>
        <w:numPr>
          <w:ilvl w:val="0"/>
          <w:numId w:val="14"/>
        </w:numPr>
        <w:tabs>
          <w:tab w:val="num" w:pos="4320"/>
        </w:tabs>
      </w:pPr>
      <w:r w:rsidRPr="00051C9C">
        <w:t xml:space="preserve">Including generation mix (ESO API) for the 6hr ahead, positive reserve model shows a minor improvement in risk performance but a decrease the amount of MWs saved compared to the model without generation mix information </w:t>
      </w:r>
    </w:p>
    <w:p w14:paraId="6384110F" w14:textId="77777777" w:rsidR="00051C9C" w:rsidRPr="00051C9C" w:rsidRDefault="00051C9C" w:rsidP="006653A7">
      <w:pPr>
        <w:pStyle w:val="ListParagraph"/>
        <w:numPr>
          <w:ilvl w:val="0"/>
          <w:numId w:val="14"/>
        </w:numPr>
        <w:tabs>
          <w:tab w:val="num" w:pos="4320"/>
        </w:tabs>
      </w:pPr>
      <w:r w:rsidRPr="00051C9C">
        <w:t>With perfect knowledge of generation mix (ESO API), the 6hr ahead, positive reserve setting model would perform better in risk and worse in MW savings when compared to the alternative model</w:t>
      </w:r>
    </w:p>
    <w:p w14:paraId="5C8F575F" w14:textId="77777777" w:rsidR="00051C9C" w:rsidRPr="00051C9C" w:rsidRDefault="00051C9C" w:rsidP="006653A7">
      <w:pPr>
        <w:pStyle w:val="ListParagraph"/>
        <w:numPr>
          <w:ilvl w:val="0"/>
          <w:numId w:val="14"/>
        </w:numPr>
        <w:tabs>
          <w:tab w:val="num" w:pos="4320"/>
        </w:tabs>
      </w:pPr>
      <w:r w:rsidRPr="00051C9C">
        <w:t>Empirical risk (without generation mix): 0.006</w:t>
      </w:r>
    </w:p>
    <w:p w14:paraId="0217B913" w14:textId="77777777" w:rsidR="00051C9C" w:rsidRPr="00051C9C" w:rsidRDefault="00051C9C" w:rsidP="006653A7">
      <w:pPr>
        <w:pStyle w:val="ListParagraph"/>
        <w:numPr>
          <w:ilvl w:val="0"/>
          <w:numId w:val="14"/>
        </w:numPr>
        <w:tabs>
          <w:tab w:val="num" w:pos="4320"/>
        </w:tabs>
      </w:pPr>
      <w:r w:rsidRPr="00051C9C">
        <w:t>Empirical risk (with generation mix): 0.005</w:t>
      </w:r>
    </w:p>
    <w:p w14:paraId="6323AE0B" w14:textId="77777777" w:rsidR="00051C9C" w:rsidRPr="00051C9C" w:rsidRDefault="00051C9C" w:rsidP="006653A7">
      <w:pPr>
        <w:pStyle w:val="ListParagraph"/>
        <w:numPr>
          <w:ilvl w:val="0"/>
          <w:numId w:val="14"/>
        </w:numPr>
        <w:tabs>
          <w:tab w:val="num" w:pos="4320"/>
        </w:tabs>
      </w:pPr>
      <w:r w:rsidRPr="00051C9C">
        <w:t>Average MW saving (using a dynamic model compared to a static one) per settlement period (without generation mix, all lead times): 266MW</w:t>
      </w:r>
    </w:p>
    <w:p w14:paraId="3BE158BB" w14:textId="3E8363D5" w:rsidR="00051C9C" w:rsidRPr="00051C9C" w:rsidRDefault="00051C9C" w:rsidP="006653A7">
      <w:pPr>
        <w:pStyle w:val="ListParagraph"/>
        <w:numPr>
          <w:ilvl w:val="0"/>
          <w:numId w:val="14"/>
        </w:numPr>
        <w:tabs>
          <w:tab w:val="num" w:pos="4320"/>
        </w:tabs>
      </w:pPr>
      <w:r w:rsidRPr="00051C9C">
        <w:t>Average MW saving (using a dynamic model compared to a static one) per settlement period (with generation mix, all lead times):  210MW</w:t>
      </w:r>
    </w:p>
    <w:p w14:paraId="178D1B53" w14:textId="77777777" w:rsidR="00220291" w:rsidRDefault="00220291" w:rsidP="00E648EA">
      <w:pPr>
        <w:pStyle w:val="NumberedHeading3"/>
      </w:pPr>
      <w:bookmarkStart w:id="50" w:name="_Toc173248424"/>
      <w:r>
        <w:lastRenderedPageBreak/>
        <w:t>11am day-ahead positive reserve model</w:t>
      </w:r>
      <w:bookmarkEnd w:id="50"/>
    </w:p>
    <w:p w14:paraId="6F4DB90F" w14:textId="77777777" w:rsidR="00017B82" w:rsidRPr="00017B82" w:rsidRDefault="00017B82" w:rsidP="006653A7">
      <w:pPr>
        <w:pStyle w:val="ListParagraph"/>
        <w:numPr>
          <w:ilvl w:val="0"/>
          <w:numId w:val="14"/>
        </w:numPr>
        <w:tabs>
          <w:tab w:val="num" w:pos="4320"/>
        </w:tabs>
      </w:pPr>
      <w:r w:rsidRPr="00017B82">
        <w:t xml:space="preserve">Including generation mix (ESO API) for the 11am day-ahead, positive reserve model shows an improvement in risk performance but a decrease the amount of MWs saved compared to the model without generation mix information </w:t>
      </w:r>
    </w:p>
    <w:p w14:paraId="13C17375" w14:textId="77777777" w:rsidR="00017B82" w:rsidRPr="00017B82" w:rsidRDefault="00017B82" w:rsidP="006653A7">
      <w:pPr>
        <w:pStyle w:val="ListParagraph"/>
        <w:numPr>
          <w:ilvl w:val="0"/>
          <w:numId w:val="14"/>
        </w:numPr>
        <w:tabs>
          <w:tab w:val="num" w:pos="4320"/>
        </w:tabs>
      </w:pPr>
      <w:r w:rsidRPr="00017B82">
        <w:t>With perfect knowledge of generation mix (ESO API), the 11am day-ahead, positive reserve setting model would perform better in risk and worse in MW savings when compared to the alternative model</w:t>
      </w:r>
    </w:p>
    <w:p w14:paraId="7F76FE7B" w14:textId="77777777" w:rsidR="00017B82" w:rsidRPr="00017B82" w:rsidRDefault="00017B82" w:rsidP="006653A7">
      <w:pPr>
        <w:pStyle w:val="ListParagraph"/>
        <w:numPr>
          <w:ilvl w:val="0"/>
          <w:numId w:val="14"/>
        </w:numPr>
        <w:tabs>
          <w:tab w:val="num" w:pos="4320"/>
        </w:tabs>
      </w:pPr>
      <w:r w:rsidRPr="00017B82">
        <w:t>Empirical risk (without generation mix): 0.011</w:t>
      </w:r>
    </w:p>
    <w:p w14:paraId="130DB09E" w14:textId="77777777" w:rsidR="00017B82" w:rsidRPr="00017B82" w:rsidRDefault="00017B82" w:rsidP="006653A7">
      <w:pPr>
        <w:pStyle w:val="ListParagraph"/>
        <w:numPr>
          <w:ilvl w:val="0"/>
          <w:numId w:val="14"/>
        </w:numPr>
        <w:tabs>
          <w:tab w:val="num" w:pos="4320"/>
        </w:tabs>
      </w:pPr>
      <w:r w:rsidRPr="00017B82">
        <w:t>Empirical risk (with generation mix): 0.006</w:t>
      </w:r>
    </w:p>
    <w:p w14:paraId="0F3D61A9" w14:textId="77777777" w:rsidR="00017B82" w:rsidRPr="00017B82" w:rsidRDefault="00017B82" w:rsidP="006653A7">
      <w:pPr>
        <w:pStyle w:val="ListParagraph"/>
        <w:numPr>
          <w:ilvl w:val="0"/>
          <w:numId w:val="14"/>
        </w:numPr>
        <w:tabs>
          <w:tab w:val="num" w:pos="4320"/>
        </w:tabs>
      </w:pPr>
      <w:r w:rsidRPr="00017B82">
        <w:t>Average MW saving (using a dynamic model compared to a static one) per settlement period (without generation mix): 541MW</w:t>
      </w:r>
    </w:p>
    <w:p w14:paraId="47B08664" w14:textId="2840EC1C" w:rsidR="00017B82" w:rsidRPr="00017B82" w:rsidRDefault="00017B82" w:rsidP="006653A7">
      <w:pPr>
        <w:pStyle w:val="ListParagraph"/>
        <w:numPr>
          <w:ilvl w:val="0"/>
          <w:numId w:val="14"/>
        </w:numPr>
        <w:tabs>
          <w:tab w:val="num" w:pos="4320"/>
        </w:tabs>
      </w:pPr>
      <w:r w:rsidRPr="00017B82">
        <w:t>Average MW saving (using a dynamic model compared to a static one) per settlement period (with generation mix):  273MW</w:t>
      </w:r>
    </w:p>
    <w:p w14:paraId="5ED62251" w14:textId="08ADF37E" w:rsidR="00B9097C" w:rsidRDefault="00220291" w:rsidP="00E648EA">
      <w:pPr>
        <w:pStyle w:val="NumberedHeading3"/>
      </w:pPr>
      <w:bookmarkStart w:id="51" w:name="_Toc173248425"/>
      <w:r>
        <w:t>8am day-ahead positive reserve model</w:t>
      </w:r>
      <w:bookmarkEnd w:id="51"/>
    </w:p>
    <w:p w14:paraId="6739EF31" w14:textId="77777777" w:rsidR="00B9097C" w:rsidRPr="00B9097C" w:rsidRDefault="00B9097C" w:rsidP="006653A7">
      <w:pPr>
        <w:pStyle w:val="ListParagraph"/>
        <w:numPr>
          <w:ilvl w:val="0"/>
          <w:numId w:val="14"/>
        </w:numPr>
        <w:tabs>
          <w:tab w:val="num" w:pos="4320"/>
        </w:tabs>
      </w:pPr>
      <w:r w:rsidRPr="00B9097C">
        <w:t xml:space="preserve">Including generation mix (ESO API) for the 8am day-ahead, positive reserve model shows an improvement in risk performance but a decrease the amount of MWs saved compared to the model without generation mix information </w:t>
      </w:r>
    </w:p>
    <w:p w14:paraId="349A14AD" w14:textId="77777777" w:rsidR="00B9097C" w:rsidRPr="00B9097C" w:rsidRDefault="00B9097C" w:rsidP="006653A7">
      <w:pPr>
        <w:pStyle w:val="ListParagraph"/>
        <w:numPr>
          <w:ilvl w:val="0"/>
          <w:numId w:val="14"/>
        </w:numPr>
        <w:tabs>
          <w:tab w:val="num" w:pos="4320"/>
        </w:tabs>
      </w:pPr>
      <w:r w:rsidRPr="00B9097C">
        <w:t>With perfect knowledge of generation mix (ESO API), the 8am day-ahead, positive reserve setting model would perform better in risk and worse in MW savings when compared to the alternative model</w:t>
      </w:r>
    </w:p>
    <w:p w14:paraId="1617FD94" w14:textId="77777777" w:rsidR="00B9097C" w:rsidRPr="00B9097C" w:rsidRDefault="00B9097C" w:rsidP="006653A7">
      <w:pPr>
        <w:pStyle w:val="ListParagraph"/>
        <w:numPr>
          <w:ilvl w:val="0"/>
          <w:numId w:val="14"/>
        </w:numPr>
        <w:tabs>
          <w:tab w:val="num" w:pos="4320"/>
        </w:tabs>
      </w:pPr>
      <w:r w:rsidRPr="00B9097C">
        <w:t>Empirical risk (without generation mix): 0.008</w:t>
      </w:r>
    </w:p>
    <w:p w14:paraId="3167CA3E" w14:textId="77777777" w:rsidR="00B9097C" w:rsidRPr="00B9097C" w:rsidRDefault="00B9097C" w:rsidP="006653A7">
      <w:pPr>
        <w:pStyle w:val="ListParagraph"/>
        <w:numPr>
          <w:ilvl w:val="0"/>
          <w:numId w:val="14"/>
        </w:numPr>
        <w:tabs>
          <w:tab w:val="num" w:pos="4320"/>
        </w:tabs>
      </w:pPr>
      <w:r w:rsidRPr="00B9097C">
        <w:t>Empirical risk (with generation mix): 0.006</w:t>
      </w:r>
    </w:p>
    <w:p w14:paraId="75C67E31" w14:textId="77777777" w:rsidR="00B9097C" w:rsidRPr="00B9097C" w:rsidRDefault="00B9097C" w:rsidP="006653A7">
      <w:pPr>
        <w:pStyle w:val="ListParagraph"/>
        <w:numPr>
          <w:ilvl w:val="0"/>
          <w:numId w:val="14"/>
        </w:numPr>
        <w:tabs>
          <w:tab w:val="num" w:pos="4320"/>
        </w:tabs>
      </w:pPr>
      <w:r w:rsidRPr="00B9097C">
        <w:t>Average MW saving (using a dynamic model compared to a static one) per settlement period (without generation mix): 355MW</w:t>
      </w:r>
    </w:p>
    <w:p w14:paraId="1865EA2A" w14:textId="1FEA9434" w:rsidR="00B9097C" w:rsidRPr="00B9097C" w:rsidRDefault="00B9097C" w:rsidP="006653A7">
      <w:pPr>
        <w:pStyle w:val="ListParagraph"/>
        <w:numPr>
          <w:ilvl w:val="0"/>
          <w:numId w:val="14"/>
        </w:numPr>
        <w:tabs>
          <w:tab w:val="num" w:pos="4320"/>
        </w:tabs>
      </w:pPr>
      <w:r w:rsidRPr="00B9097C">
        <w:t>Average MW saving (using a dynamic model compared to a static one) per settlement period (with generation mix):  308MW</w:t>
      </w:r>
    </w:p>
    <w:p w14:paraId="020BCFCE" w14:textId="77777777" w:rsidR="00220291" w:rsidRDefault="00220291" w:rsidP="00E648EA">
      <w:pPr>
        <w:pStyle w:val="NumberedHeading3"/>
      </w:pPr>
      <w:bookmarkStart w:id="52" w:name="_Toc173248426"/>
      <w:r>
        <w:t>6hr ahead negative reserve model</w:t>
      </w:r>
      <w:bookmarkEnd w:id="52"/>
    </w:p>
    <w:p w14:paraId="483A18E3" w14:textId="77777777" w:rsidR="00AC0D88" w:rsidRPr="00AC0D88" w:rsidRDefault="00AC0D88" w:rsidP="006653A7">
      <w:pPr>
        <w:pStyle w:val="ListParagraph"/>
        <w:numPr>
          <w:ilvl w:val="0"/>
          <w:numId w:val="14"/>
        </w:numPr>
        <w:tabs>
          <w:tab w:val="num" w:pos="4320"/>
        </w:tabs>
      </w:pPr>
      <w:r w:rsidRPr="00AC0D88">
        <w:t xml:space="preserve">Including generation mix (ESO API) for the 6hr ahead, negative reserve model shows no change in risk performance but a minor </w:t>
      </w:r>
      <w:proofErr w:type="gramStart"/>
      <w:r w:rsidRPr="00AC0D88">
        <w:t>increase</w:t>
      </w:r>
      <w:proofErr w:type="gramEnd"/>
      <w:r w:rsidRPr="00AC0D88">
        <w:t xml:space="preserve"> the amount of MWs saved compared to the model without generation mix information </w:t>
      </w:r>
    </w:p>
    <w:p w14:paraId="77D99806" w14:textId="77777777" w:rsidR="00AC0D88" w:rsidRPr="00AC0D88" w:rsidRDefault="00AC0D88" w:rsidP="006653A7">
      <w:pPr>
        <w:pStyle w:val="ListParagraph"/>
        <w:numPr>
          <w:ilvl w:val="0"/>
          <w:numId w:val="14"/>
        </w:numPr>
        <w:tabs>
          <w:tab w:val="num" w:pos="4320"/>
        </w:tabs>
      </w:pPr>
      <w:r w:rsidRPr="00AC0D88">
        <w:t>With perfect knowledge of generation mix (ESO API), the 6hr ahead, negative reserve setting model would perform equally in risk and better in MW savings when compared to the alternative model</w:t>
      </w:r>
    </w:p>
    <w:p w14:paraId="71AA1D08" w14:textId="77777777" w:rsidR="00AC0D88" w:rsidRPr="00AC0D88" w:rsidRDefault="00AC0D88" w:rsidP="006653A7">
      <w:pPr>
        <w:pStyle w:val="ListParagraph"/>
        <w:numPr>
          <w:ilvl w:val="0"/>
          <w:numId w:val="14"/>
        </w:numPr>
        <w:tabs>
          <w:tab w:val="num" w:pos="4320"/>
        </w:tabs>
      </w:pPr>
      <w:r w:rsidRPr="00AC0D88">
        <w:t>Empirical risk (without generation mix): 0.995</w:t>
      </w:r>
    </w:p>
    <w:p w14:paraId="2628A9AE" w14:textId="77777777" w:rsidR="00AC0D88" w:rsidRPr="00AC0D88" w:rsidRDefault="00AC0D88" w:rsidP="006653A7">
      <w:pPr>
        <w:pStyle w:val="ListParagraph"/>
        <w:numPr>
          <w:ilvl w:val="0"/>
          <w:numId w:val="14"/>
        </w:numPr>
        <w:tabs>
          <w:tab w:val="num" w:pos="4320"/>
        </w:tabs>
      </w:pPr>
      <w:r w:rsidRPr="00AC0D88">
        <w:t>Empirical risk (with generation mix): 0.995</w:t>
      </w:r>
    </w:p>
    <w:p w14:paraId="01022FBD" w14:textId="77777777" w:rsidR="00AC0D88" w:rsidRPr="00AC0D88" w:rsidRDefault="00AC0D88" w:rsidP="006653A7">
      <w:pPr>
        <w:pStyle w:val="ListParagraph"/>
        <w:numPr>
          <w:ilvl w:val="0"/>
          <w:numId w:val="14"/>
        </w:numPr>
        <w:tabs>
          <w:tab w:val="num" w:pos="4320"/>
        </w:tabs>
      </w:pPr>
      <w:r w:rsidRPr="00AC0D88">
        <w:t>Average MW saving (using a dynamic model compared to a static one) per settlement period (without generation mix, all lead times): 196MW</w:t>
      </w:r>
    </w:p>
    <w:p w14:paraId="4FD3EC72" w14:textId="5957668C" w:rsidR="00AC0D88" w:rsidRPr="00AC0D88" w:rsidRDefault="00AC0D88" w:rsidP="006653A7">
      <w:pPr>
        <w:pStyle w:val="ListParagraph"/>
        <w:numPr>
          <w:ilvl w:val="0"/>
          <w:numId w:val="14"/>
        </w:numPr>
        <w:tabs>
          <w:tab w:val="num" w:pos="4320"/>
        </w:tabs>
      </w:pPr>
      <w:r w:rsidRPr="00AC0D88">
        <w:t>Average MW saving (using a dynamic model compared to a static one) per settlement period (with generation mix, all lead times):  207MW</w:t>
      </w:r>
    </w:p>
    <w:p w14:paraId="1A2FCAC9" w14:textId="77777777" w:rsidR="00220291" w:rsidRDefault="00220291" w:rsidP="00E648EA">
      <w:pPr>
        <w:pStyle w:val="NumberedHeading3"/>
      </w:pPr>
      <w:bookmarkStart w:id="53" w:name="_Toc173248427"/>
      <w:r>
        <w:lastRenderedPageBreak/>
        <w:t>11am day-ahead negative reserve model</w:t>
      </w:r>
      <w:bookmarkEnd w:id="53"/>
    </w:p>
    <w:p w14:paraId="79028B51" w14:textId="77777777" w:rsidR="004C39FC" w:rsidRPr="004C39FC" w:rsidRDefault="004C39FC" w:rsidP="006653A7">
      <w:pPr>
        <w:pStyle w:val="ListParagraph"/>
        <w:numPr>
          <w:ilvl w:val="0"/>
          <w:numId w:val="14"/>
        </w:numPr>
        <w:tabs>
          <w:tab w:val="num" w:pos="4320"/>
        </w:tabs>
      </w:pPr>
      <w:r w:rsidRPr="004C39FC">
        <w:t xml:space="preserve">Including generation mix (ESO API) for the 11am day-ahead, negative reserve model shows no change in risk performance but an increase the amount of MWs saved compared to the model without generation mix information </w:t>
      </w:r>
    </w:p>
    <w:p w14:paraId="71A79D75" w14:textId="77777777" w:rsidR="004C39FC" w:rsidRPr="004C39FC" w:rsidRDefault="004C39FC" w:rsidP="006653A7">
      <w:pPr>
        <w:pStyle w:val="ListParagraph"/>
        <w:numPr>
          <w:ilvl w:val="0"/>
          <w:numId w:val="14"/>
        </w:numPr>
        <w:tabs>
          <w:tab w:val="num" w:pos="4320"/>
        </w:tabs>
      </w:pPr>
      <w:r w:rsidRPr="004C39FC">
        <w:t>With perfect knowledge of generation mix (ESO API), the 11am day-ahead, negative reserve setting model would perform equally in risk and better in MW savings when compared to the alternative model</w:t>
      </w:r>
    </w:p>
    <w:p w14:paraId="4650753C" w14:textId="77777777" w:rsidR="004C39FC" w:rsidRPr="004C39FC" w:rsidRDefault="004C39FC" w:rsidP="006653A7">
      <w:pPr>
        <w:pStyle w:val="ListParagraph"/>
        <w:numPr>
          <w:ilvl w:val="0"/>
          <w:numId w:val="14"/>
        </w:numPr>
        <w:tabs>
          <w:tab w:val="num" w:pos="4320"/>
        </w:tabs>
      </w:pPr>
      <w:r w:rsidRPr="004C39FC">
        <w:t>Empirical risk (without generation mix): 0.994</w:t>
      </w:r>
    </w:p>
    <w:p w14:paraId="17AE4FA6" w14:textId="77777777" w:rsidR="004C39FC" w:rsidRPr="004C39FC" w:rsidRDefault="004C39FC" w:rsidP="006653A7">
      <w:pPr>
        <w:pStyle w:val="ListParagraph"/>
        <w:numPr>
          <w:ilvl w:val="0"/>
          <w:numId w:val="14"/>
        </w:numPr>
        <w:tabs>
          <w:tab w:val="num" w:pos="4320"/>
        </w:tabs>
      </w:pPr>
      <w:r w:rsidRPr="004C39FC">
        <w:t>Empirical risk (with generation mix): 0.994</w:t>
      </w:r>
    </w:p>
    <w:p w14:paraId="15324669" w14:textId="77777777" w:rsidR="004C39FC" w:rsidRPr="004C39FC" w:rsidRDefault="004C39FC" w:rsidP="006653A7">
      <w:pPr>
        <w:pStyle w:val="ListParagraph"/>
        <w:numPr>
          <w:ilvl w:val="0"/>
          <w:numId w:val="14"/>
        </w:numPr>
        <w:tabs>
          <w:tab w:val="num" w:pos="4320"/>
        </w:tabs>
      </w:pPr>
      <w:r w:rsidRPr="004C39FC">
        <w:t>Average MW saving (using a dynamic model compared to a static one) per settlement period (without generation mix, lead time &lt;= 10 hours): 150MW</w:t>
      </w:r>
    </w:p>
    <w:p w14:paraId="2AC8D369" w14:textId="5AC47E39" w:rsidR="004C39FC" w:rsidRPr="004C39FC" w:rsidRDefault="004C39FC" w:rsidP="006653A7">
      <w:pPr>
        <w:pStyle w:val="ListParagraph"/>
        <w:numPr>
          <w:ilvl w:val="0"/>
          <w:numId w:val="14"/>
        </w:numPr>
        <w:tabs>
          <w:tab w:val="num" w:pos="4320"/>
        </w:tabs>
      </w:pPr>
      <w:r w:rsidRPr="004C39FC">
        <w:t>Average MW saving (using a dynamic model compared to a static one) per settlement period (with generation mix, lead time &lt;= 10 hours):  170MW</w:t>
      </w:r>
    </w:p>
    <w:p w14:paraId="3773FBD4" w14:textId="1B5B9759" w:rsidR="0070021C" w:rsidRDefault="00220291" w:rsidP="00E648EA">
      <w:pPr>
        <w:pStyle w:val="NumberedHeading3"/>
      </w:pPr>
      <w:bookmarkStart w:id="54" w:name="_Toc173248428"/>
      <w:r>
        <w:t>8am day-ahead negative reserve model</w:t>
      </w:r>
      <w:bookmarkEnd w:id="54"/>
    </w:p>
    <w:p w14:paraId="35B7B3C5" w14:textId="77777777" w:rsidR="00AC0D88" w:rsidRPr="00AC0D88" w:rsidRDefault="00AC0D88" w:rsidP="006653A7">
      <w:pPr>
        <w:pStyle w:val="ListParagraph"/>
        <w:numPr>
          <w:ilvl w:val="0"/>
          <w:numId w:val="14"/>
        </w:numPr>
        <w:tabs>
          <w:tab w:val="num" w:pos="4320"/>
        </w:tabs>
      </w:pPr>
      <w:r w:rsidRPr="00AC0D88">
        <w:t>No generation mix ESO API features were selected by the feature selection procedure for this experiment, so no results are reported</w:t>
      </w:r>
    </w:p>
    <w:p w14:paraId="2DE31D1F" w14:textId="77777777" w:rsidR="00DE53E6" w:rsidRPr="00AC0D88" w:rsidRDefault="00DE53E6" w:rsidP="006653A7">
      <w:pPr>
        <w:pStyle w:val="ListParagraph"/>
        <w:numPr>
          <w:ilvl w:val="0"/>
          <w:numId w:val="14"/>
        </w:numPr>
        <w:tabs>
          <w:tab w:val="num" w:pos="4320"/>
        </w:tabs>
      </w:pPr>
      <w:r>
        <w:br w:type="page"/>
      </w:r>
    </w:p>
    <w:p w14:paraId="4EC8A012" w14:textId="06134FA5" w:rsidR="0070021C" w:rsidRDefault="0070021C" w:rsidP="00E648EA">
      <w:pPr>
        <w:pStyle w:val="NumberedHeading2"/>
      </w:pPr>
      <w:bookmarkStart w:id="55" w:name="_Toc173248429"/>
      <w:r>
        <w:lastRenderedPageBreak/>
        <w:t>European weather</w:t>
      </w:r>
      <w:bookmarkEnd w:id="55"/>
    </w:p>
    <w:p w14:paraId="174D3596" w14:textId="77E910E3" w:rsidR="004D673F" w:rsidRDefault="004D673F" w:rsidP="004D673F">
      <w:r>
        <w:t>Full details found in April 2024 progress report.</w:t>
      </w:r>
    </w:p>
    <w:tbl>
      <w:tblPr>
        <w:tblStyle w:val="TableGrid"/>
        <w:tblW w:w="0" w:type="auto"/>
        <w:tblLook w:val="04A0" w:firstRow="1" w:lastRow="0" w:firstColumn="1" w:lastColumn="0" w:noHBand="0" w:noVBand="1"/>
      </w:tblPr>
      <w:tblGrid>
        <w:gridCol w:w="2370"/>
        <w:gridCol w:w="2375"/>
        <w:gridCol w:w="2386"/>
        <w:gridCol w:w="2385"/>
      </w:tblGrid>
      <w:tr w:rsidR="00220291" w:rsidRPr="00947EF6" w14:paraId="3E90BD68" w14:textId="77777777" w:rsidTr="009A74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0" w:type="dxa"/>
          </w:tcPr>
          <w:p w14:paraId="2E05FB62" w14:textId="77777777" w:rsidR="00220291" w:rsidRDefault="00220291">
            <w:r>
              <w:t>Model</w:t>
            </w:r>
          </w:p>
        </w:tc>
        <w:tc>
          <w:tcPr>
            <w:tcW w:w="2375" w:type="dxa"/>
          </w:tcPr>
          <w:p w14:paraId="3689A27D" w14:textId="77777777" w:rsidR="00220291" w:rsidRPr="00947EF6" w:rsidRDefault="00220291">
            <w:pPr>
              <w:cnfStyle w:val="100000000000" w:firstRow="1" w:lastRow="0" w:firstColumn="0" w:lastColumn="0" w:oddVBand="0" w:evenVBand="0" w:oddHBand="0" w:evenHBand="0" w:firstRowFirstColumn="0" w:firstRowLastColumn="0" w:lastRowFirstColumn="0" w:lastRowLastColumn="0"/>
              <w:rPr>
                <w:b/>
                <w:bCs/>
              </w:rPr>
            </w:pPr>
            <w:r w:rsidRPr="00947EF6">
              <w:rPr>
                <w:b/>
                <w:bCs/>
              </w:rPr>
              <w:t>Target</w:t>
            </w:r>
          </w:p>
        </w:tc>
        <w:tc>
          <w:tcPr>
            <w:tcW w:w="2386" w:type="dxa"/>
          </w:tcPr>
          <w:p w14:paraId="592B6D00" w14:textId="5DBD4A62" w:rsidR="00220291" w:rsidRPr="00947EF6" w:rsidRDefault="00220291">
            <w:pPr>
              <w:cnfStyle w:val="100000000000" w:firstRow="1" w:lastRow="0" w:firstColumn="0" w:lastColumn="0" w:oddVBand="0" w:evenVBand="0" w:oddHBand="0" w:evenHBand="0" w:firstRowFirstColumn="0" w:firstRowLastColumn="0" w:lastRowFirstColumn="0" w:lastRowLastColumn="0"/>
              <w:rPr>
                <w:b/>
                <w:bCs/>
              </w:rPr>
            </w:pPr>
            <w:r w:rsidRPr="00947EF6">
              <w:rPr>
                <w:b/>
                <w:bCs/>
              </w:rPr>
              <w:t>Impact on Risk</w:t>
            </w:r>
            <w:r w:rsidR="00FE7806">
              <w:rPr>
                <w:b/>
                <w:bCs/>
              </w:rPr>
              <w:t xml:space="preserve"> (compared to baseline model)</w:t>
            </w:r>
          </w:p>
        </w:tc>
        <w:tc>
          <w:tcPr>
            <w:tcW w:w="2385" w:type="dxa"/>
          </w:tcPr>
          <w:p w14:paraId="72017FCD" w14:textId="28AD9478" w:rsidR="00220291" w:rsidRPr="00947EF6" w:rsidRDefault="00220291">
            <w:pPr>
              <w:cnfStyle w:val="100000000000" w:firstRow="1" w:lastRow="0" w:firstColumn="0" w:lastColumn="0" w:oddVBand="0" w:evenVBand="0" w:oddHBand="0" w:evenHBand="0" w:firstRowFirstColumn="0" w:firstRowLastColumn="0" w:lastRowFirstColumn="0" w:lastRowLastColumn="0"/>
              <w:rPr>
                <w:b/>
                <w:bCs/>
              </w:rPr>
            </w:pPr>
            <w:r w:rsidRPr="00947EF6">
              <w:rPr>
                <w:b/>
                <w:bCs/>
              </w:rPr>
              <w:t>Impact on MW saving per settlement period</w:t>
            </w:r>
            <w:r w:rsidR="009A7429">
              <w:rPr>
                <w:b/>
                <w:bCs/>
              </w:rPr>
              <w:t xml:space="preserve"> (compared to baseline model)</w:t>
            </w:r>
          </w:p>
        </w:tc>
      </w:tr>
      <w:tr w:rsidR="00D3775D" w:rsidRPr="00D3775D" w14:paraId="31F6942B" w14:textId="77777777" w:rsidTr="009A7429">
        <w:trPr>
          <w:trHeight w:val="853"/>
        </w:trPr>
        <w:tc>
          <w:tcPr>
            <w:cnfStyle w:val="001000000000" w:firstRow="0" w:lastRow="0" w:firstColumn="1" w:lastColumn="0" w:oddVBand="0" w:evenVBand="0" w:oddHBand="0" w:evenHBand="0" w:firstRowFirstColumn="0" w:firstRowLastColumn="0" w:lastRowFirstColumn="0" w:lastRowLastColumn="0"/>
            <w:tcW w:w="2370" w:type="dxa"/>
            <w:hideMark/>
          </w:tcPr>
          <w:p w14:paraId="78F4DA18" w14:textId="77777777" w:rsidR="00D3775D" w:rsidRPr="00D3775D" w:rsidRDefault="00D3775D" w:rsidP="00D3775D">
            <w:pPr>
              <w:rPr>
                <w:bCs/>
              </w:rPr>
            </w:pPr>
            <w:r w:rsidRPr="00D3775D">
              <w:rPr>
                <w:bCs/>
              </w:rPr>
              <w:t>6hr ahead</w:t>
            </w:r>
          </w:p>
        </w:tc>
        <w:tc>
          <w:tcPr>
            <w:tcW w:w="2375" w:type="dxa"/>
            <w:hideMark/>
          </w:tcPr>
          <w:p w14:paraId="645FCA3F" w14:textId="77777777" w:rsidR="00D3775D" w:rsidRPr="00D3775D" w:rsidRDefault="00D3775D" w:rsidP="00D3775D">
            <w:pPr>
              <w:cnfStyle w:val="000000000000" w:firstRow="0" w:lastRow="0" w:firstColumn="0" w:lastColumn="0" w:oddVBand="0" w:evenVBand="0" w:oddHBand="0" w:evenHBand="0" w:firstRowFirstColumn="0" w:firstRowLastColumn="0" w:lastRowFirstColumn="0" w:lastRowLastColumn="0"/>
            </w:pPr>
            <w:r w:rsidRPr="00D3775D">
              <w:t>Positive reserve</w:t>
            </w:r>
          </w:p>
        </w:tc>
        <w:tc>
          <w:tcPr>
            <w:tcW w:w="2386" w:type="dxa"/>
            <w:hideMark/>
          </w:tcPr>
          <w:p w14:paraId="49DEB2B8" w14:textId="77777777" w:rsidR="00D3775D" w:rsidRPr="00D3775D" w:rsidRDefault="00D3775D" w:rsidP="00D3775D">
            <w:pPr>
              <w:cnfStyle w:val="000000000000" w:firstRow="0" w:lastRow="0" w:firstColumn="0" w:lastColumn="0" w:oddVBand="0" w:evenVBand="0" w:oddHBand="0" w:evenHBand="0" w:firstRowFirstColumn="0" w:firstRowLastColumn="0" w:lastRowFirstColumn="0" w:lastRowLastColumn="0"/>
            </w:pPr>
            <w:r w:rsidRPr="00D3775D">
              <w:t xml:space="preserve">Degradation </w:t>
            </w:r>
          </w:p>
        </w:tc>
        <w:tc>
          <w:tcPr>
            <w:tcW w:w="2385" w:type="dxa"/>
            <w:hideMark/>
          </w:tcPr>
          <w:p w14:paraId="7F7B22E4" w14:textId="77777777" w:rsidR="00D3775D" w:rsidRPr="00D3775D" w:rsidRDefault="00D3775D" w:rsidP="00D3775D">
            <w:pPr>
              <w:cnfStyle w:val="000000000000" w:firstRow="0" w:lastRow="0" w:firstColumn="0" w:lastColumn="0" w:oddVBand="0" w:evenVBand="0" w:oddHBand="0" w:evenHBand="0" w:firstRowFirstColumn="0" w:firstRowLastColumn="0" w:lastRowFirstColumn="0" w:lastRowLastColumn="0"/>
            </w:pPr>
            <w:r w:rsidRPr="00D3775D">
              <w:t>286MW saving (due to degradation in risk)</w:t>
            </w:r>
          </w:p>
        </w:tc>
      </w:tr>
      <w:tr w:rsidR="00D3775D" w:rsidRPr="00D3775D" w14:paraId="430B7FD4" w14:textId="77777777" w:rsidTr="009A7429">
        <w:trPr>
          <w:cnfStyle w:val="000000010000" w:firstRow="0" w:lastRow="0" w:firstColumn="0" w:lastColumn="0" w:oddVBand="0" w:evenVBand="0" w:oddHBand="0" w:evenHBand="1"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370" w:type="dxa"/>
            <w:hideMark/>
          </w:tcPr>
          <w:p w14:paraId="5B9EFB87" w14:textId="77777777" w:rsidR="00D3775D" w:rsidRPr="00D3775D" w:rsidRDefault="00D3775D" w:rsidP="00D3775D">
            <w:pPr>
              <w:rPr>
                <w:bCs/>
              </w:rPr>
            </w:pPr>
            <w:r w:rsidRPr="00D3775D">
              <w:rPr>
                <w:bCs/>
              </w:rPr>
              <w:t>11am day-ahead</w:t>
            </w:r>
          </w:p>
        </w:tc>
        <w:tc>
          <w:tcPr>
            <w:tcW w:w="2375" w:type="dxa"/>
            <w:hideMark/>
          </w:tcPr>
          <w:p w14:paraId="7D2455F0" w14:textId="77777777" w:rsidR="00D3775D" w:rsidRPr="00D3775D" w:rsidRDefault="00D3775D" w:rsidP="00D3775D">
            <w:pPr>
              <w:cnfStyle w:val="000000010000" w:firstRow="0" w:lastRow="0" w:firstColumn="0" w:lastColumn="0" w:oddVBand="0" w:evenVBand="0" w:oddHBand="0" w:evenHBand="1" w:firstRowFirstColumn="0" w:firstRowLastColumn="0" w:lastRowFirstColumn="0" w:lastRowLastColumn="0"/>
            </w:pPr>
            <w:r w:rsidRPr="00D3775D">
              <w:t>Positive reserve</w:t>
            </w:r>
          </w:p>
        </w:tc>
        <w:tc>
          <w:tcPr>
            <w:tcW w:w="2386" w:type="dxa"/>
            <w:hideMark/>
          </w:tcPr>
          <w:p w14:paraId="7601C79A" w14:textId="77777777" w:rsidR="00D3775D" w:rsidRPr="00D3775D" w:rsidRDefault="00D3775D" w:rsidP="00D3775D">
            <w:pPr>
              <w:cnfStyle w:val="000000010000" w:firstRow="0" w:lastRow="0" w:firstColumn="0" w:lastColumn="0" w:oddVBand="0" w:evenVBand="0" w:oddHBand="0" w:evenHBand="1" w:firstRowFirstColumn="0" w:firstRowLastColumn="0" w:lastRowFirstColumn="0" w:lastRowLastColumn="0"/>
            </w:pPr>
            <w:r w:rsidRPr="00D3775D">
              <w:t>Improvement</w:t>
            </w:r>
          </w:p>
        </w:tc>
        <w:tc>
          <w:tcPr>
            <w:tcW w:w="2385" w:type="dxa"/>
            <w:hideMark/>
          </w:tcPr>
          <w:p w14:paraId="3D53630B" w14:textId="77777777" w:rsidR="00D3775D" w:rsidRPr="00D3775D" w:rsidRDefault="00D3775D" w:rsidP="00D3775D">
            <w:pPr>
              <w:cnfStyle w:val="000000010000" w:firstRow="0" w:lastRow="0" w:firstColumn="0" w:lastColumn="0" w:oddVBand="0" w:evenVBand="0" w:oddHBand="0" w:evenHBand="1" w:firstRowFirstColumn="0" w:firstRowLastColumn="0" w:lastRowFirstColumn="0" w:lastRowLastColumn="0"/>
            </w:pPr>
            <w:r w:rsidRPr="00D3775D">
              <w:t>529MW decrease (due to significant improvement in risk)</w:t>
            </w:r>
          </w:p>
        </w:tc>
      </w:tr>
      <w:tr w:rsidR="00D3775D" w:rsidRPr="00D3775D" w14:paraId="65A17DE5" w14:textId="77777777" w:rsidTr="009A7429">
        <w:trPr>
          <w:trHeight w:val="881"/>
        </w:trPr>
        <w:tc>
          <w:tcPr>
            <w:cnfStyle w:val="001000000000" w:firstRow="0" w:lastRow="0" w:firstColumn="1" w:lastColumn="0" w:oddVBand="0" w:evenVBand="0" w:oddHBand="0" w:evenHBand="0" w:firstRowFirstColumn="0" w:firstRowLastColumn="0" w:lastRowFirstColumn="0" w:lastRowLastColumn="0"/>
            <w:tcW w:w="2370" w:type="dxa"/>
            <w:hideMark/>
          </w:tcPr>
          <w:p w14:paraId="2B33B1E6" w14:textId="77777777" w:rsidR="00D3775D" w:rsidRPr="00D3775D" w:rsidRDefault="00D3775D" w:rsidP="00D3775D">
            <w:pPr>
              <w:rPr>
                <w:bCs/>
              </w:rPr>
            </w:pPr>
            <w:r w:rsidRPr="00D3775D">
              <w:rPr>
                <w:bCs/>
              </w:rPr>
              <w:t>8am day-ahead</w:t>
            </w:r>
          </w:p>
        </w:tc>
        <w:tc>
          <w:tcPr>
            <w:tcW w:w="2375" w:type="dxa"/>
            <w:hideMark/>
          </w:tcPr>
          <w:p w14:paraId="793C7BC6" w14:textId="77777777" w:rsidR="00D3775D" w:rsidRPr="00D3775D" w:rsidRDefault="00D3775D" w:rsidP="00D3775D">
            <w:pPr>
              <w:cnfStyle w:val="000000000000" w:firstRow="0" w:lastRow="0" w:firstColumn="0" w:lastColumn="0" w:oddVBand="0" w:evenVBand="0" w:oddHBand="0" w:evenHBand="0" w:firstRowFirstColumn="0" w:firstRowLastColumn="0" w:lastRowFirstColumn="0" w:lastRowLastColumn="0"/>
            </w:pPr>
            <w:r w:rsidRPr="00D3775D">
              <w:t>Positive reserve</w:t>
            </w:r>
          </w:p>
        </w:tc>
        <w:tc>
          <w:tcPr>
            <w:tcW w:w="2386" w:type="dxa"/>
            <w:hideMark/>
          </w:tcPr>
          <w:p w14:paraId="2065561D" w14:textId="77777777" w:rsidR="00D3775D" w:rsidRPr="00D3775D" w:rsidRDefault="00D3775D" w:rsidP="00D3775D">
            <w:pPr>
              <w:cnfStyle w:val="000000000000" w:firstRow="0" w:lastRow="0" w:firstColumn="0" w:lastColumn="0" w:oddVBand="0" w:evenVBand="0" w:oddHBand="0" w:evenHBand="0" w:firstRowFirstColumn="0" w:firstRowLastColumn="0" w:lastRowFirstColumn="0" w:lastRowLastColumn="0"/>
            </w:pPr>
            <w:r w:rsidRPr="00D3775D">
              <w:t xml:space="preserve">Degradation </w:t>
            </w:r>
          </w:p>
        </w:tc>
        <w:tc>
          <w:tcPr>
            <w:tcW w:w="2385" w:type="dxa"/>
            <w:hideMark/>
          </w:tcPr>
          <w:p w14:paraId="6AA561B0" w14:textId="77777777" w:rsidR="00D3775D" w:rsidRPr="00D3775D" w:rsidRDefault="00D3775D" w:rsidP="00D3775D">
            <w:pPr>
              <w:cnfStyle w:val="000000000000" w:firstRow="0" w:lastRow="0" w:firstColumn="0" w:lastColumn="0" w:oddVBand="0" w:evenVBand="0" w:oddHBand="0" w:evenHBand="0" w:firstRowFirstColumn="0" w:firstRowLastColumn="0" w:lastRowFirstColumn="0" w:lastRowLastColumn="0"/>
            </w:pPr>
            <w:r w:rsidRPr="00D3775D">
              <w:t>186MW saving (due to degradation in risk)</w:t>
            </w:r>
          </w:p>
        </w:tc>
      </w:tr>
      <w:tr w:rsidR="00D3775D" w:rsidRPr="00D3775D" w14:paraId="2745E359" w14:textId="77777777" w:rsidTr="009A7429">
        <w:trPr>
          <w:cnfStyle w:val="000000010000" w:firstRow="0" w:lastRow="0" w:firstColumn="0" w:lastColumn="0" w:oddVBand="0" w:evenVBand="0" w:oddHBand="0" w:evenHBand="1"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370" w:type="dxa"/>
            <w:hideMark/>
          </w:tcPr>
          <w:p w14:paraId="7F6795AD" w14:textId="77777777" w:rsidR="00D3775D" w:rsidRPr="00D3775D" w:rsidRDefault="00D3775D" w:rsidP="00D3775D">
            <w:pPr>
              <w:rPr>
                <w:bCs/>
              </w:rPr>
            </w:pPr>
            <w:r w:rsidRPr="00D3775D">
              <w:rPr>
                <w:bCs/>
              </w:rPr>
              <w:t>6hr ahead</w:t>
            </w:r>
          </w:p>
        </w:tc>
        <w:tc>
          <w:tcPr>
            <w:tcW w:w="2375" w:type="dxa"/>
            <w:hideMark/>
          </w:tcPr>
          <w:p w14:paraId="43E605BC" w14:textId="77777777" w:rsidR="00D3775D" w:rsidRPr="00D3775D" w:rsidRDefault="00D3775D" w:rsidP="00D3775D">
            <w:pPr>
              <w:cnfStyle w:val="000000010000" w:firstRow="0" w:lastRow="0" w:firstColumn="0" w:lastColumn="0" w:oddVBand="0" w:evenVBand="0" w:oddHBand="0" w:evenHBand="1" w:firstRowFirstColumn="0" w:firstRowLastColumn="0" w:lastRowFirstColumn="0" w:lastRowLastColumn="0"/>
            </w:pPr>
            <w:r w:rsidRPr="00D3775D">
              <w:t>Negative reserve</w:t>
            </w:r>
          </w:p>
        </w:tc>
        <w:tc>
          <w:tcPr>
            <w:tcW w:w="2386" w:type="dxa"/>
            <w:hideMark/>
          </w:tcPr>
          <w:p w14:paraId="6A76C8BF" w14:textId="77777777" w:rsidR="00D3775D" w:rsidRPr="00D3775D" w:rsidRDefault="00D3775D" w:rsidP="00D3775D">
            <w:pPr>
              <w:cnfStyle w:val="000000010000" w:firstRow="0" w:lastRow="0" w:firstColumn="0" w:lastColumn="0" w:oddVBand="0" w:evenVBand="0" w:oddHBand="0" w:evenHBand="1" w:firstRowFirstColumn="0" w:firstRowLastColumn="0" w:lastRowFirstColumn="0" w:lastRowLastColumn="0"/>
            </w:pPr>
            <w:r w:rsidRPr="00D3775D">
              <w:t>No change</w:t>
            </w:r>
          </w:p>
        </w:tc>
        <w:tc>
          <w:tcPr>
            <w:tcW w:w="2385" w:type="dxa"/>
            <w:hideMark/>
          </w:tcPr>
          <w:p w14:paraId="6A004437" w14:textId="77777777" w:rsidR="00D3775D" w:rsidRPr="00D3775D" w:rsidRDefault="00D3775D" w:rsidP="00D3775D">
            <w:pPr>
              <w:cnfStyle w:val="000000010000" w:firstRow="0" w:lastRow="0" w:firstColumn="0" w:lastColumn="0" w:oddVBand="0" w:evenVBand="0" w:oddHBand="0" w:evenHBand="1" w:firstRowFirstColumn="0" w:firstRowLastColumn="0" w:lastRowFirstColumn="0" w:lastRowLastColumn="0"/>
            </w:pPr>
            <w:r w:rsidRPr="00D3775D">
              <w:t>75MW decrease</w:t>
            </w:r>
          </w:p>
        </w:tc>
      </w:tr>
      <w:tr w:rsidR="00D3775D" w:rsidRPr="00D3775D" w14:paraId="22D1EF0B" w14:textId="77777777" w:rsidTr="009A7429">
        <w:trPr>
          <w:trHeight w:val="643"/>
        </w:trPr>
        <w:tc>
          <w:tcPr>
            <w:cnfStyle w:val="001000000000" w:firstRow="0" w:lastRow="0" w:firstColumn="1" w:lastColumn="0" w:oddVBand="0" w:evenVBand="0" w:oddHBand="0" w:evenHBand="0" w:firstRowFirstColumn="0" w:firstRowLastColumn="0" w:lastRowFirstColumn="0" w:lastRowLastColumn="0"/>
            <w:tcW w:w="2370" w:type="dxa"/>
            <w:hideMark/>
          </w:tcPr>
          <w:p w14:paraId="3F2FA05A" w14:textId="77777777" w:rsidR="00D3775D" w:rsidRPr="00D3775D" w:rsidRDefault="00D3775D" w:rsidP="00D3775D">
            <w:pPr>
              <w:rPr>
                <w:bCs/>
              </w:rPr>
            </w:pPr>
            <w:r w:rsidRPr="00D3775D">
              <w:rPr>
                <w:bCs/>
              </w:rPr>
              <w:t>11am day-ahead</w:t>
            </w:r>
          </w:p>
        </w:tc>
        <w:tc>
          <w:tcPr>
            <w:tcW w:w="2375" w:type="dxa"/>
            <w:hideMark/>
          </w:tcPr>
          <w:p w14:paraId="2127806D" w14:textId="77777777" w:rsidR="00D3775D" w:rsidRPr="00D3775D" w:rsidRDefault="00D3775D" w:rsidP="00D3775D">
            <w:pPr>
              <w:cnfStyle w:val="000000000000" w:firstRow="0" w:lastRow="0" w:firstColumn="0" w:lastColumn="0" w:oddVBand="0" w:evenVBand="0" w:oddHBand="0" w:evenHBand="0" w:firstRowFirstColumn="0" w:firstRowLastColumn="0" w:lastRowFirstColumn="0" w:lastRowLastColumn="0"/>
            </w:pPr>
            <w:r w:rsidRPr="00D3775D">
              <w:t>Negative reserve</w:t>
            </w:r>
          </w:p>
        </w:tc>
        <w:tc>
          <w:tcPr>
            <w:tcW w:w="2386" w:type="dxa"/>
            <w:hideMark/>
          </w:tcPr>
          <w:p w14:paraId="0376A660" w14:textId="77777777" w:rsidR="00D3775D" w:rsidRPr="00D3775D" w:rsidRDefault="00D3775D" w:rsidP="00D3775D">
            <w:pPr>
              <w:cnfStyle w:val="000000000000" w:firstRow="0" w:lastRow="0" w:firstColumn="0" w:lastColumn="0" w:oddVBand="0" w:evenVBand="0" w:oddHBand="0" w:evenHBand="0" w:firstRowFirstColumn="0" w:firstRowLastColumn="0" w:lastRowFirstColumn="0" w:lastRowLastColumn="0"/>
            </w:pPr>
            <w:r w:rsidRPr="00D3775D">
              <w:t>No change</w:t>
            </w:r>
          </w:p>
        </w:tc>
        <w:tc>
          <w:tcPr>
            <w:tcW w:w="2385" w:type="dxa"/>
            <w:hideMark/>
          </w:tcPr>
          <w:p w14:paraId="79D95D01" w14:textId="77777777" w:rsidR="00D3775D" w:rsidRPr="00D3775D" w:rsidRDefault="00D3775D" w:rsidP="00D3775D">
            <w:pPr>
              <w:cnfStyle w:val="000000000000" w:firstRow="0" w:lastRow="0" w:firstColumn="0" w:lastColumn="0" w:oddVBand="0" w:evenVBand="0" w:oddHBand="0" w:evenHBand="0" w:firstRowFirstColumn="0" w:firstRowLastColumn="0" w:lastRowFirstColumn="0" w:lastRowLastColumn="0"/>
            </w:pPr>
            <w:r w:rsidRPr="00D3775D">
              <w:t>9MW saving</w:t>
            </w:r>
          </w:p>
        </w:tc>
      </w:tr>
      <w:tr w:rsidR="00D3775D" w:rsidRPr="00D3775D" w14:paraId="4CF439AE" w14:textId="77777777" w:rsidTr="009A7429">
        <w:trPr>
          <w:cnfStyle w:val="000000010000" w:firstRow="0" w:lastRow="0" w:firstColumn="0" w:lastColumn="0" w:oddVBand="0" w:evenVBand="0" w:oddHBand="0" w:evenHBand="1"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370" w:type="dxa"/>
            <w:hideMark/>
          </w:tcPr>
          <w:p w14:paraId="6ACC4040" w14:textId="77777777" w:rsidR="00D3775D" w:rsidRPr="00D3775D" w:rsidRDefault="00D3775D" w:rsidP="00D3775D">
            <w:pPr>
              <w:rPr>
                <w:bCs/>
              </w:rPr>
            </w:pPr>
            <w:r w:rsidRPr="00D3775D">
              <w:rPr>
                <w:bCs/>
              </w:rPr>
              <w:t>8am day-ahead</w:t>
            </w:r>
          </w:p>
        </w:tc>
        <w:tc>
          <w:tcPr>
            <w:tcW w:w="2375" w:type="dxa"/>
            <w:hideMark/>
          </w:tcPr>
          <w:p w14:paraId="38C9CD7D" w14:textId="77777777" w:rsidR="00D3775D" w:rsidRPr="00D3775D" w:rsidRDefault="00D3775D" w:rsidP="00D3775D">
            <w:pPr>
              <w:cnfStyle w:val="000000010000" w:firstRow="0" w:lastRow="0" w:firstColumn="0" w:lastColumn="0" w:oddVBand="0" w:evenVBand="0" w:oddHBand="0" w:evenHBand="1" w:firstRowFirstColumn="0" w:firstRowLastColumn="0" w:lastRowFirstColumn="0" w:lastRowLastColumn="0"/>
            </w:pPr>
            <w:r w:rsidRPr="00D3775D">
              <w:t>Negative reserve</w:t>
            </w:r>
          </w:p>
        </w:tc>
        <w:tc>
          <w:tcPr>
            <w:tcW w:w="2386" w:type="dxa"/>
            <w:hideMark/>
          </w:tcPr>
          <w:p w14:paraId="30DD002A" w14:textId="77777777" w:rsidR="00D3775D" w:rsidRPr="00D3775D" w:rsidRDefault="00D3775D" w:rsidP="00D3775D">
            <w:pPr>
              <w:cnfStyle w:val="000000010000" w:firstRow="0" w:lastRow="0" w:firstColumn="0" w:lastColumn="0" w:oddVBand="0" w:evenVBand="0" w:oddHBand="0" w:evenHBand="1" w:firstRowFirstColumn="0" w:firstRowLastColumn="0" w:lastRowFirstColumn="0" w:lastRowLastColumn="0"/>
            </w:pPr>
            <w:r w:rsidRPr="00D3775D">
              <w:t>No change</w:t>
            </w:r>
          </w:p>
        </w:tc>
        <w:tc>
          <w:tcPr>
            <w:tcW w:w="2385" w:type="dxa"/>
            <w:hideMark/>
          </w:tcPr>
          <w:p w14:paraId="295C173D" w14:textId="77777777" w:rsidR="00D3775D" w:rsidRPr="00D3775D" w:rsidRDefault="00D3775D" w:rsidP="00D3775D">
            <w:pPr>
              <w:cnfStyle w:val="000000010000" w:firstRow="0" w:lastRow="0" w:firstColumn="0" w:lastColumn="0" w:oddVBand="0" w:evenVBand="0" w:oddHBand="0" w:evenHBand="1" w:firstRowFirstColumn="0" w:firstRowLastColumn="0" w:lastRowFirstColumn="0" w:lastRowLastColumn="0"/>
            </w:pPr>
            <w:r w:rsidRPr="00D3775D">
              <w:t>6MW saving</w:t>
            </w:r>
          </w:p>
        </w:tc>
      </w:tr>
    </w:tbl>
    <w:p w14:paraId="417470D1" w14:textId="52EEA8DE" w:rsidR="00220291" w:rsidRDefault="003D5A78" w:rsidP="00517113">
      <w:pPr>
        <w:pStyle w:val="Caption"/>
        <w:jc w:val="left"/>
      </w:pPr>
      <w:r>
        <w:t xml:space="preserve">Table </w:t>
      </w:r>
      <w:fldSimple w:instr=" SEQ Table \* ARABIC ">
        <w:r w:rsidR="00831626">
          <w:rPr>
            <w:noProof/>
          </w:rPr>
          <w:t>9</w:t>
        </w:r>
      </w:fldSimple>
      <w:r w:rsidRPr="00ED4AD9">
        <w:t xml:space="preserve">: Analysis of the impact of </w:t>
      </w:r>
      <w:r>
        <w:t>European weather actuals</w:t>
      </w:r>
      <w:r w:rsidRPr="00ED4AD9">
        <w:t xml:space="preserve"> data on reserve setting models. For a full list of features selected, see associated progress report.</w:t>
      </w:r>
    </w:p>
    <w:p w14:paraId="2B18EAD4" w14:textId="77777777" w:rsidR="00220291" w:rsidRDefault="00220291" w:rsidP="00E648EA">
      <w:pPr>
        <w:pStyle w:val="NumberedHeading3"/>
      </w:pPr>
      <w:bookmarkStart w:id="56" w:name="_Toc173248430"/>
      <w:r>
        <w:t>6hr ahead positive reserve model</w:t>
      </w:r>
      <w:bookmarkEnd w:id="56"/>
    </w:p>
    <w:p w14:paraId="58411010" w14:textId="77777777" w:rsidR="00360828" w:rsidRPr="00360828" w:rsidRDefault="00360828" w:rsidP="00360828">
      <w:pPr>
        <w:pStyle w:val="ListParagraph"/>
        <w:numPr>
          <w:ilvl w:val="0"/>
          <w:numId w:val="14"/>
        </w:numPr>
        <w:tabs>
          <w:tab w:val="num" w:pos="4320"/>
        </w:tabs>
      </w:pPr>
      <w:r w:rsidRPr="00360828">
        <w:t xml:space="preserve">Including EU weather information for the 6hr ahead, positive reserve model shows a significant degradation in risk performance but, as a result of this, an increase in the amount of MWs saved compared to the model without EU weather </w:t>
      </w:r>
      <w:proofErr w:type="gramStart"/>
      <w:r w:rsidRPr="00360828">
        <w:t>information</w:t>
      </w:r>
      <w:proofErr w:type="gramEnd"/>
      <w:r w:rsidRPr="00360828">
        <w:t xml:space="preserve"> </w:t>
      </w:r>
    </w:p>
    <w:p w14:paraId="53120EE7" w14:textId="77777777" w:rsidR="00360828" w:rsidRPr="00360828" w:rsidRDefault="00360828" w:rsidP="00360828">
      <w:pPr>
        <w:pStyle w:val="ListParagraph"/>
        <w:numPr>
          <w:ilvl w:val="0"/>
          <w:numId w:val="14"/>
        </w:numPr>
        <w:tabs>
          <w:tab w:val="num" w:pos="4320"/>
        </w:tabs>
      </w:pPr>
      <w:r w:rsidRPr="00360828">
        <w:t>With perfect knowledge of EU weather, the 6hr ahead, positive reserve setting model would perform significantly worse in risk but better in MW savings when compared to the alternative model</w:t>
      </w:r>
    </w:p>
    <w:p w14:paraId="76D28CA1" w14:textId="77777777" w:rsidR="00360828" w:rsidRPr="00360828" w:rsidRDefault="00360828" w:rsidP="00360828">
      <w:pPr>
        <w:pStyle w:val="ListParagraph"/>
        <w:numPr>
          <w:ilvl w:val="0"/>
          <w:numId w:val="14"/>
        </w:numPr>
        <w:tabs>
          <w:tab w:val="num" w:pos="4320"/>
        </w:tabs>
      </w:pPr>
      <w:r w:rsidRPr="00360828">
        <w:t>Empirical risk (without EU weather): 0.006</w:t>
      </w:r>
    </w:p>
    <w:p w14:paraId="0669FF18" w14:textId="77777777" w:rsidR="00360828" w:rsidRPr="00360828" w:rsidRDefault="00360828" w:rsidP="00360828">
      <w:pPr>
        <w:pStyle w:val="ListParagraph"/>
        <w:numPr>
          <w:ilvl w:val="0"/>
          <w:numId w:val="14"/>
        </w:numPr>
        <w:tabs>
          <w:tab w:val="num" w:pos="4320"/>
        </w:tabs>
      </w:pPr>
      <w:r w:rsidRPr="00360828">
        <w:t>Empirical risk (with EU weather): 0.013</w:t>
      </w:r>
    </w:p>
    <w:p w14:paraId="2B6BDFE9" w14:textId="77777777" w:rsidR="00360828" w:rsidRPr="00360828" w:rsidRDefault="00360828" w:rsidP="00360828">
      <w:pPr>
        <w:pStyle w:val="ListParagraph"/>
        <w:numPr>
          <w:ilvl w:val="0"/>
          <w:numId w:val="14"/>
        </w:numPr>
        <w:tabs>
          <w:tab w:val="num" w:pos="4320"/>
        </w:tabs>
      </w:pPr>
      <w:r w:rsidRPr="00360828">
        <w:t>Average MW saving (using a dynamic model compared to a static one) per settlement period (without EU weather, all lead times): 266MW</w:t>
      </w:r>
    </w:p>
    <w:p w14:paraId="5DA06476" w14:textId="53C02616" w:rsidR="00360828" w:rsidRPr="00360828" w:rsidRDefault="00360828" w:rsidP="00360828">
      <w:pPr>
        <w:pStyle w:val="ListParagraph"/>
        <w:numPr>
          <w:ilvl w:val="0"/>
          <w:numId w:val="14"/>
        </w:numPr>
        <w:tabs>
          <w:tab w:val="num" w:pos="4320"/>
        </w:tabs>
      </w:pPr>
      <w:r w:rsidRPr="00360828">
        <w:t>Average MW saving (using a dynamic model compared to a static one) per settlement period (with EU weather, all lead times):  552MW</w:t>
      </w:r>
    </w:p>
    <w:p w14:paraId="75F59CE1" w14:textId="77777777" w:rsidR="00220291" w:rsidRDefault="00220291" w:rsidP="00E648EA">
      <w:pPr>
        <w:pStyle w:val="NumberedHeading3"/>
      </w:pPr>
      <w:bookmarkStart w:id="57" w:name="_Toc173248431"/>
      <w:r>
        <w:lastRenderedPageBreak/>
        <w:t>11am day-ahead positive reserve model</w:t>
      </w:r>
      <w:bookmarkEnd w:id="57"/>
    </w:p>
    <w:p w14:paraId="0C3BF7C1" w14:textId="77777777" w:rsidR="005F0A7A" w:rsidRPr="005F0A7A" w:rsidRDefault="005F0A7A" w:rsidP="005F0A7A">
      <w:pPr>
        <w:pStyle w:val="ListParagraph"/>
        <w:numPr>
          <w:ilvl w:val="0"/>
          <w:numId w:val="14"/>
        </w:numPr>
        <w:tabs>
          <w:tab w:val="num" w:pos="4320"/>
        </w:tabs>
      </w:pPr>
      <w:r w:rsidRPr="005F0A7A">
        <w:t xml:space="preserve">Including EU weather information for the 11am day-ahead, positive reserve model shows a significant improvement in risk performance but a decrease the amount of MWs saved compared to the model without EU weather information </w:t>
      </w:r>
    </w:p>
    <w:p w14:paraId="739C5843" w14:textId="77777777" w:rsidR="005F0A7A" w:rsidRPr="005F0A7A" w:rsidRDefault="005F0A7A" w:rsidP="005F0A7A">
      <w:pPr>
        <w:pStyle w:val="ListParagraph"/>
        <w:numPr>
          <w:ilvl w:val="0"/>
          <w:numId w:val="14"/>
        </w:numPr>
        <w:tabs>
          <w:tab w:val="num" w:pos="4320"/>
        </w:tabs>
      </w:pPr>
      <w:r w:rsidRPr="005F0A7A">
        <w:t>With perfect knowledge of EU weather, the 11am day-ahead, positive reserve setting model would perform better in risk and worse in MW savings when compared to the alternative model</w:t>
      </w:r>
    </w:p>
    <w:p w14:paraId="4FF30889" w14:textId="77777777" w:rsidR="005F0A7A" w:rsidRPr="005F0A7A" w:rsidRDefault="005F0A7A" w:rsidP="005F0A7A">
      <w:pPr>
        <w:pStyle w:val="ListParagraph"/>
        <w:numPr>
          <w:ilvl w:val="0"/>
          <w:numId w:val="14"/>
        </w:numPr>
        <w:tabs>
          <w:tab w:val="num" w:pos="4320"/>
        </w:tabs>
      </w:pPr>
      <w:r w:rsidRPr="005F0A7A">
        <w:t>Empirical risk (without EU weather): 0.011</w:t>
      </w:r>
    </w:p>
    <w:p w14:paraId="399B55E6" w14:textId="77777777" w:rsidR="005F0A7A" w:rsidRPr="005F0A7A" w:rsidRDefault="005F0A7A" w:rsidP="005F0A7A">
      <w:pPr>
        <w:pStyle w:val="ListParagraph"/>
        <w:numPr>
          <w:ilvl w:val="0"/>
          <w:numId w:val="14"/>
        </w:numPr>
        <w:tabs>
          <w:tab w:val="num" w:pos="4320"/>
        </w:tabs>
      </w:pPr>
      <w:r w:rsidRPr="005F0A7A">
        <w:t>Empirical risk (with EU weather): 0.005</w:t>
      </w:r>
    </w:p>
    <w:p w14:paraId="173B2223" w14:textId="77777777" w:rsidR="005F0A7A" w:rsidRPr="005F0A7A" w:rsidRDefault="005F0A7A" w:rsidP="005F0A7A">
      <w:pPr>
        <w:pStyle w:val="ListParagraph"/>
        <w:numPr>
          <w:ilvl w:val="0"/>
          <w:numId w:val="14"/>
        </w:numPr>
        <w:tabs>
          <w:tab w:val="num" w:pos="4320"/>
        </w:tabs>
      </w:pPr>
      <w:r w:rsidRPr="005F0A7A">
        <w:t>Average MW saving (using a dynamic model compared to a static one) per settlement period (without EU weather, all lead times): 541MW</w:t>
      </w:r>
    </w:p>
    <w:p w14:paraId="6E62CE1C" w14:textId="03489EFD" w:rsidR="00360828" w:rsidRPr="00360828" w:rsidRDefault="005F0A7A" w:rsidP="005F0A7A">
      <w:pPr>
        <w:pStyle w:val="ListParagraph"/>
        <w:numPr>
          <w:ilvl w:val="0"/>
          <w:numId w:val="14"/>
        </w:numPr>
        <w:tabs>
          <w:tab w:val="num" w:pos="4320"/>
        </w:tabs>
      </w:pPr>
      <w:r w:rsidRPr="005F0A7A">
        <w:t>Average MW saving (using a dynamic model compared to a static one) per settlement period (with EU weather, all lead times):  12MW</w:t>
      </w:r>
    </w:p>
    <w:p w14:paraId="6A906A15" w14:textId="77777777" w:rsidR="00220291" w:rsidRDefault="00220291" w:rsidP="00E648EA">
      <w:pPr>
        <w:pStyle w:val="NumberedHeading3"/>
      </w:pPr>
      <w:bookmarkStart w:id="58" w:name="_Toc173248432"/>
      <w:r>
        <w:t>8am day-ahead positive reserve model</w:t>
      </w:r>
      <w:bookmarkEnd w:id="58"/>
    </w:p>
    <w:p w14:paraId="664FEB4B" w14:textId="77777777" w:rsidR="00626A0E" w:rsidRPr="00626A0E" w:rsidRDefault="00626A0E" w:rsidP="00626A0E">
      <w:pPr>
        <w:pStyle w:val="ListParagraph"/>
        <w:numPr>
          <w:ilvl w:val="0"/>
          <w:numId w:val="14"/>
        </w:numPr>
        <w:tabs>
          <w:tab w:val="num" w:pos="4320"/>
        </w:tabs>
      </w:pPr>
      <w:r w:rsidRPr="00626A0E">
        <w:t xml:space="preserve">Including EU weather information for the 8am day-ahead, positive reserve model shows a decrease in risk performance but an increase the amount of MWs saved compared to the model without EU weather information </w:t>
      </w:r>
    </w:p>
    <w:p w14:paraId="23027BC8" w14:textId="77777777" w:rsidR="00626A0E" w:rsidRPr="00626A0E" w:rsidRDefault="00626A0E" w:rsidP="00626A0E">
      <w:pPr>
        <w:pStyle w:val="ListParagraph"/>
        <w:numPr>
          <w:ilvl w:val="0"/>
          <w:numId w:val="14"/>
        </w:numPr>
        <w:tabs>
          <w:tab w:val="num" w:pos="4320"/>
        </w:tabs>
      </w:pPr>
      <w:r w:rsidRPr="00626A0E">
        <w:t>With perfect knowledge of EU weather, the 8am day-ahead, positive reserve setting model would perform worse in risk but better in MW savings when compared to the alternative model</w:t>
      </w:r>
    </w:p>
    <w:p w14:paraId="315371D6" w14:textId="77777777" w:rsidR="00626A0E" w:rsidRPr="00626A0E" w:rsidRDefault="00626A0E" w:rsidP="00626A0E">
      <w:pPr>
        <w:pStyle w:val="ListParagraph"/>
        <w:numPr>
          <w:ilvl w:val="0"/>
          <w:numId w:val="14"/>
        </w:numPr>
        <w:tabs>
          <w:tab w:val="num" w:pos="4320"/>
        </w:tabs>
      </w:pPr>
      <w:r w:rsidRPr="00626A0E">
        <w:t>Empirical risk (without EU weather): 0.008</w:t>
      </w:r>
    </w:p>
    <w:p w14:paraId="6942F1D6" w14:textId="77777777" w:rsidR="00626A0E" w:rsidRPr="00626A0E" w:rsidRDefault="00626A0E" w:rsidP="00626A0E">
      <w:pPr>
        <w:pStyle w:val="ListParagraph"/>
        <w:numPr>
          <w:ilvl w:val="0"/>
          <w:numId w:val="14"/>
        </w:numPr>
        <w:tabs>
          <w:tab w:val="num" w:pos="4320"/>
        </w:tabs>
      </w:pPr>
      <w:r w:rsidRPr="00626A0E">
        <w:t>Empirical risk (with EU weather): 0.012</w:t>
      </w:r>
    </w:p>
    <w:p w14:paraId="48448971" w14:textId="77777777" w:rsidR="00626A0E" w:rsidRPr="00626A0E" w:rsidRDefault="00626A0E" w:rsidP="00626A0E">
      <w:pPr>
        <w:pStyle w:val="ListParagraph"/>
        <w:numPr>
          <w:ilvl w:val="0"/>
          <w:numId w:val="14"/>
        </w:numPr>
        <w:tabs>
          <w:tab w:val="num" w:pos="4320"/>
        </w:tabs>
      </w:pPr>
      <w:r w:rsidRPr="00626A0E">
        <w:t>Average MW saving (using a dynamic model compared to a static one) per settlement period (without EU weather, all lead times): 355MW</w:t>
      </w:r>
    </w:p>
    <w:p w14:paraId="74D311A5" w14:textId="56B0AA3F" w:rsidR="005F0A7A" w:rsidRPr="005F0A7A" w:rsidRDefault="00626A0E" w:rsidP="00626A0E">
      <w:pPr>
        <w:pStyle w:val="ListParagraph"/>
        <w:numPr>
          <w:ilvl w:val="0"/>
          <w:numId w:val="14"/>
        </w:numPr>
        <w:tabs>
          <w:tab w:val="num" w:pos="4320"/>
        </w:tabs>
      </w:pPr>
      <w:r w:rsidRPr="00626A0E">
        <w:t>Average MW saving (using a dynamic model compared to a static one) per settlement period (with EU weather, all lead times):  541MW</w:t>
      </w:r>
    </w:p>
    <w:p w14:paraId="41429BB1" w14:textId="77777777" w:rsidR="00220291" w:rsidRDefault="00220291" w:rsidP="00E648EA">
      <w:pPr>
        <w:pStyle w:val="NumberedHeading3"/>
      </w:pPr>
      <w:bookmarkStart w:id="59" w:name="_Toc173248433"/>
      <w:r>
        <w:t>6hr ahead negative reserve model</w:t>
      </w:r>
      <w:bookmarkEnd w:id="59"/>
    </w:p>
    <w:p w14:paraId="373B2EB1" w14:textId="77777777" w:rsidR="0068557C" w:rsidRPr="0068557C" w:rsidRDefault="0068557C" w:rsidP="0068557C">
      <w:pPr>
        <w:pStyle w:val="ListParagraph"/>
        <w:numPr>
          <w:ilvl w:val="0"/>
          <w:numId w:val="14"/>
        </w:numPr>
        <w:tabs>
          <w:tab w:val="num" w:pos="4320"/>
        </w:tabs>
      </w:pPr>
      <w:r w:rsidRPr="0068557C">
        <w:t xml:space="preserve">Including EU weather information for the 6hr ahead, negative reserve model shows no change in risk performance but a decrease the amount of MWs saved compared to the model without EU weather information </w:t>
      </w:r>
    </w:p>
    <w:p w14:paraId="747B01C2" w14:textId="77777777" w:rsidR="0068557C" w:rsidRPr="0068557C" w:rsidRDefault="0068557C" w:rsidP="0068557C">
      <w:pPr>
        <w:pStyle w:val="ListParagraph"/>
        <w:numPr>
          <w:ilvl w:val="0"/>
          <w:numId w:val="14"/>
        </w:numPr>
        <w:tabs>
          <w:tab w:val="num" w:pos="4320"/>
        </w:tabs>
      </w:pPr>
      <w:r w:rsidRPr="0068557C">
        <w:t>With perfect knowledge of EU weather, the 6hr ahead, negative reserve setting model would perform at the same level of risk but worse in MW savings when compared to the alternative model</w:t>
      </w:r>
    </w:p>
    <w:p w14:paraId="2DFF57EE" w14:textId="77777777" w:rsidR="0068557C" w:rsidRPr="0068557C" w:rsidRDefault="0068557C" w:rsidP="0068557C">
      <w:pPr>
        <w:pStyle w:val="ListParagraph"/>
        <w:numPr>
          <w:ilvl w:val="0"/>
          <w:numId w:val="14"/>
        </w:numPr>
        <w:tabs>
          <w:tab w:val="num" w:pos="4320"/>
        </w:tabs>
      </w:pPr>
      <w:r w:rsidRPr="0068557C">
        <w:t>Empirical risk (without EU weather): 0.995</w:t>
      </w:r>
    </w:p>
    <w:p w14:paraId="37DD0108" w14:textId="77777777" w:rsidR="0068557C" w:rsidRPr="0068557C" w:rsidRDefault="0068557C" w:rsidP="0068557C">
      <w:pPr>
        <w:pStyle w:val="ListParagraph"/>
        <w:numPr>
          <w:ilvl w:val="0"/>
          <w:numId w:val="14"/>
        </w:numPr>
        <w:tabs>
          <w:tab w:val="num" w:pos="4320"/>
        </w:tabs>
      </w:pPr>
      <w:r w:rsidRPr="0068557C">
        <w:t>Empirical risk (with EU weather): 0.995</w:t>
      </w:r>
    </w:p>
    <w:p w14:paraId="347D52E5" w14:textId="77777777" w:rsidR="0068557C" w:rsidRPr="0068557C" w:rsidRDefault="0068557C" w:rsidP="0068557C">
      <w:pPr>
        <w:pStyle w:val="ListParagraph"/>
        <w:numPr>
          <w:ilvl w:val="0"/>
          <w:numId w:val="14"/>
        </w:numPr>
        <w:tabs>
          <w:tab w:val="num" w:pos="4320"/>
        </w:tabs>
      </w:pPr>
      <w:r w:rsidRPr="0068557C">
        <w:t>Average MW saving (using a dynamic model compared to a static one) per settlement period (without EU weather, all lead times): 196MW</w:t>
      </w:r>
    </w:p>
    <w:p w14:paraId="720724D9" w14:textId="0C24CDC8" w:rsidR="00626A0E" w:rsidRPr="00626A0E" w:rsidRDefault="0068557C" w:rsidP="0068557C">
      <w:pPr>
        <w:pStyle w:val="ListParagraph"/>
        <w:numPr>
          <w:ilvl w:val="0"/>
          <w:numId w:val="14"/>
        </w:numPr>
        <w:tabs>
          <w:tab w:val="num" w:pos="4320"/>
        </w:tabs>
      </w:pPr>
      <w:r w:rsidRPr="0068557C">
        <w:t>Average MW saving (using a dynamic model compared to a static one) per settlement period (with EU weather, all lead times):  121MW</w:t>
      </w:r>
    </w:p>
    <w:p w14:paraId="335BBD01" w14:textId="77777777" w:rsidR="00220291" w:rsidRDefault="00220291" w:rsidP="00E648EA">
      <w:pPr>
        <w:pStyle w:val="NumberedHeading3"/>
      </w:pPr>
      <w:bookmarkStart w:id="60" w:name="_Toc173248434"/>
      <w:r>
        <w:lastRenderedPageBreak/>
        <w:t>11am day-ahead negative reserve model</w:t>
      </w:r>
      <w:bookmarkEnd w:id="60"/>
    </w:p>
    <w:p w14:paraId="560FB4EA" w14:textId="77777777" w:rsidR="00E23EDD" w:rsidRPr="00E23EDD" w:rsidRDefault="00E23EDD" w:rsidP="00E23EDD">
      <w:pPr>
        <w:pStyle w:val="ListParagraph"/>
        <w:numPr>
          <w:ilvl w:val="0"/>
          <w:numId w:val="14"/>
        </w:numPr>
        <w:tabs>
          <w:tab w:val="num" w:pos="4320"/>
        </w:tabs>
      </w:pPr>
      <w:r w:rsidRPr="00E23EDD">
        <w:t xml:space="preserve">Including EU weather information for the 11am day-ahead, negative reserve model shows no change in risk performance and a minor increase in the amount of MWs saved compared to the model without EU weather information </w:t>
      </w:r>
    </w:p>
    <w:p w14:paraId="339C4748" w14:textId="77777777" w:rsidR="00E23EDD" w:rsidRPr="00E23EDD" w:rsidRDefault="00E23EDD" w:rsidP="00E23EDD">
      <w:pPr>
        <w:pStyle w:val="ListParagraph"/>
        <w:numPr>
          <w:ilvl w:val="0"/>
          <w:numId w:val="14"/>
        </w:numPr>
        <w:tabs>
          <w:tab w:val="num" w:pos="4320"/>
        </w:tabs>
      </w:pPr>
      <w:r w:rsidRPr="00E23EDD">
        <w:t>With perfect knowledge of EU weather, the 11am day-ahead, negative reserve setting model would perform at the same level of risk and slightly better in MW savings when compared to the alternative model</w:t>
      </w:r>
    </w:p>
    <w:p w14:paraId="0D675992" w14:textId="77777777" w:rsidR="00E23EDD" w:rsidRPr="00E23EDD" w:rsidRDefault="00E23EDD" w:rsidP="00E23EDD">
      <w:pPr>
        <w:pStyle w:val="ListParagraph"/>
        <w:numPr>
          <w:ilvl w:val="0"/>
          <w:numId w:val="14"/>
        </w:numPr>
        <w:tabs>
          <w:tab w:val="num" w:pos="4320"/>
        </w:tabs>
      </w:pPr>
      <w:r w:rsidRPr="00E23EDD">
        <w:t>Empirical risk (without EU weather): 0.994</w:t>
      </w:r>
    </w:p>
    <w:p w14:paraId="50E3E34C" w14:textId="77777777" w:rsidR="00E23EDD" w:rsidRPr="00E23EDD" w:rsidRDefault="00E23EDD" w:rsidP="00E23EDD">
      <w:pPr>
        <w:pStyle w:val="ListParagraph"/>
        <w:numPr>
          <w:ilvl w:val="0"/>
          <w:numId w:val="14"/>
        </w:numPr>
        <w:tabs>
          <w:tab w:val="num" w:pos="4320"/>
        </w:tabs>
      </w:pPr>
      <w:r w:rsidRPr="00E23EDD">
        <w:t>Empirical risk (with EU weather): 0.994</w:t>
      </w:r>
    </w:p>
    <w:p w14:paraId="5193A95C" w14:textId="77777777" w:rsidR="00E23EDD" w:rsidRPr="00E23EDD" w:rsidRDefault="00E23EDD" w:rsidP="00E23EDD">
      <w:pPr>
        <w:pStyle w:val="ListParagraph"/>
        <w:numPr>
          <w:ilvl w:val="0"/>
          <w:numId w:val="14"/>
        </w:numPr>
        <w:tabs>
          <w:tab w:val="num" w:pos="4320"/>
        </w:tabs>
      </w:pPr>
      <w:r w:rsidRPr="00E23EDD">
        <w:t>Average MW saving (using a dynamic model compared to a static one) per settlement period (without EU weather, lead times &lt;= 10 hours): 150MW</w:t>
      </w:r>
    </w:p>
    <w:p w14:paraId="5C75D99F" w14:textId="65B931DE" w:rsidR="0068557C" w:rsidRPr="0068557C" w:rsidRDefault="00E23EDD" w:rsidP="00E23EDD">
      <w:pPr>
        <w:pStyle w:val="ListParagraph"/>
        <w:numPr>
          <w:ilvl w:val="0"/>
          <w:numId w:val="14"/>
        </w:numPr>
        <w:tabs>
          <w:tab w:val="num" w:pos="4320"/>
        </w:tabs>
      </w:pPr>
      <w:r w:rsidRPr="00E23EDD">
        <w:t>Average MW saving (using a dynamic model compared to a static one) per settlement period (with EU weather, lead times &lt;= 10 hours):  159MW</w:t>
      </w:r>
    </w:p>
    <w:p w14:paraId="616E91D3" w14:textId="77777777" w:rsidR="00220291" w:rsidRDefault="00220291" w:rsidP="00E648EA">
      <w:pPr>
        <w:pStyle w:val="NumberedHeading3"/>
      </w:pPr>
      <w:bookmarkStart w:id="61" w:name="_Toc173248435"/>
      <w:r>
        <w:t>8am day-ahead negative reserve model</w:t>
      </w:r>
      <w:bookmarkEnd w:id="61"/>
    </w:p>
    <w:p w14:paraId="04FB0FB3" w14:textId="77777777" w:rsidR="00A07952" w:rsidRPr="00A07952" w:rsidRDefault="00A07952" w:rsidP="00A07952">
      <w:pPr>
        <w:pStyle w:val="ListParagraph"/>
        <w:numPr>
          <w:ilvl w:val="0"/>
          <w:numId w:val="14"/>
        </w:numPr>
        <w:tabs>
          <w:tab w:val="num" w:pos="4320"/>
        </w:tabs>
      </w:pPr>
      <w:r w:rsidRPr="00A07952">
        <w:t xml:space="preserve">Including EU weather information for the 8am day-ahead, negative reserve model shows no change in risk performance but a slight increase the amount of MWs saved compared to the model without EU weather information </w:t>
      </w:r>
    </w:p>
    <w:p w14:paraId="2E95FD67" w14:textId="77777777" w:rsidR="00A07952" w:rsidRPr="00A07952" w:rsidRDefault="00A07952" w:rsidP="00A07952">
      <w:pPr>
        <w:pStyle w:val="ListParagraph"/>
        <w:numPr>
          <w:ilvl w:val="0"/>
          <w:numId w:val="14"/>
        </w:numPr>
        <w:tabs>
          <w:tab w:val="num" w:pos="4320"/>
        </w:tabs>
      </w:pPr>
      <w:r w:rsidRPr="00A07952">
        <w:t>With perfect knowledge of EU weather, the 8am day-ahead, negative reserve setting model would perform at the same level of risk and slightly better in MW savings when compared to the alternative model</w:t>
      </w:r>
    </w:p>
    <w:p w14:paraId="4B2714CF" w14:textId="77777777" w:rsidR="00A07952" w:rsidRPr="00A07952" w:rsidRDefault="00A07952" w:rsidP="00A07952">
      <w:pPr>
        <w:pStyle w:val="ListParagraph"/>
        <w:numPr>
          <w:ilvl w:val="0"/>
          <w:numId w:val="14"/>
        </w:numPr>
        <w:tabs>
          <w:tab w:val="num" w:pos="4320"/>
        </w:tabs>
      </w:pPr>
      <w:r w:rsidRPr="00A07952">
        <w:t>Empirical risk (without EU weather): 0.994</w:t>
      </w:r>
    </w:p>
    <w:p w14:paraId="35563279" w14:textId="77777777" w:rsidR="00A07952" w:rsidRPr="00A07952" w:rsidRDefault="00A07952" w:rsidP="00A07952">
      <w:pPr>
        <w:pStyle w:val="ListParagraph"/>
        <w:numPr>
          <w:ilvl w:val="0"/>
          <w:numId w:val="14"/>
        </w:numPr>
        <w:tabs>
          <w:tab w:val="num" w:pos="4320"/>
        </w:tabs>
      </w:pPr>
      <w:r w:rsidRPr="00A07952">
        <w:t>Empirical risk (with EU weather): 0.994</w:t>
      </w:r>
    </w:p>
    <w:p w14:paraId="46DB2DAA" w14:textId="77777777" w:rsidR="00A07952" w:rsidRPr="00A07952" w:rsidRDefault="00A07952" w:rsidP="00A07952">
      <w:pPr>
        <w:pStyle w:val="ListParagraph"/>
        <w:numPr>
          <w:ilvl w:val="0"/>
          <w:numId w:val="14"/>
        </w:numPr>
        <w:tabs>
          <w:tab w:val="num" w:pos="4320"/>
        </w:tabs>
      </w:pPr>
      <w:r w:rsidRPr="00A07952">
        <w:t>Average MW saving (using a dynamic model compared to a static one) per settlement period (without EU weather, lead times &lt;= 10 hours): 209MW</w:t>
      </w:r>
    </w:p>
    <w:p w14:paraId="30CDA23E" w14:textId="77777777" w:rsidR="00A07952" w:rsidRDefault="00A07952" w:rsidP="00A07952">
      <w:pPr>
        <w:pStyle w:val="ListParagraph"/>
        <w:numPr>
          <w:ilvl w:val="0"/>
          <w:numId w:val="14"/>
        </w:numPr>
        <w:tabs>
          <w:tab w:val="num" w:pos="4320"/>
        </w:tabs>
      </w:pPr>
      <w:r w:rsidRPr="00A07952">
        <w:t>Average MW saving (using a dynamic model compared to a static one) per settlement period (with EU weather, lead times &lt;= 10 hours):  215MW</w:t>
      </w:r>
    </w:p>
    <w:p w14:paraId="782457EC" w14:textId="77777777" w:rsidR="00901DA6" w:rsidRDefault="00901DA6" w:rsidP="00E648EA">
      <w:pPr>
        <w:pStyle w:val="NumberedHeading3"/>
      </w:pPr>
      <w:bookmarkStart w:id="62" w:name="_Toc173248436"/>
      <w:r>
        <w:t>Manual hyperparameter selection</w:t>
      </w:r>
      <w:bookmarkEnd w:id="62"/>
    </w:p>
    <w:p w14:paraId="0E8C33F7" w14:textId="77777777" w:rsidR="003F11F5" w:rsidRDefault="00C238C5" w:rsidP="00C238C5">
      <w:r>
        <w:t>The</w:t>
      </w:r>
      <w:r w:rsidR="00901DA6">
        <w:t xml:space="preserve"> </w:t>
      </w:r>
      <w:r>
        <w:t xml:space="preserve">6hr ahead and 8am day-ahead </w:t>
      </w:r>
      <w:r w:rsidR="00901DA6">
        <w:t xml:space="preserve">positive reserve </w:t>
      </w:r>
      <w:r>
        <w:t xml:space="preserve">models have a significant decrease in risk performance when provided with EU weather data. </w:t>
      </w:r>
      <w:r w:rsidR="00E84D82">
        <w:t xml:space="preserve">As previously noted, not all hyperparameters are automatically tuned during model fitting, and two </w:t>
      </w:r>
      <w:proofErr w:type="gramStart"/>
      <w:r w:rsidR="00E84D82">
        <w:t>in particular are</w:t>
      </w:r>
      <w:proofErr w:type="gramEnd"/>
      <w:r w:rsidR="00E84D82">
        <w:t xml:space="preserve"> manually specified: the number of trees in the ensemble, and the learning rates to apply. </w:t>
      </w:r>
      <w:r w:rsidR="00CD7CC7">
        <w:t xml:space="preserve">When we run the EU weather experiment, we introduce </w:t>
      </w:r>
      <w:r w:rsidR="006F2528">
        <w:t>many</w:t>
      </w:r>
      <w:r w:rsidR="00CD7CC7">
        <w:t xml:space="preserve"> additional candidate features, and </w:t>
      </w:r>
      <w:r w:rsidR="006F2528">
        <w:t xml:space="preserve">as we expand the size of the candidate feature </w:t>
      </w:r>
      <w:r w:rsidR="000E4589">
        <w:t>s</w:t>
      </w:r>
      <w:r w:rsidR="006F2528">
        <w:t xml:space="preserve">et, </w:t>
      </w:r>
      <w:r w:rsidR="000E4589">
        <w:t xml:space="preserve">it may be more important to recalibrate these manually selected hyper-parameters. </w:t>
      </w:r>
      <w:r w:rsidR="00B41613">
        <w:t>As an example</w:t>
      </w:r>
      <w:r w:rsidR="005E6A7D">
        <w:t xml:space="preserve">, we re-ran experiments with EU weather </w:t>
      </w:r>
      <w:r w:rsidR="008B6FDB">
        <w:t>for the two positive reserve models noted, but we reduced the learning rates and number of trees – which should combat overfitting as the candidate feature set has been vastly expanded. The results for doing this are shown below.</w:t>
      </w:r>
    </w:p>
    <w:tbl>
      <w:tblPr>
        <w:tblStyle w:val="TableGrid"/>
        <w:tblW w:w="0" w:type="auto"/>
        <w:tblLook w:val="04A0" w:firstRow="1" w:lastRow="0" w:firstColumn="1" w:lastColumn="0" w:noHBand="0" w:noVBand="1"/>
      </w:tblPr>
      <w:tblGrid>
        <w:gridCol w:w="2370"/>
        <w:gridCol w:w="2374"/>
        <w:gridCol w:w="2386"/>
        <w:gridCol w:w="2386"/>
      </w:tblGrid>
      <w:tr w:rsidR="003F11F5" w:rsidRPr="00947EF6" w14:paraId="664E17FE" w14:textId="77777777" w:rsidTr="00A54B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0" w:type="dxa"/>
          </w:tcPr>
          <w:p w14:paraId="4C73C54E" w14:textId="77777777" w:rsidR="003F11F5" w:rsidRDefault="003F11F5" w:rsidP="00E648EA">
            <w:pPr>
              <w:keepNext/>
              <w:keepLines/>
            </w:pPr>
            <w:r>
              <w:lastRenderedPageBreak/>
              <w:t>Model</w:t>
            </w:r>
          </w:p>
        </w:tc>
        <w:tc>
          <w:tcPr>
            <w:tcW w:w="2374" w:type="dxa"/>
          </w:tcPr>
          <w:p w14:paraId="10650E11" w14:textId="77777777" w:rsidR="003F11F5" w:rsidRPr="00947EF6" w:rsidRDefault="003F11F5" w:rsidP="000D4283">
            <w:pPr>
              <w:cnfStyle w:val="100000000000" w:firstRow="1" w:lastRow="0" w:firstColumn="0" w:lastColumn="0" w:oddVBand="0" w:evenVBand="0" w:oddHBand="0" w:evenHBand="0" w:firstRowFirstColumn="0" w:firstRowLastColumn="0" w:lastRowFirstColumn="0" w:lastRowLastColumn="0"/>
              <w:rPr>
                <w:b/>
                <w:bCs/>
              </w:rPr>
            </w:pPr>
            <w:r w:rsidRPr="00947EF6">
              <w:rPr>
                <w:b/>
                <w:bCs/>
              </w:rPr>
              <w:t>Target</w:t>
            </w:r>
          </w:p>
        </w:tc>
        <w:tc>
          <w:tcPr>
            <w:tcW w:w="2386" w:type="dxa"/>
          </w:tcPr>
          <w:p w14:paraId="0FD955A8" w14:textId="1CFA1A17" w:rsidR="003F11F5" w:rsidRPr="00947EF6" w:rsidRDefault="003F11F5" w:rsidP="000D4283">
            <w:pPr>
              <w:cnfStyle w:val="100000000000" w:firstRow="1" w:lastRow="0" w:firstColumn="0" w:lastColumn="0" w:oddVBand="0" w:evenVBand="0" w:oddHBand="0" w:evenHBand="0" w:firstRowFirstColumn="0" w:firstRowLastColumn="0" w:lastRowFirstColumn="0" w:lastRowLastColumn="0"/>
              <w:rPr>
                <w:b/>
                <w:bCs/>
              </w:rPr>
            </w:pPr>
            <w:r w:rsidRPr="00947EF6">
              <w:rPr>
                <w:b/>
                <w:bCs/>
              </w:rPr>
              <w:t>Impact on Risk</w:t>
            </w:r>
            <w:r w:rsidR="00FE7806">
              <w:rPr>
                <w:b/>
                <w:bCs/>
              </w:rPr>
              <w:t xml:space="preserve"> (compared to baseline model)</w:t>
            </w:r>
          </w:p>
        </w:tc>
        <w:tc>
          <w:tcPr>
            <w:tcW w:w="2386" w:type="dxa"/>
          </w:tcPr>
          <w:p w14:paraId="1FB7B958" w14:textId="1DC95DFD" w:rsidR="003F11F5" w:rsidRPr="00947EF6" w:rsidRDefault="003F11F5" w:rsidP="000D4283">
            <w:pPr>
              <w:cnfStyle w:val="100000000000" w:firstRow="1" w:lastRow="0" w:firstColumn="0" w:lastColumn="0" w:oddVBand="0" w:evenVBand="0" w:oddHBand="0" w:evenHBand="0" w:firstRowFirstColumn="0" w:firstRowLastColumn="0" w:lastRowFirstColumn="0" w:lastRowLastColumn="0"/>
              <w:rPr>
                <w:b/>
                <w:bCs/>
              </w:rPr>
            </w:pPr>
            <w:r w:rsidRPr="00947EF6">
              <w:rPr>
                <w:b/>
                <w:bCs/>
              </w:rPr>
              <w:t>Impact on MW saving per settlement period</w:t>
            </w:r>
            <w:r w:rsidR="009A7429">
              <w:rPr>
                <w:b/>
                <w:bCs/>
              </w:rPr>
              <w:t xml:space="preserve"> (compared to baseline model)</w:t>
            </w:r>
          </w:p>
        </w:tc>
      </w:tr>
      <w:tr w:rsidR="003F11F5" w:rsidRPr="00D3775D" w14:paraId="4AB2BD1B" w14:textId="77777777" w:rsidTr="00A54B62">
        <w:trPr>
          <w:trHeight w:val="853"/>
        </w:trPr>
        <w:tc>
          <w:tcPr>
            <w:cnfStyle w:val="001000000000" w:firstRow="0" w:lastRow="0" w:firstColumn="1" w:lastColumn="0" w:oddVBand="0" w:evenVBand="0" w:oddHBand="0" w:evenHBand="0" w:firstRowFirstColumn="0" w:firstRowLastColumn="0" w:lastRowFirstColumn="0" w:lastRowLastColumn="0"/>
            <w:tcW w:w="2370" w:type="dxa"/>
            <w:hideMark/>
          </w:tcPr>
          <w:p w14:paraId="5CFB5FDC" w14:textId="77777777" w:rsidR="003F11F5" w:rsidRPr="00D3775D" w:rsidRDefault="003F11F5" w:rsidP="000D4283">
            <w:pPr>
              <w:rPr>
                <w:bCs/>
              </w:rPr>
            </w:pPr>
            <w:r w:rsidRPr="00D3775D">
              <w:rPr>
                <w:bCs/>
              </w:rPr>
              <w:t>6hr ahead</w:t>
            </w:r>
          </w:p>
        </w:tc>
        <w:tc>
          <w:tcPr>
            <w:tcW w:w="2374" w:type="dxa"/>
            <w:hideMark/>
          </w:tcPr>
          <w:p w14:paraId="32996D0A" w14:textId="77777777" w:rsidR="003F11F5" w:rsidRPr="00D3775D" w:rsidRDefault="003F11F5" w:rsidP="000D4283">
            <w:pPr>
              <w:cnfStyle w:val="000000000000" w:firstRow="0" w:lastRow="0" w:firstColumn="0" w:lastColumn="0" w:oddVBand="0" w:evenVBand="0" w:oddHBand="0" w:evenHBand="0" w:firstRowFirstColumn="0" w:firstRowLastColumn="0" w:lastRowFirstColumn="0" w:lastRowLastColumn="0"/>
            </w:pPr>
            <w:r w:rsidRPr="00D3775D">
              <w:t>Positive reserve</w:t>
            </w:r>
          </w:p>
        </w:tc>
        <w:tc>
          <w:tcPr>
            <w:tcW w:w="2386" w:type="dxa"/>
            <w:hideMark/>
          </w:tcPr>
          <w:p w14:paraId="42F8E49C" w14:textId="3B5672FD" w:rsidR="003F11F5" w:rsidRPr="00D3775D" w:rsidRDefault="00235363" w:rsidP="000D4283">
            <w:pPr>
              <w:cnfStyle w:val="000000000000" w:firstRow="0" w:lastRow="0" w:firstColumn="0" w:lastColumn="0" w:oddVBand="0" w:evenVBand="0" w:oddHBand="0" w:evenHBand="0" w:firstRowFirstColumn="0" w:firstRowLastColumn="0" w:lastRowFirstColumn="0" w:lastRowLastColumn="0"/>
            </w:pPr>
            <w:r>
              <w:t>No change</w:t>
            </w:r>
          </w:p>
        </w:tc>
        <w:tc>
          <w:tcPr>
            <w:tcW w:w="2386" w:type="dxa"/>
            <w:hideMark/>
          </w:tcPr>
          <w:p w14:paraId="6167158D" w14:textId="5DB2CF41" w:rsidR="003F11F5" w:rsidRPr="00D3775D" w:rsidRDefault="00BF5D12" w:rsidP="000D4283">
            <w:pPr>
              <w:cnfStyle w:val="000000000000" w:firstRow="0" w:lastRow="0" w:firstColumn="0" w:lastColumn="0" w:oddVBand="0" w:evenVBand="0" w:oddHBand="0" w:evenHBand="0" w:firstRowFirstColumn="0" w:firstRowLastColumn="0" w:lastRowFirstColumn="0" w:lastRowLastColumn="0"/>
            </w:pPr>
            <w:r>
              <w:t>174MW decrease</w:t>
            </w:r>
          </w:p>
        </w:tc>
      </w:tr>
      <w:tr w:rsidR="002405CB" w:rsidRPr="00D3775D" w14:paraId="4B751568" w14:textId="77777777" w:rsidTr="00A54B62">
        <w:trPr>
          <w:cnfStyle w:val="000000010000" w:firstRow="0" w:lastRow="0" w:firstColumn="0" w:lastColumn="0" w:oddVBand="0" w:evenVBand="0" w:oddHBand="0" w:evenHBand="1" w:firstRowFirstColumn="0" w:firstRowLastColumn="0" w:lastRowFirstColumn="0" w:lastRowLastColumn="0"/>
          <w:trHeight w:val="853"/>
        </w:trPr>
        <w:tc>
          <w:tcPr>
            <w:cnfStyle w:val="001000000000" w:firstRow="0" w:lastRow="0" w:firstColumn="1" w:lastColumn="0" w:oddVBand="0" w:evenVBand="0" w:oddHBand="0" w:evenHBand="0" w:firstRowFirstColumn="0" w:firstRowLastColumn="0" w:lastRowFirstColumn="0" w:lastRowLastColumn="0"/>
            <w:tcW w:w="2370" w:type="dxa"/>
          </w:tcPr>
          <w:p w14:paraId="47C6D5F0" w14:textId="0EC514BE" w:rsidR="002405CB" w:rsidRPr="00D3775D" w:rsidRDefault="002405CB" w:rsidP="002405CB">
            <w:pPr>
              <w:rPr>
                <w:bCs/>
              </w:rPr>
            </w:pPr>
            <w:r w:rsidRPr="00D3775D">
              <w:rPr>
                <w:bCs/>
              </w:rPr>
              <w:t>8am day-ahead</w:t>
            </w:r>
          </w:p>
        </w:tc>
        <w:tc>
          <w:tcPr>
            <w:tcW w:w="2374" w:type="dxa"/>
          </w:tcPr>
          <w:p w14:paraId="320A2909" w14:textId="39B973F2" w:rsidR="002405CB" w:rsidRPr="00D3775D" w:rsidRDefault="002405CB" w:rsidP="002405CB">
            <w:pPr>
              <w:cnfStyle w:val="000000010000" w:firstRow="0" w:lastRow="0" w:firstColumn="0" w:lastColumn="0" w:oddVBand="0" w:evenVBand="0" w:oddHBand="0" w:evenHBand="1" w:firstRowFirstColumn="0" w:firstRowLastColumn="0" w:lastRowFirstColumn="0" w:lastRowLastColumn="0"/>
            </w:pPr>
            <w:r w:rsidRPr="00D3775D">
              <w:t>Positive reserve</w:t>
            </w:r>
          </w:p>
        </w:tc>
        <w:tc>
          <w:tcPr>
            <w:tcW w:w="2386" w:type="dxa"/>
          </w:tcPr>
          <w:p w14:paraId="4AD517BC" w14:textId="34E92C23" w:rsidR="002405CB" w:rsidRPr="00D3775D" w:rsidRDefault="003E0C75" w:rsidP="002405CB">
            <w:pPr>
              <w:cnfStyle w:val="000000010000" w:firstRow="0" w:lastRow="0" w:firstColumn="0" w:lastColumn="0" w:oddVBand="0" w:evenVBand="0" w:oddHBand="0" w:evenHBand="1" w:firstRowFirstColumn="0" w:firstRowLastColumn="0" w:lastRowFirstColumn="0" w:lastRowLastColumn="0"/>
            </w:pPr>
            <w:r>
              <w:t>Improvement (</w:t>
            </w:r>
            <w:r w:rsidR="003A6998">
              <w:t xml:space="preserve">moves to a risk of 0.005 compared to </w:t>
            </w:r>
            <w:r w:rsidR="001E0CE5">
              <w:t>the baseline model with 0.008, targeting a risk of 0.003)</w:t>
            </w:r>
          </w:p>
        </w:tc>
        <w:tc>
          <w:tcPr>
            <w:tcW w:w="2386" w:type="dxa"/>
          </w:tcPr>
          <w:p w14:paraId="6BFC5C7D" w14:textId="30DFCF0B" w:rsidR="002405CB" w:rsidRPr="00D3775D" w:rsidRDefault="00766FA2" w:rsidP="002405CB">
            <w:pPr>
              <w:keepNext/>
              <w:cnfStyle w:val="000000010000" w:firstRow="0" w:lastRow="0" w:firstColumn="0" w:lastColumn="0" w:oddVBand="0" w:evenVBand="0" w:oddHBand="0" w:evenHBand="1" w:firstRowFirstColumn="0" w:firstRowLastColumn="0" w:lastRowFirstColumn="0" w:lastRowLastColumn="0"/>
            </w:pPr>
            <w:r>
              <w:t>270MW decrease (due to improvement in risk)</w:t>
            </w:r>
          </w:p>
        </w:tc>
      </w:tr>
    </w:tbl>
    <w:p w14:paraId="52FFC240" w14:textId="21482C3B" w:rsidR="002405CB" w:rsidRDefault="002405CB" w:rsidP="002405CB">
      <w:pPr>
        <w:pStyle w:val="Caption"/>
        <w:jc w:val="left"/>
      </w:pPr>
      <w:r>
        <w:t xml:space="preserve">Table </w:t>
      </w:r>
      <w:fldSimple w:instr=" SEQ Table \* ARABIC ">
        <w:r w:rsidR="00831626">
          <w:rPr>
            <w:noProof/>
          </w:rPr>
          <w:t>10</w:t>
        </w:r>
      </w:fldSimple>
      <w:r>
        <w:t xml:space="preserve">: </w:t>
      </w:r>
      <w:r w:rsidRPr="00533368">
        <w:t>Analysis of the impact of European weather actuals data on reserve setting models</w:t>
      </w:r>
      <w:r>
        <w:t>, when the number of trees has been halved (50 instead of 100) and the learning rate has been reduced by a factor of 10 (</w:t>
      </w:r>
      <w:r w:rsidR="005B4E8B">
        <w:t xml:space="preserve">0.02 </w:t>
      </w:r>
      <w:r>
        <w:t xml:space="preserve">instead of </w:t>
      </w:r>
      <w:r w:rsidR="005B4E8B">
        <w:t>0.2</w:t>
      </w:r>
      <w:r>
        <w:t>)</w:t>
      </w:r>
      <w:r w:rsidRPr="00533368">
        <w:t>. For a full list of features selected, see associated progress report</w:t>
      </w:r>
      <w:r>
        <w:t xml:space="preserve">. </w:t>
      </w:r>
    </w:p>
    <w:p w14:paraId="5ED2CCB2" w14:textId="70BB1029" w:rsidR="00DE53E6" w:rsidRPr="00A07952" w:rsidRDefault="0056629A" w:rsidP="00C238C5">
      <w:r>
        <w:t xml:space="preserve">From the analysis </w:t>
      </w:r>
      <w:r w:rsidR="004928D7">
        <w:t>above, it is</w:t>
      </w:r>
      <w:r w:rsidR="00F80852">
        <w:t xml:space="preserve"> clear in future experiments that</w:t>
      </w:r>
      <w:r w:rsidR="004928D7">
        <w:t xml:space="preserve"> as the pool of candidate features is vastly expanded, the </w:t>
      </w:r>
      <w:r w:rsidR="003E7657">
        <w:t xml:space="preserve">manually specified hyperparameters can have a significant impact on the risk performance of the model. Whilst we still do not see significant benefits of including EU weather data in the model, we do see that a large candidate feature set size can easily lead to poor risk performance if the number of trees and learning rates are not adjusted to account for this. Note that in the negative reserve models, we already use </w:t>
      </w:r>
      <w:r w:rsidR="00B04184">
        <w:t xml:space="preserve">fewer </w:t>
      </w:r>
      <w:r w:rsidR="003E7657">
        <w:t>trees and a lower learning rate, as this was observed to be optimal for that class of models in an earlier phase of DRS</w:t>
      </w:r>
      <w:r w:rsidR="005E1CF0">
        <w:t>, whereas more freedom to fit the data gave better positive reserve models in the same phase.</w:t>
      </w:r>
      <w:r w:rsidR="00DE53E6">
        <w:br w:type="page"/>
      </w:r>
    </w:p>
    <w:p w14:paraId="6788086C" w14:textId="0CD159E7" w:rsidR="0070021C" w:rsidRDefault="0070021C" w:rsidP="00E648EA">
      <w:pPr>
        <w:pStyle w:val="NumberedHeading2"/>
      </w:pPr>
      <w:bookmarkStart w:id="63" w:name="_Toc173248437"/>
      <w:r>
        <w:lastRenderedPageBreak/>
        <w:t xml:space="preserve">OCF </w:t>
      </w:r>
      <w:proofErr w:type="spellStart"/>
      <w:r>
        <w:t>PVNet</w:t>
      </w:r>
      <w:proofErr w:type="spellEnd"/>
      <w:r w:rsidR="00BA4C33">
        <w:t xml:space="preserve"> </w:t>
      </w:r>
      <w:r w:rsidR="00BA4C33" w:rsidRPr="006C2B06">
        <w:t>(without</w:t>
      </w:r>
      <w:r w:rsidR="00BA4C33">
        <w:t xml:space="preserve"> probabilistic features)</w:t>
      </w:r>
      <w:bookmarkEnd w:id="63"/>
    </w:p>
    <w:p w14:paraId="1B8C8249" w14:textId="474F9C2C" w:rsidR="004D673F" w:rsidRDefault="004D673F" w:rsidP="004D673F">
      <w:r>
        <w:t>Full details found in April 2024 progress report.</w:t>
      </w:r>
    </w:p>
    <w:tbl>
      <w:tblPr>
        <w:tblStyle w:val="TableGrid"/>
        <w:tblW w:w="0" w:type="auto"/>
        <w:tblLook w:val="04A0" w:firstRow="1" w:lastRow="0" w:firstColumn="1" w:lastColumn="0" w:noHBand="0" w:noVBand="1"/>
      </w:tblPr>
      <w:tblGrid>
        <w:gridCol w:w="2405"/>
        <w:gridCol w:w="2405"/>
        <w:gridCol w:w="2406"/>
        <w:gridCol w:w="2406"/>
      </w:tblGrid>
      <w:tr w:rsidR="00220291" w:rsidRPr="00947EF6" w14:paraId="71205AA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2616A5B" w14:textId="77777777" w:rsidR="00220291" w:rsidRDefault="00220291">
            <w:r>
              <w:t>Model</w:t>
            </w:r>
          </w:p>
        </w:tc>
        <w:tc>
          <w:tcPr>
            <w:tcW w:w="2405" w:type="dxa"/>
          </w:tcPr>
          <w:p w14:paraId="3E39E306" w14:textId="77777777" w:rsidR="00220291" w:rsidRPr="00947EF6" w:rsidRDefault="00220291">
            <w:pPr>
              <w:cnfStyle w:val="100000000000" w:firstRow="1" w:lastRow="0" w:firstColumn="0" w:lastColumn="0" w:oddVBand="0" w:evenVBand="0" w:oddHBand="0" w:evenHBand="0" w:firstRowFirstColumn="0" w:firstRowLastColumn="0" w:lastRowFirstColumn="0" w:lastRowLastColumn="0"/>
              <w:rPr>
                <w:b/>
                <w:bCs/>
              </w:rPr>
            </w:pPr>
            <w:r w:rsidRPr="00947EF6">
              <w:rPr>
                <w:b/>
                <w:bCs/>
              </w:rPr>
              <w:t>Target</w:t>
            </w:r>
          </w:p>
        </w:tc>
        <w:tc>
          <w:tcPr>
            <w:tcW w:w="2406" w:type="dxa"/>
          </w:tcPr>
          <w:p w14:paraId="4DC73F56" w14:textId="2548C7D0" w:rsidR="00220291" w:rsidRPr="00947EF6" w:rsidRDefault="00220291">
            <w:pPr>
              <w:cnfStyle w:val="100000000000" w:firstRow="1" w:lastRow="0" w:firstColumn="0" w:lastColumn="0" w:oddVBand="0" w:evenVBand="0" w:oddHBand="0" w:evenHBand="0" w:firstRowFirstColumn="0" w:firstRowLastColumn="0" w:lastRowFirstColumn="0" w:lastRowLastColumn="0"/>
              <w:rPr>
                <w:b/>
                <w:bCs/>
              </w:rPr>
            </w:pPr>
            <w:r w:rsidRPr="00947EF6">
              <w:rPr>
                <w:b/>
                <w:bCs/>
              </w:rPr>
              <w:t>Impact on Risk</w:t>
            </w:r>
            <w:r w:rsidR="00FE7806">
              <w:rPr>
                <w:b/>
                <w:bCs/>
              </w:rPr>
              <w:t xml:space="preserve"> (compared to baseline model)</w:t>
            </w:r>
          </w:p>
        </w:tc>
        <w:tc>
          <w:tcPr>
            <w:tcW w:w="2406" w:type="dxa"/>
          </w:tcPr>
          <w:p w14:paraId="6FD59E21" w14:textId="736F6904" w:rsidR="00220291" w:rsidRPr="00947EF6" w:rsidRDefault="00220291">
            <w:pPr>
              <w:cnfStyle w:val="100000000000" w:firstRow="1" w:lastRow="0" w:firstColumn="0" w:lastColumn="0" w:oddVBand="0" w:evenVBand="0" w:oddHBand="0" w:evenHBand="0" w:firstRowFirstColumn="0" w:firstRowLastColumn="0" w:lastRowFirstColumn="0" w:lastRowLastColumn="0"/>
              <w:rPr>
                <w:b/>
                <w:bCs/>
              </w:rPr>
            </w:pPr>
            <w:r w:rsidRPr="00947EF6">
              <w:rPr>
                <w:b/>
                <w:bCs/>
              </w:rPr>
              <w:t>Impact on MW saving per settlement period</w:t>
            </w:r>
            <w:r w:rsidR="009A7429">
              <w:rPr>
                <w:b/>
                <w:bCs/>
              </w:rPr>
              <w:t xml:space="preserve"> (compared to baseline model)</w:t>
            </w:r>
          </w:p>
        </w:tc>
      </w:tr>
      <w:tr w:rsidR="000A2DFA" w:rsidRPr="008A369C" w14:paraId="1593ABAB" w14:textId="77777777">
        <w:trPr>
          <w:trHeight w:val="861"/>
        </w:trPr>
        <w:tc>
          <w:tcPr>
            <w:cnfStyle w:val="001000000000" w:firstRow="0" w:lastRow="0" w:firstColumn="1" w:lastColumn="0" w:oddVBand="0" w:evenVBand="0" w:oddHBand="0" w:evenHBand="0" w:firstRowFirstColumn="0" w:firstRowLastColumn="0" w:lastRowFirstColumn="0" w:lastRowLastColumn="0"/>
            <w:tcW w:w="2405" w:type="dxa"/>
          </w:tcPr>
          <w:p w14:paraId="0142FD36" w14:textId="1ABE4DF7" w:rsidR="000A2DFA" w:rsidRPr="008A369C" w:rsidRDefault="000A2DFA" w:rsidP="000A2DFA">
            <w:r w:rsidRPr="00D3775D">
              <w:rPr>
                <w:bCs/>
              </w:rPr>
              <w:t>6hr ahead</w:t>
            </w:r>
          </w:p>
        </w:tc>
        <w:tc>
          <w:tcPr>
            <w:tcW w:w="2405" w:type="dxa"/>
          </w:tcPr>
          <w:p w14:paraId="01F89ED1" w14:textId="11C1BC93" w:rsidR="000A2DFA" w:rsidRPr="008A369C" w:rsidRDefault="000A2DFA" w:rsidP="000A2DFA">
            <w:pPr>
              <w:cnfStyle w:val="000000000000" w:firstRow="0" w:lastRow="0" w:firstColumn="0" w:lastColumn="0" w:oddVBand="0" w:evenVBand="0" w:oddHBand="0" w:evenHBand="0" w:firstRowFirstColumn="0" w:firstRowLastColumn="0" w:lastRowFirstColumn="0" w:lastRowLastColumn="0"/>
            </w:pPr>
            <w:r w:rsidRPr="00D3775D">
              <w:t>Positive reserve</w:t>
            </w:r>
          </w:p>
        </w:tc>
        <w:tc>
          <w:tcPr>
            <w:tcW w:w="2406" w:type="dxa"/>
          </w:tcPr>
          <w:p w14:paraId="39F1731F" w14:textId="506BFD96" w:rsidR="000A2DFA" w:rsidRPr="008A369C" w:rsidRDefault="000A2DFA" w:rsidP="000A2DFA">
            <w:pPr>
              <w:cnfStyle w:val="000000000000" w:firstRow="0" w:lastRow="0" w:firstColumn="0" w:lastColumn="0" w:oddVBand="0" w:evenVBand="0" w:oddHBand="0" w:evenHBand="0" w:firstRowFirstColumn="0" w:firstRowLastColumn="0" w:lastRowFirstColumn="0" w:lastRowLastColumn="0"/>
            </w:pPr>
            <w:r w:rsidRPr="00D3775D">
              <w:t xml:space="preserve">Degradation </w:t>
            </w:r>
          </w:p>
        </w:tc>
        <w:tc>
          <w:tcPr>
            <w:tcW w:w="2406" w:type="dxa"/>
          </w:tcPr>
          <w:p w14:paraId="7EDA3E44" w14:textId="59EC4772" w:rsidR="000A2DFA" w:rsidRPr="008A369C" w:rsidRDefault="000A2DFA" w:rsidP="000A2DFA">
            <w:pPr>
              <w:keepNext/>
              <w:cnfStyle w:val="000000000000" w:firstRow="0" w:lastRow="0" w:firstColumn="0" w:lastColumn="0" w:oddVBand="0" w:evenVBand="0" w:oddHBand="0" w:evenHBand="0" w:firstRowFirstColumn="0" w:firstRowLastColumn="0" w:lastRowFirstColumn="0" w:lastRowLastColumn="0"/>
            </w:pPr>
            <w:r w:rsidRPr="00D3775D">
              <w:t>286MW saving (due to degradation in risk)</w:t>
            </w:r>
          </w:p>
        </w:tc>
      </w:tr>
      <w:tr w:rsidR="000A2DFA" w:rsidRPr="008A369C" w14:paraId="2239ADA3" w14:textId="77777777">
        <w:trPr>
          <w:cnfStyle w:val="000000010000" w:firstRow="0" w:lastRow="0" w:firstColumn="0" w:lastColumn="0" w:oddVBand="0" w:evenVBand="0" w:oddHBand="0" w:evenHBand="1" w:firstRowFirstColumn="0" w:firstRowLastColumn="0" w:lastRowFirstColumn="0" w:lastRowLastColumn="0"/>
          <w:trHeight w:val="861"/>
        </w:trPr>
        <w:tc>
          <w:tcPr>
            <w:cnfStyle w:val="001000000000" w:firstRow="0" w:lastRow="0" w:firstColumn="1" w:lastColumn="0" w:oddVBand="0" w:evenVBand="0" w:oddHBand="0" w:evenHBand="0" w:firstRowFirstColumn="0" w:firstRowLastColumn="0" w:lastRowFirstColumn="0" w:lastRowLastColumn="0"/>
            <w:tcW w:w="2405" w:type="dxa"/>
          </w:tcPr>
          <w:p w14:paraId="0CD15104" w14:textId="19C71498" w:rsidR="000A2DFA" w:rsidRPr="00D3775D" w:rsidRDefault="000A2DFA" w:rsidP="000A2DFA">
            <w:pPr>
              <w:rPr>
                <w:bCs/>
              </w:rPr>
            </w:pPr>
            <w:r w:rsidRPr="00D3775D">
              <w:rPr>
                <w:bCs/>
              </w:rPr>
              <w:t>11am day-ahead</w:t>
            </w:r>
          </w:p>
        </w:tc>
        <w:tc>
          <w:tcPr>
            <w:tcW w:w="2405" w:type="dxa"/>
          </w:tcPr>
          <w:p w14:paraId="551DB429" w14:textId="056DBE8C" w:rsidR="000A2DFA" w:rsidRPr="00D3775D" w:rsidRDefault="000A2DFA" w:rsidP="000A2DFA">
            <w:pPr>
              <w:cnfStyle w:val="000000010000" w:firstRow="0" w:lastRow="0" w:firstColumn="0" w:lastColumn="0" w:oddVBand="0" w:evenVBand="0" w:oddHBand="0" w:evenHBand="1" w:firstRowFirstColumn="0" w:firstRowLastColumn="0" w:lastRowFirstColumn="0" w:lastRowLastColumn="0"/>
            </w:pPr>
            <w:r w:rsidRPr="00D3775D">
              <w:t>Positive reserve</w:t>
            </w:r>
          </w:p>
        </w:tc>
        <w:tc>
          <w:tcPr>
            <w:tcW w:w="2406" w:type="dxa"/>
          </w:tcPr>
          <w:p w14:paraId="6F955B17" w14:textId="5E33C498" w:rsidR="000A2DFA" w:rsidRPr="00D3775D" w:rsidRDefault="000A2DFA" w:rsidP="000A2DFA">
            <w:pPr>
              <w:cnfStyle w:val="000000010000" w:firstRow="0" w:lastRow="0" w:firstColumn="0" w:lastColumn="0" w:oddVBand="0" w:evenVBand="0" w:oddHBand="0" w:evenHBand="1" w:firstRowFirstColumn="0" w:firstRowLastColumn="0" w:lastRowFirstColumn="0" w:lastRowLastColumn="0"/>
            </w:pPr>
            <w:r w:rsidRPr="00D3775D">
              <w:t>Improvement</w:t>
            </w:r>
          </w:p>
        </w:tc>
        <w:tc>
          <w:tcPr>
            <w:tcW w:w="2406" w:type="dxa"/>
          </w:tcPr>
          <w:p w14:paraId="4FD46529" w14:textId="7A7145DB" w:rsidR="000A2DFA" w:rsidRPr="00D3775D" w:rsidRDefault="005D1FCF" w:rsidP="000A2DFA">
            <w:pPr>
              <w:keepNext/>
              <w:cnfStyle w:val="000000010000" w:firstRow="0" w:lastRow="0" w:firstColumn="0" w:lastColumn="0" w:oddVBand="0" w:evenVBand="0" w:oddHBand="0" w:evenHBand="1" w:firstRowFirstColumn="0" w:firstRowLastColumn="0" w:lastRowFirstColumn="0" w:lastRowLastColumn="0"/>
            </w:pPr>
            <w:r>
              <w:t>198</w:t>
            </w:r>
            <w:r w:rsidR="000A2DFA" w:rsidRPr="00D3775D">
              <w:t>MW decrease (due to improvement in risk)</w:t>
            </w:r>
          </w:p>
        </w:tc>
      </w:tr>
      <w:tr w:rsidR="000A2DFA" w:rsidRPr="008A369C" w14:paraId="757EC5DC" w14:textId="77777777">
        <w:trPr>
          <w:trHeight w:val="861"/>
        </w:trPr>
        <w:tc>
          <w:tcPr>
            <w:cnfStyle w:val="001000000000" w:firstRow="0" w:lastRow="0" w:firstColumn="1" w:lastColumn="0" w:oddVBand="0" w:evenVBand="0" w:oddHBand="0" w:evenHBand="0" w:firstRowFirstColumn="0" w:firstRowLastColumn="0" w:lastRowFirstColumn="0" w:lastRowLastColumn="0"/>
            <w:tcW w:w="2405" w:type="dxa"/>
          </w:tcPr>
          <w:p w14:paraId="2D1B6299" w14:textId="1B798A07" w:rsidR="000A2DFA" w:rsidRPr="00D3775D" w:rsidRDefault="000A2DFA" w:rsidP="000A2DFA">
            <w:pPr>
              <w:rPr>
                <w:bCs/>
              </w:rPr>
            </w:pPr>
            <w:r w:rsidRPr="00D3775D">
              <w:rPr>
                <w:bCs/>
              </w:rPr>
              <w:t>8am day-ahead</w:t>
            </w:r>
          </w:p>
        </w:tc>
        <w:tc>
          <w:tcPr>
            <w:tcW w:w="2405" w:type="dxa"/>
          </w:tcPr>
          <w:p w14:paraId="0EA24507" w14:textId="20B0E0D2" w:rsidR="000A2DFA" w:rsidRPr="00D3775D" w:rsidRDefault="000A2DFA" w:rsidP="000A2DFA">
            <w:pPr>
              <w:cnfStyle w:val="000000000000" w:firstRow="0" w:lastRow="0" w:firstColumn="0" w:lastColumn="0" w:oddVBand="0" w:evenVBand="0" w:oddHBand="0" w:evenHBand="0" w:firstRowFirstColumn="0" w:firstRowLastColumn="0" w:lastRowFirstColumn="0" w:lastRowLastColumn="0"/>
            </w:pPr>
            <w:r w:rsidRPr="00D3775D">
              <w:t>Positive reserve</w:t>
            </w:r>
          </w:p>
        </w:tc>
        <w:tc>
          <w:tcPr>
            <w:tcW w:w="2406" w:type="dxa"/>
          </w:tcPr>
          <w:p w14:paraId="023ECEED" w14:textId="69A71716" w:rsidR="000A2DFA" w:rsidRPr="00D3775D" w:rsidRDefault="005D1FCF" w:rsidP="000A2DFA">
            <w:pPr>
              <w:cnfStyle w:val="000000000000" w:firstRow="0" w:lastRow="0" w:firstColumn="0" w:lastColumn="0" w:oddVBand="0" w:evenVBand="0" w:oddHBand="0" w:evenHBand="0" w:firstRowFirstColumn="0" w:firstRowLastColumn="0" w:lastRowFirstColumn="0" w:lastRowLastColumn="0"/>
            </w:pPr>
            <w:r w:rsidRPr="00051C9C">
              <w:t>Candidate features not selected</w:t>
            </w:r>
          </w:p>
        </w:tc>
        <w:tc>
          <w:tcPr>
            <w:tcW w:w="2406" w:type="dxa"/>
          </w:tcPr>
          <w:p w14:paraId="3E95021C" w14:textId="47AC06D4" w:rsidR="000A2DFA" w:rsidRPr="00D3775D" w:rsidRDefault="005D1FCF" w:rsidP="000A2DFA">
            <w:pPr>
              <w:keepNext/>
              <w:cnfStyle w:val="000000000000" w:firstRow="0" w:lastRow="0" w:firstColumn="0" w:lastColumn="0" w:oddVBand="0" w:evenVBand="0" w:oddHBand="0" w:evenHBand="0" w:firstRowFirstColumn="0" w:firstRowLastColumn="0" w:lastRowFirstColumn="0" w:lastRowLastColumn="0"/>
            </w:pPr>
            <w:r w:rsidRPr="00051C9C">
              <w:t>Candidate features not selected</w:t>
            </w:r>
          </w:p>
        </w:tc>
      </w:tr>
      <w:tr w:rsidR="000A2DFA" w:rsidRPr="008A369C" w14:paraId="1E673827" w14:textId="77777777">
        <w:trPr>
          <w:cnfStyle w:val="000000010000" w:firstRow="0" w:lastRow="0" w:firstColumn="0" w:lastColumn="0" w:oddVBand="0" w:evenVBand="0" w:oddHBand="0" w:evenHBand="1" w:firstRowFirstColumn="0" w:firstRowLastColumn="0" w:lastRowFirstColumn="0" w:lastRowLastColumn="0"/>
          <w:trHeight w:val="861"/>
        </w:trPr>
        <w:tc>
          <w:tcPr>
            <w:cnfStyle w:val="001000000000" w:firstRow="0" w:lastRow="0" w:firstColumn="1" w:lastColumn="0" w:oddVBand="0" w:evenVBand="0" w:oddHBand="0" w:evenHBand="0" w:firstRowFirstColumn="0" w:firstRowLastColumn="0" w:lastRowFirstColumn="0" w:lastRowLastColumn="0"/>
            <w:tcW w:w="2405" w:type="dxa"/>
          </w:tcPr>
          <w:p w14:paraId="2AFDDDF0" w14:textId="78E201B0" w:rsidR="000A2DFA" w:rsidRPr="00D3775D" w:rsidRDefault="000A2DFA" w:rsidP="000A2DFA">
            <w:pPr>
              <w:rPr>
                <w:bCs/>
              </w:rPr>
            </w:pPr>
            <w:r w:rsidRPr="00D3775D">
              <w:rPr>
                <w:bCs/>
              </w:rPr>
              <w:t>6hr ahead</w:t>
            </w:r>
          </w:p>
        </w:tc>
        <w:tc>
          <w:tcPr>
            <w:tcW w:w="2405" w:type="dxa"/>
          </w:tcPr>
          <w:p w14:paraId="68381501" w14:textId="1167AEC2" w:rsidR="000A2DFA" w:rsidRPr="00D3775D" w:rsidRDefault="000A2DFA" w:rsidP="000A2DFA">
            <w:pPr>
              <w:cnfStyle w:val="000000010000" w:firstRow="0" w:lastRow="0" w:firstColumn="0" w:lastColumn="0" w:oddVBand="0" w:evenVBand="0" w:oddHBand="0" w:evenHBand="1" w:firstRowFirstColumn="0" w:firstRowLastColumn="0" w:lastRowFirstColumn="0" w:lastRowLastColumn="0"/>
            </w:pPr>
            <w:r w:rsidRPr="00D3775D">
              <w:t>Negative reserve</w:t>
            </w:r>
          </w:p>
        </w:tc>
        <w:tc>
          <w:tcPr>
            <w:tcW w:w="2406" w:type="dxa"/>
          </w:tcPr>
          <w:p w14:paraId="4A8AB8E1" w14:textId="2266A86D" w:rsidR="000A2DFA" w:rsidRPr="00D3775D" w:rsidRDefault="005D1FCF" w:rsidP="000A2DFA">
            <w:pPr>
              <w:cnfStyle w:val="000000010000" w:firstRow="0" w:lastRow="0" w:firstColumn="0" w:lastColumn="0" w:oddVBand="0" w:evenVBand="0" w:oddHBand="0" w:evenHBand="1" w:firstRowFirstColumn="0" w:firstRowLastColumn="0" w:lastRowFirstColumn="0" w:lastRowLastColumn="0"/>
            </w:pPr>
            <w:r w:rsidRPr="00051C9C">
              <w:t>Candidate features not selected</w:t>
            </w:r>
          </w:p>
        </w:tc>
        <w:tc>
          <w:tcPr>
            <w:tcW w:w="2406" w:type="dxa"/>
          </w:tcPr>
          <w:p w14:paraId="46E370B2" w14:textId="2057762A" w:rsidR="000A2DFA" w:rsidRPr="00D3775D" w:rsidRDefault="005D1FCF" w:rsidP="000A2DFA">
            <w:pPr>
              <w:keepNext/>
              <w:cnfStyle w:val="000000010000" w:firstRow="0" w:lastRow="0" w:firstColumn="0" w:lastColumn="0" w:oddVBand="0" w:evenVBand="0" w:oddHBand="0" w:evenHBand="1" w:firstRowFirstColumn="0" w:firstRowLastColumn="0" w:lastRowFirstColumn="0" w:lastRowLastColumn="0"/>
            </w:pPr>
            <w:r w:rsidRPr="00051C9C">
              <w:t>Candidate features not selected</w:t>
            </w:r>
          </w:p>
        </w:tc>
      </w:tr>
      <w:tr w:rsidR="000A2DFA" w:rsidRPr="008A369C" w14:paraId="16BEF1CC" w14:textId="77777777">
        <w:trPr>
          <w:trHeight w:val="861"/>
        </w:trPr>
        <w:tc>
          <w:tcPr>
            <w:cnfStyle w:val="001000000000" w:firstRow="0" w:lastRow="0" w:firstColumn="1" w:lastColumn="0" w:oddVBand="0" w:evenVBand="0" w:oddHBand="0" w:evenHBand="0" w:firstRowFirstColumn="0" w:firstRowLastColumn="0" w:lastRowFirstColumn="0" w:lastRowLastColumn="0"/>
            <w:tcW w:w="2405" w:type="dxa"/>
          </w:tcPr>
          <w:p w14:paraId="5023DC47" w14:textId="364EDF66" w:rsidR="000A2DFA" w:rsidRPr="00D3775D" w:rsidRDefault="000A2DFA" w:rsidP="000A2DFA">
            <w:pPr>
              <w:rPr>
                <w:bCs/>
              </w:rPr>
            </w:pPr>
            <w:r w:rsidRPr="00D3775D">
              <w:rPr>
                <w:bCs/>
              </w:rPr>
              <w:t>11am day-ahead</w:t>
            </w:r>
          </w:p>
        </w:tc>
        <w:tc>
          <w:tcPr>
            <w:tcW w:w="2405" w:type="dxa"/>
          </w:tcPr>
          <w:p w14:paraId="0AC66BCF" w14:textId="0ADD200E" w:rsidR="000A2DFA" w:rsidRPr="00D3775D" w:rsidRDefault="000A2DFA" w:rsidP="000A2DFA">
            <w:pPr>
              <w:cnfStyle w:val="000000000000" w:firstRow="0" w:lastRow="0" w:firstColumn="0" w:lastColumn="0" w:oddVBand="0" w:evenVBand="0" w:oddHBand="0" w:evenHBand="0" w:firstRowFirstColumn="0" w:firstRowLastColumn="0" w:lastRowFirstColumn="0" w:lastRowLastColumn="0"/>
            </w:pPr>
            <w:r w:rsidRPr="00D3775D">
              <w:t>Negative reserve</w:t>
            </w:r>
          </w:p>
        </w:tc>
        <w:tc>
          <w:tcPr>
            <w:tcW w:w="2406" w:type="dxa"/>
          </w:tcPr>
          <w:p w14:paraId="792299C5" w14:textId="60235DF3" w:rsidR="000A2DFA" w:rsidRPr="00D3775D" w:rsidRDefault="000A2DFA" w:rsidP="000A2DFA">
            <w:pPr>
              <w:cnfStyle w:val="000000000000" w:firstRow="0" w:lastRow="0" w:firstColumn="0" w:lastColumn="0" w:oddVBand="0" w:evenVBand="0" w:oddHBand="0" w:evenHBand="0" w:firstRowFirstColumn="0" w:firstRowLastColumn="0" w:lastRowFirstColumn="0" w:lastRowLastColumn="0"/>
            </w:pPr>
            <w:r w:rsidRPr="00D3775D">
              <w:t>No change</w:t>
            </w:r>
          </w:p>
        </w:tc>
        <w:tc>
          <w:tcPr>
            <w:tcW w:w="2406" w:type="dxa"/>
          </w:tcPr>
          <w:p w14:paraId="3F7215E6" w14:textId="0EE20FE8" w:rsidR="000A2DFA" w:rsidRPr="00D3775D" w:rsidRDefault="001014DB" w:rsidP="000A2DFA">
            <w:pPr>
              <w:keepNext/>
              <w:cnfStyle w:val="000000000000" w:firstRow="0" w:lastRow="0" w:firstColumn="0" w:lastColumn="0" w:oddVBand="0" w:evenVBand="0" w:oddHBand="0" w:evenHBand="0" w:firstRowFirstColumn="0" w:firstRowLastColumn="0" w:lastRowFirstColumn="0" w:lastRowLastColumn="0"/>
            </w:pPr>
            <w:r>
              <w:t>7</w:t>
            </w:r>
            <w:r w:rsidR="000A2DFA" w:rsidRPr="00D3775D">
              <w:t xml:space="preserve">MW </w:t>
            </w:r>
            <w:r w:rsidR="00516DFC">
              <w:t>decrease</w:t>
            </w:r>
          </w:p>
        </w:tc>
      </w:tr>
      <w:tr w:rsidR="000A2DFA" w:rsidRPr="008A369C" w14:paraId="749AB5B3" w14:textId="77777777">
        <w:trPr>
          <w:cnfStyle w:val="000000010000" w:firstRow="0" w:lastRow="0" w:firstColumn="0" w:lastColumn="0" w:oddVBand="0" w:evenVBand="0" w:oddHBand="0" w:evenHBand="1" w:firstRowFirstColumn="0" w:firstRowLastColumn="0" w:lastRowFirstColumn="0" w:lastRowLastColumn="0"/>
          <w:trHeight w:val="861"/>
        </w:trPr>
        <w:tc>
          <w:tcPr>
            <w:cnfStyle w:val="001000000000" w:firstRow="0" w:lastRow="0" w:firstColumn="1" w:lastColumn="0" w:oddVBand="0" w:evenVBand="0" w:oddHBand="0" w:evenHBand="0" w:firstRowFirstColumn="0" w:firstRowLastColumn="0" w:lastRowFirstColumn="0" w:lastRowLastColumn="0"/>
            <w:tcW w:w="2405" w:type="dxa"/>
          </w:tcPr>
          <w:p w14:paraId="3D7F4430" w14:textId="6E398371" w:rsidR="000A2DFA" w:rsidRPr="00D3775D" w:rsidRDefault="000A2DFA" w:rsidP="000A2DFA">
            <w:pPr>
              <w:rPr>
                <w:bCs/>
              </w:rPr>
            </w:pPr>
            <w:r w:rsidRPr="00D3775D">
              <w:rPr>
                <w:bCs/>
              </w:rPr>
              <w:t>8am day-ahead</w:t>
            </w:r>
          </w:p>
        </w:tc>
        <w:tc>
          <w:tcPr>
            <w:tcW w:w="2405" w:type="dxa"/>
          </w:tcPr>
          <w:p w14:paraId="5667CD36" w14:textId="2F748A27" w:rsidR="000A2DFA" w:rsidRPr="00D3775D" w:rsidRDefault="000A2DFA" w:rsidP="000A2DFA">
            <w:pPr>
              <w:cnfStyle w:val="000000010000" w:firstRow="0" w:lastRow="0" w:firstColumn="0" w:lastColumn="0" w:oddVBand="0" w:evenVBand="0" w:oddHBand="0" w:evenHBand="1" w:firstRowFirstColumn="0" w:firstRowLastColumn="0" w:lastRowFirstColumn="0" w:lastRowLastColumn="0"/>
            </w:pPr>
            <w:r w:rsidRPr="00D3775D">
              <w:t>Negative reserve</w:t>
            </w:r>
          </w:p>
        </w:tc>
        <w:tc>
          <w:tcPr>
            <w:tcW w:w="2406" w:type="dxa"/>
          </w:tcPr>
          <w:p w14:paraId="67388068" w14:textId="24E4B6A3" w:rsidR="000A2DFA" w:rsidRPr="00D3775D" w:rsidRDefault="000A2DFA" w:rsidP="000A2DFA">
            <w:pPr>
              <w:cnfStyle w:val="000000010000" w:firstRow="0" w:lastRow="0" w:firstColumn="0" w:lastColumn="0" w:oddVBand="0" w:evenVBand="0" w:oddHBand="0" w:evenHBand="1" w:firstRowFirstColumn="0" w:firstRowLastColumn="0" w:lastRowFirstColumn="0" w:lastRowLastColumn="0"/>
            </w:pPr>
            <w:r w:rsidRPr="00D3775D">
              <w:t>No change</w:t>
            </w:r>
          </w:p>
        </w:tc>
        <w:tc>
          <w:tcPr>
            <w:tcW w:w="2406" w:type="dxa"/>
          </w:tcPr>
          <w:p w14:paraId="7DA31648" w14:textId="036FD4B9" w:rsidR="000A2DFA" w:rsidRPr="00D3775D" w:rsidRDefault="001014DB" w:rsidP="000A2DFA">
            <w:pPr>
              <w:keepNext/>
              <w:cnfStyle w:val="000000010000" w:firstRow="0" w:lastRow="0" w:firstColumn="0" w:lastColumn="0" w:oddVBand="0" w:evenVBand="0" w:oddHBand="0" w:evenHBand="1" w:firstRowFirstColumn="0" w:firstRowLastColumn="0" w:lastRowFirstColumn="0" w:lastRowLastColumn="0"/>
            </w:pPr>
            <w:r>
              <w:t>82</w:t>
            </w:r>
            <w:r w:rsidR="000A2DFA" w:rsidRPr="00D3775D">
              <w:t xml:space="preserve">MW </w:t>
            </w:r>
            <w:r w:rsidR="00B045EE">
              <w:t>decrease</w:t>
            </w:r>
          </w:p>
        </w:tc>
      </w:tr>
    </w:tbl>
    <w:p w14:paraId="36B1454D" w14:textId="428CC4F4" w:rsidR="00220291" w:rsidRDefault="00A74C77" w:rsidP="00682F8E">
      <w:pPr>
        <w:pStyle w:val="Caption"/>
        <w:jc w:val="left"/>
      </w:pPr>
      <w:r>
        <w:t xml:space="preserve">Table </w:t>
      </w:r>
      <w:fldSimple w:instr=" SEQ Table \* ARABIC ">
        <w:r w:rsidR="00831626">
          <w:rPr>
            <w:noProof/>
          </w:rPr>
          <w:t>11</w:t>
        </w:r>
      </w:fldSimple>
      <w:r w:rsidRPr="000278B7">
        <w:t xml:space="preserve">: Analysis of the </w:t>
      </w:r>
      <w:r>
        <w:t xml:space="preserve">OCF </w:t>
      </w:r>
      <w:proofErr w:type="spellStart"/>
      <w:r>
        <w:t>PVNet</w:t>
      </w:r>
      <w:proofErr w:type="spellEnd"/>
      <w:r w:rsidRPr="000278B7">
        <w:t xml:space="preserve"> data </w:t>
      </w:r>
      <w:r w:rsidR="00BA4C33" w:rsidRPr="006C2B06">
        <w:t>(without</w:t>
      </w:r>
      <w:r w:rsidR="00BA4C33">
        <w:t xml:space="preserve"> probabilistic features) </w:t>
      </w:r>
      <w:r w:rsidRPr="000278B7">
        <w:t>on reserve setting models. For a full list of features selected, see associated progress report.</w:t>
      </w:r>
      <w:r w:rsidR="003A1EA7">
        <w:t xml:space="preserve"> Note that we understand these forecasts are a blend between the </w:t>
      </w:r>
      <w:proofErr w:type="spellStart"/>
      <w:r w:rsidR="003A1EA7">
        <w:t>PVNet</w:t>
      </w:r>
      <w:proofErr w:type="spellEnd"/>
      <w:r w:rsidR="003A1EA7">
        <w:t xml:space="preserve"> model and a gradient boosted tree model, depending on lead time.</w:t>
      </w:r>
    </w:p>
    <w:p w14:paraId="49BC799B" w14:textId="77777777" w:rsidR="00220291" w:rsidRDefault="00220291" w:rsidP="00E648EA">
      <w:pPr>
        <w:pStyle w:val="NumberedHeading3"/>
      </w:pPr>
      <w:bookmarkStart w:id="64" w:name="_Toc173248438"/>
      <w:r>
        <w:t>6hr ahead positive reserve model</w:t>
      </w:r>
      <w:bookmarkEnd w:id="64"/>
    </w:p>
    <w:p w14:paraId="4B71EF02" w14:textId="183F4685" w:rsidR="00855B84" w:rsidRPr="00682F8E" w:rsidRDefault="00855B84" w:rsidP="00855B84">
      <w:pPr>
        <w:pStyle w:val="ListParagraph"/>
        <w:numPr>
          <w:ilvl w:val="0"/>
          <w:numId w:val="14"/>
        </w:numPr>
        <w:tabs>
          <w:tab w:val="num" w:pos="4320"/>
        </w:tabs>
      </w:pPr>
      <w:r w:rsidRPr="00855B84">
        <w:t xml:space="preserve">Including OCF non-probabilistic solar features for the 6hr ahead, positive reserve </w:t>
      </w:r>
      <w:r w:rsidRPr="00682F8E">
        <w:t xml:space="preserve">model shows a degradation in risk performance and as a result, an improvement in the amount of MWs saved compared to the model using ESO’s solar features </w:t>
      </w:r>
    </w:p>
    <w:p w14:paraId="6CEB02EE" w14:textId="08A11774" w:rsidR="00855B84" w:rsidRPr="00682F8E" w:rsidRDefault="00855B84" w:rsidP="00855B84">
      <w:pPr>
        <w:pStyle w:val="ListParagraph"/>
        <w:numPr>
          <w:ilvl w:val="0"/>
          <w:numId w:val="14"/>
        </w:numPr>
        <w:tabs>
          <w:tab w:val="num" w:pos="4320"/>
        </w:tabs>
      </w:pPr>
      <w:r w:rsidRPr="00682F8E">
        <w:t>With OCF non-probabilistic solar features, the 6hr ahead, positive reserve setting model would perform worse in risk and better in MW savings when compared to the alternative model</w:t>
      </w:r>
    </w:p>
    <w:p w14:paraId="0EDC512F" w14:textId="77777777" w:rsidR="00855B84" w:rsidRPr="00855B84" w:rsidRDefault="00855B84" w:rsidP="00855B84">
      <w:pPr>
        <w:pStyle w:val="ListParagraph"/>
        <w:numPr>
          <w:ilvl w:val="0"/>
          <w:numId w:val="14"/>
        </w:numPr>
        <w:tabs>
          <w:tab w:val="num" w:pos="4320"/>
        </w:tabs>
      </w:pPr>
      <w:r w:rsidRPr="00855B84">
        <w:t>Empirical risk (ESO solar features): 0.006</w:t>
      </w:r>
    </w:p>
    <w:p w14:paraId="35234121" w14:textId="77777777" w:rsidR="00855B84" w:rsidRPr="00855B84" w:rsidRDefault="00855B84" w:rsidP="00855B84">
      <w:pPr>
        <w:pStyle w:val="ListParagraph"/>
        <w:numPr>
          <w:ilvl w:val="0"/>
          <w:numId w:val="14"/>
        </w:numPr>
        <w:tabs>
          <w:tab w:val="num" w:pos="4320"/>
        </w:tabs>
      </w:pPr>
      <w:r w:rsidRPr="00855B84">
        <w:t>Empirical risk (OCF non-probabilistic solar features): 0.013</w:t>
      </w:r>
    </w:p>
    <w:p w14:paraId="24866CA7" w14:textId="77777777" w:rsidR="00855B84" w:rsidRPr="00855B84" w:rsidRDefault="00855B84" w:rsidP="00855B84">
      <w:pPr>
        <w:pStyle w:val="ListParagraph"/>
        <w:numPr>
          <w:ilvl w:val="0"/>
          <w:numId w:val="14"/>
        </w:numPr>
        <w:tabs>
          <w:tab w:val="num" w:pos="4320"/>
        </w:tabs>
      </w:pPr>
      <w:r w:rsidRPr="00855B84">
        <w:t>Average MW saving (using a dynamic model compared to a static one) per settlement period (ESO solar features, all lead times): 266MW</w:t>
      </w:r>
    </w:p>
    <w:p w14:paraId="7A6CBDF4" w14:textId="058973A1" w:rsidR="004A40E5" w:rsidRPr="005D1FCF" w:rsidRDefault="00855B84" w:rsidP="00682F8E">
      <w:pPr>
        <w:pStyle w:val="ListParagraph"/>
        <w:numPr>
          <w:ilvl w:val="0"/>
          <w:numId w:val="14"/>
        </w:numPr>
        <w:tabs>
          <w:tab w:val="num" w:pos="4320"/>
        </w:tabs>
      </w:pPr>
      <w:r w:rsidRPr="00855B84">
        <w:t>Average MW saving (using a dynamic model compared to a static one) per settlement period (OCF non-probabilistic solar features, all lead times): 552MW</w:t>
      </w:r>
    </w:p>
    <w:p w14:paraId="5E9218F5" w14:textId="77777777" w:rsidR="00220291" w:rsidRDefault="00220291" w:rsidP="00E648EA">
      <w:pPr>
        <w:pStyle w:val="NumberedHeading3"/>
      </w:pPr>
      <w:bookmarkStart w:id="65" w:name="_Toc173248439"/>
      <w:r>
        <w:lastRenderedPageBreak/>
        <w:t>11am day-ahead positive reserve model</w:t>
      </w:r>
      <w:bookmarkEnd w:id="65"/>
    </w:p>
    <w:p w14:paraId="433269FB" w14:textId="61CF4761" w:rsidR="00E83219" w:rsidRPr="00E83219" w:rsidRDefault="00E83219" w:rsidP="00E83219">
      <w:pPr>
        <w:pStyle w:val="ListParagraph"/>
        <w:numPr>
          <w:ilvl w:val="0"/>
          <w:numId w:val="14"/>
        </w:numPr>
        <w:tabs>
          <w:tab w:val="num" w:pos="4320"/>
        </w:tabs>
      </w:pPr>
      <w:r>
        <w:t>A</w:t>
      </w:r>
      <w:r w:rsidRPr="00E83219">
        <w:t xml:space="preserve"> Including OCF non-probabilistic solar features for the 11am day-ahead, positive reserve model shows an improvement in risk performance and a degradation in the amount of MWs saved compared to the model using ESO’s solar features</w:t>
      </w:r>
    </w:p>
    <w:p w14:paraId="00189D4D" w14:textId="7881876E" w:rsidR="00E83219" w:rsidRPr="00E83219" w:rsidRDefault="00E83219" w:rsidP="00E83219">
      <w:pPr>
        <w:pStyle w:val="ListParagraph"/>
        <w:numPr>
          <w:ilvl w:val="0"/>
          <w:numId w:val="14"/>
        </w:numPr>
        <w:tabs>
          <w:tab w:val="num" w:pos="4320"/>
        </w:tabs>
      </w:pPr>
      <w:r w:rsidRPr="00E83219">
        <w:t>With OCF non-probabilistic solar features, the 11am day-ahead, positive reserve setting model would perform better in risk but worse in MW savings when compared to the alternative model</w:t>
      </w:r>
    </w:p>
    <w:p w14:paraId="4B5741A7" w14:textId="77777777" w:rsidR="00E83219" w:rsidRPr="00E83219" w:rsidRDefault="00E83219" w:rsidP="00E83219">
      <w:pPr>
        <w:pStyle w:val="ListParagraph"/>
        <w:numPr>
          <w:ilvl w:val="0"/>
          <w:numId w:val="14"/>
        </w:numPr>
        <w:tabs>
          <w:tab w:val="num" w:pos="4320"/>
        </w:tabs>
      </w:pPr>
      <w:r w:rsidRPr="00E83219">
        <w:t>Empirical risk (ESO solar features): 0.011</w:t>
      </w:r>
    </w:p>
    <w:p w14:paraId="6D7E83BA" w14:textId="77777777" w:rsidR="00E83219" w:rsidRPr="00E83219" w:rsidRDefault="00E83219" w:rsidP="00E83219">
      <w:pPr>
        <w:pStyle w:val="ListParagraph"/>
        <w:numPr>
          <w:ilvl w:val="0"/>
          <w:numId w:val="14"/>
        </w:numPr>
        <w:tabs>
          <w:tab w:val="num" w:pos="4320"/>
        </w:tabs>
      </w:pPr>
      <w:r w:rsidRPr="00E83219">
        <w:t>Empirical risk (OCF non-probabilistic solar features): 0.008</w:t>
      </w:r>
    </w:p>
    <w:p w14:paraId="299058CE" w14:textId="77777777" w:rsidR="00E83219" w:rsidRPr="00E83219" w:rsidRDefault="00E83219" w:rsidP="00E83219">
      <w:pPr>
        <w:pStyle w:val="ListParagraph"/>
        <w:numPr>
          <w:ilvl w:val="0"/>
          <w:numId w:val="14"/>
        </w:numPr>
        <w:tabs>
          <w:tab w:val="num" w:pos="4320"/>
        </w:tabs>
      </w:pPr>
      <w:r w:rsidRPr="00E83219">
        <w:t>Average MW saving (using a dynamic model compared to a static one) per settlement period (ESO solar features): 541MW</w:t>
      </w:r>
    </w:p>
    <w:p w14:paraId="740FCE90" w14:textId="74846D17" w:rsidR="00E83219" w:rsidRPr="00E83219" w:rsidRDefault="00E83219" w:rsidP="00E83219">
      <w:pPr>
        <w:pStyle w:val="ListParagraph"/>
        <w:numPr>
          <w:ilvl w:val="0"/>
          <w:numId w:val="14"/>
        </w:numPr>
        <w:tabs>
          <w:tab w:val="num" w:pos="4320"/>
        </w:tabs>
      </w:pPr>
      <w:r w:rsidRPr="00E83219">
        <w:t>Average MW saving (using a dynamic model compared to a static one) per settlement period (OCF non-probabilistic solar features): 343MW</w:t>
      </w:r>
    </w:p>
    <w:p w14:paraId="25D44D31" w14:textId="77777777" w:rsidR="00220291" w:rsidRDefault="00220291" w:rsidP="00E648EA">
      <w:pPr>
        <w:pStyle w:val="NumberedHeading3"/>
      </w:pPr>
      <w:bookmarkStart w:id="66" w:name="_Toc173248440"/>
      <w:r>
        <w:t>8am day-ahead positive reserve model</w:t>
      </w:r>
      <w:bookmarkEnd w:id="66"/>
    </w:p>
    <w:p w14:paraId="4FCDC085" w14:textId="669B92CF" w:rsidR="002F5B89" w:rsidRPr="002F5B89" w:rsidRDefault="002F5B89" w:rsidP="002F5B89">
      <w:pPr>
        <w:pStyle w:val="ListParagraph"/>
        <w:numPr>
          <w:ilvl w:val="0"/>
          <w:numId w:val="14"/>
        </w:numPr>
        <w:tabs>
          <w:tab w:val="num" w:pos="4320"/>
        </w:tabs>
      </w:pPr>
      <w:r w:rsidRPr="002F5B89">
        <w:t>No OCF features were selected by the feature selection procedure for this experiment, so no results are reported</w:t>
      </w:r>
    </w:p>
    <w:p w14:paraId="5CA210A3" w14:textId="77777777" w:rsidR="00220291" w:rsidRDefault="00220291" w:rsidP="00E648EA">
      <w:pPr>
        <w:pStyle w:val="NumberedHeading3"/>
      </w:pPr>
      <w:bookmarkStart w:id="67" w:name="_Toc173248441"/>
      <w:r>
        <w:t>6hr ahead negative reserve model</w:t>
      </w:r>
      <w:bookmarkEnd w:id="67"/>
    </w:p>
    <w:p w14:paraId="4E65C8E8" w14:textId="6F463903" w:rsidR="00AD36BA" w:rsidRPr="00AD36BA" w:rsidRDefault="002F5B89" w:rsidP="00AD36BA">
      <w:pPr>
        <w:pStyle w:val="ListParagraph"/>
        <w:numPr>
          <w:ilvl w:val="0"/>
          <w:numId w:val="14"/>
        </w:numPr>
        <w:tabs>
          <w:tab w:val="num" w:pos="4320"/>
        </w:tabs>
      </w:pPr>
      <w:r w:rsidRPr="002F5B89">
        <w:t>No OCF features were selected by the feature selection procedure for this experiment, so no results are reported</w:t>
      </w:r>
    </w:p>
    <w:p w14:paraId="50653420" w14:textId="77777777" w:rsidR="00220291" w:rsidRDefault="00220291" w:rsidP="00E648EA">
      <w:pPr>
        <w:pStyle w:val="NumberedHeading3"/>
      </w:pPr>
      <w:bookmarkStart w:id="68" w:name="_Toc173248442"/>
      <w:r>
        <w:t>11am day-ahead negative reserve model</w:t>
      </w:r>
      <w:bookmarkEnd w:id="68"/>
    </w:p>
    <w:p w14:paraId="13FEBAD0" w14:textId="6D087FD3" w:rsidR="00AD36BA" w:rsidRPr="00AD36BA" w:rsidRDefault="00AD36BA" w:rsidP="00AD36BA">
      <w:pPr>
        <w:pStyle w:val="ListParagraph"/>
        <w:numPr>
          <w:ilvl w:val="0"/>
          <w:numId w:val="14"/>
        </w:numPr>
        <w:tabs>
          <w:tab w:val="num" w:pos="4320"/>
        </w:tabs>
      </w:pPr>
      <w:r w:rsidRPr="00AD36BA">
        <w:t>Including OCF non-probabilistic solar features for the 11am day-ahead, negative reserve model shows no difference in risk performance and a slight degradation in the amount of MWs saved compared to the model using ESO’s solar features (considering lead times less than 10)</w:t>
      </w:r>
    </w:p>
    <w:p w14:paraId="2E518B31" w14:textId="22B63883" w:rsidR="00AD36BA" w:rsidRPr="00AD36BA" w:rsidRDefault="00AD36BA" w:rsidP="00AD36BA">
      <w:pPr>
        <w:pStyle w:val="ListParagraph"/>
        <w:numPr>
          <w:ilvl w:val="0"/>
          <w:numId w:val="14"/>
        </w:numPr>
        <w:tabs>
          <w:tab w:val="num" w:pos="4320"/>
        </w:tabs>
      </w:pPr>
      <w:r w:rsidRPr="00AD36BA">
        <w:t>With OCF non-probabilistic solar features, the 11am day-ahead, negative reserve setting model would perform at the same level of risk and slightly worse in MW savings when compared to the alternative model (considering lead times less than 10)</w:t>
      </w:r>
    </w:p>
    <w:p w14:paraId="0955912C" w14:textId="77777777" w:rsidR="00AD36BA" w:rsidRPr="00AD36BA" w:rsidRDefault="00AD36BA" w:rsidP="00AD36BA">
      <w:pPr>
        <w:pStyle w:val="ListParagraph"/>
        <w:numPr>
          <w:ilvl w:val="0"/>
          <w:numId w:val="14"/>
        </w:numPr>
        <w:tabs>
          <w:tab w:val="num" w:pos="4320"/>
        </w:tabs>
      </w:pPr>
      <w:r w:rsidRPr="00AD36BA">
        <w:t>Empirical risk (ESO solar features): 0.994</w:t>
      </w:r>
    </w:p>
    <w:p w14:paraId="32AF0B91" w14:textId="77777777" w:rsidR="00AD36BA" w:rsidRPr="00AD36BA" w:rsidRDefault="00AD36BA" w:rsidP="00AD36BA">
      <w:pPr>
        <w:pStyle w:val="ListParagraph"/>
        <w:numPr>
          <w:ilvl w:val="0"/>
          <w:numId w:val="14"/>
        </w:numPr>
        <w:tabs>
          <w:tab w:val="num" w:pos="4320"/>
        </w:tabs>
      </w:pPr>
      <w:r w:rsidRPr="00AD36BA">
        <w:t>Empirical risk (OCF non-probabilistic solar features): 0.994</w:t>
      </w:r>
    </w:p>
    <w:p w14:paraId="005B9791" w14:textId="77777777" w:rsidR="00AD36BA" w:rsidRPr="00AD36BA" w:rsidRDefault="00AD36BA" w:rsidP="00AD36BA">
      <w:pPr>
        <w:pStyle w:val="ListParagraph"/>
        <w:numPr>
          <w:ilvl w:val="0"/>
          <w:numId w:val="14"/>
        </w:numPr>
        <w:tabs>
          <w:tab w:val="num" w:pos="4320"/>
        </w:tabs>
      </w:pPr>
      <w:r w:rsidRPr="00AD36BA">
        <w:t>Average MW saving (using a dynamic model compared to a static one) per settlement period (ESO solar features, lead times &lt;= 10): 150MW</w:t>
      </w:r>
    </w:p>
    <w:p w14:paraId="2836BA2C" w14:textId="2F9282F2" w:rsidR="00AD36BA" w:rsidRPr="00AD36BA" w:rsidRDefault="00AD36BA" w:rsidP="00AD36BA">
      <w:pPr>
        <w:pStyle w:val="ListParagraph"/>
        <w:numPr>
          <w:ilvl w:val="0"/>
          <w:numId w:val="14"/>
        </w:numPr>
        <w:tabs>
          <w:tab w:val="num" w:pos="4320"/>
        </w:tabs>
      </w:pPr>
      <w:r w:rsidRPr="00AD36BA">
        <w:t>Average MW saving (using a dynamic model compared to a static one) per settlement period (OCF non-probabilistic solar features, lead times &lt;= 10): 143MW</w:t>
      </w:r>
    </w:p>
    <w:p w14:paraId="558D9394" w14:textId="77777777" w:rsidR="00220291" w:rsidRDefault="00220291" w:rsidP="00E648EA">
      <w:pPr>
        <w:pStyle w:val="NumberedHeading3"/>
      </w:pPr>
      <w:bookmarkStart w:id="69" w:name="_Toc173248443"/>
      <w:r>
        <w:t>8am day-ahead negative reserve model</w:t>
      </w:r>
      <w:bookmarkEnd w:id="69"/>
    </w:p>
    <w:p w14:paraId="03BBA1F1" w14:textId="7633D294" w:rsidR="008211A8" w:rsidRPr="008211A8" w:rsidRDefault="008211A8" w:rsidP="008211A8">
      <w:pPr>
        <w:pStyle w:val="ListParagraph"/>
        <w:numPr>
          <w:ilvl w:val="0"/>
          <w:numId w:val="14"/>
        </w:numPr>
        <w:tabs>
          <w:tab w:val="num" w:pos="4320"/>
        </w:tabs>
      </w:pPr>
      <w:r w:rsidRPr="008211A8">
        <w:t>Including OCF non-probabilistic solar features for the 8am day-ahead, negative reserve model shows no difference in risk performance and a degradation in the amount of MWs saved compared to the model using ESO’s solar features (considering lead times less than 10)</w:t>
      </w:r>
    </w:p>
    <w:p w14:paraId="5040452F" w14:textId="7C2D93D8" w:rsidR="008211A8" w:rsidRPr="008211A8" w:rsidRDefault="008211A8" w:rsidP="008211A8">
      <w:pPr>
        <w:pStyle w:val="ListParagraph"/>
        <w:numPr>
          <w:ilvl w:val="0"/>
          <w:numId w:val="14"/>
        </w:numPr>
        <w:tabs>
          <w:tab w:val="num" w:pos="4320"/>
        </w:tabs>
      </w:pPr>
      <w:r w:rsidRPr="008211A8">
        <w:lastRenderedPageBreak/>
        <w:t>With OCF non-probabilistic solar features, the 8am day-ahead, negative reserve setting model would perform at the same level of risk and worse in MW savings when compared to the alternative model (considering lead times less than 10)</w:t>
      </w:r>
    </w:p>
    <w:p w14:paraId="4CAB037A" w14:textId="77777777" w:rsidR="008211A8" w:rsidRPr="008211A8" w:rsidRDefault="008211A8" w:rsidP="008211A8">
      <w:pPr>
        <w:pStyle w:val="ListParagraph"/>
        <w:numPr>
          <w:ilvl w:val="0"/>
          <w:numId w:val="14"/>
        </w:numPr>
        <w:tabs>
          <w:tab w:val="num" w:pos="4320"/>
        </w:tabs>
      </w:pPr>
      <w:r w:rsidRPr="008211A8">
        <w:t>Empirical risk (ESO solar features): 0.994</w:t>
      </w:r>
    </w:p>
    <w:p w14:paraId="57B12C45" w14:textId="77777777" w:rsidR="008211A8" w:rsidRPr="008211A8" w:rsidRDefault="008211A8" w:rsidP="008211A8">
      <w:pPr>
        <w:pStyle w:val="ListParagraph"/>
        <w:numPr>
          <w:ilvl w:val="0"/>
          <w:numId w:val="14"/>
        </w:numPr>
        <w:tabs>
          <w:tab w:val="num" w:pos="4320"/>
        </w:tabs>
      </w:pPr>
      <w:r w:rsidRPr="008211A8">
        <w:t>Empirical risk (OCF non-probabilistic solar features): 0.994</w:t>
      </w:r>
    </w:p>
    <w:p w14:paraId="42FC41D0" w14:textId="77777777" w:rsidR="008211A8" w:rsidRPr="008211A8" w:rsidRDefault="008211A8" w:rsidP="008211A8">
      <w:pPr>
        <w:pStyle w:val="ListParagraph"/>
        <w:numPr>
          <w:ilvl w:val="0"/>
          <w:numId w:val="14"/>
        </w:numPr>
        <w:tabs>
          <w:tab w:val="num" w:pos="4320"/>
        </w:tabs>
      </w:pPr>
      <w:r w:rsidRPr="008211A8">
        <w:t>Average MW saving (using a dynamic model compared to a static one) per settlement period (ESO solar features, lead times &lt;= 10): 209MW</w:t>
      </w:r>
    </w:p>
    <w:p w14:paraId="62758DDF" w14:textId="77777777" w:rsidR="008211A8" w:rsidRPr="008211A8" w:rsidRDefault="008211A8" w:rsidP="008211A8">
      <w:pPr>
        <w:pStyle w:val="ListParagraph"/>
        <w:numPr>
          <w:ilvl w:val="0"/>
          <w:numId w:val="14"/>
        </w:numPr>
        <w:tabs>
          <w:tab w:val="num" w:pos="4320"/>
        </w:tabs>
      </w:pPr>
      <w:r w:rsidRPr="008211A8">
        <w:t>Average MW saving (using a dynamic model compared to a static one) per settlement period (OCF non-probabilistic solar features, lead times &lt;= 10): 127MW</w:t>
      </w:r>
    </w:p>
    <w:p w14:paraId="31BF17C5" w14:textId="52D07E86" w:rsidR="008211A8" w:rsidRPr="008211A8" w:rsidRDefault="008211A8" w:rsidP="008211A8"/>
    <w:p w14:paraId="649DBCD0" w14:textId="77777777" w:rsidR="00220291" w:rsidRPr="004D673F" w:rsidRDefault="00220291" w:rsidP="004D673F"/>
    <w:p w14:paraId="5E0DE81A" w14:textId="77777777" w:rsidR="00BA4C33" w:rsidRDefault="00BA4C33">
      <w:pPr>
        <w:spacing w:before="0" w:after="0" w:line="240" w:lineRule="auto"/>
        <w:rPr>
          <w:highlight w:val="yellow"/>
        </w:rPr>
      </w:pPr>
      <w:r>
        <w:rPr>
          <w:highlight w:val="yellow"/>
        </w:rPr>
        <w:br w:type="page"/>
      </w:r>
    </w:p>
    <w:p w14:paraId="3D953246" w14:textId="1D84820E" w:rsidR="00BA4C33" w:rsidRDefault="00BA4C33" w:rsidP="00E648EA">
      <w:pPr>
        <w:pStyle w:val="NumberedHeading2"/>
      </w:pPr>
      <w:bookmarkStart w:id="70" w:name="_Toc173248444"/>
      <w:r>
        <w:lastRenderedPageBreak/>
        <w:t xml:space="preserve">OCF </w:t>
      </w:r>
      <w:proofErr w:type="spellStart"/>
      <w:r>
        <w:t>PVNet</w:t>
      </w:r>
      <w:proofErr w:type="spellEnd"/>
      <w:r>
        <w:t xml:space="preserve"> </w:t>
      </w:r>
      <w:r w:rsidRPr="006C2B06">
        <w:t>(with</w:t>
      </w:r>
      <w:r>
        <w:t xml:space="preserve"> probabilistic features)</w:t>
      </w:r>
      <w:bookmarkEnd w:id="70"/>
    </w:p>
    <w:p w14:paraId="1FB68C83" w14:textId="77777777" w:rsidR="00BA4C33" w:rsidRDefault="00BA4C33" w:rsidP="00BA4C33">
      <w:r>
        <w:t>Full details found in April 2024 progress report.</w:t>
      </w:r>
    </w:p>
    <w:tbl>
      <w:tblPr>
        <w:tblStyle w:val="TableGrid"/>
        <w:tblW w:w="0" w:type="auto"/>
        <w:tblLook w:val="04A0" w:firstRow="1" w:lastRow="0" w:firstColumn="1" w:lastColumn="0" w:noHBand="0" w:noVBand="1"/>
      </w:tblPr>
      <w:tblGrid>
        <w:gridCol w:w="2405"/>
        <w:gridCol w:w="2405"/>
        <w:gridCol w:w="2406"/>
        <w:gridCol w:w="2406"/>
      </w:tblGrid>
      <w:tr w:rsidR="00BA4C33" w:rsidRPr="00947EF6" w14:paraId="0E1181DA" w14:textId="77777777" w:rsidTr="00460B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9393257" w14:textId="77777777" w:rsidR="00BA4C33" w:rsidRDefault="00BA4C33" w:rsidP="00460BD1">
            <w:r>
              <w:t>Model</w:t>
            </w:r>
          </w:p>
        </w:tc>
        <w:tc>
          <w:tcPr>
            <w:tcW w:w="2405" w:type="dxa"/>
          </w:tcPr>
          <w:p w14:paraId="624D08A6" w14:textId="77777777" w:rsidR="00BA4C33" w:rsidRPr="00947EF6" w:rsidRDefault="00BA4C33" w:rsidP="00460BD1">
            <w:pPr>
              <w:cnfStyle w:val="100000000000" w:firstRow="1" w:lastRow="0" w:firstColumn="0" w:lastColumn="0" w:oddVBand="0" w:evenVBand="0" w:oddHBand="0" w:evenHBand="0" w:firstRowFirstColumn="0" w:firstRowLastColumn="0" w:lastRowFirstColumn="0" w:lastRowLastColumn="0"/>
              <w:rPr>
                <w:b/>
                <w:bCs/>
              </w:rPr>
            </w:pPr>
            <w:r w:rsidRPr="00947EF6">
              <w:rPr>
                <w:b/>
                <w:bCs/>
              </w:rPr>
              <w:t>Target</w:t>
            </w:r>
          </w:p>
        </w:tc>
        <w:tc>
          <w:tcPr>
            <w:tcW w:w="2406" w:type="dxa"/>
          </w:tcPr>
          <w:p w14:paraId="4051A85D" w14:textId="77777777" w:rsidR="00BA4C33" w:rsidRPr="00947EF6" w:rsidRDefault="00BA4C33" w:rsidP="00460BD1">
            <w:pPr>
              <w:cnfStyle w:val="100000000000" w:firstRow="1" w:lastRow="0" w:firstColumn="0" w:lastColumn="0" w:oddVBand="0" w:evenVBand="0" w:oddHBand="0" w:evenHBand="0" w:firstRowFirstColumn="0" w:firstRowLastColumn="0" w:lastRowFirstColumn="0" w:lastRowLastColumn="0"/>
              <w:rPr>
                <w:b/>
                <w:bCs/>
              </w:rPr>
            </w:pPr>
            <w:r w:rsidRPr="00947EF6">
              <w:rPr>
                <w:b/>
                <w:bCs/>
              </w:rPr>
              <w:t>Impact on Risk</w:t>
            </w:r>
            <w:r>
              <w:rPr>
                <w:b/>
                <w:bCs/>
              </w:rPr>
              <w:t xml:space="preserve"> (compared to baseline model)</w:t>
            </w:r>
          </w:p>
        </w:tc>
        <w:tc>
          <w:tcPr>
            <w:tcW w:w="2406" w:type="dxa"/>
          </w:tcPr>
          <w:p w14:paraId="17B4CC62" w14:textId="77777777" w:rsidR="00BA4C33" w:rsidRPr="00947EF6" w:rsidRDefault="00BA4C33" w:rsidP="00460BD1">
            <w:pPr>
              <w:cnfStyle w:val="100000000000" w:firstRow="1" w:lastRow="0" w:firstColumn="0" w:lastColumn="0" w:oddVBand="0" w:evenVBand="0" w:oddHBand="0" w:evenHBand="0" w:firstRowFirstColumn="0" w:firstRowLastColumn="0" w:lastRowFirstColumn="0" w:lastRowLastColumn="0"/>
              <w:rPr>
                <w:b/>
                <w:bCs/>
              </w:rPr>
            </w:pPr>
            <w:r w:rsidRPr="00947EF6">
              <w:rPr>
                <w:b/>
                <w:bCs/>
              </w:rPr>
              <w:t>Impact on MW saving per settlement period</w:t>
            </w:r>
            <w:r>
              <w:rPr>
                <w:b/>
                <w:bCs/>
              </w:rPr>
              <w:t xml:space="preserve"> (compared to baseline model)</w:t>
            </w:r>
          </w:p>
        </w:tc>
      </w:tr>
      <w:tr w:rsidR="00A5284C" w:rsidRPr="008A369C" w14:paraId="2743D602" w14:textId="77777777" w:rsidTr="00460BD1">
        <w:trPr>
          <w:trHeight w:val="861"/>
        </w:trPr>
        <w:tc>
          <w:tcPr>
            <w:cnfStyle w:val="001000000000" w:firstRow="0" w:lastRow="0" w:firstColumn="1" w:lastColumn="0" w:oddVBand="0" w:evenVBand="0" w:oddHBand="0" w:evenHBand="0" w:firstRowFirstColumn="0" w:firstRowLastColumn="0" w:lastRowFirstColumn="0" w:lastRowLastColumn="0"/>
            <w:tcW w:w="2405" w:type="dxa"/>
          </w:tcPr>
          <w:p w14:paraId="50AF4F27" w14:textId="097D0884" w:rsidR="00A5284C" w:rsidRPr="008A369C" w:rsidRDefault="00A5284C" w:rsidP="00A5284C">
            <w:r w:rsidRPr="00D3775D">
              <w:rPr>
                <w:bCs/>
              </w:rPr>
              <w:t>6hr ahead</w:t>
            </w:r>
          </w:p>
        </w:tc>
        <w:tc>
          <w:tcPr>
            <w:tcW w:w="2405" w:type="dxa"/>
          </w:tcPr>
          <w:p w14:paraId="707C6587" w14:textId="1CBC672E" w:rsidR="00A5284C" w:rsidRPr="008A369C" w:rsidRDefault="00A5284C" w:rsidP="00A5284C">
            <w:pPr>
              <w:cnfStyle w:val="000000000000" w:firstRow="0" w:lastRow="0" w:firstColumn="0" w:lastColumn="0" w:oddVBand="0" w:evenVBand="0" w:oddHBand="0" w:evenHBand="0" w:firstRowFirstColumn="0" w:firstRowLastColumn="0" w:lastRowFirstColumn="0" w:lastRowLastColumn="0"/>
            </w:pPr>
            <w:r w:rsidRPr="00D3775D">
              <w:t>Positive reserve</w:t>
            </w:r>
          </w:p>
        </w:tc>
        <w:tc>
          <w:tcPr>
            <w:tcW w:w="2406" w:type="dxa"/>
          </w:tcPr>
          <w:p w14:paraId="6F4FEE7E" w14:textId="208F8C74" w:rsidR="00A5284C" w:rsidRPr="008A369C" w:rsidRDefault="00E03628" w:rsidP="00A5284C">
            <w:pPr>
              <w:cnfStyle w:val="000000000000" w:firstRow="0" w:lastRow="0" w:firstColumn="0" w:lastColumn="0" w:oddVBand="0" w:evenVBand="0" w:oddHBand="0" w:evenHBand="0" w:firstRowFirstColumn="0" w:firstRowLastColumn="0" w:lastRowFirstColumn="0" w:lastRowLastColumn="0"/>
            </w:pPr>
            <w:r>
              <w:t>Slight d</w:t>
            </w:r>
            <w:r w:rsidR="00A5284C" w:rsidRPr="00D3775D">
              <w:t xml:space="preserve">egradation </w:t>
            </w:r>
          </w:p>
        </w:tc>
        <w:tc>
          <w:tcPr>
            <w:tcW w:w="2406" w:type="dxa"/>
          </w:tcPr>
          <w:p w14:paraId="687D3AC0" w14:textId="10C5BA9C" w:rsidR="00A5284C" w:rsidRPr="008A369C" w:rsidRDefault="0040145A" w:rsidP="00A5284C">
            <w:pPr>
              <w:keepNext/>
              <w:cnfStyle w:val="000000000000" w:firstRow="0" w:lastRow="0" w:firstColumn="0" w:lastColumn="0" w:oddVBand="0" w:evenVBand="0" w:oddHBand="0" w:evenHBand="0" w:firstRowFirstColumn="0" w:firstRowLastColumn="0" w:lastRowFirstColumn="0" w:lastRowLastColumn="0"/>
            </w:pPr>
            <w:r>
              <w:t>85</w:t>
            </w:r>
            <w:r w:rsidR="00A5284C" w:rsidRPr="00D3775D">
              <w:t xml:space="preserve">MW saving </w:t>
            </w:r>
          </w:p>
        </w:tc>
      </w:tr>
      <w:tr w:rsidR="00A5284C" w:rsidRPr="008A369C" w14:paraId="06AFEC3F" w14:textId="77777777" w:rsidTr="00460BD1">
        <w:trPr>
          <w:cnfStyle w:val="000000010000" w:firstRow="0" w:lastRow="0" w:firstColumn="0" w:lastColumn="0" w:oddVBand="0" w:evenVBand="0" w:oddHBand="0" w:evenHBand="1" w:firstRowFirstColumn="0" w:firstRowLastColumn="0" w:lastRowFirstColumn="0" w:lastRowLastColumn="0"/>
          <w:trHeight w:val="861"/>
        </w:trPr>
        <w:tc>
          <w:tcPr>
            <w:cnfStyle w:val="001000000000" w:firstRow="0" w:lastRow="0" w:firstColumn="1" w:lastColumn="0" w:oddVBand="0" w:evenVBand="0" w:oddHBand="0" w:evenHBand="0" w:firstRowFirstColumn="0" w:firstRowLastColumn="0" w:lastRowFirstColumn="0" w:lastRowLastColumn="0"/>
            <w:tcW w:w="2405" w:type="dxa"/>
          </w:tcPr>
          <w:p w14:paraId="4AA73BFC" w14:textId="2606EADB" w:rsidR="00A5284C" w:rsidRPr="00D3775D" w:rsidRDefault="00A5284C" w:rsidP="00A5284C">
            <w:pPr>
              <w:rPr>
                <w:bCs/>
              </w:rPr>
            </w:pPr>
            <w:r w:rsidRPr="00D3775D">
              <w:rPr>
                <w:bCs/>
              </w:rPr>
              <w:t>11am day-ahead</w:t>
            </w:r>
          </w:p>
        </w:tc>
        <w:tc>
          <w:tcPr>
            <w:tcW w:w="2405" w:type="dxa"/>
          </w:tcPr>
          <w:p w14:paraId="0CB50486" w14:textId="726C8F59" w:rsidR="00A5284C" w:rsidRPr="00D3775D" w:rsidRDefault="00A5284C" w:rsidP="00A5284C">
            <w:pPr>
              <w:cnfStyle w:val="000000010000" w:firstRow="0" w:lastRow="0" w:firstColumn="0" w:lastColumn="0" w:oddVBand="0" w:evenVBand="0" w:oddHBand="0" w:evenHBand="1" w:firstRowFirstColumn="0" w:firstRowLastColumn="0" w:lastRowFirstColumn="0" w:lastRowLastColumn="0"/>
            </w:pPr>
            <w:r w:rsidRPr="00D3775D">
              <w:t>Positive reserve</w:t>
            </w:r>
          </w:p>
        </w:tc>
        <w:tc>
          <w:tcPr>
            <w:tcW w:w="2406" w:type="dxa"/>
          </w:tcPr>
          <w:p w14:paraId="177B3138" w14:textId="520BA8F2" w:rsidR="00A5284C" w:rsidRPr="00D3775D" w:rsidRDefault="0040145A" w:rsidP="00A5284C">
            <w:pPr>
              <w:cnfStyle w:val="000000010000" w:firstRow="0" w:lastRow="0" w:firstColumn="0" w:lastColumn="0" w:oddVBand="0" w:evenVBand="0" w:oddHBand="0" w:evenHBand="1" w:firstRowFirstColumn="0" w:firstRowLastColumn="0" w:lastRowFirstColumn="0" w:lastRowLastColumn="0"/>
            </w:pPr>
            <w:r>
              <w:t>Slight d</w:t>
            </w:r>
            <w:r w:rsidRPr="00D3775D">
              <w:t>egradation</w:t>
            </w:r>
          </w:p>
        </w:tc>
        <w:tc>
          <w:tcPr>
            <w:tcW w:w="2406" w:type="dxa"/>
          </w:tcPr>
          <w:p w14:paraId="6C1BEF15" w14:textId="02A7770E" w:rsidR="00A5284C" w:rsidRPr="00D3775D" w:rsidRDefault="0040145A" w:rsidP="00A5284C">
            <w:pPr>
              <w:keepNext/>
              <w:cnfStyle w:val="000000010000" w:firstRow="0" w:lastRow="0" w:firstColumn="0" w:lastColumn="0" w:oddVBand="0" w:evenVBand="0" w:oddHBand="0" w:evenHBand="1" w:firstRowFirstColumn="0" w:firstRowLastColumn="0" w:lastRowFirstColumn="0" w:lastRowLastColumn="0"/>
            </w:pPr>
            <w:r>
              <w:t>98</w:t>
            </w:r>
            <w:r w:rsidR="00A5284C" w:rsidRPr="00D3775D">
              <w:t xml:space="preserve">MW </w:t>
            </w:r>
            <w:r w:rsidRPr="00D3775D">
              <w:t>saving</w:t>
            </w:r>
          </w:p>
        </w:tc>
      </w:tr>
      <w:tr w:rsidR="00A5284C" w:rsidRPr="008A369C" w14:paraId="03917DA0" w14:textId="77777777" w:rsidTr="00460BD1">
        <w:trPr>
          <w:trHeight w:val="861"/>
        </w:trPr>
        <w:tc>
          <w:tcPr>
            <w:cnfStyle w:val="001000000000" w:firstRow="0" w:lastRow="0" w:firstColumn="1" w:lastColumn="0" w:oddVBand="0" w:evenVBand="0" w:oddHBand="0" w:evenHBand="0" w:firstRowFirstColumn="0" w:firstRowLastColumn="0" w:lastRowFirstColumn="0" w:lastRowLastColumn="0"/>
            <w:tcW w:w="2405" w:type="dxa"/>
          </w:tcPr>
          <w:p w14:paraId="07A7BDD1" w14:textId="7F8D1566" w:rsidR="00A5284C" w:rsidRPr="00D3775D" w:rsidRDefault="00A5284C" w:rsidP="00A5284C">
            <w:pPr>
              <w:rPr>
                <w:bCs/>
              </w:rPr>
            </w:pPr>
            <w:r w:rsidRPr="00D3775D">
              <w:rPr>
                <w:bCs/>
              </w:rPr>
              <w:t>8am day-ahead</w:t>
            </w:r>
          </w:p>
        </w:tc>
        <w:tc>
          <w:tcPr>
            <w:tcW w:w="2405" w:type="dxa"/>
          </w:tcPr>
          <w:p w14:paraId="4929A93B" w14:textId="627AE5AF" w:rsidR="00A5284C" w:rsidRPr="00D3775D" w:rsidRDefault="00A5284C" w:rsidP="00A5284C">
            <w:pPr>
              <w:cnfStyle w:val="000000000000" w:firstRow="0" w:lastRow="0" w:firstColumn="0" w:lastColumn="0" w:oddVBand="0" w:evenVBand="0" w:oddHBand="0" w:evenHBand="0" w:firstRowFirstColumn="0" w:firstRowLastColumn="0" w:lastRowFirstColumn="0" w:lastRowLastColumn="0"/>
            </w:pPr>
            <w:r w:rsidRPr="00D3775D">
              <w:t>Positive reserve</w:t>
            </w:r>
          </w:p>
        </w:tc>
        <w:tc>
          <w:tcPr>
            <w:tcW w:w="2406" w:type="dxa"/>
          </w:tcPr>
          <w:p w14:paraId="5E4E2003" w14:textId="1FCA5FB0" w:rsidR="00A5284C" w:rsidRPr="00D3775D" w:rsidRDefault="00A5284C" w:rsidP="00A5284C">
            <w:pPr>
              <w:cnfStyle w:val="000000000000" w:firstRow="0" w:lastRow="0" w:firstColumn="0" w:lastColumn="0" w:oddVBand="0" w:evenVBand="0" w:oddHBand="0" w:evenHBand="0" w:firstRowFirstColumn="0" w:firstRowLastColumn="0" w:lastRowFirstColumn="0" w:lastRowLastColumn="0"/>
            </w:pPr>
            <w:r w:rsidRPr="00051C9C">
              <w:t>Candidate features not selected</w:t>
            </w:r>
          </w:p>
        </w:tc>
        <w:tc>
          <w:tcPr>
            <w:tcW w:w="2406" w:type="dxa"/>
          </w:tcPr>
          <w:p w14:paraId="762EFC49" w14:textId="31C5B91B" w:rsidR="00A5284C" w:rsidRDefault="00A5284C" w:rsidP="00A5284C">
            <w:pPr>
              <w:keepNext/>
              <w:cnfStyle w:val="000000000000" w:firstRow="0" w:lastRow="0" w:firstColumn="0" w:lastColumn="0" w:oddVBand="0" w:evenVBand="0" w:oddHBand="0" w:evenHBand="0" w:firstRowFirstColumn="0" w:firstRowLastColumn="0" w:lastRowFirstColumn="0" w:lastRowLastColumn="0"/>
            </w:pPr>
            <w:r w:rsidRPr="00051C9C">
              <w:t>Candidate features not selected</w:t>
            </w:r>
          </w:p>
        </w:tc>
      </w:tr>
      <w:tr w:rsidR="00A5284C" w:rsidRPr="008A369C" w14:paraId="077C868D" w14:textId="77777777" w:rsidTr="00460BD1">
        <w:trPr>
          <w:cnfStyle w:val="000000010000" w:firstRow="0" w:lastRow="0" w:firstColumn="0" w:lastColumn="0" w:oddVBand="0" w:evenVBand="0" w:oddHBand="0" w:evenHBand="1" w:firstRowFirstColumn="0" w:firstRowLastColumn="0" w:lastRowFirstColumn="0" w:lastRowLastColumn="0"/>
          <w:trHeight w:val="861"/>
        </w:trPr>
        <w:tc>
          <w:tcPr>
            <w:cnfStyle w:val="001000000000" w:firstRow="0" w:lastRow="0" w:firstColumn="1" w:lastColumn="0" w:oddVBand="0" w:evenVBand="0" w:oddHBand="0" w:evenHBand="0" w:firstRowFirstColumn="0" w:firstRowLastColumn="0" w:lastRowFirstColumn="0" w:lastRowLastColumn="0"/>
            <w:tcW w:w="2405" w:type="dxa"/>
          </w:tcPr>
          <w:p w14:paraId="22BD0ED2" w14:textId="4F429428" w:rsidR="00A5284C" w:rsidRPr="00D3775D" w:rsidRDefault="00A5284C" w:rsidP="00A5284C">
            <w:pPr>
              <w:rPr>
                <w:bCs/>
              </w:rPr>
            </w:pPr>
            <w:r w:rsidRPr="00D3775D">
              <w:rPr>
                <w:bCs/>
              </w:rPr>
              <w:t>6hr ahead</w:t>
            </w:r>
          </w:p>
        </w:tc>
        <w:tc>
          <w:tcPr>
            <w:tcW w:w="2405" w:type="dxa"/>
          </w:tcPr>
          <w:p w14:paraId="49EE601C" w14:textId="483AA091" w:rsidR="00A5284C" w:rsidRPr="00D3775D" w:rsidRDefault="00A5284C" w:rsidP="00A5284C">
            <w:pPr>
              <w:cnfStyle w:val="000000010000" w:firstRow="0" w:lastRow="0" w:firstColumn="0" w:lastColumn="0" w:oddVBand="0" w:evenVBand="0" w:oddHBand="0" w:evenHBand="1" w:firstRowFirstColumn="0" w:firstRowLastColumn="0" w:lastRowFirstColumn="0" w:lastRowLastColumn="0"/>
            </w:pPr>
            <w:r w:rsidRPr="00D3775D">
              <w:t>Negative reserve</w:t>
            </w:r>
          </w:p>
        </w:tc>
        <w:tc>
          <w:tcPr>
            <w:tcW w:w="2406" w:type="dxa"/>
          </w:tcPr>
          <w:p w14:paraId="58E9F97F" w14:textId="483B43DC" w:rsidR="00A5284C" w:rsidRPr="00051C9C" w:rsidRDefault="008A09D0" w:rsidP="00A5284C">
            <w:pPr>
              <w:cnfStyle w:val="000000010000" w:firstRow="0" w:lastRow="0" w:firstColumn="0" w:lastColumn="0" w:oddVBand="0" w:evenVBand="0" w:oddHBand="0" w:evenHBand="1" w:firstRowFirstColumn="0" w:firstRowLastColumn="0" w:lastRowFirstColumn="0" w:lastRowLastColumn="0"/>
            </w:pPr>
            <w:r w:rsidRPr="00D3775D">
              <w:t>No change</w:t>
            </w:r>
          </w:p>
        </w:tc>
        <w:tc>
          <w:tcPr>
            <w:tcW w:w="2406" w:type="dxa"/>
          </w:tcPr>
          <w:p w14:paraId="2315697C" w14:textId="5C64BA0B" w:rsidR="00A5284C" w:rsidRPr="00051C9C" w:rsidRDefault="008A09D0" w:rsidP="00A5284C">
            <w:pPr>
              <w:keepNext/>
              <w:cnfStyle w:val="000000010000" w:firstRow="0" w:lastRow="0" w:firstColumn="0" w:lastColumn="0" w:oddVBand="0" w:evenVBand="0" w:oddHBand="0" w:evenHBand="1" w:firstRowFirstColumn="0" w:firstRowLastColumn="0" w:lastRowFirstColumn="0" w:lastRowLastColumn="0"/>
            </w:pPr>
            <w:r>
              <w:t xml:space="preserve">35MW degradation </w:t>
            </w:r>
          </w:p>
        </w:tc>
      </w:tr>
      <w:tr w:rsidR="00A5284C" w:rsidRPr="008A369C" w14:paraId="044E5F51" w14:textId="77777777" w:rsidTr="00460BD1">
        <w:trPr>
          <w:trHeight w:val="861"/>
        </w:trPr>
        <w:tc>
          <w:tcPr>
            <w:cnfStyle w:val="001000000000" w:firstRow="0" w:lastRow="0" w:firstColumn="1" w:lastColumn="0" w:oddVBand="0" w:evenVBand="0" w:oddHBand="0" w:evenHBand="0" w:firstRowFirstColumn="0" w:firstRowLastColumn="0" w:lastRowFirstColumn="0" w:lastRowLastColumn="0"/>
            <w:tcW w:w="2405" w:type="dxa"/>
          </w:tcPr>
          <w:p w14:paraId="2EEE25E5" w14:textId="4DAB570E" w:rsidR="00A5284C" w:rsidRPr="00D3775D" w:rsidRDefault="00A5284C" w:rsidP="00A5284C">
            <w:pPr>
              <w:rPr>
                <w:bCs/>
              </w:rPr>
            </w:pPr>
            <w:r w:rsidRPr="00D3775D">
              <w:rPr>
                <w:bCs/>
              </w:rPr>
              <w:t>11am day-ahead</w:t>
            </w:r>
          </w:p>
        </w:tc>
        <w:tc>
          <w:tcPr>
            <w:tcW w:w="2405" w:type="dxa"/>
          </w:tcPr>
          <w:p w14:paraId="013088DA" w14:textId="41378981" w:rsidR="00A5284C" w:rsidRPr="00D3775D" w:rsidRDefault="00A5284C" w:rsidP="00A5284C">
            <w:pPr>
              <w:cnfStyle w:val="000000000000" w:firstRow="0" w:lastRow="0" w:firstColumn="0" w:lastColumn="0" w:oddVBand="0" w:evenVBand="0" w:oddHBand="0" w:evenHBand="0" w:firstRowFirstColumn="0" w:firstRowLastColumn="0" w:lastRowFirstColumn="0" w:lastRowLastColumn="0"/>
            </w:pPr>
            <w:r w:rsidRPr="00D3775D">
              <w:t>Negative reserve</w:t>
            </w:r>
          </w:p>
        </w:tc>
        <w:tc>
          <w:tcPr>
            <w:tcW w:w="2406" w:type="dxa"/>
          </w:tcPr>
          <w:p w14:paraId="3DFED1B0" w14:textId="0AA2F667" w:rsidR="00A5284C" w:rsidRPr="00051C9C" w:rsidRDefault="00A5284C" w:rsidP="00A5284C">
            <w:pPr>
              <w:cnfStyle w:val="000000000000" w:firstRow="0" w:lastRow="0" w:firstColumn="0" w:lastColumn="0" w:oddVBand="0" w:evenVBand="0" w:oddHBand="0" w:evenHBand="0" w:firstRowFirstColumn="0" w:firstRowLastColumn="0" w:lastRowFirstColumn="0" w:lastRowLastColumn="0"/>
            </w:pPr>
            <w:r w:rsidRPr="00D3775D">
              <w:t>No change</w:t>
            </w:r>
          </w:p>
        </w:tc>
        <w:tc>
          <w:tcPr>
            <w:tcW w:w="2406" w:type="dxa"/>
          </w:tcPr>
          <w:p w14:paraId="73BF1325" w14:textId="3FB7BABB" w:rsidR="00A5284C" w:rsidRPr="00051C9C" w:rsidRDefault="001441CF" w:rsidP="00A5284C">
            <w:pPr>
              <w:keepNext/>
              <w:cnfStyle w:val="000000000000" w:firstRow="0" w:lastRow="0" w:firstColumn="0" w:lastColumn="0" w:oddVBand="0" w:evenVBand="0" w:oddHBand="0" w:evenHBand="0" w:firstRowFirstColumn="0" w:firstRowLastColumn="0" w:lastRowFirstColumn="0" w:lastRowLastColumn="0"/>
            </w:pPr>
            <w:r>
              <w:t>9</w:t>
            </w:r>
            <w:r w:rsidR="00A00EB7">
              <w:t>MW degradation</w:t>
            </w:r>
          </w:p>
        </w:tc>
      </w:tr>
      <w:tr w:rsidR="00A5284C" w:rsidRPr="008A369C" w14:paraId="32B4228E" w14:textId="77777777" w:rsidTr="00460BD1">
        <w:trPr>
          <w:cnfStyle w:val="000000010000" w:firstRow="0" w:lastRow="0" w:firstColumn="0" w:lastColumn="0" w:oddVBand="0" w:evenVBand="0" w:oddHBand="0" w:evenHBand="1" w:firstRowFirstColumn="0" w:firstRowLastColumn="0" w:lastRowFirstColumn="0" w:lastRowLastColumn="0"/>
          <w:trHeight w:val="861"/>
        </w:trPr>
        <w:tc>
          <w:tcPr>
            <w:cnfStyle w:val="001000000000" w:firstRow="0" w:lastRow="0" w:firstColumn="1" w:lastColumn="0" w:oddVBand="0" w:evenVBand="0" w:oddHBand="0" w:evenHBand="0" w:firstRowFirstColumn="0" w:firstRowLastColumn="0" w:lastRowFirstColumn="0" w:lastRowLastColumn="0"/>
            <w:tcW w:w="2405" w:type="dxa"/>
          </w:tcPr>
          <w:p w14:paraId="772E1A88" w14:textId="439E7DBF" w:rsidR="00A5284C" w:rsidRPr="00D3775D" w:rsidRDefault="00A5284C" w:rsidP="00A5284C">
            <w:pPr>
              <w:rPr>
                <w:bCs/>
              </w:rPr>
            </w:pPr>
            <w:r w:rsidRPr="00D3775D">
              <w:rPr>
                <w:bCs/>
              </w:rPr>
              <w:t>8am day-ahead</w:t>
            </w:r>
          </w:p>
        </w:tc>
        <w:tc>
          <w:tcPr>
            <w:tcW w:w="2405" w:type="dxa"/>
          </w:tcPr>
          <w:p w14:paraId="3EBCC825" w14:textId="324AF243" w:rsidR="00A5284C" w:rsidRPr="00D3775D" w:rsidRDefault="00A5284C" w:rsidP="00A5284C">
            <w:pPr>
              <w:cnfStyle w:val="000000010000" w:firstRow="0" w:lastRow="0" w:firstColumn="0" w:lastColumn="0" w:oddVBand="0" w:evenVBand="0" w:oddHBand="0" w:evenHBand="1" w:firstRowFirstColumn="0" w:firstRowLastColumn="0" w:lastRowFirstColumn="0" w:lastRowLastColumn="0"/>
            </w:pPr>
            <w:r w:rsidRPr="00D3775D">
              <w:t>Negative reserve</w:t>
            </w:r>
          </w:p>
        </w:tc>
        <w:tc>
          <w:tcPr>
            <w:tcW w:w="2406" w:type="dxa"/>
          </w:tcPr>
          <w:p w14:paraId="6B570D47" w14:textId="003CC112" w:rsidR="00A5284C" w:rsidRPr="00D3775D" w:rsidRDefault="00A5284C" w:rsidP="00A5284C">
            <w:pPr>
              <w:cnfStyle w:val="000000010000" w:firstRow="0" w:lastRow="0" w:firstColumn="0" w:lastColumn="0" w:oddVBand="0" w:evenVBand="0" w:oddHBand="0" w:evenHBand="1" w:firstRowFirstColumn="0" w:firstRowLastColumn="0" w:lastRowFirstColumn="0" w:lastRowLastColumn="0"/>
            </w:pPr>
            <w:r w:rsidRPr="00D3775D">
              <w:t>No change</w:t>
            </w:r>
          </w:p>
        </w:tc>
        <w:tc>
          <w:tcPr>
            <w:tcW w:w="2406" w:type="dxa"/>
          </w:tcPr>
          <w:p w14:paraId="05A554D5" w14:textId="460D1BB3" w:rsidR="00A5284C" w:rsidRDefault="00A00EB7" w:rsidP="00A5284C">
            <w:pPr>
              <w:keepNext/>
              <w:cnfStyle w:val="000000010000" w:firstRow="0" w:lastRow="0" w:firstColumn="0" w:lastColumn="0" w:oddVBand="0" w:evenVBand="0" w:oddHBand="0" w:evenHBand="1" w:firstRowFirstColumn="0" w:firstRowLastColumn="0" w:lastRowFirstColumn="0" w:lastRowLastColumn="0"/>
            </w:pPr>
            <w:r>
              <w:t>51MW degradation</w:t>
            </w:r>
          </w:p>
        </w:tc>
      </w:tr>
    </w:tbl>
    <w:p w14:paraId="706D7E4B" w14:textId="085AC51D" w:rsidR="00BA4C33" w:rsidRDefault="00BA4C33" w:rsidP="001A4BA3">
      <w:pPr>
        <w:pStyle w:val="Caption"/>
        <w:jc w:val="left"/>
      </w:pPr>
      <w:r>
        <w:t xml:space="preserve">Table </w:t>
      </w:r>
      <w:fldSimple w:instr=" SEQ Table \* ARABIC ">
        <w:r w:rsidR="00831626">
          <w:rPr>
            <w:noProof/>
          </w:rPr>
          <w:t>12</w:t>
        </w:r>
      </w:fldSimple>
      <w:r w:rsidRPr="000278B7">
        <w:t xml:space="preserve">: Analysis of the </w:t>
      </w:r>
      <w:r>
        <w:t xml:space="preserve">OCF </w:t>
      </w:r>
      <w:proofErr w:type="spellStart"/>
      <w:r>
        <w:t>PVNet</w:t>
      </w:r>
      <w:proofErr w:type="spellEnd"/>
      <w:r w:rsidRPr="000278B7">
        <w:t xml:space="preserve"> data </w:t>
      </w:r>
      <w:r w:rsidRPr="006C2B06">
        <w:t>(with</w:t>
      </w:r>
      <w:r>
        <w:t xml:space="preserve"> probabilistic features) </w:t>
      </w:r>
      <w:r w:rsidRPr="000278B7">
        <w:t>on reserve setting models. For a full list of features selected, see associated progress report.</w:t>
      </w:r>
      <w:r w:rsidR="00FC3650">
        <w:t xml:space="preserve"> Note that we understand these forecasts are a blend between the </w:t>
      </w:r>
      <w:proofErr w:type="spellStart"/>
      <w:r w:rsidR="00FC3650">
        <w:t>PVNet</w:t>
      </w:r>
      <w:proofErr w:type="spellEnd"/>
      <w:r w:rsidR="00FC3650">
        <w:t xml:space="preserve"> model and a gradient boosted tree model, depending on lead time.</w:t>
      </w:r>
    </w:p>
    <w:p w14:paraId="3392EE2B" w14:textId="77777777" w:rsidR="00BA4C33" w:rsidRDefault="00BA4C33" w:rsidP="00E648EA">
      <w:pPr>
        <w:pStyle w:val="NumberedHeading3"/>
      </w:pPr>
      <w:bookmarkStart w:id="71" w:name="_Toc173248445"/>
      <w:r>
        <w:t>6hr ahead positive reserve model</w:t>
      </w:r>
      <w:bookmarkEnd w:id="71"/>
    </w:p>
    <w:p w14:paraId="37D135C7" w14:textId="2CBA5B6B" w:rsidR="00D06B48" w:rsidRPr="00D06B48" w:rsidRDefault="00D06B48" w:rsidP="00D06B48">
      <w:pPr>
        <w:pStyle w:val="ListParagraph"/>
        <w:numPr>
          <w:ilvl w:val="0"/>
          <w:numId w:val="14"/>
        </w:numPr>
        <w:tabs>
          <w:tab w:val="num" w:pos="4320"/>
        </w:tabs>
      </w:pPr>
      <w:r w:rsidRPr="00D06B48">
        <w:t>Including OCF probabilistic solar features for the 6hr ahead, positive reserve model shows a slight degradation in risk performance and an increase in the amount of MWs saved compared to the model using ESO’s solar features</w:t>
      </w:r>
    </w:p>
    <w:p w14:paraId="7008E975" w14:textId="77777777" w:rsidR="00D06B48" w:rsidRPr="00D06B48" w:rsidRDefault="00D06B48" w:rsidP="00D06B48">
      <w:pPr>
        <w:pStyle w:val="ListParagraph"/>
        <w:numPr>
          <w:ilvl w:val="0"/>
          <w:numId w:val="14"/>
        </w:numPr>
        <w:tabs>
          <w:tab w:val="num" w:pos="4320"/>
        </w:tabs>
      </w:pPr>
      <w:r w:rsidRPr="00D06B48">
        <w:t>With OCF’s probabilistic solar features, the 6hr ahead, positive reserve setting model would perform at a slightly higher level of risk and with an increase in MW savings when compared to the alternative model</w:t>
      </w:r>
    </w:p>
    <w:p w14:paraId="20F1295D" w14:textId="77777777" w:rsidR="00D06B48" w:rsidRPr="00D06B48" w:rsidRDefault="00D06B48" w:rsidP="00D06B48">
      <w:pPr>
        <w:pStyle w:val="ListParagraph"/>
        <w:numPr>
          <w:ilvl w:val="0"/>
          <w:numId w:val="14"/>
        </w:numPr>
        <w:tabs>
          <w:tab w:val="num" w:pos="4320"/>
        </w:tabs>
      </w:pPr>
      <w:r w:rsidRPr="00D06B48">
        <w:t>Empirical risk (ESO solar features): 0.006</w:t>
      </w:r>
    </w:p>
    <w:p w14:paraId="5ECC9200" w14:textId="77777777" w:rsidR="00D06B48" w:rsidRPr="00D06B48" w:rsidRDefault="00D06B48" w:rsidP="00D06B48">
      <w:pPr>
        <w:pStyle w:val="ListParagraph"/>
        <w:numPr>
          <w:ilvl w:val="0"/>
          <w:numId w:val="14"/>
        </w:numPr>
        <w:tabs>
          <w:tab w:val="num" w:pos="4320"/>
        </w:tabs>
      </w:pPr>
      <w:r w:rsidRPr="00D06B48">
        <w:t>Empirical risk (OCF probabilistic solar features): 0.008</w:t>
      </w:r>
    </w:p>
    <w:p w14:paraId="6909F332" w14:textId="77777777" w:rsidR="00D06B48" w:rsidRPr="00D06B48" w:rsidRDefault="00D06B48" w:rsidP="00D06B48">
      <w:pPr>
        <w:pStyle w:val="ListParagraph"/>
        <w:numPr>
          <w:ilvl w:val="0"/>
          <w:numId w:val="14"/>
        </w:numPr>
        <w:tabs>
          <w:tab w:val="num" w:pos="4320"/>
        </w:tabs>
      </w:pPr>
      <w:r w:rsidRPr="00D06B48">
        <w:t>Average MW saving (using a dynamic model compared to a static one) per settlement period (ESO solar features, all lead times): 266MW</w:t>
      </w:r>
    </w:p>
    <w:p w14:paraId="4A287220" w14:textId="7032563C" w:rsidR="0042720E" w:rsidRPr="0042720E" w:rsidRDefault="00D06B48" w:rsidP="0042720E">
      <w:pPr>
        <w:pStyle w:val="ListParagraph"/>
        <w:numPr>
          <w:ilvl w:val="0"/>
          <w:numId w:val="14"/>
        </w:numPr>
        <w:tabs>
          <w:tab w:val="num" w:pos="4320"/>
        </w:tabs>
      </w:pPr>
      <w:r w:rsidRPr="00D06B48">
        <w:t>Average MW saving (using a dynamic model compared to a static one) per settlement period (OCF probabilistic solar features, all lead times): 351MW</w:t>
      </w:r>
    </w:p>
    <w:p w14:paraId="26C7C941" w14:textId="77777777" w:rsidR="00BA4C33" w:rsidRDefault="00BA4C33" w:rsidP="00E648EA">
      <w:pPr>
        <w:pStyle w:val="NumberedHeading3"/>
      </w:pPr>
      <w:bookmarkStart w:id="72" w:name="_Toc173248446"/>
      <w:r>
        <w:lastRenderedPageBreak/>
        <w:t>11am day-ahead positive reserve model</w:t>
      </w:r>
      <w:bookmarkEnd w:id="72"/>
    </w:p>
    <w:p w14:paraId="0605C2A7" w14:textId="2E407415" w:rsidR="00554BB1" w:rsidRPr="00554BB1" w:rsidRDefault="00554BB1" w:rsidP="00554BB1">
      <w:pPr>
        <w:pStyle w:val="ListParagraph"/>
        <w:numPr>
          <w:ilvl w:val="0"/>
          <w:numId w:val="14"/>
        </w:numPr>
        <w:tabs>
          <w:tab w:val="num" w:pos="4320"/>
        </w:tabs>
      </w:pPr>
      <w:r w:rsidRPr="00554BB1">
        <w:t>Including OCF probabilistic solar features for the 11am day-ahead, positive reserve model shows a slight degradation in risk performance and an increase in the amount of MWs saved compared to the model using ESO’s solar features</w:t>
      </w:r>
    </w:p>
    <w:p w14:paraId="2609411C" w14:textId="77777777" w:rsidR="00554BB1" w:rsidRPr="00554BB1" w:rsidRDefault="00554BB1" w:rsidP="00554BB1">
      <w:pPr>
        <w:pStyle w:val="ListParagraph"/>
        <w:numPr>
          <w:ilvl w:val="0"/>
          <w:numId w:val="14"/>
        </w:numPr>
        <w:tabs>
          <w:tab w:val="num" w:pos="4320"/>
        </w:tabs>
      </w:pPr>
      <w:r w:rsidRPr="00554BB1">
        <w:t>With OCF’s probabilistic solar features, the 11am day-ahead, positive reserve setting model would perform at a slightly higher level of risk and with an increase in MW savings when compared to the alternative model</w:t>
      </w:r>
    </w:p>
    <w:p w14:paraId="4C138ABD" w14:textId="77777777" w:rsidR="00554BB1" w:rsidRPr="00554BB1" w:rsidRDefault="00554BB1" w:rsidP="00554BB1">
      <w:pPr>
        <w:pStyle w:val="ListParagraph"/>
        <w:numPr>
          <w:ilvl w:val="0"/>
          <w:numId w:val="14"/>
        </w:numPr>
        <w:tabs>
          <w:tab w:val="num" w:pos="4320"/>
        </w:tabs>
      </w:pPr>
      <w:r w:rsidRPr="00554BB1">
        <w:t>Empirical risk (ESO solar features): 0.011</w:t>
      </w:r>
    </w:p>
    <w:p w14:paraId="24BE5E03" w14:textId="77777777" w:rsidR="00554BB1" w:rsidRPr="00554BB1" w:rsidRDefault="00554BB1" w:rsidP="00554BB1">
      <w:pPr>
        <w:pStyle w:val="ListParagraph"/>
        <w:numPr>
          <w:ilvl w:val="0"/>
          <w:numId w:val="14"/>
        </w:numPr>
        <w:tabs>
          <w:tab w:val="num" w:pos="4320"/>
        </w:tabs>
      </w:pPr>
      <w:r w:rsidRPr="00554BB1">
        <w:t>Empirical risk (OCF probabilistic solar features): 0.013</w:t>
      </w:r>
    </w:p>
    <w:p w14:paraId="36295B67" w14:textId="77777777" w:rsidR="00554BB1" w:rsidRPr="00554BB1" w:rsidRDefault="00554BB1" w:rsidP="00554BB1">
      <w:pPr>
        <w:pStyle w:val="ListParagraph"/>
        <w:numPr>
          <w:ilvl w:val="0"/>
          <w:numId w:val="14"/>
        </w:numPr>
        <w:tabs>
          <w:tab w:val="num" w:pos="4320"/>
        </w:tabs>
      </w:pPr>
      <w:r w:rsidRPr="00554BB1">
        <w:t>Average MW saving (using a dynamic model compared to a static one) per settlement period (ESO solar features, all lead times): 541MW</w:t>
      </w:r>
    </w:p>
    <w:p w14:paraId="20D5BCEB" w14:textId="4F1CDCAE" w:rsidR="00D06B48" w:rsidRPr="00D06B48" w:rsidRDefault="00554BB1" w:rsidP="00D06B48">
      <w:pPr>
        <w:pStyle w:val="ListParagraph"/>
        <w:numPr>
          <w:ilvl w:val="0"/>
          <w:numId w:val="14"/>
        </w:numPr>
        <w:tabs>
          <w:tab w:val="num" w:pos="4320"/>
        </w:tabs>
      </w:pPr>
      <w:r w:rsidRPr="00554BB1">
        <w:t>Average MW saving (using a dynamic model compared to a static one) per settlement period (OCF probabilistic solar features, all lead times): 639MW</w:t>
      </w:r>
    </w:p>
    <w:p w14:paraId="59809017" w14:textId="77777777" w:rsidR="00BA4C33" w:rsidRDefault="00BA4C33" w:rsidP="00E648EA">
      <w:pPr>
        <w:pStyle w:val="NumberedHeading3"/>
      </w:pPr>
      <w:bookmarkStart w:id="73" w:name="_Toc173248447"/>
      <w:r>
        <w:t>8am day-ahead positive reserve model</w:t>
      </w:r>
      <w:bookmarkEnd w:id="73"/>
    </w:p>
    <w:p w14:paraId="7137D9F5" w14:textId="4BBB4E00" w:rsidR="00BC4566" w:rsidRPr="00BC4566" w:rsidRDefault="00BC4566" w:rsidP="00BC4566">
      <w:pPr>
        <w:pStyle w:val="ListParagraph"/>
        <w:numPr>
          <w:ilvl w:val="0"/>
          <w:numId w:val="14"/>
        </w:numPr>
        <w:tabs>
          <w:tab w:val="num" w:pos="4320"/>
        </w:tabs>
      </w:pPr>
      <w:r w:rsidRPr="00BC4566">
        <w:t>No OCF features were selected by the feature selection procedure for this experiment, so no results are reported</w:t>
      </w:r>
    </w:p>
    <w:p w14:paraId="34249527" w14:textId="77777777" w:rsidR="00BA4C33" w:rsidRDefault="00BA4C33" w:rsidP="00E648EA">
      <w:pPr>
        <w:pStyle w:val="NumberedHeading3"/>
      </w:pPr>
      <w:bookmarkStart w:id="74" w:name="_Toc173248448"/>
      <w:r>
        <w:t>6hr ahead negative reserve model</w:t>
      </w:r>
      <w:bookmarkEnd w:id="74"/>
    </w:p>
    <w:p w14:paraId="72CA76A7" w14:textId="3032B75B" w:rsidR="00755A35" w:rsidRPr="00755A35" w:rsidRDefault="00755A35" w:rsidP="00755A35">
      <w:pPr>
        <w:pStyle w:val="ListParagraph"/>
        <w:numPr>
          <w:ilvl w:val="0"/>
          <w:numId w:val="14"/>
        </w:numPr>
        <w:tabs>
          <w:tab w:val="num" w:pos="4320"/>
        </w:tabs>
      </w:pPr>
      <w:r w:rsidRPr="00755A35">
        <w:t>Including OCF probabilistic solar features for the 6hr ahead, negative reserve model shows no difference in risk performance and a degradation in the amount of MWs saved compared to the model using ESO’s solar features</w:t>
      </w:r>
    </w:p>
    <w:p w14:paraId="5C36E3D2" w14:textId="77777777" w:rsidR="00755A35" w:rsidRPr="00755A35" w:rsidRDefault="00755A35" w:rsidP="00755A35">
      <w:pPr>
        <w:pStyle w:val="ListParagraph"/>
        <w:numPr>
          <w:ilvl w:val="0"/>
          <w:numId w:val="14"/>
        </w:numPr>
        <w:tabs>
          <w:tab w:val="num" w:pos="4320"/>
        </w:tabs>
      </w:pPr>
      <w:r w:rsidRPr="00755A35">
        <w:t>With OCF’s probabilistic solar features, the 6hr ahead, positive reserve setting model would perform the same level of risk and with a degradation in MW savings when compared to the alternative model</w:t>
      </w:r>
    </w:p>
    <w:p w14:paraId="40CED292" w14:textId="77777777" w:rsidR="00755A35" w:rsidRPr="00755A35" w:rsidRDefault="00755A35" w:rsidP="00755A35">
      <w:pPr>
        <w:pStyle w:val="ListParagraph"/>
        <w:numPr>
          <w:ilvl w:val="0"/>
          <w:numId w:val="14"/>
        </w:numPr>
        <w:tabs>
          <w:tab w:val="num" w:pos="4320"/>
        </w:tabs>
      </w:pPr>
      <w:r w:rsidRPr="00755A35">
        <w:t>Empirical risk (ESO solar features): 0.995</w:t>
      </w:r>
    </w:p>
    <w:p w14:paraId="5970F85D" w14:textId="77777777" w:rsidR="00755A35" w:rsidRPr="00755A35" w:rsidRDefault="00755A35" w:rsidP="00755A35">
      <w:pPr>
        <w:pStyle w:val="ListParagraph"/>
        <w:numPr>
          <w:ilvl w:val="0"/>
          <w:numId w:val="14"/>
        </w:numPr>
        <w:tabs>
          <w:tab w:val="num" w:pos="4320"/>
        </w:tabs>
      </w:pPr>
      <w:r w:rsidRPr="00755A35">
        <w:t>Empirical risk (OCF probabilistic solar features): 0.995</w:t>
      </w:r>
    </w:p>
    <w:p w14:paraId="5DF4F302" w14:textId="77777777" w:rsidR="00755A35" w:rsidRPr="00755A35" w:rsidRDefault="00755A35" w:rsidP="00755A35">
      <w:pPr>
        <w:pStyle w:val="ListParagraph"/>
        <w:numPr>
          <w:ilvl w:val="0"/>
          <w:numId w:val="14"/>
        </w:numPr>
        <w:tabs>
          <w:tab w:val="num" w:pos="4320"/>
        </w:tabs>
      </w:pPr>
      <w:r w:rsidRPr="00755A35">
        <w:t>Average MW saving (using a dynamic model compared to a static one) per settlement period (ESO solar features, all lead times): 196MW</w:t>
      </w:r>
    </w:p>
    <w:p w14:paraId="46E55FDA" w14:textId="050439DD" w:rsidR="00BC4566" w:rsidRPr="00BC4566" w:rsidRDefault="00755A35" w:rsidP="00BC4566">
      <w:pPr>
        <w:pStyle w:val="ListParagraph"/>
        <w:numPr>
          <w:ilvl w:val="0"/>
          <w:numId w:val="14"/>
        </w:numPr>
        <w:tabs>
          <w:tab w:val="num" w:pos="4320"/>
        </w:tabs>
      </w:pPr>
      <w:r w:rsidRPr="00755A35">
        <w:t>Average MW saving (using a dynamic model compared to a static one) per settlement period (OCF probabilistic solar features, all lead times): 161MW</w:t>
      </w:r>
    </w:p>
    <w:p w14:paraId="7A7AC7FD" w14:textId="77777777" w:rsidR="00BA4C33" w:rsidRDefault="00BA4C33" w:rsidP="00E648EA">
      <w:pPr>
        <w:pStyle w:val="NumberedHeading3"/>
      </w:pPr>
      <w:bookmarkStart w:id="75" w:name="_Toc173248449"/>
      <w:r>
        <w:t>11am day-ahead negative reserve model</w:t>
      </w:r>
      <w:bookmarkEnd w:id="75"/>
    </w:p>
    <w:p w14:paraId="419EA1B2" w14:textId="478C00C1" w:rsidR="004734B8" w:rsidRPr="004734B8" w:rsidRDefault="004734B8" w:rsidP="004734B8">
      <w:pPr>
        <w:pStyle w:val="ListParagraph"/>
        <w:numPr>
          <w:ilvl w:val="0"/>
          <w:numId w:val="14"/>
        </w:numPr>
        <w:tabs>
          <w:tab w:val="num" w:pos="4320"/>
        </w:tabs>
      </w:pPr>
      <w:r w:rsidRPr="004734B8">
        <w:t>Including OCF probabilistic solar features for the 11am day-ahead, negative reserve model shows no difference in risk performance and a degradation in the amount of MWs saved compared to the model using ESO’s solar features (considering lead times less than 10)</w:t>
      </w:r>
    </w:p>
    <w:p w14:paraId="7DAE0E4A" w14:textId="77777777" w:rsidR="004734B8" w:rsidRPr="004734B8" w:rsidRDefault="004734B8" w:rsidP="004734B8">
      <w:pPr>
        <w:pStyle w:val="ListParagraph"/>
        <w:numPr>
          <w:ilvl w:val="0"/>
          <w:numId w:val="14"/>
        </w:numPr>
        <w:tabs>
          <w:tab w:val="num" w:pos="4320"/>
        </w:tabs>
      </w:pPr>
      <w:r w:rsidRPr="004734B8">
        <w:t>With OCF’s probabilistic solar features, the 11am day-ahead, positive reserve setting model would perform the same level of risk and with a degradation in MW savings when compared to the alternative model (considering lead times less than 10)</w:t>
      </w:r>
    </w:p>
    <w:p w14:paraId="19672AEA" w14:textId="77777777" w:rsidR="004734B8" w:rsidRPr="004734B8" w:rsidRDefault="004734B8" w:rsidP="004734B8">
      <w:pPr>
        <w:pStyle w:val="ListParagraph"/>
        <w:numPr>
          <w:ilvl w:val="0"/>
          <w:numId w:val="14"/>
        </w:numPr>
        <w:tabs>
          <w:tab w:val="num" w:pos="4320"/>
        </w:tabs>
      </w:pPr>
      <w:r w:rsidRPr="004734B8">
        <w:t>Empirical risk (ESO solar features): 0.994</w:t>
      </w:r>
    </w:p>
    <w:p w14:paraId="25E61A91" w14:textId="77777777" w:rsidR="004734B8" w:rsidRPr="004734B8" w:rsidRDefault="004734B8" w:rsidP="004734B8">
      <w:pPr>
        <w:pStyle w:val="ListParagraph"/>
        <w:numPr>
          <w:ilvl w:val="0"/>
          <w:numId w:val="14"/>
        </w:numPr>
        <w:tabs>
          <w:tab w:val="num" w:pos="4320"/>
        </w:tabs>
      </w:pPr>
      <w:r w:rsidRPr="004734B8">
        <w:t>Empirical risk (OCF probabilistic solar features): 0.994</w:t>
      </w:r>
    </w:p>
    <w:p w14:paraId="0795F210" w14:textId="77777777" w:rsidR="004734B8" w:rsidRPr="004734B8" w:rsidRDefault="004734B8" w:rsidP="004734B8">
      <w:pPr>
        <w:pStyle w:val="ListParagraph"/>
        <w:numPr>
          <w:ilvl w:val="0"/>
          <w:numId w:val="14"/>
        </w:numPr>
        <w:tabs>
          <w:tab w:val="num" w:pos="4320"/>
        </w:tabs>
      </w:pPr>
      <w:r w:rsidRPr="004734B8">
        <w:lastRenderedPageBreak/>
        <w:t>Average MW saving (using a dynamic model compared to a static one) per settlement period (ESO solar features, lead times &lt;= 10): 150MW</w:t>
      </w:r>
    </w:p>
    <w:p w14:paraId="223269B0" w14:textId="4E96724F" w:rsidR="00BC4566" w:rsidRPr="00BC4566" w:rsidRDefault="004734B8" w:rsidP="00BC4566">
      <w:pPr>
        <w:pStyle w:val="ListParagraph"/>
        <w:numPr>
          <w:ilvl w:val="0"/>
          <w:numId w:val="14"/>
        </w:numPr>
        <w:tabs>
          <w:tab w:val="num" w:pos="4320"/>
        </w:tabs>
      </w:pPr>
      <w:r w:rsidRPr="004734B8">
        <w:t>Average MW saving (using a dynamic model compared to a static one) per settlement period (OCF probabilistic solar features, lead times &lt;= 10): 141MW</w:t>
      </w:r>
    </w:p>
    <w:p w14:paraId="53573869" w14:textId="77777777" w:rsidR="00BA4C33" w:rsidRDefault="00BA4C33" w:rsidP="00E648EA">
      <w:pPr>
        <w:pStyle w:val="NumberedHeading3"/>
      </w:pPr>
      <w:bookmarkStart w:id="76" w:name="_Toc173248450"/>
      <w:r>
        <w:t>8am day-ahead negative reserve model</w:t>
      </w:r>
      <w:bookmarkEnd w:id="76"/>
    </w:p>
    <w:p w14:paraId="7BD1E8F3" w14:textId="72570832" w:rsidR="00382104" w:rsidRPr="00382104" w:rsidRDefault="00382104" w:rsidP="00382104">
      <w:pPr>
        <w:pStyle w:val="ListParagraph"/>
        <w:numPr>
          <w:ilvl w:val="0"/>
          <w:numId w:val="14"/>
        </w:numPr>
        <w:tabs>
          <w:tab w:val="num" w:pos="4320"/>
        </w:tabs>
      </w:pPr>
      <w:r w:rsidRPr="00382104">
        <w:t>Including OCF probabilistic solar features for the 8am day-ahead, negative reserve model shows no difference in risk performance and a degradation in the amount of MWs saved compared to the model using ESO’s solar features (considering lead times less than 10)</w:t>
      </w:r>
    </w:p>
    <w:p w14:paraId="3EE2ACA3" w14:textId="1F18AB62" w:rsidR="00382104" w:rsidRPr="00382104" w:rsidRDefault="00382104" w:rsidP="00382104">
      <w:pPr>
        <w:pStyle w:val="ListParagraph"/>
        <w:numPr>
          <w:ilvl w:val="0"/>
          <w:numId w:val="14"/>
        </w:numPr>
        <w:tabs>
          <w:tab w:val="num" w:pos="4320"/>
        </w:tabs>
      </w:pPr>
      <w:r w:rsidRPr="00382104">
        <w:t xml:space="preserve">With OCF’s probabilistic solar features, the 6hr ahead, positive reserve setting model would perform </w:t>
      </w:r>
      <w:r w:rsidR="002A3483">
        <w:t xml:space="preserve">at </w:t>
      </w:r>
      <w:r w:rsidRPr="00382104">
        <w:t>the same level of risk and with a degradation in MW savings when compared to the alternative model (considering lead times less than 10)</w:t>
      </w:r>
    </w:p>
    <w:p w14:paraId="1905B485" w14:textId="77777777" w:rsidR="00382104" w:rsidRPr="00382104" w:rsidRDefault="00382104" w:rsidP="00382104">
      <w:pPr>
        <w:pStyle w:val="ListParagraph"/>
        <w:numPr>
          <w:ilvl w:val="0"/>
          <w:numId w:val="14"/>
        </w:numPr>
        <w:tabs>
          <w:tab w:val="num" w:pos="4320"/>
        </w:tabs>
      </w:pPr>
      <w:r w:rsidRPr="00382104">
        <w:t>Empirical risk (ESO solar features): 0.994</w:t>
      </w:r>
    </w:p>
    <w:p w14:paraId="0AEB1ADA" w14:textId="77777777" w:rsidR="00382104" w:rsidRPr="00382104" w:rsidRDefault="00382104" w:rsidP="00382104">
      <w:pPr>
        <w:pStyle w:val="ListParagraph"/>
        <w:numPr>
          <w:ilvl w:val="0"/>
          <w:numId w:val="14"/>
        </w:numPr>
        <w:tabs>
          <w:tab w:val="num" w:pos="4320"/>
        </w:tabs>
      </w:pPr>
      <w:r w:rsidRPr="00382104">
        <w:t>Empirical risk (OCF probabilistic solar features): 0.994</w:t>
      </w:r>
    </w:p>
    <w:p w14:paraId="7871CA13" w14:textId="77777777" w:rsidR="00382104" w:rsidRPr="00382104" w:rsidRDefault="00382104" w:rsidP="00382104">
      <w:pPr>
        <w:pStyle w:val="ListParagraph"/>
        <w:numPr>
          <w:ilvl w:val="0"/>
          <w:numId w:val="14"/>
        </w:numPr>
        <w:tabs>
          <w:tab w:val="num" w:pos="4320"/>
        </w:tabs>
      </w:pPr>
      <w:r w:rsidRPr="00382104">
        <w:t>Average MW saving (using a dynamic model compared to a static one) per settlement period (ESO solar features, lead times &lt;= 10): 209MW</w:t>
      </w:r>
    </w:p>
    <w:p w14:paraId="4062338A" w14:textId="77777777" w:rsidR="00382104" w:rsidRPr="00382104" w:rsidRDefault="00382104" w:rsidP="00382104">
      <w:pPr>
        <w:pStyle w:val="ListParagraph"/>
        <w:numPr>
          <w:ilvl w:val="0"/>
          <w:numId w:val="14"/>
        </w:numPr>
        <w:tabs>
          <w:tab w:val="num" w:pos="4320"/>
        </w:tabs>
      </w:pPr>
      <w:r w:rsidRPr="00382104">
        <w:t>Average MW saving (using a dynamic model compared to a static one) per settlement period (OCF probabilistic solar features, lead times &lt;= 10): 158MW</w:t>
      </w:r>
    </w:p>
    <w:p w14:paraId="541BE597" w14:textId="125FF9B2" w:rsidR="00BA4C33" w:rsidRPr="004D673F" w:rsidRDefault="00BA4C33" w:rsidP="00BA4C33"/>
    <w:p w14:paraId="200AAEB1" w14:textId="77777777" w:rsidR="00DE53E6" w:rsidRDefault="00DE53E6">
      <w:pPr>
        <w:spacing w:before="0" w:after="0" w:line="240" w:lineRule="auto"/>
        <w:rPr>
          <w:rFonts w:ascii="Arial Black" w:eastAsiaTheme="majorEastAsia" w:hAnsi="Arial Black" w:cstheme="majorBidi"/>
          <w:b/>
          <w:bCs/>
          <w:color w:val="121B1F" w:themeColor="background2" w:themeShade="1A"/>
          <w:spacing w:val="-4"/>
          <w:sz w:val="36"/>
          <w:szCs w:val="32"/>
        </w:rPr>
      </w:pPr>
      <w:r>
        <w:br w:type="page"/>
      </w:r>
    </w:p>
    <w:p w14:paraId="624A94B7" w14:textId="5E32DE54" w:rsidR="00674E09" w:rsidRDefault="00674E09" w:rsidP="00E648EA">
      <w:pPr>
        <w:pStyle w:val="NumberedHeading1"/>
      </w:pPr>
      <w:bookmarkStart w:id="77" w:name="_Toc173248451"/>
      <w:r>
        <w:lastRenderedPageBreak/>
        <w:t>Discussion o</w:t>
      </w:r>
      <w:r w:rsidR="002C669D">
        <w:t>f</w:t>
      </w:r>
      <w:r>
        <w:t xml:space="preserve"> solar features in reserve setting</w:t>
      </w:r>
      <w:bookmarkEnd w:id="77"/>
    </w:p>
    <w:p w14:paraId="2FE25113" w14:textId="7AE7D93B" w:rsidR="00C11383" w:rsidRDefault="00C11383" w:rsidP="00674E09">
      <w:r w:rsidRPr="00BB6EDA">
        <w:t>One aspect we consider during these experiments is the impact solar data has on reserve setting.</w:t>
      </w:r>
      <w:r w:rsidR="00FE3B51" w:rsidRPr="00BB6EDA">
        <w:t xml:space="preserve"> We </w:t>
      </w:r>
      <w:r w:rsidR="00741C30">
        <w:t>aggregate results f</w:t>
      </w:r>
      <w:r w:rsidR="008D2E9A">
        <w:t xml:space="preserve">rom </w:t>
      </w:r>
      <w:r w:rsidR="00741C30">
        <w:t>different experiments involving solar features for each reserve setting model in this section</w:t>
      </w:r>
      <w:r w:rsidR="00FE3B51" w:rsidRPr="00BB6EDA">
        <w:t>.</w:t>
      </w:r>
    </w:p>
    <w:p w14:paraId="0BBEC8D2" w14:textId="1941BD4B" w:rsidR="00774063" w:rsidRDefault="009C7C34" w:rsidP="00E648EA">
      <w:pPr>
        <w:pStyle w:val="NumberedHeading2"/>
      </w:pPr>
      <w:bookmarkStart w:id="78" w:name="_Toc173248452"/>
      <w:r>
        <w:t>Global feature importance for the reserve setting models</w:t>
      </w:r>
      <w:bookmarkEnd w:id="78"/>
    </w:p>
    <w:p w14:paraId="4479109F" w14:textId="5FF7BB4B" w:rsidR="00040885" w:rsidRPr="00C14890" w:rsidRDefault="00C14890" w:rsidP="00C14890">
      <w:r>
        <w:t>Before discussing the impact of solar features on the reserve setting models, we first highlight that</w:t>
      </w:r>
      <w:r w:rsidR="00040885">
        <w:t xml:space="preserve"> when looking at global feature importance for the models, solar is not one of the most significant features present. Far more dominant drivers of reserve requirement are temporal (time of day, month and week), wind (speed, </w:t>
      </w:r>
      <w:r w:rsidR="00320050">
        <w:t>embedded wind load factor &amp; variation in wind) and sometimes air temperature as</w:t>
      </w:r>
      <w:r w:rsidR="008D2E9A">
        <w:t xml:space="preserve"> </w:t>
      </w:r>
      <w:r w:rsidR="00320050">
        <w:t>well.</w:t>
      </w:r>
      <w:r w:rsidR="008B0ED1">
        <w:t xml:space="preserve"> Therefore, changes to the solar inputs to the model would not be expected to vastly shift the performance unless the existing ESO features are very poor in capturing the true expect</w:t>
      </w:r>
      <w:r w:rsidR="00403257">
        <w:t>ed</w:t>
      </w:r>
      <w:r w:rsidR="008B0ED1">
        <w:t xml:space="preserve"> solar state of the grid.</w:t>
      </w:r>
      <w:r w:rsidR="00CD4F87">
        <w:t xml:space="preserve"> We showcase an example of the global feature importance of all variables in the 11am day-ahead positive reserve model in </w:t>
      </w:r>
      <w:r>
        <w:fldChar w:fldCharType="begin"/>
      </w:r>
      <w:r>
        <w:instrText xml:space="preserve"> REF _Ref158030479 \h </w:instrText>
      </w:r>
      <w:r>
        <w:fldChar w:fldCharType="separate"/>
      </w:r>
      <w:r w:rsidR="00831626">
        <w:t xml:space="preserve">Figure </w:t>
      </w:r>
      <w:r w:rsidR="00831626">
        <w:rPr>
          <w:noProof/>
        </w:rPr>
        <w:t>1</w:t>
      </w:r>
      <w:r>
        <w:fldChar w:fldCharType="end"/>
      </w:r>
      <w:r w:rsidR="00CD4F87">
        <w:t xml:space="preserve">. This is the model that was </w:t>
      </w:r>
      <w:r w:rsidR="00403257">
        <w:t>trained</w:t>
      </w:r>
      <w:r w:rsidR="00CD4F87">
        <w:t xml:space="preserve"> using </w:t>
      </w:r>
      <w:r w:rsidR="00327D34">
        <w:t>the solar</w:t>
      </w:r>
      <w:r w:rsidR="00CD4F87">
        <w:t xml:space="preserve"> features ESO currently have available for use in</w:t>
      </w:r>
      <w:r w:rsidR="00537884">
        <w:t xml:space="preserve">ternally, so is a </w:t>
      </w:r>
      <w:r w:rsidR="00282E6A">
        <w:t>sensible</w:t>
      </w:r>
      <w:r w:rsidR="00537884">
        <w:t xml:space="preserve"> ‘benchmark’</w:t>
      </w:r>
      <w:r w:rsidR="00CD4F87">
        <w:t xml:space="preserve">. </w:t>
      </w:r>
    </w:p>
    <w:p w14:paraId="4C99E6F6" w14:textId="77777777" w:rsidR="009C7C34" w:rsidRDefault="009C7C34" w:rsidP="009C7C34">
      <w:pPr>
        <w:keepNext/>
      </w:pPr>
      <w:r>
        <w:rPr>
          <w:noProof/>
        </w:rPr>
        <w:drawing>
          <wp:inline distT="0" distB="0" distL="0" distR="0" wp14:anchorId="7F99D669" wp14:editId="7D9D4A32">
            <wp:extent cx="6108065" cy="3467100"/>
            <wp:effectExtent l="0" t="0" r="6985" b="0"/>
            <wp:docPr id="202162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08065" cy="3467100"/>
                    </a:xfrm>
                    <a:prstGeom prst="rect">
                      <a:avLst/>
                    </a:prstGeom>
                    <a:noFill/>
                    <a:ln>
                      <a:noFill/>
                    </a:ln>
                  </pic:spPr>
                </pic:pic>
              </a:graphicData>
            </a:graphic>
          </wp:inline>
        </w:drawing>
      </w:r>
    </w:p>
    <w:p w14:paraId="4D619BB2" w14:textId="112C2B1D" w:rsidR="009C7C34" w:rsidRPr="009C7C34" w:rsidRDefault="009C7C34" w:rsidP="00F437DD">
      <w:pPr>
        <w:pStyle w:val="Caption"/>
        <w:jc w:val="left"/>
      </w:pPr>
      <w:bookmarkStart w:id="79" w:name="_Ref158030479"/>
      <w:r>
        <w:t xml:space="preserve">Figure </w:t>
      </w:r>
      <w:fldSimple w:instr=" SEQ Figure \* ARABIC ">
        <w:r w:rsidR="00831626">
          <w:rPr>
            <w:noProof/>
          </w:rPr>
          <w:t>1</w:t>
        </w:r>
      </w:fldSimple>
      <w:bookmarkEnd w:id="79"/>
      <w:r>
        <w:t>: Global feature importance for the 11am day-ahead positive reserve setting model.</w:t>
      </w:r>
      <w:r w:rsidR="00F838E3">
        <w:t xml:space="preserve"> Time of day and month are the most important features for this model. </w:t>
      </w:r>
      <w:r w:rsidR="007F42F1">
        <w:t>Average w</w:t>
      </w:r>
      <w:r w:rsidR="00F838E3">
        <w:t xml:space="preserve">ind speed </w:t>
      </w:r>
      <w:r w:rsidR="007F42F1">
        <w:t xml:space="preserve">forecasts </w:t>
      </w:r>
      <w:r w:rsidR="00F838E3">
        <w:t xml:space="preserve">in different </w:t>
      </w:r>
      <w:r w:rsidR="007F42F1">
        <w:t>regions of the UK appear as the 3</w:t>
      </w:r>
      <w:r w:rsidR="007F42F1" w:rsidRPr="007F42F1">
        <w:rPr>
          <w:vertAlign w:val="superscript"/>
        </w:rPr>
        <w:t>rd</w:t>
      </w:r>
      <w:r w:rsidR="007F42F1">
        <w:t xml:space="preserve"> and 4</w:t>
      </w:r>
      <w:r w:rsidR="007F42F1" w:rsidRPr="007F42F1">
        <w:rPr>
          <w:vertAlign w:val="superscript"/>
        </w:rPr>
        <w:t>th</w:t>
      </w:r>
      <w:r w:rsidR="007F42F1">
        <w:t xml:space="preserve"> most important features. </w:t>
      </w:r>
      <w:r w:rsidR="008B1EA5">
        <w:t>Average s</w:t>
      </w:r>
      <w:r w:rsidR="007F42F1">
        <w:t xml:space="preserve">olar radiance for a specific region of GB appears as the </w:t>
      </w:r>
      <w:r w:rsidR="008B1EA5">
        <w:t>8</w:t>
      </w:r>
      <w:r w:rsidR="008B1EA5" w:rsidRPr="008B1EA5">
        <w:rPr>
          <w:vertAlign w:val="superscript"/>
        </w:rPr>
        <w:t>th</w:t>
      </w:r>
      <w:r w:rsidR="008B1EA5">
        <w:t xml:space="preserve"> most important feature (solar_radiance_mean_group_5_forecast), and average solar radiance for another region of GB appears as the</w:t>
      </w:r>
      <w:r w:rsidR="00E215FE">
        <w:t xml:space="preserve"> 14</w:t>
      </w:r>
      <w:r w:rsidR="00E215FE" w:rsidRPr="00E215FE">
        <w:rPr>
          <w:vertAlign w:val="superscript"/>
        </w:rPr>
        <w:t>th</w:t>
      </w:r>
      <w:r w:rsidR="008B1EA5">
        <w:t xml:space="preserve"> most important feature (solar_radiance_mean_group_3_forecast).</w:t>
      </w:r>
    </w:p>
    <w:p w14:paraId="39344E38" w14:textId="42FF733A" w:rsidR="00483746" w:rsidRPr="00483746" w:rsidRDefault="006C3570" w:rsidP="00E648EA">
      <w:pPr>
        <w:pStyle w:val="NumberedHeading2"/>
      </w:pPr>
      <w:bookmarkStart w:id="80" w:name="_Toc173248453"/>
      <w:r>
        <w:lastRenderedPageBreak/>
        <w:t>6hr ahead positive reserve model</w:t>
      </w:r>
      <w:bookmarkEnd w:id="80"/>
    </w:p>
    <w:tbl>
      <w:tblPr>
        <w:tblStyle w:val="TableGrid"/>
        <w:tblW w:w="9493" w:type="dxa"/>
        <w:tblLook w:val="04A0" w:firstRow="1" w:lastRow="0" w:firstColumn="1" w:lastColumn="0" w:noHBand="0" w:noVBand="1"/>
      </w:tblPr>
      <w:tblGrid>
        <w:gridCol w:w="3150"/>
        <w:gridCol w:w="3178"/>
        <w:gridCol w:w="3165"/>
      </w:tblGrid>
      <w:tr w:rsidR="006C3570" w:rsidRPr="00947EF6" w14:paraId="196418E7" w14:textId="77777777" w:rsidTr="27D73F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14:paraId="43E00BDE" w14:textId="36BDF87A" w:rsidR="006C3570" w:rsidRDefault="006C3570">
            <w:r>
              <w:t>Model setup</w:t>
            </w:r>
          </w:p>
        </w:tc>
        <w:tc>
          <w:tcPr>
            <w:tcW w:w="3178" w:type="dxa"/>
          </w:tcPr>
          <w:p w14:paraId="05342B47" w14:textId="0A339FA9" w:rsidR="006C3570" w:rsidRPr="00947EF6" w:rsidRDefault="006C3570">
            <w:pPr>
              <w:cnfStyle w:val="100000000000" w:firstRow="1" w:lastRow="0" w:firstColumn="0" w:lastColumn="0" w:oddVBand="0" w:evenVBand="0" w:oddHBand="0" w:evenHBand="0" w:firstRowFirstColumn="0" w:firstRowLastColumn="0" w:lastRowFirstColumn="0" w:lastRowLastColumn="0"/>
              <w:rPr>
                <w:b/>
                <w:bCs/>
              </w:rPr>
            </w:pPr>
            <w:r w:rsidRPr="00947EF6">
              <w:rPr>
                <w:b/>
                <w:bCs/>
              </w:rPr>
              <w:t>Impact on Risk</w:t>
            </w:r>
            <w:r w:rsidR="00FA70C0">
              <w:rPr>
                <w:b/>
                <w:bCs/>
              </w:rPr>
              <w:t xml:space="preserve"> (target is </w:t>
            </w:r>
            <w:r w:rsidR="00742763">
              <w:rPr>
                <w:b/>
                <w:bCs/>
              </w:rPr>
              <w:t>0.003</w:t>
            </w:r>
            <w:r w:rsidR="003E468B">
              <w:rPr>
                <w:b/>
                <w:bCs/>
              </w:rPr>
              <w:t>, existing ESO model operates empirically at ~0.006</w:t>
            </w:r>
            <w:r w:rsidR="00742763">
              <w:rPr>
                <w:b/>
                <w:bCs/>
              </w:rPr>
              <w:t>)</w:t>
            </w:r>
          </w:p>
        </w:tc>
        <w:tc>
          <w:tcPr>
            <w:tcW w:w="3165" w:type="dxa"/>
          </w:tcPr>
          <w:p w14:paraId="3D6CFE49" w14:textId="0FB4C51E" w:rsidR="006C3570" w:rsidRPr="00947EF6" w:rsidRDefault="006C3570">
            <w:pPr>
              <w:cnfStyle w:val="100000000000" w:firstRow="1" w:lastRow="0" w:firstColumn="0" w:lastColumn="0" w:oddVBand="0" w:evenVBand="0" w:oddHBand="0" w:evenHBand="0" w:firstRowFirstColumn="0" w:firstRowLastColumn="0" w:lastRowFirstColumn="0" w:lastRowLastColumn="0"/>
              <w:rPr>
                <w:b/>
                <w:bCs/>
              </w:rPr>
            </w:pPr>
            <w:r w:rsidRPr="00947EF6">
              <w:rPr>
                <w:b/>
                <w:bCs/>
              </w:rPr>
              <w:t>Impact on MW saving per settlement period</w:t>
            </w:r>
            <w:r w:rsidR="00403257">
              <w:rPr>
                <w:b/>
                <w:bCs/>
              </w:rPr>
              <w:t xml:space="preserve"> (</w:t>
            </w:r>
            <w:r w:rsidR="00E46A16">
              <w:rPr>
                <w:b/>
                <w:bCs/>
              </w:rPr>
              <w:t>compared to baseline model)</w:t>
            </w:r>
          </w:p>
        </w:tc>
      </w:tr>
      <w:tr w:rsidR="006C3570" w:rsidRPr="00947EF6" w14:paraId="6ABA95DF" w14:textId="77777777" w:rsidTr="27D73F65">
        <w:tc>
          <w:tcPr>
            <w:cnfStyle w:val="001000000000" w:firstRow="0" w:lastRow="0" w:firstColumn="1" w:lastColumn="0" w:oddVBand="0" w:evenVBand="0" w:oddHBand="0" w:evenHBand="0" w:firstRowFirstColumn="0" w:firstRowLastColumn="0" w:lastRowFirstColumn="0" w:lastRowLastColumn="0"/>
            <w:tcW w:w="3150" w:type="dxa"/>
          </w:tcPr>
          <w:p w14:paraId="301C1C5A" w14:textId="2A210CBA" w:rsidR="006C3570" w:rsidRDefault="006C3570">
            <w:r>
              <w:t xml:space="preserve">No national or regional solar features </w:t>
            </w:r>
          </w:p>
        </w:tc>
        <w:tc>
          <w:tcPr>
            <w:tcW w:w="3178" w:type="dxa"/>
          </w:tcPr>
          <w:p w14:paraId="417878A5" w14:textId="308F9C3B" w:rsidR="006C3570" w:rsidRPr="00947EF6" w:rsidRDefault="00AA5F0C">
            <w:pPr>
              <w:cnfStyle w:val="000000000000" w:firstRow="0" w:lastRow="0" w:firstColumn="0" w:lastColumn="0" w:oddVBand="0" w:evenVBand="0" w:oddHBand="0" w:evenHBand="0" w:firstRowFirstColumn="0" w:firstRowLastColumn="0" w:lastRowFirstColumn="0" w:lastRowLastColumn="0"/>
              <w:rPr>
                <w:b/>
                <w:bCs/>
              </w:rPr>
            </w:pPr>
            <w:r>
              <w:rPr>
                <w:b/>
                <w:bCs/>
              </w:rPr>
              <w:t>0.009 (+0.003 from baseline)</w:t>
            </w:r>
          </w:p>
        </w:tc>
        <w:tc>
          <w:tcPr>
            <w:tcW w:w="3165" w:type="dxa"/>
          </w:tcPr>
          <w:p w14:paraId="45B92483" w14:textId="5F75A298" w:rsidR="006C3570" w:rsidRPr="00947EF6" w:rsidRDefault="00BF2C14">
            <w:pPr>
              <w:cnfStyle w:val="000000000000" w:firstRow="0" w:lastRow="0" w:firstColumn="0" w:lastColumn="0" w:oddVBand="0" w:evenVBand="0" w:oddHBand="0" w:evenHBand="0" w:firstRowFirstColumn="0" w:firstRowLastColumn="0" w:lastRowFirstColumn="0" w:lastRowLastColumn="0"/>
              <w:rPr>
                <w:b/>
                <w:bCs/>
              </w:rPr>
            </w:pPr>
            <w:r>
              <w:rPr>
                <w:b/>
                <w:bCs/>
              </w:rPr>
              <w:t>141</w:t>
            </w:r>
            <w:r w:rsidR="00CA6225">
              <w:rPr>
                <w:b/>
                <w:bCs/>
              </w:rPr>
              <w:t xml:space="preserve">MW </w:t>
            </w:r>
            <w:r>
              <w:rPr>
                <w:b/>
                <w:bCs/>
              </w:rPr>
              <w:t xml:space="preserve">saving </w:t>
            </w:r>
          </w:p>
        </w:tc>
      </w:tr>
      <w:tr w:rsidR="006C3570" w:rsidRPr="00947EF6" w14:paraId="44CABA24" w14:textId="77777777" w:rsidTr="27D73F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14:paraId="2671676E" w14:textId="340FE0B8" w:rsidR="006C3570" w:rsidRDefault="006C3570">
            <w:r>
              <w:t xml:space="preserve">No national </w:t>
            </w:r>
            <w:r w:rsidR="005A4086">
              <w:t xml:space="preserve">embedded </w:t>
            </w:r>
            <w:r>
              <w:t>solar features</w:t>
            </w:r>
            <w:r w:rsidR="00BB6EDA">
              <w:t xml:space="preserve">, but the </w:t>
            </w:r>
            <w:r>
              <w:t xml:space="preserve">model does have </w:t>
            </w:r>
            <w:r w:rsidR="00BB6EDA">
              <w:t>existing ESO regional solar irradiance features</w:t>
            </w:r>
          </w:p>
        </w:tc>
        <w:tc>
          <w:tcPr>
            <w:tcW w:w="3178" w:type="dxa"/>
          </w:tcPr>
          <w:p w14:paraId="67999F01" w14:textId="4462BCF3" w:rsidR="006C3570" w:rsidRPr="00947EF6" w:rsidRDefault="00B43E3A">
            <w:pPr>
              <w:cnfStyle w:val="000000010000" w:firstRow="0" w:lastRow="0" w:firstColumn="0" w:lastColumn="0" w:oddVBand="0" w:evenVBand="0" w:oddHBand="0" w:evenHBand="1" w:firstRowFirstColumn="0" w:firstRowLastColumn="0" w:lastRowFirstColumn="0" w:lastRowLastColumn="0"/>
              <w:rPr>
                <w:b/>
                <w:bCs/>
              </w:rPr>
            </w:pPr>
            <w:r>
              <w:rPr>
                <w:b/>
                <w:bCs/>
              </w:rPr>
              <w:t>0.010 (+0.004 from baseline)</w:t>
            </w:r>
          </w:p>
        </w:tc>
        <w:tc>
          <w:tcPr>
            <w:tcW w:w="3165" w:type="dxa"/>
          </w:tcPr>
          <w:p w14:paraId="0B75E479" w14:textId="24FAD7FB" w:rsidR="006C3570" w:rsidRPr="00947EF6" w:rsidRDefault="008341EF">
            <w:pPr>
              <w:cnfStyle w:val="000000010000" w:firstRow="0" w:lastRow="0" w:firstColumn="0" w:lastColumn="0" w:oddVBand="0" w:evenVBand="0" w:oddHBand="0" w:evenHBand="1" w:firstRowFirstColumn="0" w:firstRowLastColumn="0" w:lastRowFirstColumn="0" w:lastRowLastColumn="0"/>
              <w:rPr>
                <w:b/>
                <w:bCs/>
              </w:rPr>
            </w:pPr>
            <w:r>
              <w:rPr>
                <w:b/>
                <w:bCs/>
              </w:rPr>
              <w:t xml:space="preserve">199MW saving </w:t>
            </w:r>
          </w:p>
        </w:tc>
      </w:tr>
      <w:tr w:rsidR="006C3570" w:rsidRPr="00947EF6" w14:paraId="5EF32208" w14:textId="77777777" w:rsidTr="27D73F65">
        <w:tc>
          <w:tcPr>
            <w:cnfStyle w:val="001000000000" w:firstRow="0" w:lastRow="0" w:firstColumn="1" w:lastColumn="0" w:oddVBand="0" w:evenVBand="0" w:oddHBand="0" w:evenHBand="0" w:firstRowFirstColumn="0" w:firstRowLastColumn="0" w:lastRowFirstColumn="0" w:lastRowLastColumn="0"/>
            <w:tcW w:w="3150" w:type="dxa"/>
          </w:tcPr>
          <w:p w14:paraId="60569633" w14:textId="0829FD10" w:rsidR="006C3570" w:rsidRDefault="00BB6EDA">
            <w:r>
              <w:t>Existing ESO national embedded PV forecasts (from PEF) &amp; existing ESO regional solar irradiance features</w:t>
            </w:r>
          </w:p>
        </w:tc>
        <w:tc>
          <w:tcPr>
            <w:tcW w:w="3178" w:type="dxa"/>
          </w:tcPr>
          <w:p w14:paraId="74CD1C6F" w14:textId="2F87230E" w:rsidR="006C3570" w:rsidRPr="00947EF6" w:rsidRDefault="00B263B5">
            <w:pPr>
              <w:cnfStyle w:val="000000000000" w:firstRow="0" w:lastRow="0" w:firstColumn="0" w:lastColumn="0" w:oddVBand="0" w:evenVBand="0" w:oddHBand="0" w:evenHBand="0" w:firstRowFirstColumn="0" w:firstRowLastColumn="0" w:lastRowFirstColumn="0" w:lastRowLastColumn="0"/>
              <w:rPr>
                <w:b/>
                <w:bCs/>
              </w:rPr>
            </w:pPr>
            <w:r>
              <w:rPr>
                <w:b/>
                <w:bCs/>
              </w:rPr>
              <w:t>0.006</w:t>
            </w:r>
          </w:p>
        </w:tc>
        <w:tc>
          <w:tcPr>
            <w:tcW w:w="3165" w:type="dxa"/>
          </w:tcPr>
          <w:p w14:paraId="7BC8BC77" w14:textId="058453D9" w:rsidR="006C3570" w:rsidRPr="00947EF6" w:rsidRDefault="00B263B5">
            <w:pPr>
              <w:cnfStyle w:val="000000000000" w:firstRow="0" w:lastRow="0" w:firstColumn="0" w:lastColumn="0" w:oddVBand="0" w:evenVBand="0" w:oddHBand="0" w:evenHBand="0" w:firstRowFirstColumn="0" w:firstRowLastColumn="0" w:lastRowFirstColumn="0" w:lastRowLastColumn="0"/>
              <w:rPr>
                <w:b/>
                <w:bCs/>
              </w:rPr>
            </w:pPr>
            <w:r>
              <w:rPr>
                <w:b/>
                <w:bCs/>
              </w:rPr>
              <w:t>[This is the baseline we compare against]</w:t>
            </w:r>
          </w:p>
        </w:tc>
      </w:tr>
      <w:tr w:rsidR="00BB6EDA" w:rsidRPr="00947EF6" w14:paraId="474B6DFA" w14:textId="77777777" w:rsidTr="27D73F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14:paraId="30242745" w14:textId="694E2CF3" w:rsidR="00BB6EDA" w:rsidRDefault="00BB6EDA">
            <w:r>
              <w:t>PV Live &amp; existing ESO regional solar irradiance features</w:t>
            </w:r>
          </w:p>
        </w:tc>
        <w:tc>
          <w:tcPr>
            <w:tcW w:w="3178" w:type="dxa"/>
          </w:tcPr>
          <w:p w14:paraId="760340A1" w14:textId="29F8A91B" w:rsidR="00BB6EDA" w:rsidRPr="00947EF6" w:rsidRDefault="00D83C1A">
            <w:pPr>
              <w:cnfStyle w:val="000000010000" w:firstRow="0" w:lastRow="0" w:firstColumn="0" w:lastColumn="0" w:oddVBand="0" w:evenVBand="0" w:oddHBand="0" w:evenHBand="1" w:firstRowFirstColumn="0" w:firstRowLastColumn="0" w:lastRowFirstColumn="0" w:lastRowLastColumn="0"/>
              <w:rPr>
                <w:b/>
                <w:bCs/>
              </w:rPr>
            </w:pPr>
            <w:r>
              <w:rPr>
                <w:b/>
                <w:bCs/>
              </w:rPr>
              <w:t>0.007 (+0.001 from baseline)</w:t>
            </w:r>
          </w:p>
        </w:tc>
        <w:tc>
          <w:tcPr>
            <w:tcW w:w="3165" w:type="dxa"/>
          </w:tcPr>
          <w:p w14:paraId="75D35406" w14:textId="463C87FB" w:rsidR="00BB6EDA" w:rsidRPr="00947EF6" w:rsidRDefault="00DD0AE1">
            <w:pPr>
              <w:cnfStyle w:val="000000010000" w:firstRow="0" w:lastRow="0" w:firstColumn="0" w:lastColumn="0" w:oddVBand="0" w:evenVBand="0" w:oddHBand="0" w:evenHBand="1" w:firstRowFirstColumn="0" w:firstRowLastColumn="0" w:lastRowFirstColumn="0" w:lastRowLastColumn="0"/>
              <w:rPr>
                <w:b/>
                <w:bCs/>
              </w:rPr>
            </w:pPr>
            <w:r>
              <w:rPr>
                <w:b/>
                <w:bCs/>
              </w:rPr>
              <w:t>64MW saving</w:t>
            </w:r>
            <w:r w:rsidR="00764650">
              <w:rPr>
                <w:b/>
                <w:bCs/>
              </w:rPr>
              <w:t xml:space="preserve"> </w:t>
            </w:r>
          </w:p>
        </w:tc>
      </w:tr>
      <w:tr w:rsidR="005A4086" w:rsidRPr="00947EF6" w14:paraId="5BB7FDC3" w14:textId="77777777" w:rsidTr="27D73F65">
        <w:tc>
          <w:tcPr>
            <w:cnfStyle w:val="001000000000" w:firstRow="0" w:lastRow="0" w:firstColumn="1" w:lastColumn="0" w:oddVBand="0" w:evenVBand="0" w:oddHBand="0" w:evenHBand="0" w:firstRowFirstColumn="0" w:firstRowLastColumn="0" w:lastRowFirstColumn="0" w:lastRowLastColumn="0"/>
            <w:tcW w:w="3150" w:type="dxa"/>
          </w:tcPr>
          <w:p w14:paraId="763925FD" w14:textId="5885F865" w:rsidR="005A4086" w:rsidRDefault="005A4086">
            <w:r>
              <w:t>OCF point forecasts &amp; existing ESO regional solar irradiance features</w:t>
            </w:r>
          </w:p>
        </w:tc>
        <w:tc>
          <w:tcPr>
            <w:tcW w:w="3178" w:type="dxa"/>
          </w:tcPr>
          <w:p w14:paraId="09735C51" w14:textId="340D7720" w:rsidR="005A4086" w:rsidRPr="00947EF6" w:rsidRDefault="008B2A89">
            <w:pPr>
              <w:cnfStyle w:val="000000000000" w:firstRow="0" w:lastRow="0" w:firstColumn="0" w:lastColumn="0" w:oddVBand="0" w:evenVBand="0" w:oddHBand="0" w:evenHBand="0" w:firstRowFirstColumn="0" w:firstRowLastColumn="0" w:lastRowFirstColumn="0" w:lastRowLastColumn="0"/>
              <w:rPr>
                <w:b/>
                <w:bCs/>
              </w:rPr>
            </w:pPr>
            <w:r>
              <w:rPr>
                <w:b/>
                <w:bCs/>
              </w:rPr>
              <w:t>Model did not select any OCF point forecast features</w:t>
            </w:r>
          </w:p>
        </w:tc>
        <w:tc>
          <w:tcPr>
            <w:tcW w:w="3165" w:type="dxa"/>
          </w:tcPr>
          <w:p w14:paraId="29A93737" w14:textId="601B443A" w:rsidR="005A4086" w:rsidRPr="00947EF6" w:rsidRDefault="008B2A89">
            <w:pPr>
              <w:cnfStyle w:val="000000000000" w:firstRow="0" w:lastRow="0" w:firstColumn="0" w:lastColumn="0" w:oddVBand="0" w:evenVBand="0" w:oddHBand="0" w:evenHBand="0" w:firstRowFirstColumn="0" w:firstRowLastColumn="0" w:lastRowFirstColumn="0" w:lastRowLastColumn="0"/>
              <w:rPr>
                <w:b/>
                <w:bCs/>
              </w:rPr>
            </w:pPr>
            <w:r>
              <w:rPr>
                <w:b/>
                <w:bCs/>
              </w:rPr>
              <w:t>Model did not select any OCF point forecast features</w:t>
            </w:r>
          </w:p>
        </w:tc>
      </w:tr>
      <w:tr w:rsidR="005A4086" w:rsidRPr="00947EF6" w14:paraId="73507804" w14:textId="77777777" w:rsidTr="27D73F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Pr>
          <w:p w14:paraId="4BFD2F4A" w14:textId="429B1E8D" w:rsidR="005A4086" w:rsidRDefault="005A4086">
            <w:r>
              <w:t xml:space="preserve">OCF </w:t>
            </w:r>
            <w:proofErr w:type="spellStart"/>
            <w:r>
              <w:t>PVNet</w:t>
            </w:r>
            <w:proofErr w:type="spellEnd"/>
            <w:r>
              <w:t xml:space="preserve"> </w:t>
            </w:r>
            <w:r w:rsidR="006F3401">
              <w:t xml:space="preserve">(without probabilistic) </w:t>
            </w:r>
            <w:r>
              <w:t>forecasts &amp; existing ESO regional solar irradiance features</w:t>
            </w:r>
          </w:p>
        </w:tc>
        <w:tc>
          <w:tcPr>
            <w:tcW w:w="3178" w:type="dxa"/>
          </w:tcPr>
          <w:p w14:paraId="4B0C03CC" w14:textId="6742F760" w:rsidR="005A4086" w:rsidRPr="00947EF6" w:rsidRDefault="00EB6FF2">
            <w:pPr>
              <w:cnfStyle w:val="000000010000" w:firstRow="0" w:lastRow="0" w:firstColumn="0" w:lastColumn="0" w:oddVBand="0" w:evenVBand="0" w:oddHBand="0" w:evenHBand="1" w:firstRowFirstColumn="0" w:firstRowLastColumn="0" w:lastRowFirstColumn="0" w:lastRowLastColumn="0"/>
              <w:rPr>
                <w:b/>
                <w:bCs/>
              </w:rPr>
            </w:pPr>
            <w:r>
              <w:rPr>
                <w:b/>
                <w:bCs/>
              </w:rPr>
              <w:t>0.013 (+0.0</w:t>
            </w:r>
            <w:r w:rsidR="0070580A">
              <w:rPr>
                <w:b/>
                <w:bCs/>
              </w:rPr>
              <w:t>07</w:t>
            </w:r>
            <w:r>
              <w:rPr>
                <w:b/>
                <w:bCs/>
              </w:rPr>
              <w:t xml:space="preserve"> from baseline)</w:t>
            </w:r>
          </w:p>
        </w:tc>
        <w:tc>
          <w:tcPr>
            <w:tcW w:w="3165" w:type="dxa"/>
          </w:tcPr>
          <w:p w14:paraId="26FA81C0" w14:textId="2949ACCC" w:rsidR="005A4086" w:rsidRPr="00947EF6" w:rsidRDefault="00E901C3" w:rsidP="00A94CCF">
            <w:pPr>
              <w:keepNext/>
              <w:cnfStyle w:val="000000010000" w:firstRow="0" w:lastRow="0" w:firstColumn="0" w:lastColumn="0" w:oddVBand="0" w:evenVBand="0" w:oddHBand="0" w:evenHBand="1" w:firstRowFirstColumn="0" w:firstRowLastColumn="0" w:lastRowFirstColumn="0" w:lastRowLastColumn="0"/>
              <w:rPr>
                <w:b/>
                <w:bCs/>
              </w:rPr>
            </w:pPr>
            <w:r>
              <w:rPr>
                <w:b/>
                <w:bCs/>
              </w:rPr>
              <w:t>286MW saving</w:t>
            </w:r>
          </w:p>
        </w:tc>
      </w:tr>
      <w:tr w:rsidR="00BE6EB9" w:rsidRPr="00947EF6" w14:paraId="572CA4E4" w14:textId="77777777" w:rsidTr="27D73F65">
        <w:tc>
          <w:tcPr>
            <w:cnfStyle w:val="001000000000" w:firstRow="0" w:lastRow="0" w:firstColumn="1" w:lastColumn="0" w:oddVBand="0" w:evenVBand="0" w:oddHBand="0" w:evenHBand="0" w:firstRowFirstColumn="0" w:firstRowLastColumn="0" w:lastRowFirstColumn="0" w:lastRowLastColumn="0"/>
            <w:tcW w:w="3150" w:type="dxa"/>
          </w:tcPr>
          <w:p w14:paraId="540C5D0B" w14:textId="4A1AC812" w:rsidR="00BE6EB9" w:rsidRDefault="00BE6EB9" w:rsidP="00BE6EB9">
            <w:r>
              <w:t xml:space="preserve">OCF </w:t>
            </w:r>
            <w:proofErr w:type="spellStart"/>
            <w:r>
              <w:t>PVNet</w:t>
            </w:r>
            <w:proofErr w:type="spellEnd"/>
            <w:r>
              <w:t xml:space="preserve"> </w:t>
            </w:r>
            <w:r w:rsidR="00ED452A">
              <w:t xml:space="preserve">(with </w:t>
            </w:r>
            <w:r>
              <w:t>probabilistic</w:t>
            </w:r>
            <w:r w:rsidR="00ED452A">
              <w:t>)</w:t>
            </w:r>
            <w:r>
              <w:t xml:space="preserve"> forecasts &amp; existing ESO regional solar irradiance features</w:t>
            </w:r>
          </w:p>
        </w:tc>
        <w:tc>
          <w:tcPr>
            <w:tcW w:w="3178" w:type="dxa"/>
          </w:tcPr>
          <w:p w14:paraId="795A40AA" w14:textId="57CCCCAA" w:rsidR="00BE6EB9" w:rsidRPr="00120D04" w:rsidRDefault="001E2E8B" w:rsidP="00BE6EB9">
            <w:pPr>
              <w:cnfStyle w:val="000000000000" w:firstRow="0" w:lastRow="0" w:firstColumn="0" w:lastColumn="0" w:oddVBand="0" w:evenVBand="0" w:oddHBand="0" w:evenHBand="0" w:firstRowFirstColumn="0" w:firstRowLastColumn="0" w:lastRowFirstColumn="0" w:lastRowLastColumn="0"/>
              <w:rPr>
                <w:b/>
                <w:bCs/>
                <w:highlight w:val="yellow"/>
              </w:rPr>
            </w:pPr>
            <w:r w:rsidRPr="001E2E8B">
              <w:rPr>
                <w:b/>
                <w:bCs/>
              </w:rPr>
              <w:t>0.008 (+0.002 from baseline)</w:t>
            </w:r>
          </w:p>
        </w:tc>
        <w:tc>
          <w:tcPr>
            <w:tcW w:w="3165" w:type="dxa"/>
          </w:tcPr>
          <w:p w14:paraId="166FB983" w14:textId="4F1876AF" w:rsidR="00BE6EB9" w:rsidRPr="00120D04" w:rsidRDefault="00721D77" w:rsidP="00BE6EB9">
            <w:pPr>
              <w:keepNext/>
              <w:cnfStyle w:val="000000000000" w:firstRow="0" w:lastRow="0" w:firstColumn="0" w:lastColumn="0" w:oddVBand="0" w:evenVBand="0" w:oddHBand="0" w:evenHBand="0" w:firstRowFirstColumn="0" w:firstRowLastColumn="0" w:lastRowFirstColumn="0" w:lastRowLastColumn="0"/>
              <w:rPr>
                <w:b/>
                <w:bCs/>
                <w:highlight w:val="yellow"/>
              </w:rPr>
            </w:pPr>
            <w:r w:rsidRPr="00721D77">
              <w:rPr>
                <w:b/>
                <w:bCs/>
              </w:rPr>
              <w:t>85MW saving</w:t>
            </w:r>
          </w:p>
        </w:tc>
      </w:tr>
    </w:tbl>
    <w:p w14:paraId="6076AD37" w14:textId="2699BA8A" w:rsidR="006C3570" w:rsidRDefault="00A94CCF" w:rsidP="00A94CCF">
      <w:pPr>
        <w:pStyle w:val="Caption"/>
        <w:jc w:val="left"/>
      </w:pPr>
      <w:bookmarkStart w:id="81" w:name="_Ref158210145"/>
      <w:r>
        <w:t xml:space="preserve">Table </w:t>
      </w:r>
      <w:fldSimple w:instr=" SEQ Table \* ARABIC ">
        <w:r w:rsidR="00831626">
          <w:rPr>
            <w:noProof/>
          </w:rPr>
          <w:t>13</w:t>
        </w:r>
      </w:fldSimple>
      <w:bookmarkEnd w:id="81"/>
      <w:r w:rsidRPr="006F3288">
        <w:t xml:space="preserve">: Analysis of the impact of </w:t>
      </w:r>
      <w:r>
        <w:t>solar features</w:t>
      </w:r>
      <w:r w:rsidRPr="006F3288">
        <w:t xml:space="preserve"> on </w:t>
      </w:r>
      <w:r>
        <w:t xml:space="preserve">the 6hr ahead positive </w:t>
      </w:r>
      <w:r w:rsidRPr="006F3288">
        <w:t>reserve setting model.</w:t>
      </w:r>
    </w:p>
    <w:p w14:paraId="21D7E1C3" w14:textId="47BA96DD" w:rsidR="00E8491D" w:rsidRPr="00E8491D" w:rsidRDefault="00E8491D" w:rsidP="00E8491D">
      <w:r>
        <w:t xml:space="preserve">When removing solar features from the 6hr ahead </w:t>
      </w:r>
      <w:r w:rsidR="00233A76">
        <w:t xml:space="preserve">positive reserve setting model, the </w:t>
      </w:r>
      <w:r w:rsidR="00E81CFD">
        <w:t xml:space="preserve">quality of the model clearly decreases compared to the baseline. </w:t>
      </w:r>
      <w:r w:rsidR="00BC6046">
        <w:t>This is shown with the</w:t>
      </w:r>
      <w:r w:rsidR="008E3A25">
        <w:t xml:space="preserve"> </w:t>
      </w:r>
      <w:r w:rsidR="00E4220E">
        <w:t xml:space="preserve">significant </w:t>
      </w:r>
      <w:r w:rsidR="008E3A25">
        <w:t>degradation of</w:t>
      </w:r>
      <w:r w:rsidR="00BC6046">
        <w:t xml:space="preserve"> risk performance </w:t>
      </w:r>
      <w:r w:rsidR="00632BF5">
        <w:t xml:space="preserve">in </w:t>
      </w:r>
      <w:r w:rsidR="00632BF5">
        <w:fldChar w:fldCharType="begin"/>
      </w:r>
      <w:r w:rsidR="00632BF5">
        <w:instrText xml:space="preserve"> REF _Ref158210145 \h </w:instrText>
      </w:r>
      <w:r w:rsidR="00632BF5">
        <w:fldChar w:fldCharType="separate"/>
      </w:r>
      <w:r w:rsidR="00831626">
        <w:t xml:space="preserve">Table </w:t>
      </w:r>
      <w:r w:rsidR="00831626">
        <w:rPr>
          <w:noProof/>
        </w:rPr>
        <w:t>13</w:t>
      </w:r>
      <w:r w:rsidR="00632BF5">
        <w:fldChar w:fldCharType="end"/>
      </w:r>
      <w:r w:rsidR="00632BF5">
        <w:t>.</w:t>
      </w:r>
      <w:r w:rsidR="00E81CFD">
        <w:t xml:space="preserve"> </w:t>
      </w:r>
      <w:r w:rsidR="00A606EE">
        <w:t>Perfect solar outturn knowledge through</w:t>
      </w:r>
      <w:r w:rsidR="008E3A25">
        <w:t xml:space="preserve"> </w:t>
      </w:r>
      <w:r w:rsidR="00E4220E">
        <w:t xml:space="preserve">PV Live </w:t>
      </w:r>
      <w:r w:rsidR="00B41241">
        <w:t xml:space="preserve">data </w:t>
      </w:r>
      <w:r w:rsidR="00A606EE">
        <w:t>shows a slight degradation in the risk</w:t>
      </w:r>
      <w:r w:rsidR="00FC7911">
        <w:t xml:space="preserve">, </w:t>
      </w:r>
      <w:r w:rsidR="002D0170">
        <w:t>less significant</w:t>
      </w:r>
      <w:r w:rsidR="00627A97">
        <w:t xml:space="preserve"> degradation than for</w:t>
      </w:r>
      <w:r w:rsidR="00CB7D76">
        <w:t xml:space="preserve"> the non-solar cases. The OCF point forecasts were not selected by the model fitting procedure, which may indicate they are not </w:t>
      </w:r>
      <w:r w:rsidR="00746AA5">
        <w:t>close enough to the true, underlying PV live values they model to be of similar use to the reserve setting model.</w:t>
      </w:r>
      <w:r w:rsidR="008A5EC2">
        <w:t xml:space="preserve"> Of all forecasts considered, the OCF </w:t>
      </w:r>
      <w:proofErr w:type="spellStart"/>
      <w:r w:rsidR="008A5EC2">
        <w:t>PVNet</w:t>
      </w:r>
      <w:proofErr w:type="spellEnd"/>
      <w:r w:rsidR="008A5EC2">
        <w:t xml:space="preserve"> (with probabilistic) </w:t>
      </w:r>
      <w:r w:rsidR="00E21198">
        <w:t>appear to balance risk performance with MW savings</w:t>
      </w:r>
      <w:r w:rsidR="00387E03">
        <w:t xml:space="preserve"> (gaining a MW savings without significantly compromising risk)</w:t>
      </w:r>
      <w:r w:rsidR="00E21198">
        <w:t>, noting that the PV Live data uses actuals in place of forecasts, so cannot be considered for practical use.</w:t>
      </w:r>
    </w:p>
    <w:p w14:paraId="418B0BAF" w14:textId="2122635B" w:rsidR="000B68FB" w:rsidRDefault="006C3570" w:rsidP="00E648EA">
      <w:pPr>
        <w:pStyle w:val="NumberedHeading2"/>
      </w:pPr>
      <w:bookmarkStart w:id="82" w:name="_Toc173248454"/>
      <w:r>
        <w:lastRenderedPageBreak/>
        <w:t>11am day-ahead positive reserve model</w:t>
      </w:r>
      <w:bookmarkEnd w:id="82"/>
    </w:p>
    <w:tbl>
      <w:tblPr>
        <w:tblStyle w:val="TableGrid"/>
        <w:tblW w:w="0" w:type="auto"/>
        <w:tblLook w:val="04A0" w:firstRow="1" w:lastRow="0" w:firstColumn="1" w:lastColumn="0" w:noHBand="0" w:noVBand="1"/>
      </w:tblPr>
      <w:tblGrid>
        <w:gridCol w:w="3164"/>
        <w:gridCol w:w="3164"/>
        <w:gridCol w:w="3165"/>
      </w:tblGrid>
      <w:tr w:rsidR="000B68FB" w:rsidRPr="00947EF6" w14:paraId="2CA69FC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4" w:type="dxa"/>
          </w:tcPr>
          <w:p w14:paraId="2E2C5EDD" w14:textId="77777777" w:rsidR="000B68FB" w:rsidRDefault="000B68FB">
            <w:r>
              <w:t>Model setup</w:t>
            </w:r>
          </w:p>
        </w:tc>
        <w:tc>
          <w:tcPr>
            <w:tcW w:w="3164" w:type="dxa"/>
          </w:tcPr>
          <w:p w14:paraId="77400C83" w14:textId="5459A717" w:rsidR="000B68FB" w:rsidRPr="00947EF6" w:rsidRDefault="000B68FB">
            <w:pPr>
              <w:cnfStyle w:val="100000000000" w:firstRow="1" w:lastRow="0" w:firstColumn="0" w:lastColumn="0" w:oddVBand="0" w:evenVBand="0" w:oddHBand="0" w:evenHBand="0" w:firstRowFirstColumn="0" w:firstRowLastColumn="0" w:lastRowFirstColumn="0" w:lastRowLastColumn="0"/>
              <w:rPr>
                <w:b/>
                <w:bCs/>
              </w:rPr>
            </w:pPr>
            <w:r w:rsidRPr="00947EF6">
              <w:rPr>
                <w:b/>
                <w:bCs/>
              </w:rPr>
              <w:t>Impact on Risk</w:t>
            </w:r>
            <w:r w:rsidR="00742763">
              <w:rPr>
                <w:b/>
                <w:bCs/>
              </w:rPr>
              <w:t xml:space="preserve"> (target is 0.003</w:t>
            </w:r>
            <w:r w:rsidR="003E468B">
              <w:rPr>
                <w:b/>
                <w:bCs/>
              </w:rPr>
              <w:t>, existing ESO model operates empirically at ~0.00</w:t>
            </w:r>
            <w:r w:rsidR="002A5061">
              <w:rPr>
                <w:b/>
                <w:bCs/>
              </w:rPr>
              <w:t>7</w:t>
            </w:r>
            <w:r w:rsidR="00742763">
              <w:rPr>
                <w:b/>
                <w:bCs/>
              </w:rPr>
              <w:t>)</w:t>
            </w:r>
          </w:p>
        </w:tc>
        <w:tc>
          <w:tcPr>
            <w:tcW w:w="3165" w:type="dxa"/>
          </w:tcPr>
          <w:p w14:paraId="6F2D01B0" w14:textId="092459E7" w:rsidR="000B68FB" w:rsidRPr="00947EF6" w:rsidRDefault="000B68FB">
            <w:pPr>
              <w:cnfStyle w:val="100000000000" w:firstRow="1" w:lastRow="0" w:firstColumn="0" w:lastColumn="0" w:oddVBand="0" w:evenVBand="0" w:oddHBand="0" w:evenHBand="0" w:firstRowFirstColumn="0" w:firstRowLastColumn="0" w:lastRowFirstColumn="0" w:lastRowLastColumn="0"/>
              <w:rPr>
                <w:b/>
                <w:bCs/>
              </w:rPr>
            </w:pPr>
            <w:r w:rsidRPr="00947EF6">
              <w:rPr>
                <w:b/>
                <w:bCs/>
              </w:rPr>
              <w:t>Impact on MW saving per settlement period</w:t>
            </w:r>
            <w:r w:rsidR="00E46A16">
              <w:rPr>
                <w:b/>
                <w:bCs/>
              </w:rPr>
              <w:t xml:space="preserve"> (compared to baseline model)</w:t>
            </w:r>
          </w:p>
        </w:tc>
      </w:tr>
      <w:tr w:rsidR="000B68FB" w:rsidRPr="00947EF6" w14:paraId="1E10BCB9" w14:textId="77777777">
        <w:tc>
          <w:tcPr>
            <w:cnfStyle w:val="001000000000" w:firstRow="0" w:lastRow="0" w:firstColumn="1" w:lastColumn="0" w:oddVBand="0" w:evenVBand="0" w:oddHBand="0" w:evenHBand="0" w:firstRowFirstColumn="0" w:firstRowLastColumn="0" w:lastRowFirstColumn="0" w:lastRowLastColumn="0"/>
            <w:tcW w:w="3164" w:type="dxa"/>
          </w:tcPr>
          <w:p w14:paraId="0F4C1286" w14:textId="77777777" w:rsidR="000B68FB" w:rsidRDefault="000B68FB">
            <w:r>
              <w:t xml:space="preserve">No national or regional solar features </w:t>
            </w:r>
          </w:p>
        </w:tc>
        <w:tc>
          <w:tcPr>
            <w:tcW w:w="3164" w:type="dxa"/>
          </w:tcPr>
          <w:p w14:paraId="746F5CDE" w14:textId="7F1FEEC3" w:rsidR="000B68FB" w:rsidRPr="00947EF6" w:rsidRDefault="00752A00">
            <w:pPr>
              <w:cnfStyle w:val="000000000000" w:firstRow="0" w:lastRow="0" w:firstColumn="0" w:lastColumn="0" w:oddVBand="0" w:evenVBand="0" w:oddHBand="0" w:evenHBand="0" w:firstRowFirstColumn="0" w:firstRowLastColumn="0" w:lastRowFirstColumn="0" w:lastRowLastColumn="0"/>
              <w:rPr>
                <w:b/>
                <w:bCs/>
              </w:rPr>
            </w:pPr>
            <w:r>
              <w:rPr>
                <w:b/>
                <w:bCs/>
              </w:rPr>
              <w:t>0.012</w:t>
            </w:r>
            <w:r w:rsidR="00F00468">
              <w:rPr>
                <w:b/>
                <w:bCs/>
              </w:rPr>
              <w:t xml:space="preserve"> (+0.001 from baseline)</w:t>
            </w:r>
          </w:p>
        </w:tc>
        <w:tc>
          <w:tcPr>
            <w:tcW w:w="3165" w:type="dxa"/>
          </w:tcPr>
          <w:p w14:paraId="6F4AA7B5" w14:textId="1B39932F" w:rsidR="000B68FB" w:rsidRPr="00947EF6" w:rsidRDefault="0038545C">
            <w:pPr>
              <w:cnfStyle w:val="000000000000" w:firstRow="0" w:lastRow="0" w:firstColumn="0" w:lastColumn="0" w:oddVBand="0" w:evenVBand="0" w:oddHBand="0" w:evenHBand="0" w:firstRowFirstColumn="0" w:firstRowLastColumn="0" w:lastRowFirstColumn="0" w:lastRowLastColumn="0"/>
              <w:rPr>
                <w:b/>
                <w:bCs/>
              </w:rPr>
            </w:pPr>
            <w:r>
              <w:rPr>
                <w:b/>
                <w:bCs/>
              </w:rPr>
              <w:t>81</w:t>
            </w:r>
            <w:r w:rsidR="00003CD3">
              <w:rPr>
                <w:b/>
                <w:bCs/>
              </w:rPr>
              <w:t xml:space="preserve">MW saving </w:t>
            </w:r>
          </w:p>
        </w:tc>
      </w:tr>
      <w:tr w:rsidR="000B68FB" w:rsidRPr="00947EF6" w14:paraId="56BF22D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4" w:type="dxa"/>
          </w:tcPr>
          <w:p w14:paraId="0324C354" w14:textId="77777777" w:rsidR="000B68FB" w:rsidRDefault="000B68FB">
            <w:r>
              <w:t>No national embedded solar features, but the model does have existing ESO regional solar irradiance features</w:t>
            </w:r>
          </w:p>
        </w:tc>
        <w:tc>
          <w:tcPr>
            <w:tcW w:w="3164" w:type="dxa"/>
          </w:tcPr>
          <w:p w14:paraId="346610E2" w14:textId="37CE85FD" w:rsidR="000B68FB" w:rsidRPr="00947EF6" w:rsidRDefault="006F3AF3">
            <w:pPr>
              <w:cnfStyle w:val="000000010000" w:firstRow="0" w:lastRow="0" w:firstColumn="0" w:lastColumn="0" w:oddVBand="0" w:evenVBand="0" w:oddHBand="0" w:evenHBand="1" w:firstRowFirstColumn="0" w:firstRowLastColumn="0" w:lastRowFirstColumn="0" w:lastRowLastColumn="0"/>
              <w:rPr>
                <w:b/>
                <w:bCs/>
              </w:rPr>
            </w:pPr>
            <w:r>
              <w:rPr>
                <w:b/>
                <w:bCs/>
              </w:rPr>
              <w:t>0.013 (+0.002 from baseline)</w:t>
            </w:r>
          </w:p>
        </w:tc>
        <w:tc>
          <w:tcPr>
            <w:tcW w:w="3165" w:type="dxa"/>
          </w:tcPr>
          <w:p w14:paraId="4AA27DC1" w14:textId="0AD0343D" w:rsidR="000B68FB" w:rsidRPr="00947EF6" w:rsidRDefault="00CA5722">
            <w:pPr>
              <w:cnfStyle w:val="000000010000" w:firstRow="0" w:lastRow="0" w:firstColumn="0" w:lastColumn="0" w:oddVBand="0" w:evenVBand="0" w:oddHBand="0" w:evenHBand="1" w:firstRowFirstColumn="0" w:firstRowLastColumn="0" w:lastRowFirstColumn="0" w:lastRowLastColumn="0"/>
              <w:rPr>
                <w:b/>
                <w:bCs/>
              </w:rPr>
            </w:pPr>
            <w:r>
              <w:rPr>
                <w:b/>
                <w:bCs/>
              </w:rPr>
              <w:t xml:space="preserve">50MW saving </w:t>
            </w:r>
          </w:p>
        </w:tc>
      </w:tr>
      <w:tr w:rsidR="000B68FB" w:rsidRPr="00947EF6" w14:paraId="650865FE" w14:textId="77777777">
        <w:tc>
          <w:tcPr>
            <w:cnfStyle w:val="001000000000" w:firstRow="0" w:lastRow="0" w:firstColumn="1" w:lastColumn="0" w:oddVBand="0" w:evenVBand="0" w:oddHBand="0" w:evenHBand="0" w:firstRowFirstColumn="0" w:firstRowLastColumn="0" w:lastRowFirstColumn="0" w:lastRowLastColumn="0"/>
            <w:tcW w:w="3164" w:type="dxa"/>
          </w:tcPr>
          <w:p w14:paraId="7DA76D43" w14:textId="77777777" w:rsidR="000B68FB" w:rsidRDefault="000B68FB">
            <w:r>
              <w:t>Existing ESO national embedded PV forecasts (from PEF) &amp; existing ESO regional solar irradiance features</w:t>
            </w:r>
          </w:p>
        </w:tc>
        <w:tc>
          <w:tcPr>
            <w:tcW w:w="3164" w:type="dxa"/>
          </w:tcPr>
          <w:p w14:paraId="1B178C2B" w14:textId="610256D0" w:rsidR="000B68FB" w:rsidRPr="00947EF6" w:rsidRDefault="00332958">
            <w:pPr>
              <w:cnfStyle w:val="000000000000" w:firstRow="0" w:lastRow="0" w:firstColumn="0" w:lastColumn="0" w:oddVBand="0" w:evenVBand="0" w:oddHBand="0" w:evenHBand="0" w:firstRowFirstColumn="0" w:firstRowLastColumn="0" w:lastRowFirstColumn="0" w:lastRowLastColumn="0"/>
              <w:rPr>
                <w:b/>
                <w:bCs/>
              </w:rPr>
            </w:pPr>
            <w:r>
              <w:rPr>
                <w:b/>
                <w:bCs/>
              </w:rPr>
              <w:t>0.011</w:t>
            </w:r>
          </w:p>
        </w:tc>
        <w:tc>
          <w:tcPr>
            <w:tcW w:w="3165" w:type="dxa"/>
          </w:tcPr>
          <w:p w14:paraId="71690597" w14:textId="42E1F62C" w:rsidR="000B68FB" w:rsidRPr="00947EF6" w:rsidRDefault="00B263B5">
            <w:pPr>
              <w:cnfStyle w:val="000000000000" w:firstRow="0" w:lastRow="0" w:firstColumn="0" w:lastColumn="0" w:oddVBand="0" w:evenVBand="0" w:oddHBand="0" w:evenHBand="0" w:firstRowFirstColumn="0" w:firstRowLastColumn="0" w:lastRowFirstColumn="0" w:lastRowLastColumn="0"/>
              <w:rPr>
                <w:b/>
                <w:bCs/>
              </w:rPr>
            </w:pPr>
            <w:r>
              <w:rPr>
                <w:b/>
                <w:bCs/>
              </w:rPr>
              <w:t>[This is the baseline we compare against]</w:t>
            </w:r>
          </w:p>
        </w:tc>
      </w:tr>
      <w:tr w:rsidR="000B68FB" w:rsidRPr="00947EF6" w14:paraId="0EEEA40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4" w:type="dxa"/>
          </w:tcPr>
          <w:p w14:paraId="0E3DB019" w14:textId="77777777" w:rsidR="000B68FB" w:rsidRDefault="000B68FB">
            <w:r>
              <w:t>PV Live &amp; existing ESO regional solar irradiance features</w:t>
            </w:r>
          </w:p>
        </w:tc>
        <w:tc>
          <w:tcPr>
            <w:tcW w:w="3164" w:type="dxa"/>
          </w:tcPr>
          <w:p w14:paraId="6F9954FE" w14:textId="6911390B" w:rsidR="000B68FB" w:rsidRPr="00947EF6" w:rsidRDefault="00914338">
            <w:pPr>
              <w:cnfStyle w:val="000000010000" w:firstRow="0" w:lastRow="0" w:firstColumn="0" w:lastColumn="0" w:oddVBand="0" w:evenVBand="0" w:oddHBand="0" w:evenHBand="1" w:firstRowFirstColumn="0" w:firstRowLastColumn="0" w:lastRowFirstColumn="0" w:lastRowLastColumn="0"/>
              <w:rPr>
                <w:b/>
                <w:bCs/>
              </w:rPr>
            </w:pPr>
            <w:r>
              <w:rPr>
                <w:b/>
                <w:bCs/>
              </w:rPr>
              <w:t>0.014 (+0.003 from baseline)</w:t>
            </w:r>
          </w:p>
        </w:tc>
        <w:tc>
          <w:tcPr>
            <w:tcW w:w="3165" w:type="dxa"/>
          </w:tcPr>
          <w:p w14:paraId="685E9107" w14:textId="7070CA8B" w:rsidR="000B68FB" w:rsidRPr="00947EF6" w:rsidRDefault="00DD3144">
            <w:pPr>
              <w:cnfStyle w:val="000000010000" w:firstRow="0" w:lastRow="0" w:firstColumn="0" w:lastColumn="0" w:oddVBand="0" w:evenVBand="0" w:oddHBand="0" w:evenHBand="1" w:firstRowFirstColumn="0" w:firstRowLastColumn="0" w:lastRowFirstColumn="0" w:lastRowLastColumn="0"/>
              <w:rPr>
                <w:b/>
                <w:bCs/>
              </w:rPr>
            </w:pPr>
            <w:r>
              <w:rPr>
                <w:b/>
                <w:bCs/>
              </w:rPr>
              <w:t xml:space="preserve">24MW saving </w:t>
            </w:r>
          </w:p>
        </w:tc>
      </w:tr>
      <w:tr w:rsidR="000B68FB" w:rsidRPr="00947EF6" w14:paraId="5B24B37E" w14:textId="77777777">
        <w:tc>
          <w:tcPr>
            <w:cnfStyle w:val="001000000000" w:firstRow="0" w:lastRow="0" w:firstColumn="1" w:lastColumn="0" w:oddVBand="0" w:evenVBand="0" w:oddHBand="0" w:evenHBand="0" w:firstRowFirstColumn="0" w:firstRowLastColumn="0" w:lastRowFirstColumn="0" w:lastRowLastColumn="0"/>
            <w:tcW w:w="3164" w:type="dxa"/>
          </w:tcPr>
          <w:p w14:paraId="74170B8F" w14:textId="77777777" w:rsidR="000B68FB" w:rsidRDefault="000B68FB">
            <w:r>
              <w:t>OCF point forecasts &amp; existing ESO regional solar irradiance features</w:t>
            </w:r>
          </w:p>
        </w:tc>
        <w:tc>
          <w:tcPr>
            <w:tcW w:w="3164" w:type="dxa"/>
          </w:tcPr>
          <w:p w14:paraId="3323728C" w14:textId="21A558D4" w:rsidR="000B68FB" w:rsidRPr="00947EF6" w:rsidRDefault="00A30D8F">
            <w:pPr>
              <w:cnfStyle w:val="000000000000" w:firstRow="0" w:lastRow="0" w:firstColumn="0" w:lastColumn="0" w:oddVBand="0" w:evenVBand="0" w:oddHBand="0" w:evenHBand="0" w:firstRowFirstColumn="0" w:firstRowLastColumn="0" w:lastRowFirstColumn="0" w:lastRowLastColumn="0"/>
              <w:rPr>
                <w:b/>
                <w:bCs/>
              </w:rPr>
            </w:pPr>
            <w:r>
              <w:rPr>
                <w:b/>
                <w:bCs/>
              </w:rPr>
              <w:t>Model did not select any OCF point forecast features</w:t>
            </w:r>
          </w:p>
        </w:tc>
        <w:tc>
          <w:tcPr>
            <w:tcW w:w="3165" w:type="dxa"/>
          </w:tcPr>
          <w:p w14:paraId="71EE399A" w14:textId="5F4D7BA7" w:rsidR="000B68FB" w:rsidRPr="00947EF6" w:rsidRDefault="00A30D8F">
            <w:pPr>
              <w:cnfStyle w:val="000000000000" w:firstRow="0" w:lastRow="0" w:firstColumn="0" w:lastColumn="0" w:oddVBand="0" w:evenVBand="0" w:oddHBand="0" w:evenHBand="0" w:firstRowFirstColumn="0" w:firstRowLastColumn="0" w:lastRowFirstColumn="0" w:lastRowLastColumn="0"/>
              <w:rPr>
                <w:b/>
                <w:bCs/>
              </w:rPr>
            </w:pPr>
            <w:r>
              <w:rPr>
                <w:b/>
                <w:bCs/>
              </w:rPr>
              <w:t>Model did not select any OCF point forecast features</w:t>
            </w:r>
          </w:p>
        </w:tc>
      </w:tr>
      <w:tr w:rsidR="000B68FB" w:rsidRPr="00947EF6" w14:paraId="29104F7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4" w:type="dxa"/>
          </w:tcPr>
          <w:p w14:paraId="2A06CE01" w14:textId="5EAA6D0A" w:rsidR="000B68FB" w:rsidRDefault="000B68FB">
            <w:r>
              <w:t xml:space="preserve">OCF </w:t>
            </w:r>
            <w:proofErr w:type="spellStart"/>
            <w:r>
              <w:t>PVNet</w:t>
            </w:r>
            <w:proofErr w:type="spellEnd"/>
            <w:r>
              <w:t xml:space="preserve"> </w:t>
            </w:r>
            <w:r w:rsidR="006F3401">
              <w:t xml:space="preserve">(without probabilistic) </w:t>
            </w:r>
            <w:r>
              <w:t>forecasts &amp; existing ESO regional solar irradiance features</w:t>
            </w:r>
          </w:p>
        </w:tc>
        <w:tc>
          <w:tcPr>
            <w:tcW w:w="3164" w:type="dxa"/>
          </w:tcPr>
          <w:p w14:paraId="6219BF0C" w14:textId="331C02B8" w:rsidR="000B68FB" w:rsidRPr="00947EF6" w:rsidRDefault="002F3AF7">
            <w:pPr>
              <w:cnfStyle w:val="000000010000" w:firstRow="0" w:lastRow="0" w:firstColumn="0" w:lastColumn="0" w:oddVBand="0" w:evenVBand="0" w:oddHBand="0" w:evenHBand="1" w:firstRowFirstColumn="0" w:firstRowLastColumn="0" w:lastRowFirstColumn="0" w:lastRowLastColumn="0"/>
              <w:rPr>
                <w:b/>
                <w:bCs/>
              </w:rPr>
            </w:pPr>
            <w:r>
              <w:rPr>
                <w:b/>
                <w:bCs/>
              </w:rPr>
              <w:t>0.008 (-0.003 from baseline)</w:t>
            </w:r>
          </w:p>
        </w:tc>
        <w:tc>
          <w:tcPr>
            <w:tcW w:w="3165" w:type="dxa"/>
          </w:tcPr>
          <w:p w14:paraId="10C32287" w14:textId="553BCFCD" w:rsidR="000B68FB" w:rsidRPr="00947EF6" w:rsidRDefault="008D0B73">
            <w:pPr>
              <w:keepNext/>
              <w:cnfStyle w:val="000000010000" w:firstRow="0" w:lastRow="0" w:firstColumn="0" w:lastColumn="0" w:oddVBand="0" w:evenVBand="0" w:oddHBand="0" w:evenHBand="1" w:firstRowFirstColumn="0" w:firstRowLastColumn="0" w:lastRowFirstColumn="0" w:lastRowLastColumn="0"/>
              <w:rPr>
                <w:b/>
                <w:bCs/>
              </w:rPr>
            </w:pPr>
            <w:r>
              <w:rPr>
                <w:b/>
                <w:bCs/>
              </w:rPr>
              <w:t>198MW decrease</w:t>
            </w:r>
          </w:p>
        </w:tc>
      </w:tr>
      <w:tr w:rsidR="00BE6EB9" w:rsidRPr="00947EF6" w14:paraId="5FECA81F" w14:textId="77777777">
        <w:tc>
          <w:tcPr>
            <w:cnfStyle w:val="001000000000" w:firstRow="0" w:lastRow="0" w:firstColumn="1" w:lastColumn="0" w:oddVBand="0" w:evenVBand="0" w:oddHBand="0" w:evenHBand="0" w:firstRowFirstColumn="0" w:firstRowLastColumn="0" w:lastRowFirstColumn="0" w:lastRowLastColumn="0"/>
            <w:tcW w:w="3164" w:type="dxa"/>
          </w:tcPr>
          <w:p w14:paraId="2A2B1594" w14:textId="3302DF07" w:rsidR="00BE6EB9" w:rsidRDefault="00BE6EB9" w:rsidP="00BE6EB9">
            <w:r>
              <w:t xml:space="preserve">OCF </w:t>
            </w:r>
            <w:proofErr w:type="spellStart"/>
            <w:r>
              <w:t>PVNet</w:t>
            </w:r>
            <w:proofErr w:type="spellEnd"/>
            <w:r>
              <w:t xml:space="preserve"> </w:t>
            </w:r>
            <w:r w:rsidR="00ED452A">
              <w:t>(with probabilistic)</w:t>
            </w:r>
            <w:r>
              <w:t xml:space="preserve"> forecasts &amp; existing ESO regional solar irradiance features</w:t>
            </w:r>
          </w:p>
        </w:tc>
        <w:tc>
          <w:tcPr>
            <w:tcW w:w="3164" w:type="dxa"/>
          </w:tcPr>
          <w:p w14:paraId="51E790ED" w14:textId="1CF83BE5" w:rsidR="00BE6EB9" w:rsidRPr="002C3A08" w:rsidRDefault="00434D89" w:rsidP="00BE6EB9">
            <w:pPr>
              <w:cnfStyle w:val="000000000000" w:firstRow="0" w:lastRow="0" w:firstColumn="0" w:lastColumn="0" w:oddVBand="0" w:evenVBand="0" w:oddHBand="0" w:evenHBand="0" w:firstRowFirstColumn="0" w:firstRowLastColumn="0" w:lastRowFirstColumn="0" w:lastRowLastColumn="0"/>
              <w:rPr>
                <w:b/>
                <w:bCs/>
              </w:rPr>
            </w:pPr>
            <w:r w:rsidRPr="002C3A08">
              <w:rPr>
                <w:b/>
                <w:bCs/>
              </w:rPr>
              <w:t>0.013 (+0.002 from baseline)</w:t>
            </w:r>
          </w:p>
        </w:tc>
        <w:tc>
          <w:tcPr>
            <w:tcW w:w="3165" w:type="dxa"/>
          </w:tcPr>
          <w:p w14:paraId="3BAFBCD9" w14:textId="764D49E4" w:rsidR="00BE6EB9" w:rsidRPr="002C3A08" w:rsidRDefault="008D0B73" w:rsidP="00BE6EB9">
            <w:pPr>
              <w:keepNext/>
              <w:cnfStyle w:val="000000000000" w:firstRow="0" w:lastRow="0" w:firstColumn="0" w:lastColumn="0" w:oddVBand="0" w:evenVBand="0" w:oddHBand="0" w:evenHBand="0" w:firstRowFirstColumn="0" w:firstRowLastColumn="0" w:lastRowFirstColumn="0" w:lastRowLastColumn="0"/>
              <w:rPr>
                <w:b/>
                <w:bCs/>
              </w:rPr>
            </w:pPr>
            <w:r w:rsidRPr="002C3A08">
              <w:rPr>
                <w:b/>
                <w:bCs/>
              </w:rPr>
              <w:t>98MW saving</w:t>
            </w:r>
          </w:p>
        </w:tc>
      </w:tr>
    </w:tbl>
    <w:p w14:paraId="10A1E720" w14:textId="35DF7AD6" w:rsidR="000B68FB" w:rsidRDefault="000B68FB" w:rsidP="000B68FB">
      <w:pPr>
        <w:pStyle w:val="Caption"/>
        <w:jc w:val="left"/>
      </w:pPr>
      <w:r>
        <w:t xml:space="preserve">Table </w:t>
      </w:r>
      <w:fldSimple w:instr=" SEQ Table \* ARABIC ">
        <w:r w:rsidR="00831626">
          <w:rPr>
            <w:noProof/>
          </w:rPr>
          <w:t>14</w:t>
        </w:r>
      </w:fldSimple>
      <w:r w:rsidRPr="006F3288">
        <w:t xml:space="preserve">: Analysis of the impact of </w:t>
      </w:r>
      <w:r>
        <w:t>solar features</w:t>
      </w:r>
      <w:r w:rsidRPr="006F3288">
        <w:t xml:space="preserve"> on </w:t>
      </w:r>
      <w:r>
        <w:t xml:space="preserve">the 11am day-ahead positive </w:t>
      </w:r>
      <w:r w:rsidRPr="006F3288">
        <w:t>reserve setting model.</w:t>
      </w:r>
    </w:p>
    <w:p w14:paraId="7BAFCB62" w14:textId="5A6FF465" w:rsidR="007C78E4" w:rsidRPr="007C78E4" w:rsidRDefault="007C78E4" w:rsidP="007C78E4">
      <w:r>
        <w:t xml:space="preserve">As seen and discussed in </w:t>
      </w:r>
      <w:r>
        <w:fldChar w:fldCharType="begin"/>
      </w:r>
      <w:r>
        <w:instrText xml:space="preserve"> REF _Ref158030479 \h </w:instrText>
      </w:r>
      <w:r>
        <w:fldChar w:fldCharType="separate"/>
      </w:r>
      <w:r w:rsidR="00831626">
        <w:t xml:space="preserve">Figure </w:t>
      </w:r>
      <w:r w:rsidR="00831626">
        <w:rPr>
          <w:noProof/>
        </w:rPr>
        <w:t>1</w:t>
      </w:r>
      <w:r>
        <w:fldChar w:fldCharType="end"/>
      </w:r>
      <w:r>
        <w:t xml:space="preserve">, solar features are not of much importance to the 11am model, and </w:t>
      </w:r>
      <w:r w:rsidR="001229B3">
        <w:t xml:space="preserve">in-fact that model </w:t>
      </w:r>
      <w:proofErr w:type="gramStart"/>
      <w:r w:rsidR="001229B3">
        <w:t>in particular does</w:t>
      </w:r>
      <w:proofErr w:type="gramEnd"/>
      <w:r w:rsidR="001229B3">
        <w:t xml:space="preserve"> not select the existing ESO national solar forecast as a feature. Therefore, when removing or </w:t>
      </w:r>
      <w:r w:rsidR="009F5168">
        <w:t>altering</w:t>
      </w:r>
      <w:r w:rsidR="001229B3">
        <w:t xml:space="preserve"> national solar </w:t>
      </w:r>
      <w:r w:rsidR="003046C7">
        <w:t>forecasts</w:t>
      </w:r>
      <w:r w:rsidR="009F5168">
        <w:t xml:space="preserve">, we are </w:t>
      </w:r>
      <w:r w:rsidR="00026AB2">
        <w:t>in a sense adding or removing noise from the model</w:t>
      </w:r>
      <w:r w:rsidR="003C27E6">
        <w:t xml:space="preserve"> fitting process</w:t>
      </w:r>
      <w:r w:rsidR="00026AB2">
        <w:t>.</w:t>
      </w:r>
      <w:r w:rsidR="003C27E6">
        <w:t xml:space="preserve"> Contracting the size of the candidate feature set, </w:t>
      </w:r>
      <w:r w:rsidR="003C7235">
        <w:t xml:space="preserve">as occurs when the baseline model without any solar features is considered, may require finer tuning of the manually specified hyperparameters (number of trees and learning rates) to </w:t>
      </w:r>
      <w:r w:rsidR="000A4EEE">
        <w:t>get the same performance of the model</w:t>
      </w:r>
      <w:r w:rsidR="003164CC">
        <w:t xml:space="preserve"> with a larger feature set, even if some of those features are not important for modelling</w:t>
      </w:r>
      <w:r w:rsidR="003C7235">
        <w:t>.</w:t>
      </w:r>
      <w:r w:rsidR="00E21198">
        <w:t xml:space="preserve"> </w:t>
      </w:r>
      <w:r w:rsidR="00FD7A31">
        <w:t xml:space="preserve">However, when considering the OCF </w:t>
      </w:r>
      <w:proofErr w:type="spellStart"/>
      <w:r w:rsidR="00FD7A31">
        <w:t>PVNet</w:t>
      </w:r>
      <w:proofErr w:type="spellEnd"/>
      <w:r w:rsidR="00FD7A31">
        <w:t xml:space="preserve"> (with probabilistic) forecasts, we see the same risk performance as when </w:t>
      </w:r>
      <w:r w:rsidR="001346C6">
        <w:t xml:space="preserve">removing national embedded solar features, but a </w:t>
      </w:r>
      <w:r w:rsidR="001346C6">
        <w:lastRenderedPageBreak/>
        <w:t>greater MW savings. This suggests that there is some value in having uncertainty in solar forecasts represented in the model, rather than removing them entirely.</w:t>
      </w:r>
    </w:p>
    <w:p w14:paraId="56A8C21E" w14:textId="0393E59D" w:rsidR="000B68FB" w:rsidRDefault="006C3570" w:rsidP="00E648EA">
      <w:pPr>
        <w:pStyle w:val="NumberedHeading2"/>
      </w:pPr>
      <w:bookmarkStart w:id="83" w:name="_Toc173248455"/>
      <w:r>
        <w:t>8am day-ahead positive reserve model</w:t>
      </w:r>
      <w:bookmarkEnd w:id="83"/>
    </w:p>
    <w:tbl>
      <w:tblPr>
        <w:tblStyle w:val="TableGrid"/>
        <w:tblW w:w="0" w:type="auto"/>
        <w:tblLook w:val="04A0" w:firstRow="1" w:lastRow="0" w:firstColumn="1" w:lastColumn="0" w:noHBand="0" w:noVBand="1"/>
      </w:tblPr>
      <w:tblGrid>
        <w:gridCol w:w="3164"/>
        <w:gridCol w:w="3164"/>
        <w:gridCol w:w="3165"/>
      </w:tblGrid>
      <w:tr w:rsidR="000B68FB" w:rsidRPr="00947EF6" w14:paraId="0B18C6E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4" w:type="dxa"/>
          </w:tcPr>
          <w:p w14:paraId="19F0873B" w14:textId="77777777" w:rsidR="000B68FB" w:rsidRDefault="000B68FB">
            <w:r>
              <w:t>Model setup</w:t>
            </w:r>
          </w:p>
        </w:tc>
        <w:tc>
          <w:tcPr>
            <w:tcW w:w="3164" w:type="dxa"/>
          </w:tcPr>
          <w:p w14:paraId="3B80AC77" w14:textId="0A69F191" w:rsidR="000B68FB" w:rsidRPr="00947EF6" w:rsidRDefault="000B68FB">
            <w:pPr>
              <w:cnfStyle w:val="100000000000" w:firstRow="1" w:lastRow="0" w:firstColumn="0" w:lastColumn="0" w:oddVBand="0" w:evenVBand="0" w:oddHBand="0" w:evenHBand="0" w:firstRowFirstColumn="0" w:firstRowLastColumn="0" w:lastRowFirstColumn="0" w:lastRowLastColumn="0"/>
              <w:rPr>
                <w:b/>
                <w:bCs/>
              </w:rPr>
            </w:pPr>
            <w:r w:rsidRPr="00947EF6">
              <w:rPr>
                <w:b/>
                <w:bCs/>
              </w:rPr>
              <w:t>Impact on Risk</w:t>
            </w:r>
            <w:r w:rsidR="00742763">
              <w:rPr>
                <w:b/>
                <w:bCs/>
              </w:rPr>
              <w:t xml:space="preserve"> (target is 0.003</w:t>
            </w:r>
            <w:r w:rsidR="00FB7355">
              <w:rPr>
                <w:b/>
                <w:bCs/>
              </w:rPr>
              <w:t>, existing ESO model operates empirically at ~0.00</w:t>
            </w:r>
            <w:r w:rsidR="001D26B0">
              <w:rPr>
                <w:b/>
                <w:bCs/>
              </w:rPr>
              <w:t>7</w:t>
            </w:r>
            <w:r w:rsidR="00742763">
              <w:rPr>
                <w:b/>
                <w:bCs/>
              </w:rPr>
              <w:t>)</w:t>
            </w:r>
          </w:p>
        </w:tc>
        <w:tc>
          <w:tcPr>
            <w:tcW w:w="3165" w:type="dxa"/>
          </w:tcPr>
          <w:p w14:paraId="52651663" w14:textId="6DB369CA" w:rsidR="000B68FB" w:rsidRPr="00947EF6" w:rsidRDefault="000B68FB">
            <w:pPr>
              <w:cnfStyle w:val="100000000000" w:firstRow="1" w:lastRow="0" w:firstColumn="0" w:lastColumn="0" w:oddVBand="0" w:evenVBand="0" w:oddHBand="0" w:evenHBand="0" w:firstRowFirstColumn="0" w:firstRowLastColumn="0" w:lastRowFirstColumn="0" w:lastRowLastColumn="0"/>
              <w:rPr>
                <w:b/>
                <w:bCs/>
              </w:rPr>
            </w:pPr>
            <w:r w:rsidRPr="00947EF6">
              <w:rPr>
                <w:b/>
                <w:bCs/>
              </w:rPr>
              <w:t>Impact on MW saving per settlement period</w:t>
            </w:r>
            <w:r w:rsidR="00E46A16">
              <w:rPr>
                <w:b/>
                <w:bCs/>
              </w:rPr>
              <w:t xml:space="preserve"> (compared to baseline model)</w:t>
            </w:r>
          </w:p>
        </w:tc>
      </w:tr>
      <w:tr w:rsidR="000B68FB" w:rsidRPr="00947EF6" w14:paraId="3AA1EA7E" w14:textId="77777777">
        <w:tc>
          <w:tcPr>
            <w:cnfStyle w:val="001000000000" w:firstRow="0" w:lastRow="0" w:firstColumn="1" w:lastColumn="0" w:oddVBand="0" w:evenVBand="0" w:oddHBand="0" w:evenHBand="0" w:firstRowFirstColumn="0" w:firstRowLastColumn="0" w:lastRowFirstColumn="0" w:lastRowLastColumn="0"/>
            <w:tcW w:w="3164" w:type="dxa"/>
          </w:tcPr>
          <w:p w14:paraId="50937E2F" w14:textId="77777777" w:rsidR="000B68FB" w:rsidRDefault="000B68FB">
            <w:r>
              <w:t xml:space="preserve">No national or regional solar features </w:t>
            </w:r>
          </w:p>
        </w:tc>
        <w:tc>
          <w:tcPr>
            <w:tcW w:w="3164" w:type="dxa"/>
          </w:tcPr>
          <w:p w14:paraId="455CAAFD" w14:textId="4B9121EF" w:rsidR="000B68FB" w:rsidRPr="00947EF6" w:rsidRDefault="0010576D">
            <w:pPr>
              <w:cnfStyle w:val="000000000000" w:firstRow="0" w:lastRow="0" w:firstColumn="0" w:lastColumn="0" w:oddVBand="0" w:evenVBand="0" w:oddHBand="0" w:evenHBand="0" w:firstRowFirstColumn="0" w:firstRowLastColumn="0" w:lastRowFirstColumn="0" w:lastRowLastColumn="0"/>
              <w:rPr>
                <w:b/>
                <w:bCs/>
              </w:rPr>
            </w:pPr>
            <w:r>
              <w:rPr>
                <w:b/>
                <w:bCs/>
              </w:rPr>
              <w:t>0.013 (+0.0</w:t>
            </w:r>
            <w:r w:rsidR="009761A3">
              <w:rPr>
                <w:b/>
                <w:bCs/>
              </w:rPr>
              <w:t>05 from baseline)</w:t>
            </w:r>
          </w:p>
        </w:tc>
        <w:tc>
          <w:tcPr>
            <w:tcW w:w="3165" w:type="dxa"/>
          </w:tcPr>
          <w:p w14:paraId="0F18848E" w14:textId="3F38872C" w:rsidR="000B68FB" w:rsidRPr="00947EF6" w:rsidRDefault="009B22DB">
            <w:pPr>
              <w:cnfStyle w:val="000000000000" w:firstRow="0" w:lastRow="0" w:firstColumn="0" w:lastColumn="0" w:oddVBand="0" w:evenVBand="0" w:oddHBand="0" w:evenHBand="0" w:firstRowFirstColumn="0" w:firstRowLastColumn="0" w:lastRowFirstColumn="0" w:lastRowLastColumn="0"/>
              <w:rPr>
                <w:b/>
                <w:bCs/>
              </w:rPr>
            </w:pPr>
            <w:r>
              <w:rPr>
                <w:b/>
                <w:bCs/>
              </w:rPr>
              <w:t xml:space="preserve">319MW saving </w:t>
            </w:r>
          </w:p>
        </w:tc>
      </w:tr>
      <w:tr w:rsidR="000B68FB" w:rsidRPr="00947EF6" w14:paraId="7B64994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4" w:type="dxa"/>
          </w:tcPr>
          <w:p w14:paraId="70ADB25F" w14:textId="77777777" w:rsidR="000B68FB" w:rsidRDefault="000B68FB">
            <w:r>
              <w:t>No national embedded solar features, but the model does have existing ESO regional solar irradiance features</w:t>
            </w:r>
          </w:p>
        </w:tc>
        <w:tc>
          <w:tcPr>
            <w:tcW w:w="3164" w:type="dxa"/>
          </w:tcPr>
          <w:p w14:paraId="52A0D51B" w14:textId="4D6D8D50" w:rsidR="000B68FB" w:rsidRPr="00947EF6" w:rsidRDefault="00A90ABE">
            <w:pPr>
              <w:cnfStyle w:val="000000010000" w:firstRow="0" w:lastRow="0" w:firstColumn="0" w:lastColumn="0" w:oddVBand="0" w:evenVBand="0" w:oddHBand="0" w:evenHBand="1" w:firstRowFirstColumn="0" w:firstRowLastColumn="0" w:lastRowFirstColumn="0" w:lastRowLastColumn="0"/>
              <w:rPr>
                <w:b/>
                <w:bCs/>
              </w:rPr>
            </w:pPr>
            <w:r>
              <w:rPr>
                <w:b/>
                <w:bCs/>
              </w:rPr>
              <w:t>0.011 (+0.00</w:t>
            </w:r>
            <w:r w:rsidR="00A7617D">
              <w:rPr>
                <w:b/>
                <w:bCs/>
              </w:rPr>
              <w:t>3 from baseline)</w:t>
            </w:r>
          </w:p>
        </w:tc>
        <w:tc>
          <w:tcPr>
            <w:tcW w:w="3165" w:type="dxa"/>
          </w:tcPr>
          <w:p w14:paraId="7F1C4A8A" w14:textId="32173427" w:rsidR="000B68FB" w:rsidRPr="00947EF6" w:rsidRDefault="00793A05">
            <w:pPr>
              <w:cnfStyle w:val="000000010000" w:firstRow="0" w:lastRow="0" w:firstColumn="0" w:lastColumn="0" w:oddVBand="0" w:evenVBand="0" w:oddHBand="0" w:evenHBand="1" w:firstRowFirstColumn="0" w:firstRowLastColumn="0" w:lastRowFirstColumn="0" w:lastRowLastColumn="0"/>
              <w:rPr>
                <w:b/>
                <w:bCs/>
              </w:rPr>
            </w:pPr>
            <w:r>
              <w:rPr>
                <w:b/>
                <w:bCs/>
              </w:rPr>
              <w:t xml:space="preserve">207MW saving </w:t>
            </w:r>
          </w:p>
        </w:tc>
      </w:tr>
      <w:tr w:rsidR="000B68FB" w:rsidRPr="00947EF6" w14:paraId="22E3E61E" w14:textId="77777777">
        <w:tc>
          <w:tcPr>
            <w:cnfStyle w:val="001000000000" w:firstRow="0" w:lastRow="0" w:firstColumn="1" w:lastColumn="0" w:oddVBand="0" w:evenVBand="0" w:oddHBand="0" w:evenHBand="0" w:firstRowFirstColumn="0" w:firstRowLastColumn="0" w:lastRowFirstColumn="0" w:lastRowLastColumn="0"/>
            <w:tcW w:w="3164" w:type="dxa"/>
          </w:tcPr>
          <w:p w14:paraId="5D5815AC" w14:textId="77777777" w:rsidR="000B68FB" w:rsidRDefault="000B68FB">
            <w:r>
              <w:t>Existing ESO national embedded PV forecasts (from PEF) &amp; existing ESO regional solar irradiance features</w:t>
            </w:r>
          </w:p>
        </w:tc>
        <w:tc>
          <w:tcPr>
            <w:tcW w:w="3164" w:type="dxa"/>
          </w:tcPr>
          <w:p w14:paraId="17445735" w14:textId="5C2A333C" w:rsidR="000B68FB" w:rsidRPr="00947EF6" w:rsidRDefault="00C92758">
            <w:pPr>
              <w:cnfStyle w:val="000000000000" w:firstRow="0" w:lastRow="0" w:firstColumn="0" w:lastColumn="0" w:oddVBand="0" w:evenVBand="0" w:oddHBand="0" w:evenHBand="0" w:firstRowFirstColumn="0" w:firstRowLastColumn="0" w:lastRowFirstColumn="0" w:lastRowLastColumn="0"/>
              <w:rPr>
                <w:b/>
                <w:bCs/>
              </w:rPr>
            </w:pPr>
            <w:r>
              <w:rPr>
                <w:b/>
                <w:bCs/>
              </w:rPr>
              <w:t>0.008</w:t>
            </w:r>
          </w:p>
        </w:tc>
        <w:tc>
          <w:tcPr>
            <w:tcW w:w="3165" w:type="dxa"/>
          </w:tcPr>
          <w:p w14:paraId="33D23910" w14:textId="71ADC1CF" w:rsidR="000B68FB" w:rsidRPr="00947EF6" w:rsidRDefault="00B263B5">
            <w:pPr>
              <w:cnfStyle w:val="000000000000" w:firstRow="0" w:lastRow="0" w:firstColumn="0" w:lastColumn="0" w:oddVBand="0" w:evenVBand="0" w:oddHBand="0" w:evenHBand="0" w:firstRowFirstColumn="0" w:firstRowLastColumn="0" w:lastRowFirstColumn="0" w:lastRowLastColumn="0"/>
              <w:rPr>
                <w:b/>
                <w:bCs/>
              </w:rPr>
            </w:pPr>
            <w:r>
              <w:rPr>
                <w:b/>
                <w:bCs/>
              </w:rPr>
              <w:t>[This is the baseline we compare against]</w:t>
            </w:r>
          </w:p>
        </w:tc>
      </w:tr>
      <w:tr w:rsidR="000B68FB" w:rsidRPr="00947EF6" w14:paraId="5E5B067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4" w:type="dxa"/>
          </w:tcPr>
          <w:p w14:paraId="1BFFD56E" w14:textId="77777777" w:rsidR="000B68FB" w:rsidRDefault="000B68FB">
            <w:r>
              <w:t>PV Live &amp; existing ESO regional solar irradiance features</w:t>
            </w:r>
          </w:p>
        </w:tc>
        <w:tc>
          <w:tcPr>
            <w:tcW w:w="3164" w:type="dxa"/>
          </w:tcPr>
          <w:p w14:paraId="40ABB035" w14:textId="24853A41" w:rsidR="000B68FB" w:rsidRPr="00947EF6" w:rsidRDefault="00183868">
            <w:pPr>
              <w:cnfStyle w:val="000000010000" w:firstRow="0" w:lastRow="0" w:firstColumn="0" w:lastColumn="0" w:oddVBand="0" w:evenVBand="0" w:oddHBand="0" w:evenHBand="1" w:firstRowFirstColumn="0" w:firstRowLastColumn="0" w:lastRowFirstColumn="0" w:lastRowLastColumn="0"/>
              <w:rPr>
                <w:b/>
                <w:bCs/>
              </w:rPr>
            </w:pPr>
            <w:r>
              <w:rPr>
                <w:b/>
                <w:bCs/>
              </w:rPr>
              <w:t>Model did not select any PV Live features</w:t>
            </w:r>
          </w:p>
        </w:tc>
        <w:tc>
          <w:tcPr>
            <w:tcW w:w="3165" w:type="dxa"/>
          </w:tcPr>
          <w:p w14:paraId="1593B387" w14:textId="031FBF61" w:rsidR="000B68FB" w:rsidRPr="00947EF6" w:rsidRDefault="00183868">
            <w:pPr>
              <w:cnfStyle w:val="000000010000" w:firstRow="0" w:lastRow="0" w:firstColumn="0" w:lastColumn="0" w:oddVBand="0" w:evenVBand="0" w:oddHBand="0" w:evenHBand="1" w:firstRowFirstColumn="0" w:firstRowLastColumn="0" w:lastRowFirstColumn="0" w:lastRowLastColumn="0"/>
              <w:rPr>
                <w:b/>
                <w:bCs/>
              </w:rPr>
            </w:pPr>
            <w:r>
              <w:rPr>
                <w:b/>
                <w:bCs/>
              </w:rPr>
              <w:t>Model did not select any PV Live features</w:t>
            </w:r>
          </w:p>
        </w:tc>
      </w:tr>
      <w:tr w:rsidR="000B68FB" w:rsidRPr="00947EF6" w14:paraId="067D64AD" w14:textId="77777777">
        <w:tc>
          <w:tcPr>
            <w:cnfStyle w:val="001000000000" w:firstRow="0" w:lastRow="0" w:firstColumn="1" w:lastColumn="0" w:oddVBand="0" w:evenVBand="0" w:oddHBand="0" w:evenHBand="0" w:firstRowFirstColumn="0" w:firstRowLastColumn="0" w:lastRowFirstColumn="0" w:lastRowLastColumn="0"/>
            <w:tcW w:w="3164" w:type="dxa"/>
          </w:tcPr>
          <w:p w14:paraId="651363C2" w14:textId="77777777" w:rsidR="000B68FB" w:rsidRDefault="000B68FB">
            <w:r>
              <w:t>OCF point forecasts &amp; existing ESO regional solar irradiance features</w:t>
            </w:r>
          </w:p>
        </w:tc>
        <w:tc>
          <w:tcPr>
            <w:tcW w:w="3164" w:type="dxa"/>
          </w:tcPr>
          <w:p w14:paraId="33E6FE97" w14:textId="034BB37B" w:rsidR="000B68FB" w:rsidRPr="00947EF6" w:rsidRDefault="00522E20">
            <w:pPr>
              <w:cnfStyle w:val="000000000000" w:firstRow="0" w:lastRow="0" w:firstColumn="0" w:lastColumn="0" w:oddVBand="0" w:evenVBand="0" w:oddHBand="0" w:evenHBand="0" w:firstRowFirstColumn="0" w:firstRowLastColumn="0" w:lastRowFirstColumn="0" w:lastRowLastColumn="0"/>
              <w:rPr>
                <w:b/>
                <w:bCs/>
              </w:rPr>
            </w:pPr>
            <w:r>
              <w:rPr>
                <w:b/>
                <w:bCs/>
              </w:rPr>
              <w:t>0.011 (+0.</w:t>
            </w:r>
            <w:r w:rsidR="00180B41">
              <w:rPr>
                <w:b/>
                <w:bCs/>
              </w:rPr>
              <w:t>003 from baseline)</w:t>
            </w:r>
          </w:p>
        </w:tc>
        <w:tc>
          <w:tcPr>
            <w:tcW w:w="3165" w:type="dxa"/>
          </w:tcPr>
          <w:p w14:paraId="3FC1BD06" w14:textId="76A67600" w:rsidR="000B68FB" w:rsidRPr="00947EF6" w:rsidRDefault="00385998">
            <w:pPr>
              <w:cnfStyle w:val="000000000000" w:firstRow="0" w:lastRow="0" w:firstColumn="0" w:lastColumn="0" w:oddVBand="0" w:evenVBand="0" w:oddHBand="0" w:evenHBand="0" w:firstRowFirstColumn="0" w:firstRowLastColumn="0" w:lastRowFirstColumn="0" w:lastRowLastColumn="0"/>
              <w:rPr>
                <w:b/>
                <w:bCs/>
              </w:rPr>
            </w:pPr>
            <w:r>
              <w:rPr>
                <w:b/>
                <w:bCs/>
              </w:rPr>
              <w:t xml:space="preserve">133MW </w:t>
            </w:r>
            <w:r w:rsidR="009B22DB">
              <w:rPr>
                <w:b/>
                <w:bCs/>
              </w:rPr>
              <w:t xml:space="preserve">saving </w:t>
            </w:r>
          </w:p>
        </w:tc>
      </w:tr>
      <w:tr w:rsidR="001208AA" w:rsidRPr="00947EF6" w14:paraId="7CA7438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4" w:type="dxa"/>
          </w:tcPr>
          <w:p w14:paraId="138BFDFE" w14:textId="0D7173FD" w:rsidR="001208AA" w:rsidRDefault="001208AA" w:rsidP="001208AA">
            <w:r>
              <w:t xml:space="preserve">OCF </w:t>
            </w:r>
            <w:proofErr w:type="spellStart"/>
            <w:r>
              <w:t>PVNet</w:t>
            </w:r>
            <w:proofErr w:type="spellEnd"/>
            <w:r>
              <w:t xml:space="preserve"> (without probabilistic) forecasts &amp; existing ESO regional solar irradiance features</w:t>
            </w:r>
          </w:p>
        </w:tc>
        <w:tc>
          <w:tcPr>
            <w:tcW w:w="3164" w:type="dxa"/>
          </w:tcPr>
          <w:p w14:paraId="7C9BB523" w14:textId="0CF9EC6B" w:rsidR="001208AA" w:rsidRPr="00947EF6" w:rsidRDefault="001208AA" w:rsidP="001208AA">
            <w:pPr>
              <w:cnfStyle w:val="000000010000" w:firstRow="0" w:lastRow="0" w:firstColumn="0" w:lastColumn="0" w:oddVBand="0" w:evenVBand="0" w:oddHBand="0" w:evenHBand="1" w:firstRowFirstColumn="0" w:firstRowLastColumn="0" w:lastRowFirstColumn="0" w:lastRowLastColumn="0"/>
              <w:rPr>
                <w:b/>
                <w:bCs/>
              </w:rPr>
            </w:pPr>
            <w:r>
              <w:rPr>
                <w:b/>
                <w:bCs/>
              </w:rPr>
              <w:t xml:space="preserve">Model did not select any </w:t>
            </w:r>
            <w:r w:rsidR="00BA6971">
              <w:rPr>
                <w:b/>
                <w:bCs/>
              </w:rPr>
              <w:t>OCF</w:t>
            </w:r>
            <w:r>
              <w:rPr>
                <w:b/>
                <w:bCs/>
              </w:rPr>
              <w:t xml:space="preserve"> features</w:t>
            </w:r>
          </w:p>
        </w:tc>
        <w:tc>
          <w:tcPr>
            <w:tcW w:w="3165" w:type="dxa"/>
          </w:tcPr>
          <w:p w14:paraId="7C8104EF" w14:textId="64BD7899" w:rsidR="001208AA" w:rsidRPr="00947EF6" w:rsidRDefault="001208AA" w:rsidP="001208AA">
            <w:pPr>
              <w:keepNext/>
              <w:cnfStyle w:val="000000010000" w:firstRow="0" w:lastRow="0" w:firstColumn="0" w:lastColumn="0" w:oddVBand="0" w:evenVBand="0" w:oddHBand="0" w:evenHBand="1" w:firstRowFirstColumn="0" w:firstRowLastColumn="0" w:lastRowFirstColumn="0" w:lastRowLastColumn="0"/>
              <w:rPr>
                <w:b/>
                <w:bCs/>
              </w:rPr>
            </w:pPr>
            <w:r>
              <w:rPr>
                <w:b/>
                <w:bCs/>
              </w:rPr>
              <w:t xml:space="preserve">Model did not select any </w:t>
            </w:r>
            <w:r w:rsidR="00BA6971">
              <w:rPr>
                <w:b/>
                <w:bCs/>
              </w:rPr>
              <w:t xml:space="preserve">OCF </w:t>
            </w:r>
            <w:r>
              <w:rPr>
                <w:b/>
                <w:bCs/>
              </w:rPr>
              <w:t>features</w:t>
            </w:r>
          </w:p>
        </w:tc>
      </w:tr>
      <w:tr w:rsidR="00BA6971" w:rsidRPr="00947EF6" w14:paraId="7F7E279E" w14:textId="77777777">
        <w:tc>
          <w:tcPr>
            <w:cnfStyle w:val="001000000000" w:firstRow="0" w:lastRow="0" w:firstColumn="1" w:lastColumn="0" w:oddVBand="0" w:evenVBand="0" w:oddHBand="0" w:evenHBand="0" w:firstRowFirstColumn="0" w:firstRowLastColumn="0" w:lastRowFirstColumn="0" w:lastRowLastColumn="0"/>
            <w:tcW w:w="3164" w:type="dxa"/>
          </w:tcPr>
          <w:p w14:paraId="0655C0E0" w14:textId="6E873E40" w:rsidR="00BA6971" w:rsidRDefault="00BA6971" w:rsidP="00BA6971">
            <w:r>
              <w:t xml:space="preserve">OCF </w:t>
            </w:r>
            <w:proofErr w:type="spellStart"/>
            <w:r>
              <w:t>PVNet</w:t>
            </w:r>
            <w:proofErr w:type="spellEnd"/>
            <w:r>
              <w:t xml:space="preserve"> (with probabilistic) forecasts &amp; existing ESO regional solar irradiance features</w:t>
            </w:r>
          </w:p>
        </w:tc>
        <w:tc>
          <w:tcPr>
            <w:tcW w:w="3164" w:type="dxa"/>
          </w:tcPr>
          <w:p w14:paraId="22D50A9F" w14:textId="634F0FB5" w:rsidR="00BA6971" w:rsidRPr="00120D04" w:rsidRDefault="00BA6971" w:rsidP="00BA6971">
            <w:pPr>
              <w:cnfStyle w:val="000000000000" w:firstRow="0" w:lastRow="0" w:firstColumn="0" w:lastColumn="0" w:oddVBand="0" w:evenVBand="0" w:oddHBand="0" w:evenHBand="0" w:firstRowFirstColumn="0" w:firstRowLastColumn="0" w:lastRowFirstColumn="0" w:lastRowLastColumn="0"/>
              <w:rPr>
                <w:b/>
                <w:bCs/>
                <w:highlight w:val="yellow"/>
              </w:rPr>
            </w:pPr>
            <w:r>
              <w:rPr>
                <w:b/>
                <w:bCs/>
              </w:rPr>
              <w:t>Model did not select any OCF features</w:t>
            </w:r>
          </w:p>
        </w:tc>
        <w:tc>
          <w:tcPr>
            <w:tcW w:w="3165" w:type="dxa"/>
          </w:tcPr>
          <w:p w14:paraId="620546E8" w14:textId="4B610B0C" w:rsidR="00BA6971" w:rsidRPr="00120D04" w:rsidRDefault="00BA6971" w:rsidP="00BA6971">
            <w:pPr>
              <w:keepNext/>
              <w:cnfStyle w:val="000000000000" w:firstRow="0" w:lastRow="0" w:firstColumn="0" w:lastColumn="0" w:oddVBand="0" w:evenVBand="0" w:oddHBand="0" w:evenHBand="0" w:firstRowFirstColumn="0" w:firstRowLastColumn="0" w:lastRowFirstColumn="0" w:lastRowLastColumn="0"/>
              <w:rPr>
                <w:b/>
                <w:bCs/>
                <w:highlight w:val="yellow"/>
              </w:rPr>
            </w:pPr>
            <w:r>
              <w:rPr>
                <w:b/>
                <w:bCs/>
              </w:rPr>
              <w:t>Model did not select any OCF features</w:t>
            </w:r>
          </w:p>
        </w:tc>
      </w:tr>
    </w:tbl>
    <w:p w14:paraId="4AC2457C" w14:textId="54D9E1FD" w:rsidR="000B68FB" w:rsidRDefault="000B68FB" w:rsidP="00774063">
      <w:pPr>
        <w:pStyle w:val="Caption"/>
        <w:jc w:val="left"/>
      </w:pPr>
      <w:r>
        <w:t xml:space="preserve">Table </w:t>
      </w:r>
      <w:fldSimple w:instr=" SEQ Table \* ARABIC ">
        <w:r w:rsidR="00831626">
          <w:rPr>
            <w:noProof/>
          </w:rPr>
          <w:t>15</w:t>
        </w:r>
      </w:fldSimple>
      <w:r w:rsidRPr="006F3288">
        <w:t xml:space="preserve">: Analysis of the impact of </w:t>
      </w:r>
      <w:r>
        <w:t>solar features</w:t>
      </w:r>
      <w:r w:rsidRPr="006F3288">
        <w:t xml:space="preserve"> on </w:t>
      </w:r>
      <w:r>
        <w:t xml:space="preserve">the 8am day-ahead positive </w:t>
      </w:r>
      <w:r w:rsidRPr="006F3288">
        <w:t>reserve setting model.</w:t>
      </w:r>
    </w:p>
    <w:p w14:paraId="65E463CB" w14:textId="2C480AFC" w:rsidR="00FE36F9" w:rsidRPr="004451CE" w:rsidRDefault="00DD34E6" w:rsidP="00FE36F9">
      <w:r w:rsidRPr="004451CE">
        <w:t xml:space="preserve">For the </w:t>
      </w:r>
      <w:r w:rsidR="005014E8" w:rsidRPr="004451CE">
        <w:t xml:space="preserve">8am day-ahead </w:t>
      </w:r>
      <w:r w:rsidR="002613C0" w:rsidRPr="004451CE">
        <w:t xml:space="preserve">positive </w:t>
      </w:r>
      <w:r w:rsidR="005014E8" w:rsidRPr="004451CE">
        <w:t xml:space="preserve">reserve setting model, </w:t>
      </w:r>
      <w:r w:rsidR="004763E1" w:rsidRPr="004451CE">
        <w:t xml:space="preserve">we see the models </w:t>
      </w:r>
      <w:r w:rsidR="00806342" w:rsidRPr="004451CE">
        <w:t>appear to get worse when solar features are removed, shown by the degradation in risk</w:t>
      </w:r>
      <w:r w:rsidR="00237367" w:rsidRPr="004451CE">
        <w:t xml:space="preserve"> compared to the baseline.</w:t>
      </w:r>
      <w:r w:rsidR="00D83671" w:rsidRPr="004451CE">
        <w:t xml:space="preserve"> The same behaviour is observed when we </w:t>
      </w:r>
      <w:r w:rsidR="00BD6AC8" w:rsidRPr="004451CE">
        <w:t>replace the ESO solar forecasts from PEF with OCF point forecasts. Interestingly, the model does not select PV live features when they are supplied in place of PEF features.</w:t>
      </w:r>
      <w:r w:rsidR="00B76891" w:rsidRPr="004451CE">
        <w:t xml:space="preserve"> This may be an artefact of our feature</w:t>
      </w:r>
      <w:r w:rsidR="005845DA" w:rsidRPr="004451CE">
        <w:t xml:space="preserve"> selection process. We determine feature importance by building an initial model</w:t>
      </w:r>
      <w:r w:rsidR="00EF2588" w:rsidRPr="004451CE">
        <w:t xml:space="preserve"> and considering </w:t>
      </w:r>
      <w:r w:rsidR="00232E72">
        <w:t xml:space="preserve">as </w:t>
      </w:r>
      <w:r w:rsidR="00EF2588" w:rsidRPr="004451CE">
        <w:t xml:space="preserve">more important features </w:t>
      </w:r>
      <w:r w:rsidR="00232E72">
        <w:t>that are</w:t>
      </w:r>
      <w:r w:rsidR="00EF2588" w:rsidRPr="004451CE">
        <w:t xml:space="preserve"> present in more trees in the model. </w:t>
      </w:r>
      <w:r w:rsidR="003B57F4" w:rsidRPr="004451CE">
        <w:t xml:space="preserve">Therefore, when multiple related features are included, </w:t>
      </w:r>
      <w:r w:rsidR="0067516F" w:rsidRPr="004451CE">
        <w:t xml:space="preserve">the importance of each single feature can be reduced, as the model can use either of two related </w:t>
      </w:r>
      <w:r w:rsidR="0067516F" w:rsidRPr="004451CE">
        <w:lastRenderedPageBreak/>
        <w:t xml:space="preserve">inputs to get the same performance. </w:t>
      </w:r>
      <w:r w:rsidR="006E5471" w:rsidRPr="004451CE">
        <w:t xml:space="preserve">Therefore, it may be that providing this model with </w:t>
      </w:r>
      <w:proofErr w:type="gramStart"/>
      <w:r w:rsidR="006E5471" w:rsidRPr="004451CE">
        <w:t>both the</w:t>
      </w:r>
      <w:proofErr w:type="gramEnd"/>
      <w:r w:rsidR="006E5471" w:rsidRPr="004451CE">
        <w:t xml:space="preserve"> load factor from PV live, as-well as the raw generation values</w:t>
      </w:r>
      <w:r w:rsidR="00EF7CC4">
        <w:t>,</w:t>
      </w:r>
      <w:r w:rsidR="006E5471" w:rsidRPr="004451CE">
        <w:t xml:space="preserve"> </w:t>
      </w:r>
      <w:r w:rsidR="004451CE" w:rsidRPr="004451CE">
        <w:t>reduces the relative importance of the feature sufficiently to not have it selected in the fitting process.</w:t>
      </w:r>
    </w:p>
    <w:p w14:paraId="323AB095" w14:textId="5A4AECF6" w:rsidR="000B68FB" w:rsidRDefault="006C3570" w:rsidP="00E648EA">
      <w:pPr>
        <w:pStyle w:val="NumberedHeading2"/>
      </w:pPr>
      <w:bookmarkStart w:id="84" w:name="_Toc173248456"/>
      <w:r>
        <w:t>6hr ahead negative reserve model</w:t>
      </w:r>
      <w:bookmarkEnd w:id="84"/>
    </w:p>
    <w:tbl>
      <w:tblPr>
        <w:tblStyle w:val="TableGrid"/>
        <w:tblW w:w="0" w:type="auto"/>
        <w:tblLook w:val="04A0" w:firstRow="1" w:lastRow="0" w:firstColumn="1" w:lastColumn="0" w:noHBand="0" w:noVBand="1"/>
      </w:tblPr>
      <w:tblGrid>
        <w:gridCol w:w="3164"/>
        <w:gridCol w:w="3164"/>
        <w:gridCol w:w="3165"/>
      </w:tblGrid>
      <w:tr w:rsidR="000B68FB" w:rsidRPr="00947EF6" w14:paraId="75B089E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4" w:type="dxa"/>
          </w:tcPr>
          <w:p w14:paraId="0C9FD697" w14:textId="77777777" w:rsidR="000B68FB" w:rsidRDefault="000B68FB">
            <w:r>
              <w:t>Model setup</w:t>
            </w:r>
          </w:p>
        </w:tc>
        <w:tc>
          <w:tcPr>
            <w:tcW w:w="3164" w:type="dxa"/>
          </w:tcPr>
          <w:p w14:paraId="6AF81C72" w14:textId="51653091" w:rsidR="000B68FB" w:rsidRPr="00947EF6" w:rsidRDefault="000B68FB">
            <w:pPr>
              <w:cnfStyle w:val="100000000000" w:firstRow="1" w:lastRow="0" w:firstColumn="0" w:lastColumn="0" w:oddVBand="0" w:evenVBand="0" w:oddHBand="0" w:evenHBand="0" w:firstRowFirstColumn="0" w:firstRowLastColumn="0" w:lastRowFirstColumn="0" w:lastRowLastColumn="0"/>
              <w:rPr>
                <w:b/>
                <w:bCs/>
              </w:rPr>
            </w:pPr>
            <w:r w:rsidRPr="00947EF6">
              <w:rPr>
                <w:b/>
                <w:bCs/>
              </w:rPr>
              <w:t>Impact on Risk</w:t>
            </w:r>
            <w:r w:rsidR="00742763">
              <w:rPr>
                <w:b/>
                <w:bCs/>
              </w:rPr>
              <w:t xml:space="preserve"> (target is 0.997</w:t>
            </w:r>
            <w:r w:rsidR="005416C2">
              <w:rPr>
                <w:b/>
                <w:bCs/>
              </w:rPr>
              <w:t>, existing ESO model operates empirically at ~0.</w:t>
            </w:r>
            <w:r w:rsidR="003A279D">
              <w:rPr>
                <w:b/>
                <w:bCs/>
              </w:rPr>
              <w:t>99</w:t>
            </w:r>
            <w:r w:rsidR="005416C2">
              <w:rPr>
                <w:b/>
                <w:bCs/>
              </w:rPr>
              <w:t>7</w:t>
            </w:r>
            <w:r w:rsidR="00742763">
              <w:rPr>
                <w:b/>
                <w:bCs/>
              </w:rPr>
              <w:t>)</w:t>
            </w:r>
          </w:p>
        </w:tc>
        <w:tc>
          <w:tcPr>
            <w:tcW w:w="3165" w:type="dxa"/>
          </w:tcPr>
          <w:p w14:paraId="4B682717" w14:textId="510EEA2C" w:rsidR="000B68FB" w:rsidRPr="00947EF6" w:rsidRDefault="000B68FB">
            <w:pPr>
              <w:cnfStyle w:val="100000000000" w:firstRow="1" w:lastRow="0" w:firstColumn="0" w:lastColumn="0" w:oddVBand="0" w:evenVBand="0" w:oddHBand="0" w:evenHBand="0" w:firstRowFirstColumn="0" w:firstRowLastColumn="0" w:lastRowFirstColumn="0" w:lastRowLastColumn="0"/>
              <w:rPr>
                <w:b/>
                <w:bCs/>
              </w:rPr>
            </w:pPr>
            <w:r w:rsidRPr="00947EF6">
              <w:rPr>
                <w:b/>
                <w:bCs/>
              </w:rPr>
              <w:t>Impact on MW saving per settlement period</w:t>
            </w:r>
            <w:r w:rsidR="00E46A16">
              <w:rPr>
                <w:b/>
                <w:bCs/>
              </w:rPr>
              <w:t xml:space="preserve"> (compared to baseline model)</w:t>
            </w:r>
          </w:p>
        </w:tc>
      </w:tr>
      <w:tr w:rsidR="000B68FB" w:rsidRPr="00947EF6" w14:paraId="5DAD0EC4" w14:textId="77777777">
        <w:tc>
          <w:tcPr>
            <w:cnfStyle w:val="001000000000" w:firstRow="0" w:lastRow="0" w:firstColumn="1" w:lastColumn="0" w:oddVBand="0" w:evenVBand="0" w:oddHBand="0" w:evenHBand="0" w:firstRowFirstColumn="0" w:firstRowLastColumn="0" w:lastRowFirstColumn="0" w:lastRowLastColumn="0"/>
            <w:tcW w:w="3164" w:type="dxa"/>
          </w:tcPr>
          <w:p w14:paraId="10A82A82" w14:textId="77777777" w:rsidR="000B68FB" w:rsidRDefault="000B68FB">
            <w:r>
              <w:t xml:space="preserve">No national or regional solar features </w:t>
            </w:r>
          </w:p>
        </w:tc>
        <w:tc>
          <w:tcPr>
            <w:tcW w:w="3164" w:type="dxa"/>
          </w:tcPr>
          <w:p w14:paraId="1E7375CD" w14:textId="327DE69E" w:rsidR="000B68FB" w:rsidRPr="00947EF6" w:rsidRDefault="00841AB0">
            <w:pPr>
              <w:cnfStyle w:val="000000000000" w:firstRow="0" w:lastRow="0" w:firstColumn="0" w:lastColumn="0" w:oddVBand="0" w:evenVBand="0" w:oddHBand="0" w:evenHBand="0" w:firstRowFirstColumn="0" w:firstRowLastColumn="0" w:lastRowFirstColumn="0" w:lastRowLastColumn="0"/>
              <w:rPr>
                <w:b/>
                <w:bCs/>
              </w:rPr>
            </w:pPr>
            <w:r>
              <w:rPr>
                <w:b/>
                <w:bCs/>
              </w:rPr>
              <w:t>0.995 (no change from baseline)</w:t>
            </w:r>
          </w:p>
        </w:tc>
        <w:tc>
          <w:tcPr>
            <w:tcW w:w="3165" w:type="dxa"/>
          </w:tcPr>
          <w:p w14:paraId="4E7AF245" w14:textId="7619B190" w:rsidR="000B68FB" w:rsidRPr="00947EF6" w:rsidRDefault="0018797D">
            <w:pPr>
              <w:cnfStyle w:val="000000000000" w:firstRow="0" w:lastRow="0" w:firstColumn="0" w:lastColumn="0" w:oddVBand="0" w:evenVBand="0" w:oddHBand="0" w:evenHBand="0" w:firstRowFirstColumn="0" w:firstRowLastColumn="0" w:lastRowFirstColumn="0" w:lastRowLastColumn="0"/>
              <w:rPr>
                <w:b/>
                <w:bCs/>
              </w:rPr>
            </w:pPr>
            <w:r>
              <w:rPr>
                <w:b/>
                <w:bCs/>
              </w:rPr>
              <w:t xml:space="preserve">18MW saving </w:t>
            </w:r>
          </w:p>
        </w:tc>
      </w:tr>
      <w:tr w:rsidR="000B68FB" w:rsidRPr="00947EF6" w14:paraId="1FB2545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4" w:type="dxa"/>
          </w:tcPr>
          <w:p w14:paraId="531C5CE7" w14:textId="77777777" w:rsidR="000B68FB" w:rsidRDefault="000B68FB">
            <w:r>
              <w:t>No national embedded solar features, but the model does have existing ESO regional solar irradiance features</w:t>
            </w:r>
          </w:p>
        </w:tc>
        <w:tc>
          <w:tcPr>
            <w:tcW w:w="3164" w:type="dxa"/>
          </w:tcPr>
          <w:p w14:paraId="0224F2BF" w14:textId="21B6FAB5" w:rsidR="000B68FB" w:rsidRPr="00947EF6" w:rsidRDefault="000F3763">
            <w:pPr>
              <w:cnfStyle w:val="000000010000" w:firstRow="0" w:lastRow="0" w:firstColumn="0" w:lastColumn="0" w:oddVBand="0" w:evenVBand="0" w:oddHBand="0" w:evenHBand="1" w:firstRowFirstColumn="0" w:firstRowLastColumn="0" w:lastRowFirstColumn="0" w:lastRowLastColumn="0"/>
              <w:rPr>
                <w:b/>
                <w:bCs/>
              </w:rPr>
            </w:pPr>
            <w:r>
              <w:rPr>
                <w:b/>
                <w:bCs/>
              </w:rPr>
              <w:t>0.995 (no change from baseline)</w:t>
            </w:r>
          </w:p>
        </w:tc>
        <w:tc>
          <w:tcPr>
            <w:tcW w:w="3165" w:type="dxa"/>
          </w:tcPr>
          <w:p w14:paraId="5E814148" w14:textId="6B09E817" w:rsidR="000B68FB" w:rsidRPr="00947EF6" w:rsidRDefault="009F0852">
            <w:pPr>
              <w:cnfStyle w:val="000000010000" w:firstRow="0" w:lastRow="0" w:firstColumn="0" w:lastColumn="0" w:oddVBand="0" w:evenVBand="0" w:oddHBand="0" w:evenHBand="1" w:firstRowFirstColumn="0" w:firstRowLastColumn="0" w:lastRowFirstColumn="0" w:lastRowLastColumn="0"/>
              <w:rPr>
                <w:b/>
                <w:bCs/>
              </w:rPr>
            </w:pPr>
            <w:r>
              <w:rPr>
                <w:b/>
                <w:bCs/>
              </w:rPr>
              <w:t xml:space="preserve">35MW decrease </w:t>
            </w:r>
          </w:p>
        </w:tc>
      </w:tr>
      <w:tr w:rsidR="000B68FB" w:rsidRPr="00947EF6" w14:paraId="62FF3368" w14:textId="77777777">
        <w:tc>
          <w:tcPr>
            <w:cnfStyle w:val="001000000000" w:firstRow="0" w:lastRow="0" w:firstColumn="1" w:lastColumn="0" w:oddVBand="0" w:evenVBand="0" w:oddHBand="0" w:evenHBand="0" w:firstRowFirstColumn="0" w:firstRowLastColumn="0" w:lastRowFirstColumn="0" w:lastRowLastColumn="0"/>
            <w:tcW w:w="3164" w:type="dxa"/>
          </w:tcPr>
          <w:p w14:paraId="1759FDF3" w14:textId="77777777" w:rsidR="000B68FB" w:rsidRDefault="000B68FB">
            <w:r>
              <w:t>Existing ESO national embedded PV forecasts (from PEF) &amp; existing ESO regional solar irradiance features</w:t>
            </w:r>
          </w:p>
        </w:tc>
        <w:tc>
          <w:tcPr>
            <w:tcW w:w="3164" w:type="dxa"/>
          </w:tcPr>
          <w:p w14:paraId="7270082D" w14:textId="7DC0EBFC" w:rsidR="000B68FB" w:rsidRPr="00947EF6" w:rsidRDefault="003A279D">
            <w:pPr>
              <w:cnfStyle w:val="000000000000" w:firstRow="0" w:lastRow="0" w:firstColumn="0" w:lastColumn="0" w:oddVBand="0" w:evenVBand="0" w:oddHBand="0" w:evenHBand="0" w:firstRowFirstColumn="0" w:firstRowLastColumn="0" w:lastRowFirstColumn="0" w:lastRowLastColumn="0"/>
              <w:rPr>
                <w:b/>
                <w:bCs/>
              </w:rPr>
            </w:pPr>
            <w:r>
              <w:rPr>
                <w:b/>
                <w:bCs/>
              </w:rPr>
              <w:t>0.995</w:t>
            </w:r>
          </w:p>
        </w:tc>
        <w:tc>
          <w:tcPr>
            <w:tcW w:w="3165" w:type="dxa"/>
          </w:tcPr>
          <w:p w14:paraId="4EF68954" w14:textId="31F11B82" w:rsidR="000B68FB" w:rsidRPr="00947EF6" w:rsidRDefault="00B263B5">
            <w:pPr>
              <w:cnfStyle w:val="000000000000" w:firstRow="0" w:lastRow="0" w:firstColumn="0" w:lastColumn="0" w:oddVBand="0" w:evenVBand="0" w:oddHBand="0" w:evenHBand="0" w:firstRowFirstColumn="0" w:firstRowLastColumn="0" w:lastRowFirstColumn="0" w:lastRowLastColumn="0"/>
              <w:rPr>
                <w:b/>
                <w:bCs/>
              </w:rPr>
            </w:pPr>
            <w:r>
              <w:rPr>
                <w:b/>
                <w:bCs/>
              </w:rPr>
              <w:t>[This is the baseline we compare against]</w:t>
            </w:r>
          </w:p>
        </w:tc>
      </w:tr>
      <w:tr w:rsidR="000B68FB" w:rsidRPr="00947EF6" w14:paraId="55B37B4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4" w:type="dxa"/>
          </w:tcPr>
          <w:p w14:paraId="7363F917" w14:textId="77777777" w:rsidR="000B68FB" w:rsidRDefault="000B68FB">
            <w:r>
              <w:t>PV Live &amp; existing ESO regional solar irradiance features</w:t>
            </w:r>
          </w:p>
        </w:tc>
        <w:tc>
          <w:tcPr>
            <w:tcW w:w="3164" w:type="dxa"/>
          </w:tcPr>
          <w:p w14:paraId="5D57DF2A" w14:textId="0118F7AA" w:rsidR="000B68FB" w:rsidRPr="00947EF6" w:rsidRDefault="00923981">
            <w:pPr>
              <w:cnfStyle w:val="000000010000" w:firstRow="0" w:lastRow="0" w:firstColumn="0" w:lastColumn="0" w:oddVBand="0" w:evenVBand="0" w:oddHBand="0" w:evenHBand="1" w:firstRowFirstColumn="0" w:firstRowLastColumn="0" w:lastRowFirstColumn="0" w:lastRowLastColumn="0"/>
              <w:rPr>
                <w:b/>
                <w:bCs/>
              </w:rPr>
            </w:pPr>
            <w:r>
              <w:rPr>
                <w:b/>
                <w:bCs/>
              </w:rPr>
              <w:t>0.995 (</w:t>
            </w:r>
            <w:r w:rsidR="00C97854">
              <w:rPr>
                <w:b/>
                <w:bCs/>
              </w:rPr>
              <w:t>no change from baseline)</w:t>
            </w:r>
          </w:p>
        </w:tc>
        <w:tc>
          <w:tcPr>
            <w:tcW w:w="3165" w:type="dxa"/>
          </w:tcPr>
          <w:p w14:paraId="0F19392F" w14:textId="52BDE137" w:rsidR="000B68FB" w:rsidRPr="00947EF6" w:rsidRDefault="003D6B23">
            <w:pPr>
              <w:cnfStyle w:val="000000010000" w:firstRow="0" w:lastRow="0" w:firstColumn="0" w:lastColumn="0" w:oddVBand="0" w:evenVBand="0" w:oddHBand="0" w:evenHBand="1" w:firstRowFirstColumn="0" w:firstRowLastColumn="0" w:lastRowFirstColumn="0" w:lastRowLastColumn="0"/>
              <w:rPr>
                <w:b/>
                <w:bCs/>
              </w:rPr>
            </w:pPr>
            <w:r>
              <w:rPr>
                <w:b/>
                <w:bCs/>
              </w:rPr>
              <w:t>10MW decrease</w:t>
            </w:r>
            <w:r w:rsidR="00334D19">
              <w:rPr>
                <w:b/>
                <w:bCs/>
              </w:rPr>
              <w:t xml:space="preserve"> </w:t>
            </w:r>
          </w:p>
        </w:tc>
      </w:tr>
      <w:tr w:rsidR="000B68FB" w:rsidRPr="00947EF6" w14:paraId="662A06E4" w14:textId="77777777">
        <w:tc>
          <w:tcPr>
            <w:cnfStyle w:val="001000000000" w:firstRow="0" w:lastRow="0" w:firstColumn="1" w:lastColumn="0" w:oddVBand="0" w:evenVBand="0" w:oddHBand="0" w:evenHBand="0" w:firstRowFirstColumn="0" w:firstRowLastColumn="0" w:lastRowFirstColumn="0" w:lastRowLastColumn="0"/>
            <w:tcW w:w="3164" w:type="dxa"/>
          </w:tcPr>
          <w:p w14:paraId="618CCC92" w14:textId="77777777" w:rsidR="000B68FB" w:rsidRDefault="000B68FB">
            <w:r>
              <w:t>OCF point forecasts &amp; existing ESO regional solar irradiance features</w:t>
            </w:r>
          </w:p>
        </w:tc>
        <w:tc>
          <w:tcPr>
            <w:tcW w:w="3164" w:type="dxa"/>
          </w:tcPr>
          <w:p w14:paraId="7190FA51" w14:textId="52310A41" w:rsidR="000B68FB" w:rsidRPr="00947EF6" w:rsidRDefault="006A05BC">
            <w:pPr>
              <w:cnfStyle w:val="000000000000" w:firstRow="0" w:lastRow="0" w:firstColumn="0" w:lastColumn="0" w:oddVBand="0" w:evenVBand="0" w:oddHBand="0" w:evenHBand="0" w:firstRowFirstColumn="0" w:firstRowLastColumn="0" w:lastRowFirstColumn="0" w:lastRowLastColumn="0"/>
              <w:rPr>
                <w:b/>
                <w:bCs/>
              </w:rPr>
            </w:pPr>
            <w:r>
              <w:rPr>
                <w:b/>
                <w:bCs/>
              </w:rPr>
              <w:t>0.995 (no change from baseline)</w:t>
            </w:r>
          </w:p>
        </w:tc>
        <w:tc>
          <w:tcPr>
            <w:tcW w:w="3165" w:type="dxa"/>
          </w:tcPr>
          <w:p w14:paraId="61DFEA3D" w14:textId="5975D737" w:rsidR="000B68FB" w:rsidRPr="00947EF6" w:rsidRDefault="00BA38F1">
            <w:pPr>
              <w:cnfStyle w:val="000000000000" w:firstRow="0" w:lastRow="0" w:firstColumn="0" w:lastColumn="0" w:oddVBand="0" w:evenVBand="0" w:oddHBand="0" w:evenHBand="0" w:firstRowFirstColumn="0" w:firstRowLastColumn="0" w:lastRowFirstColumn="0" w:lastRowLastColumn="0"/>
              <w:rPr>
                <w:b/>
                <w:bCs/>
              </w:rPr>
            </w:pPr>
            <w:r>
              <w:rPr>
                <w:b/>
                <w:bCs/>
              </w:rPr>
              <w:t>12MW saving</w:t>
            </w:r>
            <w:r w:rsidR="001C7FAB">
              <w:rPr>
                <w:b/>
                <w:bCs/>
              </w:rPr>
              <w:t xml:space="preserve"> </w:t>
            </w:r>
          </w:p>
        </w:tc>
      </w:tr>
      <w:tr w:rsidR="000B68FB" w:rsidRPr="00947EF6" w14:paraId="506E948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4" w:type="dxa"/>
          </w:tcPr>
          <w:p w14:paraId="755745C5" w14:textId="1F116142" w:rsidR="000B68FB" w:rsidRDefault="000B68FB">
            <w:r>
              <w:t xml:space="preserve">OCF </w:t>
            </w:r>
            <w:proofErr w:type="spellStart"/>
            <w:r>
              <w:t>PVNet</w:t>
            </w:r>
            <w:proofErr w:type="spellEnd"/>
            <w:r>
              <w:t xml:space="preserve"> </w:t>
            </w:r>
            <w:r w:rsidR="006F3401">
              <w:t xml:space="preserve">(without probabilistic) </w:t>
            </w:r>
            <w:r>
              <w:t>forecasts &amp; existing ESO regional solar irradiance features</w:t>
            </w:r>
          </w:p>
        </w:tc>
        <w:tc>
          <w:tcPr>
            <w:tcW w:w="3164" w:type="dxa"/>
          </w:tcPr>
          <w:p w14:paraId="301C9AD1" w14:textId="4308B220" w:rsidR="000B68FB" w:rsidRPr="00947EF6" w:rsidRDefault="000E1ABA">
            <w:pPr>
              <w:cnfStyle w:val="000000010000" w:firstRow="0" w:lastRow="0" w:firstColumn="0" w:lastColumn="0" w:oddVBand="0" w:evenVBand="0" w:oddHBand="0" w:evenHBand="1" w:firstRowFirstColumn="0" w:firstRowLastColumn="0" w:lastRowFirstColumn="0" w:lastRowLastColumn="0"/>
              <w:rPr>
                <w:b/>
                <w:bCs/>
              </w:rPr>
            </w:pPr>
            <w:r>
              <w:rPr>
                <w:b/>
                <w:bCs/>
              </w:rPr>
              <w:t>Model did not select any OCF features</w:t>
            </w:r>
          </w:p>
        </w:tc>
        <w:tc>
          <w:tcPr>
            <w:tcW w:w="3165" w:type="dxa"/>
          </w:tcPr>
          <w:p w14:paraId="546C0E54" w14:textId="67FEB406" w:rsidR="000B68FB" w:rsidRPr="00947EF6" w:rsidRDefault="000E1ABA">
            <w:pPr>
              <w:keepNext/>
              <w:cnfStyle w:val="000000010000" w:firstRow="0" w:lastRow="0" w:firstColumn="0" w:lastColumn="0" w:oddVBand="0" w:evenVBand="0" w:oddHBand="0" w:evenHBand="1" w:firstRowFirstColumn="0" w:firstRowLastColumn="0" w:lastRowFirstColumn="0" w:lastRowLastColumn="0"/>
              <w:rPr>
                <w:b/>
                <w:bCs/>
              </w:rPr>
            </w:pPr>
            <w:r>
              <w:rPr>
                <w:b/>
                <w:bCs/>
              </w:rPr>
              <w:t>Model did not select any OCF features</w:t>
            </w:r>
          </w:p>
        </w:tc>
      </w:tr>
      <w:tr w:rsidR="00B972CE" w:rsidRPr="00947EF6" w14:paraId="3C0345FA" w14:textId="77777777">
        <w:tc>
          <w:tcPr>
            <w:cnfStyle w:val="001000000000" w:firstRow="0" w:lastRow="0" w:firstColumn="1" w:lastColumn="0" w:oddVBand="0" w:evenVBand="0" w:oddHBand="0" w:evenHBand="0" w:firstRowFirstColumn="0" w:firstRowLastColumn="0" w:lastRowFirstColumn="0" w:lastRowLastColumn="0"/>
            <w:tcW w:w="3164" w:type="dxa"/>
          </w:tcPr>
          <w:p w14:paraId="70CD3FD0" w14:textId="65E72C3F" w:rsidR="00B972CE" w:rsidRDefault="00B972CE" w:rsidP="00B972CE">
            <w:r>
              <w:t xml:space="preserve">OCF </w:t>
            </w:r>
            <w:proofErr w:type="spellStart"/>
            <w:r>
              <w:t>PVNet</w:t>
            </w:r>
            <w:proofErr w:type="spellEnd"/>
            <w:r>
              <w:t xml:space="preserve"> </w:t>
            </w:r>
            <w:r w:rsidR="006F3401">
              <w:t xml:space="preserve">(with probabilistic) </w:t>
            </w:r>
            <w:r>
              <w:t>forecasts &amp; existing ESO regional solar irradiance features</w:t>
            </w:r>
          </w:p>
        </w:tc>
        <w:tc>
          <w:tcPr>
            <w:tcW w:w="3164" w:type="dxa"/>
          </w:tcPr>
          <w:p w14:paraId="0D15F3B8" w14:textId="56C199BB" w:rsidR="00B972CE" w:rsidRPr="00120D04" w:rsidRDefault="00795677" w:rsidP="00B972CE">
            <w:pPr>
              <w:cnfStyle w:val="000000000000" w:firstRow="0" w:lastRow="0" w:firstColumn="0" w:lastColumn="0" w:oddVBand="0" w:evenVBand="0" w:oddHBand="0" w:evenHBand="0" w:firstRowFirstColumn="0" w:firstRowLastColumn="0" w:lastRowFirstColumn="0" w:lastRowLastColumn="0"/>
              <w:rPr>
                <w:b/>
                <w:bCs/>
                <w:highlight w:val="yellow"/>
              </w:rPr>
            </w:pPr>
            <w:r>
              <w:rPr>
                <w:b/>
                <w:bCs/>
              </w:rPr>
              <w:t>0.995 (no change from baseline)</w:t>
            </w:r>
          </w:p>
        </w:tc>
        <w:tc>
          <w:tcPr>
            <w:tcW w:w="3165" w:type="dxa"/>
          </w:tcPr>
          <w:p w14:paraId="1E3395B7" w14:textId="176AFCB5" w:rsidR="00B972CE" w:rsidRPr="00120D04" w:rsidRDefault="005E3B46" w:rsidP="00B972CE">
            <w:pPr>
              <w:keepNext/>
              <w:cnfStyle w:val="000000000000" w:firstRow="0" w:lastRow="0" w:firstColumn="0" w:lastColumn="0" w:oddVBand="0" w:evenVBand="0" w:oddHBand="0" w:evenHBand="0" w:firstRowFirstColumn="0" w:firstRowLastColumn="0" w:lastRowFirstColumn="0" w:lastRowLastColumn="0"/>
              <w:rPr>
                <w:b/>
                <w:bCs/>
                <w:highlight w:val="yellow"/>
              </w:rPr>
            </w:pPr>
            <w:r w:rsidRPr="005E3B46">
              <w:rPr>
                <w:b/>
                <w:bCs/>
              </w:rPr>
              <w:t>35MW decrease</w:t>
            </w:r>
          </w:p>
        </w:tc>
      </w:tr>
    </w:tbl>
    <w:p w14:paraId="2AB56992" w14:textId="14891137" w:rsidR="000B68FB" w:rsidRDefault="000B68FB" w:rsidP="000B68FB">
      <w:pPr>
        <w:pStyle w:val="Caption"/>
        <w:jc w:val="left"/>
      </w:pPr>
      <w:r>
        <w:t xml:space="preserve">Table </w:t>
      </w:r>
      <w:fldSimple w:instr=" SEQ Table \* ARABIC ">
        <w:r w:rsidR="00831626">
          <w:rPr>
            <w:noProof/>
          </w:rPr>
          <w:t>16</w:t>
        </w:r>
      </w:fldSimple>
      <w:r w:rsidRPr="006F3288">
        <w:t xml:space="preserve">: Analysis of the impact of </w:t>
      </w:r>
      <w:r>
        <w:t>solar features</w:t>
      </w:r>
      <w:r w:rsidRPr="006F3288">
        <w:t xml:space="preserve"> on </w:t>
      </w:r>
      <w:r>
        <w:t xml:space="preserve">the 6hr ahead negative </w:t>
      </w:r>
      <w:r w:rsidRPr="006F3288">
        <w:t>reserve setting model.</w:t>
      </w:r>
    </w:p>
    <w:p w14:paraId="11B23EEF" w14:textId="449E5005" w:rsidR="00623DDF" w:rsidRPr="00623DDF" w:rsidRDefault="00623DDF" w:rsidP="00623DDF">
      <w:r>
        <w:t>The 6hr ahead negative reserve model</w:t>
      </w:r>
      <w:r w:rsidR="00102F6C">
        <w:t xml:space="preserve">, as with other negative reserve models, shows </w:t>
      </w:r>
      <w:r w:rsidR="005A5510">
        <w:t xml:space="preserve">consistent risk performance as we vary the solar features. </w:t>
      </w:r>
      <w:r w:rsidR="006B307D">
        <w:t xml:space="preserve">However, the magnitude of changes to MW savings across these experiments appear simply as noise </w:t>
      </w:r>
      <w:r w:rsidR="00CD61C8">
        <w:t xml:space="preserve">rather than a significant saving, and as a result we conclude that there is little impact of </w:t>
      </w:r>
      <w:r w:rsidR="00922CD4">
        <w:t>improving solar forecasts for the 6hr ahead negative reserve model.</w:t>
      </w:r>
      <w:r w:rsidR="00E520F6">
        <w:t xml:space="preserve"> Throughout the experiments discussed in this report, we have seen how difficult it is to find significant improvements to the 6hr ahead negative reserve setting model</w:t>
      </w:r>
      <w:r w:rsidR="000013D0">
        <w:t>, with many experiments showing only minor changes in MW savings</w:t>
      </w:r>
      <w:r w:rsidR="00E520F6">
        <w:t>.</w:t>
      </w:r>
    </w:p>
    <w:p w14:paraId="560C32A9" w14:textId="45FD9491" w:rsidR="000B68FB" w:rsidRDefault="006C3570" w:rsidP="00E648EA">
      <w:pPr>
        <w:pStyle w:val="NumberedHeading2"/>
      </w:pPr>
      <w:bookmarkStart w:id="85" w:name="_Toc173248457"/>
      <w:r>
        <w:lastRenderedPageBreak/>
        <w:t>11am day-ahead negative reserve model</w:t>
      </w:r>
      <w:bookmarkEnd w:id="85"/>
    </w:p>
    <w:tbl>
      <w:tblPr>
        <w:tblStyle w:val="TableGrid"/>
        <w:tblW w:w="0" w:type="auto"/>
        <w:tblLook w:val="04A0" w:firstRow="1" w:lastRow="0" w:firstColumn="1" w:lastColumn="0" w:noHBand="0" w:noVBand="1"/>
      </w:tblPr>
      <w:tblGrid>
        <w:gridCol w:w="3164"/>
        <w:gridCol w:w="3164"/>
        <w:gridCol w:w="3165"/>
      </w:tblGrid>
      <w:tr w:rsidR="000B68FB" w:rsidRPr="00947EF6" w14:paraId="02AB9B4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4" w:type="dxa"/>
          </w:tcPr>
          <w:p w14:paraId="2D11D718" w14:textId="77777777" w:rsidR="000B68FB" w:rsidRDefault="000B68FB">
            <w:r>
              <w:t>Model setup</w:t>
            </w:r>
          </w:p>
        </w:tc>
        <w:tc>
          <w:tcPr>
            <w:tcW w:w="3164" w:type="dxa"/>
          </w:tcPr>
          <w:p w14:paraId="2075811F" w14:textId="3F63B956" w:rsidR="000B68FB" w:rsidRPr="00947EF6" w:rsidRDefault="000B68FB">
            <w:pPr>
              <w:cnfStyle w:val="100000000000" w:firstRow="1" w:lastRow="0" w:firstColumn="0" w:lastColumn="0" w:oddVBand="0" w:evenVBand="0" w:oddHBand="0" w:evenHBand="0" w:firstRowFirstColumn="0" w:firstRowLastColumn="0" w:lastRowFirstColumn="0" w:lastRowLastColumn="0"/>
              <w:rPr>
                <w:b/>
                <w:bCs/>
              </w:rPr>
            </w:pPr>
            <w:r w:rsidRPr="00947EF6">
              <w:rPr>
                <w:b/>
                <w:bCs/>
              </w:rPr>
              <w:t>Impact on Risk</w:t>
            </w:r>
            <w:r w:rsidR="00742763">
              <w:rPr>
                <w:b/>
                <w:bCs/>
              </w:rPr>
              <w:t xml:space="preserve"> (target is 0.997</w:t>
            </w:r>
            <w:r w:rsidR="009056E8">
              <w:rPr>
                <w:b/>
                <w:bCs/>
              </w:rPr>
              <w:t>, existing ESO model operates empirically at ~0.</w:t>
            </w:r>
            <w:r w:rsidR="00106848">
              <w:rPr>
                <w:b/>
                <w:bCs/>
              </w:rPr>
              <w:t>994</w:t>
            </w:r>
            <w:r w:rsidR="00742763">
              <w:rPr>
                <w:b/>
                <w:bCs/>
              </w:rPr>
              <w:t>)</w:t>
            </w:r>
          </w:p>
        </w:tc>
        <w:tc>
          <w:tcPr>
            <w:tcW w:w="3165" w:type="dxa"/>
          </w:tcPr>
          <w:p w14:paraId="56E74E17" w14:textId="139F3EA0" w:rsidR="000B68FB" w:rsidRPr="00947EF6" w:rsidRDefault="000B68FB">
            <w:pPr>
              <w:cnfStyle w:val="100000000000" w:firstRow="1" w:lastRow="0" w:firstColumn="0" w:lastColumn="0" w:oddVBand="0" w:evenVBand="0" w:oddHBand="0" w:evenHBand="0" w:firstRowFirstColumn="0" w:firstRowLastColumn="0" w:lastRowFirstColumn="0" w:lastRowLastColumn="0"/>
              <w:rPr>
                <w:b/>
                <w:bCs/>
              </w:rPr>
            </w:pPr>
            <w:r w:rsidRPr="00947EF6">
              <w:rPr>
                <w:b/>
                <w:bCs/>
              </w:rPr>
              <w:t>Impact on MW saving per settlement period</w:t>
            </w:r>
            <w:r w:rsidR="00E46A16">
              <w:rPr>
                <w:b/>
                <w:bCs/>
              </w:rPr>
              <w:t xml:space="preserve"> (compared to baseline model)</w:t>
            </w:r>
          </w:p>
        </w:tc>
      </w:tr>
      <w:tr w:rsidR="00C507E5" w:rsidRPr="00947EF6" w14:paraId="0D9A8DE3" w14:textId="77777777">
        <w:tc>
          <w:tcPr>
            <w:cnfStyle w:val="001000000000" w:firstRow="0" w:lastRow="0" w:firstColumn="1" w:lastColumn="0" w:oddVBand="0" w:evenVBand="0" w:oddHBand="0" w:evenHBand="0" w:firstRowFirstColumn="0" w:firstRowLastColumn="0" w:lastRowFirstColumn="0" w:lastRowLastColumn="0"/>
            <w:tcW w:w="3164" w:type="dxa"/>
          </w:tcPr>
          <w:p w14:paraId="0C71B5BD" w14:textId="77777777" w:rsidR="00C507E5" w:rsidRDefault="00C507E5" w:rsidP="00C507E5">
            <w:r>
              <w:t xml:space="preserve">No national or regional solar features </w:t>
            </w:r>
          </w:p>
        </w:tc>
        <w:tc>
          <w:tcPr>
            <w:tcW w:w="3164" w:type="dxa"/>
          </w:tcPr>
          <w:p w14:paraId="0155C232" w14:textId="06CDD76A" w:rsidR="00C507E5" w:rsidRPr="00947EF6" w:rsidRDefault="00C507E5" w:rsidP="00C507E5">
            <w:pPr>
              <w:cnfStyle w:val="000000000000" w:firstRow="0" w:lastRow="0" w:firstColumn="0" w:lastColumn="0" w:oddVBand="0" w:evenVBand="0" w:oddHBand="0" w:evenHBand="0" w:firstRowFirstColumn="0" w:firstRowLastColumn="0" w:lastRowFirstColumn="0" w:lastRowLastColumn="0"/>
              <w:rPr>
                <w:b/>
                <w:bCs/>
              </w:rPr>
            </w:pPr>
            <w:r>
              <w:rPr>
                <w:b/>
                <w:bCs/>
              </w:rPr>
              <w:t>0.994 (no change from baseline)</w:t>
            </w:r>
          </w:p>
        </w:tc>
        <w:tc>
          <w:tcPr>
            <w:tcW w:w="3165" w:type="dxa"/>
          </w:tcPr>
          <w:p w14:paraId="5207BAEA" w14:textId="18CE49D3" w:rsidR="00C507E5" w:rsidRPr="00947EF6" w:rsidRDefault="00593344" w:rsidP="00C507E5">
            <w:pPr>
              <w:cnfStyle w:val="000000000000" w:firstRow="0" w:lastRow="0" w:firstColumn="0" w:lastColumn="0" w:oddVBand="0" w:evenVBand="0" w:oddHBand="0" w:evenHBand="0" w:firstRowFirstColumn="0" w:firstRowLastColumn="0" w:lastRowFirstColumn="0" w:lastRowLastColumn="0"/>
              <w:rPr>
                <w:b/>
                <w:bCs/>
              </w:rPr>
            </w:pPr>
            <w:r>
              <w:rPr>
                <w:b/>
                <w:bCs/>
              </w:rPr>
              <w:t>53</w:t>
            </w:r>
            <w:r w:rsidR="00AF2692">
              <w:rPr>
                <w:b/>
                <w:bCs/>
              </w:rPr>
              <w:t xml:space="preserve">MW saving </w:t>
            </w:r>
          </w:p>
        </w:tc>
      </w:tr>
      <w:tr w:rsidR="00C507E5" w:rsidRPr="00947EF6" w14:paraId="0F704D6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4" w:type="dxa"/>
          </w:tcPr>
          <w:p w14:paraId="7D420492" w14:textId="77777777" w:rsidR="00C507E5" w:rsidRDefault="00C507E5" w:rsidP="00C507E5">
            <w:r>
              <w:t>No national embedded solar features, but the model does have existing ESO regional solar irradiance features</w:t>
            </w:r>
          </w:p>
        </w:tc>
        <w:tc>
          <w:tcPr>
            <w:tcW w:w="3164" w:type="dxa"/>
          </w:tcPr>
          <w:p w14:paraId="68B63D56" w14:textId="06CB5F7D" w:rsidR="00C507E5" w:rsidRPr="00947EF6" w:rsidRDefault="002D5EDE" w:rsidP="00C507E5">
            <w:pPr>
              <w:cnfStyle w:val="000000010000" w:firstRow="0" w:lastRow="0" w:firstColumn="0" w:lastColumn="0" w:oddVBand="0" w:evenVBand="0" w:oddHBand="0" w:evenHBand="1" w:firstRowFirstColumn="0" w:firstRowLastColumn="0" w:lastRowFirstColumn="0" w:lastRowLastColumn="0"/>
              <w:rPr>
                <w:b/>
                <w:bCs/>
              </w:rPr>
            </w:pPr>
            <w:r>
              <w:rPr>
                <w:b/>
                <w:bCs/>
              </w:rPr>
              <w:t>0.994 (no change from baseline)</w:t>
            </w:r>
          </w:p>
        </w:tc>
        <w:tc>
          <w:tcPr>
            <w:tcW w:w="3165" w:type="dxa"/>
          </w:tcPr>
          <w:p w14:paraId="325C0674" w14:textId="198277F4" w:rsidR="00C507E5" w:rsidRPr="00947EF6" w:rsidRDefault="00AA2C60" w:rsidP="00C507E5">
            <w:pPr>
              <w:cnfStyle w:val="000000010000" w:firstRow="0" w:lastRow="0" w:firstColumn="0" w:lastColumn="0" w:oddVBand="0" w:evenVBand="0" w:oddHBand="0" w:evenHBand="1" w:firstRowFirstColumn="0" w:firstRowLastColumn="0" w:lastRowFirstColumn="0" w:lastRowLastColumn="0"/>
              <w:rPr>
                <w:b/>
                <w:bCs/>
              </w:rPr>
            </w:pPr>
            <w:r>
              <w:rPr>
                <w:b/>
                <w:bCs/>
              </w:rPr>
              <w:t>41</w:t>
            </w:r>
            <w:r w:rsidR="00696405">
              <w:rPr>
                <w:b/>
                <w:bCs/>
              </w:rPr>
              <w:t>MW saving</w:t>
            </w:r>
          </w:p>
        </w:tc>
      </w:tr>
      <w:tr w:rsidR="00C507E5" w:rsidRPr="00947EF6" w14:paraId="5D3E4A07" w14:textId="77777777">
        <w:tc>
          <w:tcPr>
            <w:cnfStyle w:val="001000000000" w:firstRow="0" w:lastRow="0" w:firstColumn="1" w:lastColumn="0" w:oddVBand="0" w:evenVBand="0" w:oddHBand="0" w:evenHBand="0" w:firstRowFirstColumn="0" w:firstRowLastColumn="0" w:lastRowFirstColumn="0" w:lastRowLastColumn="0"/>
            <w:tcW w:w="3164" w:type="dxa"/>
          </w:tcPr>
          <w:p w14:paraId="62576520" w14:textId="77777777" w:rsidR="00C507E5" w:rsidRDefault="00C507E5" w:rsidP="00C507E5">
            <w:r>
              <w:t>Existing ESO national embedded PV forecasts (from PEF) &amp; existing ESO regional solar irradiance features</w:t>
            </w:r>
          </w:p>
        </w:tc>
        <w:tc>
          <w:tcPr>
            <w:tcW w:w="3164" w:type="dxa"/>
          </w:tcPr>
          <w:p w14:paraId="4DCF799B" w14:textId="6483DBAF" w:rsidR="00C507E5" w:rsidRPr="00947EF6" w:rsidRDefault="00C507E5" w:rsidP="00C507E5">
            <w:pPr>
              <w:cnfStyle w:val="000000000000" w:firstRow="0" w:lastRow="0" w:firstColumn="0" w:lastColumn="0" w:oddVBand="0" w:evenVBand="0" w:oddHBand="0" w:evenHBand="0" w:firstRowFirstColumn="0" w:firstRowLastColumn="0" w:lastRowFirstColumn="0" w:lastRowLastColumn="0"/>
              <w:rPr>
                <w:b/>
                <w:bCs/>
              </w:rPr>
            </w:pPr>
            <w:r>
              <w:rPr>
                <w:b/>
                <w:bCs/>
              </w:rPr>
              <w:t>0.994</w:t>
            </w:r>
          </w:p>
        </w:tc>
        <w:tc>
          <w:tcPr>
            <w:tcW w:w="3165" w:type="dxa"/>
          </w:tcPr>
          <w:p w14:paraId="2B790840" w14:textId="09B92711" w:rsidR="00C507E5" w:rsidRPr="00947EF6" w:rsidRDefault="00C507E5" w:rsidP="00C507E5">
            <w:pPr>
              <w:cnfStyle w:val="000000000000" w:firstRow="0" w:lastRow="0" w:firstColumn="0" w:lastColumn="0" w:oddVBand="0" w:evenVBand="0" w:oddHBand="0" w:evenHBand="0" w:firstRowFirstColumn="0" w:firstRowLastColumn="0" w:lastRowFirstColumn="0" w:lastRowLastColumn="0"/>
              <w:rPr>
                <w:b/>
                <w:bCs/>
              </w:rPr>
            </w:pPr>
            <w:r>
              <w:rPr>
                <w:b/>
                <w:bCs/>
              </w:rPr>
              <w:t>[This is the baseline we compare against]</w:t>
            </w:r>
          </w:p>
        </w:tc>
      </w:tr>
      <w:tr w:rsidR="00C507E5" w:rsidRPr="00947EF6" w14:paraId="782A324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4" w:type="dxa"/>
          </w:tcPr>
          <w:p w14:paraId="39AAD306" w14:textId="77777777" w:rsidR="00C507E5" w:rsidRDefault="00C507E5" w:rsidP="00C507E5">
            <w:r>
              <w:t>PV Live &amp; existing ESO regional solar irradiance features</w:t>
            </w:r>
          </w:p>
        </w:tc>
        <w:tc>
          <w:tcPr>
            <w:tcW w:w="3164" w:type="dxa"/>
          </w:tcPr>
          <w:p w14:paraId="696E56E8" w14:textId="0F0A3247" w:rsidR="00C507E5" w:rsidRPr="00947EF6" w:rsidRDefault="00C507E5" w:rsidP="00C507E5">
            <w:pPr>
              <w:cnfStyle w:val="000000010000" w:firstRow="0" w:lastRow="0" w:firstColumn="0" w:lastColumn="0" w:oddVBand="0" w:evenVBand="0" w:oddHBand="0" w:evenHBand="1" w:firstRowFirstColumn="0" w:firstRowLastColumn="0" w:lastRowFirstColumn="0" w:lastRowLastColumn="0"/>
              <w:rPr>
                <w:b/>
                <w:bCs/>
              </w:rPr>
            </w:pPr>
            <w:r>
              <w:rPr>
                <w:b/>
                <w:bCs/>
              </w:rPr>
              <w:t>0.994 (no change from baseline)</w:t>
            </w:r>
          </w:p>
        </w:tc>
        <w:tc>
          <w:tcPr>
            <w:tcW w:w="3165" w:type="dxa"/>
          </w:tcPr>
          <w:p w14:paraId="4908F84B" w14:textId="3D40906D" w:rsidR="00C507E5" w:rsidRPr="00947EF6" w:rsidRDefault="00C507E5" w:rsidP="00C507E5">
            <w:pPr>
              <w:cnfStyle w:val="000000010000" w:firstRow="0" w:lastRow="0" w:firstColumn="0" w:lastColumn="0" w:oddVBand="0" w:evenVBand="0" w:oddHBand="0" w:evenHBand="1" w:firstRowFirstColumn="0" w:firstRowLastColumn="0" w:lastRowFirstColumn="0" w:lastRowLastColumn="0"/>
              <w:rPr>
                <w:b/>
                <w:bCs/>
              </w:rPr>
            </w:pPr>
            <w:r>
              <w:rPr>
                <w:b/>
                <w:bCs/>
              </w:rPr>
              <w:t xml:space="preserve">99MW saving </w:t>
            </w:r>
          </w:p>
        </w:tc>
      </w:tr>
      <w:tr w:rsidR="00C507E5" w:rsidRPr="00947EF6" w14:paraId="3CC1306B" w14:textId="77777777">
        <w:tc>
          <w:tcPr>
            <w:cnfStyle w:val="001000000000" w:firstRow="0" w:lastRow="0" w:firstColumn="1" w:lastColumn="0" w:oddVBand="0" w:evenVBand="0" w:oddHBand="0" w:evenHBand="0" w:firstRowFirstColumn="0" w:firstRowLastColumn="0" w:lastRowFirstColumn="0" w:lastRowLastColumn="0"/>
            <w:tcW w:w="3164" w:type="dxa"/>
          </w:tcPr>
          <w:p w14:paraId="05D8CB1B" w14:textId="77777777" w:rsidR="00C507E5" w:rsidRDefault="00C507E5" w:rsidP="00C507E5">
            <w:r>
              <w:t>OCF point forecasts &amp; existing ESO regional solar irradiance features</w:t>
            </w:r>
          </w:p>
        </w:tc>
        <w:tc>
          <w:tcPr>
            <w:tcW w:w="3164" w:type="dxa"/>
          </w:tcPr>
          <w:p w14:paraId="68F48C85" w14:textId="565EB236" w:rsidR="00C507E5" w:rsidRPr="00947EF6" w:rsidRDefault="00C507E5" w:rsidP="00C507E5">
            <w:pPr>
              <w:cnfStyle w:val="000000000000" w:firstRow="0" w:lastRow="0" w:firstColumn="0" w:lastColumn="0" w:oddVBand="0" w:evenVBand="0" w:oddHBand="0" w:evenHBand="0" w:firstRowFirstColumn="0" w:firstRowLastColumn="0" w:lastRowFirstColumn="0" w:lastRowLastColumn="0"/>
              <w:rPr>
                <w:b/>
                <w:bCs/>
              </w:rPr>
            </w:pPr>
            <w:r>
              <w:rPr>
                <w:b/>
                <w:bCs/>
              </w:rPr>
              <w:t>0.994 (no change from baseline)</w:t>
            </w:r>
          </w:p>
        </w:tc>
        <w:tc>
          <w:tcPr>
            <w:tcW w:w="3165" w:type="dxa"/>
          </w:tcPr>
          <w:p w14:paraId="08BFAFA0" w14:textId="7A3D0E2B" w:rsidR="00C507E5" w:rsidRPr="00947EF6" w:rsidRDefault="00C507E5" w:rsidP="00C507E5">
            <w:pPr>
              <w:cnfStyle w:val="000000000000" w:firstRow="0" w:lastRow="0" w:firstColumn="0" w:lastColumn="0" w:oddVBand="0" w:evenVBand="0" w:oddHBand="0" w:evenHBand="0" w:firstRowFirstColumn="0" w:firstRowLastColumn="0" w:lastRowFirstColumn="0" w:lastRowLastColumn="0"/>
              <w:rPr>
                <w:b/>
                <w:bCs/>
              </w:rPr>
            </w:pPr>
            <w:r>
              <w:rPr>
                <w:b/>
                <w:bCs/>
              </w:rPr>
              <w:t>4MW saving</w:t>
            </w:r>
          </w:p>
        </w:tc>
      </w:tr>
      <w:tr w:rsidR="00C507E5" w:rsidRPr="00947EF6" w14:paraId="33A24AB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4" w:type="dxa"/>
          </w:tcPr>
          <w:p w14:paraId="5A6B418D" w14:textId="656C72E5" w:rsidR="00C507E5" w:rsidRDefault="00C507E5" w:rsidP="00C507E5">
            <w:r>
              <w:t xml:space="preserve">OCF </w:t>
            </w:r>
            <w:proofErr w:type="spellStart"/>
            <w:r>
              <w:t>PVNet</w:t>
            </w:r>
            <w:proofErr w:type="spellEnd"/>
            <w:r>
              <w:t xml:space="preserve"> </w:t>
            </w:r>
            <w:r w:rsidR="006F3401">
              <w:t xml:space="preserve">(without probabilistic) </w:t>
            </w:r>
            <w:r>
              <w:t>forecasts &amp; existing ESO regional solar irradiance features</w:t>
            </w:r>
          </w:p>
        </w:tc>
        <w:tc>
          <w:tcPr>
            <w:tcW w:w="3164" w:type="dxa"/>
          </w:tcPr>
          <w:p w14:paraId="5FBE9F67" w14:textId="41FE443D" w:rsidR="00C507E5" w:rsidRPr="00947EF6" w:rsidRDefault="009E7007" w:rsidP="00C507E5">
            <w:pPr>
              <w:cnfStyle w:val="000000010000" w:firstRow="0" w:lastRow="0" w:firstColumn="0" w:lastColumn="0" w:oddVBand="0" w:evenVBand="0" w:oddHBand="0" w:evenHBand="1" w:firstRowFirstColumn="0" w:firstRowLastColumn="0" w:lastRowFirstColumn="0" w:lastRowLastColumn="0"/>
              <w:rPr>
                <w:b/>
                <w:bCs/>
              </w:rPr>
            </w:pPr>
            <w:r>
              <w:rPr>
                <w:b/>
                <w:bCs/>
              </w:rPr>
              <w:t>0.994 (no change from baseline)</w:t>
            </w:r>
          </w:p>
        </w:tc>
        <w:tc>
          <w:tcPr>
            <w:tcW w:w="3165" w:type="dxa"/>
          </w:tcPr>
          <w:p w14:paraId="2EF622D0" w14:textId="14817D33" w:rsidR="00C507E5" w:rsidRPr="00947EF6" w:rsidRDefault="002B7527" w:rsidP="00C507E5">
            <w:pPr>
              <w:keepNext/>
              <w:cnfStyle w:val="000000010000" w:firstRow="0" w:lastRow="0" w:firstColumn="0" w:lastColumn="0" w:oddVBand="0" w:evenVBand="0" w:oddHBand="0" w:evenHBand="1" w:firstRowFirstColumn="0" w:firstRowLastColumn="0" w:lastRowFirstColumn="0" w:lastRowLastColumn="0"/>
              <w:rPr>
                <w:b/>
                <w:bCs/>
              </w:rPr>
            </w:pPr>
            <w:r>
              <w:rPr>
                <w:b/>
                <w:bCs/>
              </w:rPr>
              <w:t xml:space="preserve">7MW </w:t>
            </w:r>
            <w:r w:rsidR="00B070C9" w:rsidRPr="002B7527">
              <w:rPr>
                <w:b/>
                <w:bCs/>
              </w:rPr>
              <w:t>decrease</w:t>
            </w:r>
          </w:p>
        </w:tc>
      </w:tr>
      <w:tr w:rsidR="00B972CE" w:rsidRPr="00947EF6" w14:paraId="2BAD377E" w14:textId="77777777">
        <w:tc>
          <w:tcPr>
            <w:cnfStyle w:val="001000000000" w:firstRow="0" w:lastRow="0" w:firstColumn="1" w:lastColumn="0" w:oddVBand="0" w:evenVBand="0" w:oddHBand="0" w:evenHBand="0" w:firstRowFirstColumn="0" w:firstRowLastColumn="0" w:lastRowFirstColumn="0" w:lastRowLastColumn="0"/>
            <w:tcW w:w="3164" w:type="dxa"/>
          </w:tcPr>
          <w:p w14:paraId="19654A2A" w14:textId="36209314" w:rsidR="00B972CE" w:rsidRDefault="00B972CE" w:rsidP="00B972CE">
            <w:r>
              <w:t xml:space="preserve">OCF </w:t>
            </w:r>
            <w:proofErr w:type="spellStart"/>
            <w:r>
              <w:t>PVNet</w:t>
            </w:r>
            <w:proofErr w:type="spellEnd"/>
            <w:r>
              <w:t xml:space="preserve"> </w:t>
            </w:r>
            <w:r w:rsidR="006F3401">
              <w:t xml:space="preserve">(with probabilistic) </w:t>
            </w:r>
            <w:r>
              <w:t>forecasts &amp; existing ESO regional solar irradiance features</w:t>
            </w:r>
          </w:p>
        </w:tc>
        <w:tc>
          <w:tcPr>
            <w:tcW w:w="3164" w:type="dxa"/>
          </w:tcPr>
          <w:p w14:paraId="5DDAEF1E" w14:textId="77AC8E50" w:rsidR="00B972CE" w:rsidRPr="00120D04" w:rsidRDefault="005E3B46" w:rsidP="00B972CE">
            <w:pPr>
              <w:cnfStyle w:val="000000000000" w:firstRow="0" w:lastRow="0" w:firstColumn="0" w:lastColumn="0" w:oddVBand="0" w:evenVBand="0" w:oddHBand="0" w:evenHBand="0" w:firstRowFirstColumn="0" w:firstRowLastColumn="0" w:lastRowFirstColumn="0" w:lastRowLastColumn="0"/>
              <w:rPr>
                <w:b/>
                <w:bCs/>
                <w:highlight w:val="yellow"/>
              </w:rPr>
            </w:pPr>
            <w:r>
              <w:rPr>
                <w:b/>
                <w:bCs/>
              </w:rPr>
              <w:t>0.994 (no change from baseline)</w:t>
            </w:r>
          </w:p>
        </w:tc>
        <w:tc>
          <w:tcPr>
            <w:tcW w:w="3165" w:type="dxa"/>
          </w:tcPr>
          <w:p w14:paraId="33144524" w14:textId="011DE143" w:rsidR="00B972CE" w:rsidRPr="00120D04" w:rsidRDefault="002B7527" w:rsidP="00B972CE">
            <w:pPr>
              <w:keepNext/>
              <w:cnfStyle w:val="000000000000" w:firstRow="0" w:lastRow="0" w:firstColumn="0" w:lastColumn="0" w:oddVBand="0" w:evenVBand="0" w:oddHBand="0" w:evenHBand="0" w:firstRowFirstColumn="0" w:firstRowLastColumn="0" w:lastRowFirstColumn="0" w:lastRowLastColumn="0"/>
              <w:rPr>
                <w:b/>
                <w:bCs/>
                <w:highlight w:val="yellow"/>
              </w:rPr>
            </w:pPr>
            <w:r w:rsidRPr="002B7527">
              <w:rPr>
                <w:b/>
                <w:bCs/>
              </w:rPr>
              <w:t>9MW decrease</w:t>
            </w:r>
          </w:p>
        </w:tc>
      </w:tr>
    </w:tbl>
    <w:p w14:paraId="36E5E869" w14:textId="429ACB50" w:rsidR="000B68FB" w:rsidRDefault="000B68FB" w:rsidP="000B68FB">
      <w:pPr>
        <w:pStyle w:val="Caption"/>
        <w:jc w:val="left"/>
      </w:pPr>
      <w:r>
        <w:t xml:space="preserve">Table </w:t>
      </w:r>
      <w:fldSimple w:instr=" SEQ Table \* ARABIC ">
        <w:r w:rsidR="00831626">
          <w:rPr>
            <w:noProof/>
          </w:rPr>
          <w:t>17</w:t>
        </w:r>
      </w:fldSimple>
      <w:r w:rsidRPr="006F3288">
        <w:t xml:space="preserve">: Analysis of the impact of </w:t>
      </w:r>
      <w:r>
        <w:t>solar features</w:t>
      </w:r>
      <w:r w:rsidRPr="006F3288">
        <w:t xml:space="preserve"> on </w:t>
      </w:r>
      <w:r>
        <w:t xml:space="preserve">the 11am day-ahead negative </w:t>
      </w:r>
      <w:r w:rsidRPr="006F3288">
        <w:t>reserve setting model.</w:t>
      </w:r>
    </w:p>
    <w:p w14:paraId="7CFE30BB" w14:textId="1FB373AF" w:rsidR="00B34C77" w:rsidRPr="00B34C77" w:rsidRDefault="00574DD6" w:rsidP="00B34C77">
      <w:r>
        <w:t xml:space="preserve">For the 11am day-ahead negative reserve setting model, we see that changes to the </w:t>
      </w:r>
      <w:r w:rsidR="005E696A">
        <w:t xml:space="preserve">candidate feature set </w:t>
      </w:r>
      <w:r w:rsidR="00B9745A">
        <w:t>do not impact the risk performance</w:t>
      </w:r>
      <w:r w:rsidR="00811881">
        <w:t xml:space="preserve">. </w:t>
      </w:r>
      <w:r w:rsidR="00AB5EE1">
        <w:t xml:space="preserve">When removing the solar features, we see a </w:t>
      </w:r>
      <w:r w:rsidR="00B71028">
        <w:t>41-53MW saving depending on the ones removed, which would suggest the model is doing a better job at</w:t>
      </w:r>
      <w:r w:rsidR="005578AB">
        <w:t xml:space="preserve"> modelling the</w:t>
      </w:r>
      <w:r w:rsidR="009F60F9">
        <w:t xml:space="preserve"> relationships in the data</w:t>
      </w:r>
      <w:r w:rsidR="002D5F2F">
        <w:t xml:space="preserve"> without solar features</w:t>
      </w:r>
      <w:r w:rsidR="009F60F9">
        <w:t>. Recall that several variables relate highly to solar, so in removing a solar</w:t>
      </w:r>
      <w:r w:rsidR="00977DB9">
        <w:t xml:space="preserve"> </w:t>
      </w:r>
      <w:r w:rsidR="009F60F9">
        <w:t xml:space="preserve">feature, the model could conceivably change its internal usage of air temperature, wind, time of day and season to account for this removal. When exact solar knowledge is added to the model through PV live, we do see a large MW saving of 99MW, which again may be down to how the model is able to use the features available to it to </w:t>
      </w:r>
      <w:r w:rsidR="005919B8">
        <w:t>understand the relationships present. Using the OCF point forecasts in-place of the ESO PEF solar forecast appears to offer no significant change, improvement or degradation</w:t>
      </w:r>
      <w:r w:rsidR="008B6951">
        <w:t xml:space="preserve">, in relation to MW </w:t>
      </w:r>
      <w:r w:rsidR="008B6951">
        <w:lastRenderedPageBreak/>
        <w:t>savings</w:t>
      </w:r>
      <w:r w:rsidR="00274B62">
        <w:t xml:space="preserve">, and this is also true for the OCF </w:t>
      </w:r>
      <w:proofErr w:type="spellStart"/>
      <w:r w:rsidR="00274B62">
        <w:t>PVNet</w:t>
      </w:r>
      <w:proofErr w:type="spellEnd"/>
      <w:r w:rsidR="00274B62">
        <w:t xml:space="preserve"> forecasts</w:t>
      </w:r>
      <w:r w:rsidR="000344CD">
        <w:t xml:space="preserve"> (both with and without probabilistic information)</w:t>
      </w:r>
      <w:r w:rsidR="005919B8">
        <w:t xml:space="preserve">. </w:t>
      </w:r>
    </w:p>
    <w:p w14:paraId="0EBE654D" w14:textId="60065CF2" w:rsidR="00FE3B51" w:rsidRPr="000B68FB" w:rsidRDefault="006C3570" w:rsidP="00E648EA">
      <w:pPr>
        <w:pStyle w:val="NumberedHeading2"/>
      </w:pPr>
      <w:bookmarkStart w:id="86" w:name="_Toc173248458"/>
      <w:r>
        <w:t>8am day-ahead negative reserve model</w:t>
      </w:r>
      <w:bookmarkEnd w:id="86"/>
    </w:p>
    <w:tbl>
      <w:tblPr>
        <w:tblStyle w:val="TableGrid"/>
        <w:tblW w:w="0" w:type="auto"/>
        <w:tblLook w:val="04A0" w:firstRow="1" w:lastRow="0" w:firstColumn="1" w:lastColumn="0" w:noHBand="0" w:noVBand="1"/>
      </w:tblPr>
      <w:tblGrid>
        <w:gridCol w:w="3164"/>
        <w:gridCol w:w="3164"/>
        <w:gridCol w:w="3165"/>
      </w:tblGrid>
      <w:tr w:rsidR="000B68FB" w:rsidRPr="00947EF6" w14:paraId="3B1AAD5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4" w:type="dxa"/>
          </w:tcPr>
          <w:p w14:paraId="5A89CC18" w14:textId="77777777" w:rsidR="000B68FB" w:rsidRDefault="000B68FB">
            <w:r>
              <w:t>Model setup</w:t>
            </w:r>
          </w:p>
        </w:tc>
        <w:tc>
          <w:tcPr>
            <w:tcW w:w="3164" w:type="dxa"/>
          </w:tcPr>
          <w:p w14:paraId="73679975" w14:textId="11718D14" w:rsidR="000B68FB" w:rsidRPr="00947EF6" w:rsidRDefault="000B68FB">
            <w:pPr>
              <w:cnfStyle w:val="100000000000" w:firstRow="1" w:lastRow="0" w:firstColumn="0" w:lastColumn="0" w:oddVBand="0" w:evenVBand="0" w:oddHBand="0" w:evenHBand="0" w:firstRowFirstColumn="0" w:firstRowLastColumn="0" w:lastRowFirstColumn="0" w:lastRowLastColumn="0"/>
              <w:rPr>
                <w:b/>
                <w:bCs/>
              </w:rPr>
            </w:pPr>
            <w:r w:rsidRPr="00947EF6">
              <w:rPr>
                <w:b/>
                <w:bCs/>
              </w:rPr>
              <w:t>Impact on Risk</w:t>
            </w:r>
            <w:r w:rsidR="006653A7">
              <w:rPr>
                <w:b/>
                <w:bCs/>
              </w:rPr>
              <w:t xml:space="preserve"> (target is 0.997</w:t>
            </w:r>
            <w:r w:rsidR="005379AA">
              <w:rPr>
                <w:b/>
                <w:bCs/>
              </w:rPr>
              <w:t>, existing ESO model operates empirically at ~0.994</w:t>
            </w:r>
            <w:r w:rsidR="006653A7">
              <w:rPr>
                <w:b/>
                <w:bCs/>
              </w:rPr>
              <w:t>)</w:t>
            </w:r>
          </w:p>
        </w:tc>
        <w:tc>
          <w:tcPr>
            <w:tcW w:w="3165" w:type="dxa"/>
          </w:tcPr>
          <w:p w14:paraId="687712D7" w14:textId="26A72D74" w:rsidR="000B68FB" w:rsidRPr="00947EF6" w:rsidRDefault="000B68FB">
            <w:pPr>
              <w:cnfStyle w:val="100000000000" w:firstRow="1" w:lastRow="0" w:firstColumn="0" w:lastColumn="0" w:oddVBand="0" w:evenVBand="0" w:oddHBand="0" w:evenHBand="0" w:firstRowFirstColumn="0" w:firstRowLastColumn="0" w:lastRowFirstColumn="0" w:lastRowLastColumn="0"/>
              <w:rPr>
                <w:b/>
                <w:bCs/>
              </w:rPr>
            </w:pPr>
            <w:r w:rsidRPr="00947EF6">
              <w:rPr>
                <w:b/>
                <w:bCs/>
              </w:rPr>
              <w:t>Impact on MW saving per settlement period</w:t>
            </w:r>
            <w:r w:rsidR="00E46A16">
              <w:rPr>
                <w:b/>
                <w:bCs/>
              </w:rPr>
              <w:t xml:space="preserve"> (compared to baseline model)</w:t>
            </w:r>
          </w:p>
        </w:tc>
      </w:tr>
      <w:tr w:rsidR="000B68FB" w:rsidRPr="00947EF6" w14:paraId="3ECF2AE0" w14:textId="77777777">
        <w:tc>
          <w:tcPr>
            <w:cnfStyle w:val="001000000000" w:firstRow="0" w:lastRow="0" w:firstColumn="1" w:lastColumn="0" w:oddVBand="0" w:evenVBand="0" w:oddHBand="0" w:evenHBand="0" w:firstRowFirstColumn="0" w:firstRowLastColumn="0" w:lastRowFirstColumn="0" w:lastRowLastColumn="0"/>
            <w:tcW w:w="3164" w:type="dxa"/>
          </w:tcPr>
          <w:p w14:paraId="09784696" w14:textId="77777777" w:rsidR="000B68FB" w:rsidRDefault="000B68FB">
            <w:r>
              <w:t xml:space="preserve">No national or regional solar features </w:t>
            </w:r>
          </w:p>
        </w:tc>
        <w:tc>
          <w:tcPr>
            <w:tcW w:w="3164" w:type="dxa"/>
          </w:tcPr>
          <w:p w14:paraId="66389E83" w14:textId="51268D85" w:rsidR="000B68FB" w:rsidRPr="00947EF6" w:rsidRDefault="00053E54">
            <w:pPr>
              <w:cnfStyle w:val="000000000000" w:firstRow="0" w:lastRow="0" w:firstColumn="0" w:lastColumn="0" w:oddVBand="0" w:evenVBand="0" w:oddHBand="0" w:evenHBand="0" w:firstRowFirstColumn="0" w:firstRowLastColumn="0" w:lastRowFirstColumn="0" w:lastRowLastColumn="0"/>
              <w:rPr>
                <w:b/>
                <w:bCs/>
              </w:rPr>
            </w:pPr>
            <w:r>
              <w:rPr>
                <w:b/>
                <w:bCs/>
              </w:rPr>
              <w:t>0.994 (no change from baseline)</w:t>
            </w:r>
          </w:p>
        </w:tc>
        <w:tc>
          <w:tcPr>
            <w:tcW w:w="3165" w:type="dxa"/>
          </w:tcPr>
          <w:p w14:paraId="2526065F" w14:textId="13558607" w:rsidR="000B68FB" w:rsidRPr="00947EF6" w:rsidRDefault="00C04BF0">
            <w:pPr>
              <w:cnfStyle w:val="000000000000" w:firstRow="0" w:lastRow="0" w:firstColumn="0" w:lastColumn="0" w:oddVBand="0" w:evenVBand="0" w:oddHBand="0" w:evenHBand="0" w:firstRowFirstColumn="0" w:firstRowLastColumn="0" w:lastRowFirstColumn="0" w:lastRowLastColumn="0"/>
              <w:rPr>
                <w:b/>
                <w:bCs/>
              </w:rPr>
            </w:pPr>
            <w:r>
              <w:rPr>
                <w:b/>
                <w:bCs/>
              </w:rPr>
              <w:t xml:space="preserve">29MW decrease </w:t>
            </w:r>
          </w:p>
        </w:tc>
      </w:tr>
      <w:tr w:rsidR="000B68FB" w:rsidRPr="00947EF6" w14:paraId="26AD48B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4" w:type="dxa"/>
          </w:tcPr>
          <w:p w14:paraId="2CACAE57" w14:textId="77777777" w:rsidR="000B68FB" w:rsidRDefault="000B68FB">
            <w:r>
              <w:t>No national embedded solar features, but the model does have existing ESO regional solar irradiance features</w:t>
            </w:r>
          </w:p>
        </w:tc>
        <w:tc>
          <w:tcPr>
            <w:tcW w:w="3164" w:type="dxa"/>
          </w:tcPr>
          <w:p w14:paraId="77A906B6" w14:textId="0BFAE166" w:rsidR="000B68FB" w:rsidRPr="00947EF6" w:rsidRDefault="00AA2C60">
            <w:pPr>
              <w:cnfStyle w:val="000000010000" w:firstRow="0" w:lastRow="0" w:firstColumn="0" w:lastColumn="0" w:oddVBand="0" w:evenVBand="0" w:oddHBand="0" w:evenHBand="1" w:firstRowFirstColumn="0" w:firstRowLastColumn="0" w:lastRowFirstColumn="0" w:lastRowLastColumn="0"/>
              <w:rPr>
                <w:b/>
                <w:bCs/>
              </w:rPr>
            </w:pPr>
            <w:r>
              <w:rPr>
                <w:b/>
                <w:bCs/>
              </w:rPr>
              <w:t>0.994 (no change from baseline)</w:t>
            </w:r>
          </w:p>
        </w:tc>
        <w:tc>
          <w:tcPr>
            <w:tcW w:w="3165" w:type="dxa"/>
          </w:tcPr>
          <w:p w14:paraId="2A735C6B" w14:textId="53037E81" w:rsidR="000B68FB" w:rsidRPr="00947EF6" w:rsidRDefault="002E6CE9">
            <w:pPr>
              <w:cnfStyle w:val="000000010000" w:firstRow="0" w:lastRow="0" w:firstColumn="0" w:lastColumn="0" w:oddVBand="0" w:evenVBand="0" w:oddHBand="0" w:evenHBand="1" w:firstRowFirstColumn="0" w:firstRowLastColumn="0" w:lastRowFirstColumn="0" w:lastRowLastColumn="0"/>
              <w:rPr>
                <w:b/>
                <w:bCs/>
              </w:rPr>
            </w:pPr>
            <w:r>
              <w:rPr>
                <w:b/>
                <w:bCs/>
              </w:rPr>
              <w:t xml:space="preserve">14MW decrease </w:t>
            </w:r>
          </w:p>
        </w:tc>
      </w:tr>
      <w:tr w:rsidR="000B68FB" w:rsidRPr="00947EF6" w14:paraId="1DF97DC4" w14:textId="77777777">
        <w:tc>
          <w:tcPr>
            <w:cnfStyle w:val="001000000000" w:firstRow="0" w:lastRow="0" w:firstColumn="1" w:lastColumn="0" w:oddVBand="0" w:evenVBand="0" w:oddHBand="0" w:evenHBand="0" w:firstRowFirstColumn="0" w:firstRowLastColumn="0" w:lastRowFirstColumn="0" w:lastRowLastColumn="0"/>
            <w:tcW w:w="3164" w:type="dxa"/>
          </w:tcPr>
          <w:p w14:paraId="60CB7822" w14:textId="77777777" w:rsidR="000B68FB" w:rsidRDefault="000B68FB">
            <w:r>
              <w:t>Existing ESO national embedded PV forecasts (from PEF) &amp; existing ESO regional solar irradiance features</w:t>
            </w:r>
          </w:p>
        </w:tc>
        <w:tc>
          <w:tcPr>
            <w:tcW w:w="3164" w:type="dxa"/>
          </w:tcPr>
          <w:p w14:paraId="78CCA084" w14:textId="7B7007DA" w:rsidR="000B68FB" w:rsidRPr="00947EF6" w:rsidRDefault="005379AA">
            <w:pPr>
              <w:cnfStyle w:val="000000000000" w:firstRow="0" w:lastRow="0" w:firstColumn="0" w:lastColumn="0" w:oddVBand="0" w:evenVBand="0" w:oddHBand="0" w:evenHBand="0" w:firstRowFirstColumn="0" w:firstRowLastColumn="0" w:lastRowFirstColumn="0" w:lastRowLastColumn="0"/>
              <w:rPr>
                <w:b/>
                <w:bCs/>
              </w:rPr>
            </w:pPr>
            <w:r>
              <w:rPr>
                <w:b/>
                <w:bCs/>
              </w:rPr>
              <w:t>0.994</w:t>
            </w:r>
          </w:p>
        </w:tc>
        <w:tc>
          <w:tcPr>
            <w:tcW w:w="3165" w:type="dxa"/>
          </w:tcPr>
          <w:p w14:paraId="5D36E4EF" w14:textId="1F1C6CAD" w:rsidR="000B68FB" w:rsidRPr="00947EF6" w:rsidRDefault="00B263B5">
            <w:pPr>
              <w:cnfStyle w:val="000000000000" w:firstRow="0" w:lastRow="0" w:firstColumn="0" w:lastColumn="0" w:oddVBand="0" w:evenVBand="0" w:oddHBand="0" w:evenHBand="0" w:firstRowFirstColumn="0" w:firstRowLastColumn="0" w:lastRowFirstColumn="0" w:lastRowLastColumn="0"/>
              <w:rPr>
                <w:b/>
                <w:bCs/>
              </w:rPr>
            </w:pPr>
            <w:r>
              <w:rPr>
                <w:b/>
                <w:bCs/>
              </w:rPr>
              <w:t>[This is the baseline we compare against]</w:t>
            </w:r>
          </w:p>
        </w:tc>
      </w:tr>
      <w:tr w:rsidR="000B68FB" w:rsidRPr="00947EF6" w14:paraId="45B1050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4" w:type="dxa"/>
          </w:tcPr>
          <w:p w14:paraId="075A92FC" w14:textId="77777777" w:rsidR="000B68FB" w:rsidRDefault="000B68FB">
            <w:r>
              <w:t>PV Live &amp; existing ESO regional solar irradiance features</w:t>
            </w:r>
          </w:p>
        </w:tc>
        <w:tc>
          <w:tcPr>
            <w:tcW w:w="3164" w:type="dxa"/>
          </w:tcPr>
          <w:p w14:paraId="38C58BAA" w14:textId="40C378C7" w:rsidR="000B68FB" w:rsidRPr="00947EF6" w:rsidRDefault="00A41691">
            <w:pPr>
              <w:cnfStyle w:val="000000010000" w:firstRow="0" w:lastRow="0" w:firstColumn="0" w:lastColumn="0" w:oddVBand="0" w:evenVBand="0" w:oddHBand="0" w:evenHBand="1" w:firstRowFirstColumn="0" w:firstRowLastColumn="0" w:lastRowFirstColumn="0" w:lastRowLastColumn="0"/>
              <w:rPr>
                <w:b/>
                <w:bCs/>
              </w:rPr>
            </w:pPr>
            <w:r>
              <w:rPr>
                <w:b/>
                <w:bCs/>
              </w:rPr>
              <w:t>Model did not select any PV Live features</w:t>
            </w:r>
          </w:p>
        </w:tc>
        <w:tc>
          <w:tcPr>
            <w:tcW w:w="3165" w:type="dxa"/>
          </w:tcPr>
          <w:p w14:paraId="0D8BC27E" w14:textId="25FD500C" w:rsidR="000B68FB" w:rsidRPr="00947EF6" w:rsidRDefault="00A41691">
            <w:pPr>
              <w:cnfStyle w:val="000000010000" w:firstRow="0" w:lastRow="0" w:firstColumn="0" w:lastColumn="0" w:oddVBand="0" w:evenVBand="0" w:oddHBand="0" w:evenHBand="1" w:firstRowFirstColumn="0" w:firstRowLastColumn="0" w:lastRowFirstColumn="0" w:lastRowLastColumn="0"/>
              <w:rPr>
                <w:b/>
                <w:bCs/>
              </w:rPr>
            </w:pPr>
            <w:r>
              <w:rPr>
                <w:b/>
                <w:bCs/>
              </w:rPr>
              <w:t>Model did not select any PV Live features</w:t>
            </w:r>
          </w:p>
        </w:tc>
      </w:tr>
      <w:tr w:rsidR="000B68FB" w:rsidRPr="00947EF6" w14:paraId="459217C4" w14:textId="77777777">
        <w:tc>
          <w:tcPr>
            <w:cnfStyle w:val="001000000000" w:firstRow="0" w:lastRow="0" w:firstColumn="1" w:lastColumn="0" w:oddVBand="0" w:evenVBand="0" w:oddHBand="0" w:evenHBand="0" w:firstRowFirstColumn="0" w:firstRowLastColumn="0" w:lastRowFirstColumn="0" w:lastRowLastColumn="0"/>
            <w:tcW w:w="3164" w:type="dxa"/>
          </w:tcPr>
          <w:p w14:paraId="331BED83" w14:textId="77777777" w:rsidR="000B68FB" w:rsidRDefault="000B68FB">
            <w:r>
              <w:t>OCF point forecasts &amp; existing ESO regional solar irradiance features</w:t>
            </w:r>
          </w:p>
        </w:tc>
        <w:tc>
          <w:tcPr>
            <w:tcW w:w="3164" w:type="dxa"/>
          </w:tcPr>
          <w:p w14:paraId="517384FE" w14:textId="39A93DD0" w:rsidR="000B68FB" w:rsidRPr="00947EF6" w:rsidRDefault="006A05BC">
            <w:pPr>
              <w:cnfStyle w:val="000000000000" w:firstRow="0" w:lastRow="0" w:firstColumn="0" w:lastColumn="0" w:oddVBand="0" w:evenVBand="0" w:oddHBand="0" w:evenHBand="0" w:firstRowFirstColumn="0" w:firstRowLastColumn="0" w:lastRowFirstColumn="0" w:lastRowLastColumn="0"/>
              <w:rPr>
                <w:b/>
                <w:bCs/>
              </w:rPr>
            </w:pPr>
            <w:r>
              <w:rPr>
                <w:b/>
                <w:bCs/>
              </w:rPr>
              <w:t>0.994 (no change from baseline)</w:t>
            </w:r>
          </w:p>
        </w:tc>
        <w:tc>
          <w:tcPr>
            <w:tcW w:w="3165" w:type="dxa"/>
          </w:tcPr>
          <w:p w14:paraId="57C1EC46" w14:textId="4818EB09" w:rsidR="000B68FB" w:rsidRPr="00947EF6" w:rsidRDefault="00BA38F1">
            <w:pPr>
              <w:cnfStyle w:val="000000000000" w:firstRow="0" w:lastRow="0" w:firstColumn="0" w:lastColumn="0" w:oddVBand="0" w:evenVBand="0" w:oddHBand="0" w:evenHBand="0" w:firstRowFirstColumn="0" w:firstRowLastColumn="0" w:lastRowFirstColumn="0" w:lastRowLastColumn="0"/>
              <w:rPr>
                <w:b/>
                <w:bCs/>
              </w:rPr>
            </w:pPr>
            <w:r>
              <w:rPr>
                <w:b/>
                <w:bCs/>
              </w:rPr>
              <w:t>52MW decrease</w:t>
            </w:r>
            <w:r w:rsidR="006F57A0">
              <w:rPr>
                <w:b/>
                <w:bCs/>
              </w:rPr>
              <w:t xml:space="preserve"> </w:t>
            </w:r>
          </w:p>
        </w:tc>
      </w:tr>
      <w:tr w:rsidR="000B68FB" w:rsidRPr="00947EF6" w14:paraId="4329472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4" w:type="dxa"/>
          </w:tcPr>
          <w:p w14:paraId="10A687FB" w14:textId="403C5DD8" w:rsidR="000B68FB" w:rsidRDefault="000B68FB">
            <w:r>
              <w:t xml:space="preserve">OCF </w:t>
            </w:r>
            <w:proofErr w:type="spellStart"/>
            <w:r>
              <w:t>PVNet</w:t>
            </w:r>
            <w:proofErr w:type="spellEnd"/>
            <w:r>
              <w:t xml:space="preserve"> </w:t>
            </w:r>
            <w:r w:rsidR="006F3401">
              <w:t xml:space="preserve">(without probabilistic) </w:t>
            </w:r>
            <w:r>
              <w:t>forecasts &amp; existing ESO regional solar irradiance features</w:t>
            </w:r>
          </w:p>
        </w:tc>
        <w:tc>
          <w:tcPr>
            <w:tcW w:w="3164" w:type="dxa"/>
          </w:tcPr>
          <w:p w14:paraId="5FBB707D" w14:textId="616FD5FC" w:rsidR="000B68FB" w:rsidRPr="00947EF6" w:rsidRDefault="00B5703E">
            <w:pPr>
              <w:cnfStyle w:val="000000010000" w:firstRow="0" w:lastRow="0" w:firstColumn="0" w:lastColumn="0" w:oddVBand="0" w:evenVBand="0" w:oddHBand="0" w:evenHBand="1" w:firstRowFirstColumn="0" w:firstRowLastColumn="0" w:lastRowFirstColumn="0" w:lastRowLastColumn="0"/>
              <w:rPr>
                <w:b/>
                <w:bCs/>
              </w:rPr>
            </w:pPr>
            <w:r>
              <w:rPr>
                <w:b/>
                <w:bCs/>
              </w:rPr>
              <w:t>0.994 (no change from baseline)</w:t>
            </w:r>
          </w:p>
        </w:tc>
        <w:tc>
          <w:tcPr>
            <w:tcW w:w="3165" w:type="dxa"/>
          </w:tcPr>
          <w:p w14:paraId="34D7501D" w14:textId="0A69412E" w:rsidR="000B68FB" w:rsidRPr="00947EF6" w:rsidRDefault="00F45C47">
            <w:pPr>
              <w:keepNext/>
              <w:cnfStyle w:val="000000010000" w:firstRow="0" w:lastRow="0" w:firstColumn="0" w:lastColumn="0" w:oddVBand="0" w:evenVBand="0" w:oddHBand="0" w:evenHBand="1" w:firstRowFirstColumn="0" w:firstRowLastColumn="0" w:lastRowFirstColumn="0" w:lastRowLastColumn="0"/>
              <w:rPr>
                <w:b/>
                <w:bCs/>
              </w:rPr>
            </w:pPr>
            <w:r>
              <w:rPr>
                <w:b/>
                <w:bCs/>
              </w:rPr>
              <w:t xml:space="preserve">82MW </w:t>
            </w:r>
            <w:r w:rsidR="00A528CB">
              <w:rPr>
                <w:b/>
                <w:bCs/>
              </w:rPr>
              <w:t>decrease</w:t>
            </w:r>
          </w:p>
        </w:tc>
      </w:tr>
      <w:tr w:rsidR="00C850E9" w:rsidRPr="00947EF6" w14:paraId="75E24356" w14:textId="77777777">
        <w:tc>
          <w:tcPr>
            <w:cnfStyle w:val="001000000000" w:firstRow="0" w:lastRow="0" w:firstColumn="1" w:lastColumn="0" w:oddVBand="0" w:evenVBand="0" w:oddHBand="0" w:evenHBand="0" w:firstRowFirstColumn="0" w:firstRowLastColumn="0" w:lastRowFirstColumn="0" w:lastRowLastColumn="0"/>
            <w:tcW w:w="3164" w:type="dxa"/>
          </w:tcPr>
          <w:p w14:paraId="608CDD2D" w14:textId="1EB400CE" w:rsidR="00C850E9" w:rsidRDefault="00C850E9" w:rsidP="00C850E9">
            <w:r>
              <w:t xml:space="preserve">OCF </w:t>
            </w:r>
            <w:proofErr w:type="spellStart"/>
            <w:r>
              <w:t>PVNet</w:t>
            </w:r>
            <w:proofErr w:type="spellEnd"/>
            <w:r>
              <w:t xml:space="preserve"> </w:t>
            </w:r>
            <w:r w:rsidR="006F3401">
              <w:t xml:space="preserve">(with probabilistic) </w:t>
            </w:r>
            <w:r>
              <w:t>forecasts &amp; existing ESO regional solar irradiance features</w:t>
            </w:r>
          </w:p>
        </w:tc>
        <w:tc>
          <w:tcPr>
            <w:tcW w:w="3164" w:type="dxa"/>
          </w:tcPr>
          <w:p w14:paraId="170DF8A4" w14:textId="7D713B66" w:rsidR="00C850E9" w:rsidRPr="00120D04" w:rsidRDefault="00B5703E" w:rsidP="00C850E9">
            <w:pPr>
              <w:cnfStyle w:val="000000000000" w:firstRow="0" w:lastRow="0" w:firstColumn="0" w:lastColumn="0" w:oddVBand="0" w:evenVBand="0" w:oddHBand="0" w:evenHBand="0" w:firstRowFirstColumn="0" w:firstRowLastColumn="0" w:lastRowFirstColumn="0" w:lastRowLastColumn="0"/>
              <w:rPr>
                <w:b/>
                <w:bCs/>
                <w:highlight w:val="yellow"/>
              </w:rPr>
            </w:pPr>
            <w:r>
              <w:rPr>
                <w:b/>
                <w:bCs/>
              </w:rPr>
              <w:t>0.994 (no change from baseline)</w:t>
            </w:r>
          </w:p>
        </w:tc>
        <w:tc>
          <w:tcPr>
            <w:tcW w:w="3165" w:type="dxa"/>
          </w:tcPr>
          <w:p w14:paraId="0E0877A2" w14:textId="1C3FAE39" w:rsidR="00C850E9" w:rsidRPr="00120D04" w:rsidRDefault="008074EF" w:rsidP="00C850E9">
            <w:pPr>
              <w:keepNext/>
              <w:cnfStyle w:val="000000000000" w:firstRow="0" w:lastRow="0" w:firstColumn="0" w:lastColumn="0" w:oddVBand="0" w:evenVBand="0" w:oddHBand="0" w:evenHBand="0" w:firstRowFirstColumn="0" w:firstRowLastColumn="0" w:lastRowFirstColumn="0" w:lastRowLastColumn="0"/>
              <w:rPr>
                <w:b/>
                <w:bCs/>
                <w:highlight w:val="yellow"/>
              </w:rPr>
            </w:pPr>
            <w:r w:rsidRPr="008074EF">
              <w:rPr>
                <w:b/>
                <w:bCs/>
              </w:rPr>
              <w:t>51MW decrease</w:t>
            </w:r>
          </w:p>
        </w:tc>
      </w:tr>
    </w:tbl>
    <w:p w14:paraId="5F7841E7" w14:textId="6CB47B15" w:rsidR="004A5460" w:rsidRDefault="000B68FB" w:rsidP="00A8015F">
      <w:pPr>
        <w:pStyle w:val="Caption"/>
        <w:jc w:val="left"/>
      </w:pPr>
      <w:r>
        <w:t xml:space="preserve">Table </w:t>
      </w:r>
      <w:fldSimple w:instr=" SEQ Table \* ARABIC ">
        <w:r w:rsidR="00831626">
          <w:rPr>
            <w:noProof/>
          </w:rPr>
          <w:t>18</w:t>
        </w:r>
      </w:fldSimple>
      <w:r w:rsidRPr="006F3288">
        <w:t xml:space="preserve">: Analysis of the impact of </w:t>
      </w:r>
      <w:r>
        <w:t>solar features</w:t>
      </w:r>
      <w:r w:rsidRPr="006F3288">
        <w:t xml:space="preserve"> on </w:t>
      </w:r>
      <w:r>
        <w:t xml:space="preserve">the 8am day-ahead negative </w:t>
      </w:r>
      <w:r w:rsidRPr="006F3288">
        <w:t>reserve setting model.</w:t>
      </w:r>
    </w:p>
    <w:p w14:paraId="6F3C4324" w14:textId="37F674A0" w:rsidR="00917D42" w:rsidRPr="00917D42" w:rsidRDefault="00917D42" w:rsidP="00917D42">
      <w:r>
        <w:t xml:space="preserve">For the 8am day-ahead negative reserve setting model, </w:t>
      </w:r>
      <w:r w:rsidR="00A9066B">
        <w:t xml:space="preserve">we see similar results to the 11am day ahead model. Risk is not impacted by changes in the solar data provided, but any changes to </w:t>
      </w:r>
      <w:r w:rsidR="0048502F">
        <w:t>MW savings</w:t>
      </w:r>
      <w:r w:rsidR="00B070C9">
        <w:t xml:space="preserve"> are not </w:t>
      </w:r>
      <w:r w:rsidR="00291316">
        <w:t>improvements in the model</w:t>
      </w:r>
      <w:r w:rsidR="0048502F">
        <w:t xml:space="preserve">. </w:t>
      </w:r>
      <w:r w:rsidR="00281211">
        <w:t xml:space="preserve">As before, recall that several variables relate highly to solar, so in removing a solar feature, the model could conceivably change its internal usage of air temperature, wind, time of day and season to account for this removal. It is impossible to fully diagnose the internal behaviour of the complex models we use. </w:t>
      </w:r>
      <w:r w:rsidR="0027746D">
        <w:t xml:space="preserve">We can instead say that modest MW </w:t>
      </w:r>
      <w:r w:rsidR="00030B99">
        <w:t>changes</w:t>
      </w:r>
      <w:r w:rsidR="0027746D">
        <w:t xml:space="preserve"> can be made with alterations to how solar features are provided to this model</w:t>
      </w:r>
      <w:r w:rsidR="004077F0">
        <w:t xml:space="preserve"> – but note these changes are decreases in the MWs saved, so not a candidate for future </w:t>
      </w:r>
      <w:r w:rsidR="00355A53">
        <w:t>investigation</w:t>
      </w:r>
      <w:r w:rsidR="004077F0">
        <w:t>.</w:t>
      </w:r>
    </w:p>
    <w:sectPr w:rsidR="00917D42" w:rsidRPr="00917D42" w:rsidSect="00862926">
      <w:headerReference w:type="default" r:id="rId12"/>
      <w:footerReference w:type="even" r:id="rId13"/>
      <w:footerReference w:type="default" r:id="rId14"/>
      <w:headerReference w:type="first" r:id="rId15"/>
      <w:footerReference w:type="first" r:id="rId16"/>
      <w:pgSz w:w="11900" w:h="16840"/>
      <w:pgMar w:top="1985" w:right="1134" w:bottom="1701" w:left="1134" w:header="851"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D5D59" w14:textId="77777777" w:rsidR="00D3289E" w:rsidRDefault="00D3289E" w:rsidP="00FE7436">
      <w:r>
        <w:separator/>
      </w:r>
    </w:p>
  </w:endnote>
  <w:endnote w:type="continuationSeparator" w:id="0">
    <w:p w14:paraId="25AB7900" w14:textId="77777777" w:rsidR="00D3289E" w:rsidRDefault="00D3289E" w:rsidP="00FE7436">
      <w:r>
        <w:continuationSeparator/>
      </w:r>
    </w:p>
  </w:endnote>
  <w:endnote w:type="continuationNotice" w:id="1">
    <w:p w14:paraId="457E73E5" w14:textId="77777777" w:rsidR="00D3289E" w:rsidRDefault="00D3289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4313384"/>
      <w:docPartObj>
        <w:docPartGallery w:val="Page Numbers (Bottom of Page)"/>
        <w:docPartUnique/>
      </w:docPartObj>
    </w:sdtPr>
    <w:sdtEndPr>
      <w:rPr>
        <w:rStyle w:val="PageNumber"/>
      </w:rPr>
    </w:sdtEndPr>
    <w:sdtContent>
      <w:p w14:paraId="24E53B5E" w14:textId="77777777" w:rsidR="00F407DF" w:rsidRDefault="00F407DF" w:rsidP="00FE7436">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5795959"/>
      <w:docPartObj>
        <w:docPartGallery w:val="Page Numbers (Bottom of Page)"/>
        <w:docPartUnique/>
      </w:docPartObj>
    </w:sdtPr>
    <w:sdtEndPr>
      <w:rPr>
        <w:rStyle w:val="PageNumber"/>
      </w:rPr>
    </w:sdtEndPr>
    <w:sdtContent>
      <w:p w14:paraId="0923509B" w14:textId="77777777" w:rsidR="00F407DF" w:rsidRDefault="00F407DF" w:rsidP="00FE7436">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D7FA6A" w14:textId="77777777" w:rsidR="00695A86" w:rsidRDefault="00695A86" w:rsidP="00FE74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E979C" w14:textId="77777777" w:rsidR="00695A86" w:rsidRPr="00E04F44" w:rsidRDefault="00277BBC" w:rsidP="007A4EA4">
    <w:pPr>
      <w:pStyle w:val="Footer"/>
      <w:rPr>
        <w:b/>
        <w:bCs/>
        <w:sz w:val="16"/>
        <w:szCs w:val="16"/>
      </w:rPr>
    </w:pPr>
    <w:r>
      <w:rPr>
        <w:b/>
        <w:bCs/>
        <w:noProof/>
        <w:sz w:val="16"/>
        <w:szCs w:val="16"/>
      </w:rPr>
      <w:drawing>
        <wp:anchor distT="0" distB="0" distL="114300" distR="114300" simplePos="0" relativeHeight="251658240" behindDoc="0" locked="0" layoutInCell="1" allowOverlap="1" wp14:anchorId="73D328F1" wp14:editId="06D6AE4C">
          <wp:simplePos x="0" y="0"/>
          <wp:positionH relativeFrom="column">
            <wp:posOffset>100965</wp:posOffset>
          </wp:positionH>
          <wp:positionV relativeFrom="paragraph">
            <wp:posOffset>59261</wp:posOffset>
          </wp:positionV>
          <wp:extent cx="1080000" cy="108000"/>
          <wp:effectExtent l="0" t="0" r="635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logo-no-tagline.png"/>
                  <pic:cNvPicPr/>
                </pic:nvPicPr>
                <pic:blipFill>
                  <a:blip r:embed="rId1">
                    <a:extLst>
                      <a:ext uri="{28A0092B-C50C-407E-A947-70E740481C1C}">
                        <a14:useLocalDpi xmlns:a14="http://schemas.microsoft.com/office/drawing/2010/main" val="0"/>
                      </a:ext>
                    </a:extLst>
                  </a:blip>
                  <a:stretch>
                    <a:fillRect/>
                  </a:stretch>
                </pic:blipFill>
                <pic:spPr>
                  <a:xfrm>
                    <a:off x="0" y="0"/>
                    <a:ext cx="1080000" cy="108000"/>
                  </a:xfrm>
                  <a:prstGeom prst="rect">
                    <a:avLst/>
                  </a:prstGeom>
                </pic:spPr>
              </pic:pic>
            </a:graphicData>
          </a:graphic>
          <wp14:sizeRelH relativeFrom="margin">
            <wp14:pctWidth>0</wp14:pctWidth>
          </wp14:sizeRelH>
          <wp14:sizeRelV relativeFrom="margin">
            <wp14:pctHeight>0</wp14:pctHeight>
          </wp14:sizeRelV>
        </wp:anchor>
      </w:drawing>
    </w:r>
    <w:r w:rsidR="007A4EA4" w:rsidRPr="007A4EA4">
      <w:rPr>
        <w:rStyle w:val="PageNumber"/>
        <w:b/>
        <w:bCs/>
        <w:sz w:val="18"/>
        <w:szCs w:val="18"/>
      </w:rPr>
      <w:t>©</w:t>
    </w:r>
    <w:r w:rsidR="001D1AB9">
      <w:rPr>
        <w:rStyle w:val="PageNumber"/>
        <w:b/>
        <w:bCs/>
        <w:sz w:val="16"/>
        <w:szCs w:val="16"/>
      </w:rPr>
      <w:tab/>
    </w:r>
    <w:r w:rsidR="001D1AB9">
      <w:rPr>
        <w:rStyle w:val="PageNumber"/>
        <w:b/>
        <w:bCs/>
        <w:sz w:val="16"/>
        <w:szCs w:val="16"/>
      </w:rPr>
      <w:tab/>
    </w:r>
    <w:r w:rsidR="001D1AB9">
      <w:rPr>
        <w:rStyle w:val="PageNumber"/>
        <w:b/>
        <w:bCs/>
        <w:sz w:val="16"/>
        <w:szCs w:val="16"/>
      </w:rPr>
      <w:tab/>
    </w:r>
    <w:sdt>
      <w:sdtPr>
        <w:rPr>
          <w:rStyle w:val="PageNumber"/>
          <w:b/>
          <w:bCs/>
          <w:sz w:val="16"/>
          <w:szCs w:val="16"/>
        </w:rPr>
        <w:id w:val="-2098470699"/>
        <w:docPartObj>
          <w:docPartGallery w:val="Page Numbers (Bottom of Page)"/>
          <w:docPartUnique/>
        </w:docPartObj>
      </w:sdtPr>
      <w:sdtEndPr>
        <w:rPr>
          <w:rStyle w:val="PageNumber"/>
        </w:rPr>
      </w:sdtEndPr>
      <w:sdtContent>
        <w:r w:rsidR="00F407DF" w:rsidRPr="00F407DF">
          <w:rPr>
            <w:rStyle w:val="PageNumber"/>
            <w:b/>
            <w:bCs/>
            <w:sz w:val="16"/>
            <w:szCs w:val="16"/>
          </w:rPr>
          <w:fldChar w:fldCharType="begin"/>
        </w:r>
        <w:r w:rsidR="00F407DF" w:rsidRPr="00F407DF">
          <w:rPr>
            <w:rStyle w:val="PageNumber"/>
            <w:b/>
            <w:bCs/>
            <w:sz w:val="16"/>
            <w:szCs w:val="16"/>
          </w:rPr>
          <w:instrText xml:space="preserve"> PAGE </w:instrText>
        </w:r>
        <w:r w:rsidR="00F407DF" w:rsidRPr="00F407DF">
          <w:rPr>
            <w:rStyle w:val="PageNumber"/>
            <w:b/>
            <w:bCs/>
            <w:sz w:val="16"/>
            <w:szCs w:val="16"/>
          </w:rPr>
          <w:fldChar w:fldCharType="separate"/>
        </w:r>
        <w:r w:rsidR="00F407DF" w:rsidRPr="00F407DF">
          <w:rPr>
            <w:rStyle w:val="PageNumber"/>
            <w:b/>
            <w:bCs/>
            <w:noProof/>
            <w:sz w:val="16"/>
            <w:szCs w:val="16"/>
          </w:rPr>
          <w:t>1</w:t>
        </w:r>
        <w:r w:rsidR="00F407DF" w:rsidRPr="00F407DF">
          <w:rPr>
            <w:rStyle w:val="PageNumber"/>
            <w:b/>
            <w:bCs/>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B19AA" w14:textId="77777777" w:rsidR="00A3389B" w:rsidRPr="00F407DF" w:rsidRDefault="00A3389B" w:rsidP="001D1AB9">
    <w:pPr>
      <w:pStyle w:val="Footer"/>
      <w:jc w:val="center"/>
      <w:rPr>
        <w:rStyle w:val="PageNumber"/>
        <w:b/>
        <w:bCs/>
        <w:sz w:val="16"/>
        <w:szCs w:val="16"/>
      </w:rPr>
    </w:pPr>
    <w:r w:rsidRPr="00F407DF">
      <w:rPr>
        <w:rStyle w:val="PageNumber"/>
        <w:b/>
        <w:bCs/>
        <w:sz w:val="16"/>
        <w:szCs w:val="16"/>
      </w:rPr>
      <w:fldChar w:fldCharType="begin"/>
    </w:r>
    <w:r w:rsidRPr="00F407DF">
      <w:rPr>
        <w:rStyle w:val="PageNumber"/>
        <w:b/>
        <w:bCs/>
        <w:sz w:val="16"/>
        <w:szCs w:val="16"/>
      </w:rPr>
      <w:instrText xml:space="preserve"> PAGE </w:instrText>
    </w:r>
    <w:r w:rsidRPr="00F407DF">
      <w:rPr>
        <w:rStyle w:val="PageNumber"/>
        <w:b/>
        <w:bCs/>
        <w:sz w:val="16"/>
        <w:szCs w:val="16"/>
      </w:rPr>
      <w:fldChar w:fldCharType="separate"/>
    </w:r>
    <w:r>
      <w:rPr>
        <w:rStyle w:val="PageNumber"/>
        <w:b/>
        <w:bCs/>
        <w:sz w:val="16"/>
        <w:szCs w:val="16"/>
      </w:rPr>
      <w:t>1</w:t>
    </w:r>
    <w:r w:rsidRPr="00F407DF">
      <w:rPr>
        <w:rStyle w:val="PageNumbe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B4A18" w14:textId="77777777" w:rsidR="00D3289E" w:rsidRDefault="00D3289E" w:rsidP="00FE7436">
      <w:r>
        <w:separator/>
      </w:r>
    </w:p>
  </w:footnote>
  <w:footnote w:type="continuationSeparator" w:id="0">
    <w:p w14:paraId="613C87B0" w14:textId="77777777" w:rsidR="00D3289E" w:rsidRDefault="00D3289E" w:rsidP="00FE7436">
      <w:r>
        <w:continuationSeparator/>
      </w:r>
    </w:p>
  </w:footnote>
  <w:footnote w:type="continuationNotice" w:id="1">
    <w:p w14:paraId="0DF1625F" w14:textId="77777777" w:rsidR="00D3289E" w:rsidRDefault="00D3289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72F77" w14:textId="6276DF0B" w:rsidR="003B2EFE" w:rsidRDefault="00E271DF" w:rsidP="003B2EFE">
    <w:r>
      <w:rPr>
        <w:sz w:val="20"/>
        <w:szCs w:val="20"/>
      </w:rPr>
      <w:ptab w:relativeTo="margin" w:alignment="left" w:leader="none"/>
    </w:r>
    <w:r w:rsidR="003A279E" w:rsidRPr="00904CD9">
      <w:rPr>
        <w:sz w:val="20"/>
        <w:szCs w:val="20"/>
      </w:rPr>
      <w:t>P</w:t>
    </w:r>
    <w:r w:rsidR="00BC2ACD">
      <w:rPr>
        <w:sz w:val="20"/>
        <w:szCs w:val="20"/>
      </w:rPr>
      <w:t>23-022</w:t>
    </w:r>
    <w:r w:rsidR="003A279E" w:rsidRPr="00904CD9">
      <w:rPr>
        <w:sz w:val="20"/>
        <w:szCs w:val="20"/>
      </w:rPr>
      <w:ptab w:relativeTo="margin" w:alignment="center" w:leader="none"/>
    </w:r>
    <w:r w:rsidR="005939F2" w:rsidRPr="00842F7E">
      <w:rPr>
        <w:rFonts w:ascii="Arial Black" w:hAnsi="Arial Black"/>
        <w:sz w:val="20"/>
        <w:szCs w:val="20"/>
      </w:rPr>
      <w:t>C</w:t>
    </w:r>
    <w:r w:rsidR="003A279E" w:rsidRPr="00842F7E">
      <w:rPr>
        <w:rFonts w:ascii="Arial Black" w:hAnsi="Arial Black"/>
        <w:sz w:val="20"/>
        <w:szCs w:val="20"/>
      </w:rPr>
      <w:t>ommercial in confidence</w:t>
    </w:r>
    <w:r w:rsidR="003A279E" w:rsidRPr="00904CD9">
      <w:rPr>
        <w:sz w:val="20"/>
        <w:szCs w:val="20"/>
      </w:rPr>
      <w:ptab w:relativeTo="margin" w:alignment="right" w:leader="none"/>
    </w:r>
    <w:r w:rsidR="00500770">
      <w:rPr>
        <w:sz w:val="20"/>
        <w:szCs w:val="20"/>
      </w:rPr>
      <w:t>30 July</w:t>
    </w:r>
    <w:r w:rsidR="00815002">
      <w:rPr>
        <w:sz w:val="20"/>
        <w:szCs w:val="20"/>
      </w:rPr>
      <w:t xml:space="preserve">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8331" w14:textId="77777777" w:rsidR="00F407DF" w:rsidRDefault="00A3389B" w:rsidP="00FE7436">
    <w:pPr>
      <w:pStyle w:val="Header"/>
    </w:pPr>
    <w:r w:rsidRPr="000E1870">
      <w:rPr>
        <w:noProof/>
      </w:rPr>
      <w:drawing>
        <wp:anchor distT="0" distB="0" distL="114300" distR="114300" simplePos="0" relativeHeight="251658241" behindDoc="1" locked="0" layoutInCell="1" allowOverlap="1" wp14:anchorId="74E9601D" wp14:editId="381935D1">
          <wp:simplePos x="0" y="0"/>
          <wp:positionH relativeFrom="margin">
            <wp:align>right</wp:align>
          </wp:positionH>
          <wp:positionV relativeFrom="paragraph">
            <wp:posOffset>563245</wp:posOffset>
          </wp:positionV>
          <wp:extent cx="1440000" cy="144000"/>
          <wp:effectExtent l="0" t="0" r="0" b="8890"/>
          <wp:wrapNone/>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440000" cy="14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B565EA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F0AD2E8"/>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8D828F4"/>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FCF968"/>
    <w:lvl w:ilvl="0">
      <w:start w:val="1"/>
      <w:numFmt w:val="bullet"/>
      <w:pStyle w:val="ListBullet2"/>
      <w:lvlText w:val=""/>
      <w:lvlJc w:val="left"/>
      <w:pPr>
        <w:ind w:left="643" w:hanging="360"/>
      </w:pPr>
      <w:rPr>
        <w:rFonts w:ascii="Wingdings 3" w:hAnsi="Wingdings 3" w:hint="default"/>
        <w:color w:val="082C4C" w:themeColor="accent3"/>
      </w:rPr>
    </w:lvl>
  </w:abstractNum>
  <w:abstractNum w:abstractNumId="4" w15:restartNumberingAfterBreak="0">
    <w:nsid w:val="FFFFFF88"/>
    <w:multiLevelType w:val="singleLevel"/>
    <w:tmpl w:val="1A4072F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61B4D4D0"/>
    <w:lvl w:ilvl="0">
      <w:start w:val="1"/>
      <w:numFmt w:val="bullet"/>
      <w:pStyle w:val="ListBullet"/>
      <w:lvlText w:val=""/>
      <w:lvlJc w:val="left"/>
      <w:pPr>
        <w:ind w:left="360" w:hanging="360"/>
      </w:pPr>
      <w:rPr>
        <w:rFonts w:ascii="Wingdings" w:hAnsi="Wingdings" w:hint="default"/>
        <w:color w:val="490F41" w:themeColor="accent1" w:themeShade="BF"/>
      </w:rPr>
    </w:lvl>
  </w:abstractNum>
  <w:abstractNum w:abstractNumId="6" w15:restartNumberingAfterBreak="0">
    <w:nsid w:val="02757593"/>
    <w:multiLevelType w:val="multilevel"/>
    <w:tmpl w:val="3932835A"/>
    <w:styleLink w:val="SIBullets"/>
    <w:lvl w:ilvl="0">
      <w:start w:val="1"/>
      <w:numFmt w:val="bullet"/>
      <w:lvlText w:val=""/>
      <w:lvlJc w:val="left"/>
      <w:pPr>
        <w:ind w:left="360" w:hanging="303"/>
      </w:pPr>
      <w:rPr>
        <w:rFonts w:ascii="Wingdings" w:hAnsi="Wingdings" w:hint="default"/>
        <w:color w:val="621558" w:themeColor="accent1"/>
      </w:rPr>
    </w:lvl>
    <w:lvl w:ilvl="1">
      <w:start w:val="1"/>
      <w:numFmt w:val="bullet"/>
      <w:lvlText w:val=""/>
      <w:lvlJc w:val="left"/>
      <w:pPr>
        <w:ind w:left="720" w:hanging="306"/>
      </w:pPr>
      <w:rPr>
        <w:rFonts w:ascii="Symbol" w:hAnsi="Symbol" w:hint="default"/>
        <w:color w:val="082C4C" w:themeColor="text1"/>
      </w:rPr>
    </w:lvl>
    <w:lvl w:ilvl="2">
      <w:start w:val="1"/>
      <w:numFmt w:val="bullet"/>
      <w:lvlText w:val=""/>
      <w:lvlJc w:val="left"/>
      <w:pPr>
        <w:ind w:left="1080" w:hanging="303"/>
      </w:pPr>
      <w:rPr>
        <w:rFonts w:ascii="Symbol" w:hAnsi="Symbol" w:hint="default"/>
        <w:color w:val="6E2149" w:themeColor="accent5" w:themeShade="BF"/>
      </w:rPr>
    </w:lvl>
    <w:lvl w:ilvl="3">
      <w:start w:val="1"/>
      <w:numFmt w:val="bullet"/>
      <w:lvlText w:val=""/>
      <w:lvlJc w:val="left"/>
      <w:pPr>
        <w:tabs>
          <w:tab w:val="num" w:pos="6804"/>
        </w:tabs>
        <w:ind w:left="1440" w:hanging="306"/>
      </w:pPr>
      <w:rPr>
        <w:rFonts w:ascii="Wingdings 3" w:hAnsi="Wingdings 3" w:hint="default"/>
        <w:color w:val="1263AC" w:themeColor="accent3" w:themeTint="BF"/>
      </w:rPr>
    </w:lvl>
    <w:lvl w:ilvl="4">
      <w:start w:val="1"/>
      <w:numFmt w:val="bullet"/>
      <w:lvlText w:val=""/>
      <w:lvlJc w:val="left"/>
      <w:pPr>
        <w:ind w:left="1800" w:hanging="303"/>
      </w:pPr>
      <w:rPr>
        <w:rFonts w:ascii="Wingdings 2" w:hAnsi="Wingdings 2" w:hint="default"/>
        <w:color w:val="282828" w:themeColor="accent6"/>
      </w:rPr>
    </w:lvl>
    <w:lvl w:ilvl="5">
      <w:start w:val="1"/>
      <w:numFmt w:val="bullet"/>
      <w:lvlText w:val=""/>
      <w:lvlJc w:val="left"/>
      <w:pPr>
        <w:ind w:left="2160" w:hanging="306"/>
      </w:pPr>
      <w:rPr>
        <w:rFonts w:ascii="Wingdings 3" w:hAnsi="Wingdings 3" w:hint="default"/>
        <w:color w:val="2C424D" w:themeColor="background2" w:themeShade="40"/>
      </w:rPr>
    </w:lvl>
    <w:lvl w:ilvl="6">
      <w:start w:val="1"/>
      <w:numFmt w:val="bullet"/>
      <w:lvlText w:val=""/>
      <w:lvlJc w:val="left"/>
      <w:pPr>
        <w:ind w:left="2520" w:hanging="303"/>
      </w:pPr>
      <w:rPr>
        <w:rFonts w:ascii="Wingdings" w:hAnsi="Wingdings" w:hint="default"/>
        <w:color w:val="auto"/>
      </w:rPr>
    </w:lvl>
    <w:lvl w:ilvl="7">
      <w:start w:val="1"/>
      <w:numFmt w:val="bullet"/>
      <w:lvlText w:val=""/>
      <w:lvlJc w:val="left"/>
      <w:pPr>
        <w:ind w:left="2880" w:hanging="306"/>
      </w:pPr>
      <w:rPr>
        <w:rFonts w:ascii="Symbol" w:hAnsi="Symbol" w:hint="default"/>
        <w:color w:val="auto"/>
      </w:rPr>
    </w:lvl>
    <w:lvl w:ilvl="8">
      <w:start w:val="1"/>
      <w:numFmt w:val="bullet"/>
      <w:lvlText w:val=""/>
      <w:lvlJc w:val="left"/>
      <w:pPr>
        <w:ind w:left="3240" w:hanging="303"/>
      </w:pPr>
      <w:rPr>
        <w:rFonts w:ascii="Wingdings" w:hAnsi="Wingdings" w:hint="default"/>
        <w:color w:val="621558" w:themeColor="accent1"/>
      </w:rPr>
    </w:lvl>
  </w:abstractNum>
  <w:abstractNum w:abstractNumId="7" w15:restartNumberingAfterBreak="0">
    <w:nsid w:val="08CC34A1"/>
    <w:multiLevelType w:val="multilevel"/>
    <w:tmpl w:val="30D235BC"/>
    <w:styleLink w:val="Style1"/>
    <w:lvl w:ilvl="0">
      <w:start w:val="1"/>
      <w:numFmt w:val="upperLetter"/>
      <w:lvlText w:val="%1."/>
      <w:lvlJc w:val="left"/>
      <w:pPr>
        <w:ind w:left="357" w:hanging="357"/>
      </w:pPr>
      <w:rPr>
        <w:rFonts w:hint="default"/>
      </w:rPr>
    </w:lvl>
    <w:lvl w:ilvl="1">
      <w:start w:val="1"/>
      <w:numFmt w:val="decimal"/>
      <w:lvlText w:val="(%1.%2)"/>
      <w:lvlJc w:val="left"/>
      <w:pPr>
        <w:ind w:left="907" w:hanging="907"/>
      </w:pPr>
      <w:rPr>
        <w:rFonts w:hint="default"/>
      </w:rPr>
    </w:lvl>
    <w:lvl w:ilvl="2">
      <w:start w:val="1"/>
      <w:numFmt w:val="none"/>
      <w:lvlText w:val=""/>
      <w:lvlJc w:val="left"/>
      <w:pPr>
        <w:ind w:left="357" w:hanging="357"/>
      </w:pPr>
      <w:rPr>
        <w:rFonts w:hint="default"/>
      </w:rPr>
    </w:lvl>
    <w:lvl w:ilvl="3">
      <w:start w:val="1"/>
      <w:numFmt w:val="none"/>
      <w:lvlText w:val=""/>
      <w:lvlJc w:val="left"/>
      <w:pPr>
        <w:ind w:left="357" w:hanging="357"/>
      </w:pPr>
      <w:rPr>
        <w:rFonts w:hint="default"/>
      </w:rPr>
    </w:lvl>
    <w:lvl w:ilvl="4">
      <w:start w:val="1"/>
      <w:numFmt w:val="none"/>
      <w:lvlText w:val=""/>
      <w:lvlJc w:val="left"/>
      <w:pPr>
        <w:ind w:left="357" w:hanging="357"/>
      </w:pPr>
      <w:rPr>
        <w:rFonts w:hint="default"/>
      </w:rPr>
    </w:lvl>
    <w:lvl w:ilvl="5">
      <w:start w:val="1"/>
      <w:numFmt w:val="none"/>
      <w:lvlText w:val=""/>
      <w:lvlJc w:val="left"/>
      <w:pPr>
        <w:ind w:left="357" w:hanging="357"/>
      </w:pPr>
      <w:rPr>
        <w:rFonts w:hint="default"/>
      </w:rPr>
    </w:lvl>
    <w:lvl w:ilvl="6">
      <w:start w:val="1"/>
      <w:numFmt w:val="none"/>
      <w:lvlText w:val=""/>
      <w:lvlJc w:val="left"/>
      <w:pPr>
        <w:ind w:left="357" w:hanging="357"/>
      </w:pPr>
      <w:rPr>
        <w:rFonts w:hint="default"/>
      </w:rPr>
    </w:lvl>
    <w:lvl w:ilvl="7">
      <w:start w:val="1"/>
      <w:numFmt w:val="none"/>
      <w:lvlText w:val=""/>
      <w:lvlJc w:val="left"/>
      <w:pPr>
        <w:ind w:left="357" w:hanging="357"/>
      </w:pPr>
      <w:rPr>
        <w:rFonts w:hint="default"/>
      </w:rPr>
    </w:lvl>
    <w:lvl w:ilvl="8">
      <w:start w:val="1"/>
      <w:numFmt w:val="none"/>
      <w:lvlText w:val=""/>
      <w:lvlJc w:val="left"/>
      <w:pPr>
        <w:ind w:left="357" w:hanging="357"/>
      </w:pPr>
      <w:rPr>
        <w:rFonts w:hint="default"/>
      </w:rPr>
    </w:lvl>
  </w:abstractNum>
  <w:abstractNum w:abstractNumId="8" w15:restartNumberingAfterBreak="0">
    <w:nsid w:val="0CE277C3"/>
    <w:multiLevelType w:val="hybridMultilevel"/>
    <w:tmpl w:val="D1763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442CC3"/>
    <w:multiLevelType w:val="hybridMultilevel"/>
    <w:tmpl w:val="3962E9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773EA6"/>
    <w:multiLevelType w:val="multilevel"/>
    <w:tmpl w:val="7F8CB146"/>
    <w:lvl w:ilvl="0">
      <w:start w:val="1"/>
      <w:numFmt w:val="upperLetter"/>
      <w:pStyle w:val="Appendix"/>
      <w:lvlText w:val="%1."/>
      <w:lvlJc w:val="left"/>
      <w:pPr>
        <w:ind w:left="431" w:hanging="431"/>
      </w:pPr>
      <w:rPr>
        <w:rFonts w:hint="default"/>
      </w:rPr>
    </w:lvl>
    <w:lvl w:ilvl="1">
      <w:start w:val="1"/>
      <w:numFmt w:val="decimal"/>
      <w:pStyle w:val="AppendixNumberedHeading2"/>
      <w:lvlText w:val="%1.%2"/>
      <w:lvlJc w:val="left"/>
      <w:pPr>
        <w:ind w:left="590" w:hanging="590"/>
      </w:pPr>
      <w:rPr>
        <w:rFonts w:hint="default"/>
      </w:rPr>
    </w:lvl>
    <w:lvl w:ilvl="2">
      <w:start w:val="1"/>
      <w:numFmt w:val="decimal"/>
      <w:pStyle w:val="AppendixNumberedHeading3"/>
      <w:lvlText w:val="%1.%2.%3"/>
      <w:lvlJc w:val="left"/>
      <w:pPr>
        <w:ind w:left="748" w:hanging="748"/>
      </w:pPr>
      <w:rPr>
        <w:rFonts w:hint="default"/>
      </w:rPr>
    </w:lvl>
    <w:lvl w:ilvl="3">
      <w:start w:val="1"/>
      <w:numFmt w:val="none"/>
      <w:lvlText w:val=""/>
      <w:lvlJc w:val="left"/>
      <w:pPr>
        <w:ind w:left="357" w:hanging="357"/>
      </w:pPr>
      <w:rPr>
        <w:rFonts w:hint="default"/>
      </w:rPr>
    </w:lvl>
    <w:lvl w:ilvl="4">
      <w:start w:val="1"/>
      <w:numFmt w:val="none"/>
      <w:lvlText w:val=""/>
      <w:lvlJc w:val="left"/>
      <w:pPr>
        <w:ind w:left="357" w:hanging="357"/>
      </w:pPr>
      <w:rPr>
        <w:rFonts w:hint="default"/>
      </w:rPr>
    </w:lvl>
    <w:lvl w:ilvl="5">
      <w:start w:val="1"/>
      <w:numFmt w:val="none"/>
      <w:lvlText w:val=""/>
      <w:lvlJc w:val="left"/>
      <w:pPr>
        <w:ind w:left="357" w:hanging="357"/>
      </w:pPr>
      <w:rPr>
        <w:rFonts w:hint="default"/>
      </w:rPr>
    </w:lvl>
    <w:lvl w:ilvl="6">
      <w:start w:val="1"/>
      <w:numFmt w:val="none"/>
      <w:lvlText w:val=""/>
      <w:lvlJc w:val="left"/>
      <w:pPr>
        <w:ind w:left="357" w:hanging="357"/>
      </w:pPr>
      <w:rPr>
        <w:rFonts w:hint="default"/>
      </w:rPr>
    </w:lvl>
    <w:lvl w:ilvl="7">
      <w:start w:val="1"/>
      <w:numFmt w:val="none"/>
      <w:lvlText w:val=""/>
      <w:lvlJc w:val="left"/>
      <w:pPr>
        <w:ind w:left="357" w:hanging="357"/>
      </w:pPr>
      <w:rPr>
        <w:rFonts w:hint="default"/>
      </w:rPr>
    </w:lvl>
    <w:lvl w:ilvl="8">
      <w:start w:val="1"/>
      <w:numFmt w:val="decimal"/>
      <w:lvlRestart w:val="1"/>
      <w:pStyle w:val="AppendixNumberedparagraph"/>
      <w:lvlText w:val="(%1.%9)"/>
      <w:lvlJc w:val="left"/>
      <w:pPr>
        <w:ind w:left="907" w:hanging="907"/>
      </w:pPr>
      <w:rPr>
        <w:rFonts w:hint="default"/>
      </w:rPr>
    </w:lvl>
  </w:abstractNum>
  <w:abstractNum w:abstractNumId="11" w15:restartNumberingAfterBreak="0">
    <w:nsid w:val="2238018C"/>
    <w:multiLevelType w:val="hybridMultilevel"/>
    <w:tmpl w:val="0C706D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8048DE"/>
    <w:multiLevelType w:val="hybridMultilevel"/>
    <w:tmpl w:val="855E0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061AD3"/>
    <w:multiLevelType w:val="multilevel"/>
    <w:tmpl w:val="7070E9C6"/>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35512AE6"/>
    <w:multiLevelType w:val="multilevel"/>
    <w:tmpl w:val="41769F94"/>
    <w:styleLink w:val="NumberedParagraphs"/>
    <w:lvl w:ilvl="0">
      <w:start w:val="1"/>
      <w:numFmt w:val="decimal"/>
      <w:lvlText w:val="%1"/>
      <w:lvlJc w:val="left"/>
      <w:pPr>
        <w:ind w:left="431" w:hanging="431"/>
      </w:pPr>
      <w:rPr>
        <w:rFonts w:hint="default"/>
      </w:rPr>
    </w:lvl>
    <w:lvl w:ilvl="1">
      <w:start w:val="1"/>
      <w:numFmt w:val="decimal"/>
      <w:lvlText w:val="(%1.%2)"/>
      <w:lvlJc w:val="left"/>
      <w:pPr>
        <w:ind w:left="907" w:hanging="907"/>
      </w:pPr>
      <w:rPr>
        <w:rFonts w:hint="default"/>
      </w:rPr>
    </w:lvl>
    <w:lvl w:ilvl="2">
      <w:start w:val="1"/>
      <w:numFmt w:val="decimal"/>
      <w:lvlText w:val="%1.%3"/>
      <w:lvlJc w:val="left"/>
      <w:pPr>
        <w:ind w:left="573" w:hanging="573"/>
      </w:pPr>
      <w:rPr>
        <w:rFonts w:hint="default"/>
      </w:rPr>
    </w:lvl>
    <w:lvl w:ilvl="3">
      <w:start w:val="1"/>
      <w:numFmt w:val="decimal"/>
      <w:lvlText w:val="%1.%3.%4"/>
      <w:lvlJc w:val="left"/>
      <w:pPr>
        <w:ind w:left="720" w:hanging="720"/>
      </w:pPr>
      <w:rPr>
        <w:rFonts w:hint="default"/>
      </w:rPr>
    </w:lvl>
    <w:lvl w:ilvl="4">
      <w:start w:val="1"/>
      <w:numFmt w:val="decimal"/>
      <w:lvlText w:val="%1.%3.%4.%5"/>
      <w:lvlJc w:val="left"/>
      <w:pPr>
        <w:ind w:left="862" w:hanging="862"/>
      </w:pPr>
      <w:rPr>
        <w:rFonts w:hint="default"/>
      </w:rPr>
    </w:lvl>
    <w:lvl w:ilvl="5">
      <w:start w:val="1"/>
      <w:numFmt w:val="decimal"/>
      <w:lvlText w:val="%1.%3.%4.%5.%6"/>
      <w:lvlJc w:val="left"/>
      <w:pPr>
        <w:ind w:left="1009" w:hanging="1009"/>
      </w:pPr>
      <w:rPr>
        <w:rFonts w:hint="default"/>
      </w:rPr>
    </w:lvl>
    <w:lvl w:ilvl="6">
      <w:start w:val="1"/>
      <w:numFmt w:val="decimal"/>
      <w:lvlText w:val="%1.%3.%4.%5.%6.%7"/>
      <w:lvlJc w:val="left"/>
      <w:pPr>
        <w:ind w:left="1151" w:hanging="1151"/>
      </w:pPr>
      <w:rPr>
        <w:rFonts w:hint="default"/>
      </w:rPr>
    </w:lvl>
    <w:lvl w:ilvl="7">
      <w:start w:val="1"/>
      <w:numFmt w:val="decimal"/>
      <w:lvlText w:val="%1.%2.%3.%4.%5.%6.%7.%8"/>
      <w:lvlJc w:val="left"/>
      <w:pPr>
        <w:ind w:left="1298" w:hanging="1298"/>
      </w:pPr>
      <w:rPr>
        <w:rFonts w:hint="default"/>
      </w:rPr>
    </w:lvl>
    <w:lvl w:ilvl="8">
      <w:start w:val="1"/>
      <w:numFmt w:val="decimal"/>
      <w:lvlText w:val="(%1.%9)"/>
      <w:lvlJc w:val="left"/>
      <w:pPr>
        <w:ind w:left="992" w:hanging="992"/>
      </w:pPr>
      <w:rPr>
        <w:rFonts w:hint="default"/>
      </w:rPr>
    </w:lvl>
  </w:abstractNum>
  <w:abstractNum w:abstractNumId="15" w15:restartNumberingAfterBreak="0">
    <w:nsid w:val="3D93696D"/>
    <w:multiLevelType w:val="hybridMultilevel"/>
    <w:tmpl w:val="04D22994"/>
    <w:lvl w:ilvl="0" w:tplc="34365CA2">
      <w:start w:val="1"/>
      <w:numFmt w:val="bullet"/>
      <w:pStyle w:val="ListParagraph"/>
      <w:lvlText w:val=""/>
      <w:lvlJc w:val="right"/>
      <w:pPr>
        <w:ind w:left="777" w:hanging="360"/>
      </w:pPr>
      <w:rPr>
        <w:rFonts w:ascii="Wingdings" w:hAnsi="Wingdings" w:hint="default"/>
        <w:color w:val="490F41" w:themeColor="accent1" w:themeShade="BF"/>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cs="Wingdings" w:hint="default"/>
      </w:rPr>
    </w:lvl>
    <w:lvl w:ilvl="3" w:tplc="08090001" w:tentative="1">
      <w:start w:val="1"/>
      <w:numFmt w:val="bullet"/>
      <w:lvlText w:val=""/>
      <w:lvlJc w:val="left"/>
      <w:pPr>
        <w:ind w:left="2937" w:hanging="360"/>
      </w:pPr>
      <w:rPr>
        <w:rFonts w:ascii="Symbol" w:hAnsi="Symbol" w:cs="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cs="Wingdings" w:hint="default"/>
      </w:rPr>
    </w:lvl>
    <w:lvl w:ilvl="6" w:tplc="08090001" w:tentative="1">
      <w:start w:val="1"/>
      <w:numFmt w:val="bullet"/>
      <w:lvlText w:val=""/>
      <w:lvlJc w:val="left"/>
      <w:pPr>
        <w:ind w:left="5097" w:hanging="360"/>
      </w:pPr>
      <w:rPr>
        <w:rFonts w:ascii="Symbol" w:hAnsi="Symbol" w:cs="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cs="Wingdings" w:hint="default"/>
      </w:rPr>
    </w:lvl>
  </w:abstractNum>
  <w:abstractNum w:abstractNumId="16" w15:restartNumberingAfterBreak="0">
    <w:nsid w:val="49D93EC8"/>
    <w:multiLevelType w:val="multilevel"/>
    <w:tmpl w:val="6C8E0A9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67BD0DA7"/>
    <w:multiLevelType w:val="hybridMultilevel"/>
    <w:tmpl w:val="F756236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9A76DC"/>
    <w:multiLevelType w:val="multilevel"/>
    <w:tmpl w:val="5734E46E"/>
    <w:lvl w:ilvl="0">
      <w:start w:val="4"/>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9" w15:restartNumberingAfterBreak="0">
    <w:nsid w:val="78453B04"/>
    <w:multiLevelType w:val="multilevel"/>
    <w:tmpl w:val="C4DCBEBE"/>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576" w:hanging="576"/>
      </w:pPr>
      <w:rPr>
        <w:rFonts w:hint="default"/>
      </w:rPr>
    </w:lvl>
    <w:lvl w:ilvl="2">
      <w:start w:val="1"/>
      <w:numFmt w:val="decimal"/>
      <w:pStyle w:val="NumberedHeading3"/>
      <w:lvlText w:val="%1.%2.%3"/>
      <w:lvlJc w:val="left"/>
      <w:pPr>
        <w:ind w:left="720" w:hanging="720"/>
      </w:pPr>
      <w:rPr>
        <w:rFonts w:hint="default"/>
      </w:rPr>
    </w:lvl>
    <w:lvl w:ilvl="3">
      <w:start w:val="1"/>
      <w:numFmt w:val="decimal"/>
      <w:pStyle w:val="NumberedHeading4"/>
      <w:lvlText w:val="%1.%2.%3.%4"/>
      <w:lvlJc w:val="left"/>
      <w:pPr>
        <w:ind w:left="864" w:hanging="864"/>
      </w:pPr>
      <w:rPr>
        <w:rFonts w:hint="default"/>
      </w:rPr>
    </w:lvl>
    <w:lvl w:ilvl="4">
      <w:start w:val="1"/>
      <w:numFmt w:val="decimal"/>
      <w:pStyle w:val="Numbered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Restart w:val="1"/>
      <w:pStyle w:val="Numberedparagraph"/>
      <w:lvlText w:val="(%1.%9)"/>
      <w:lvlJc w:val="left"/>
      <w:pPr>
        <w:ind w:left="907" w:hanging="907"/>
      </w:pPr>
      <w:rPr>
        <w:rFonts w:hint="default"/>
      </w:rPr>
    </w:lvl>
  </w:abstractNum>
  <w:num w:numId="1" w16cid:durableId="200939515">
    <w:abstractNumId w:val="14"/>
  </w:num>
  <w:num w:numId="2" w16cid:durableId="1175993204">
    <w:abstractNumId w:val="7"/>
  </w:num>
  <w:num w:numId="3" w16cid:durableId="340157882">
    <w:abstractNumId w:val="19"/>
  </w:num>
  <w:num w:numId="4" w16cid:durableId="761754463">
    <w:abstractNumId w:val="5"/>
  </w:num>
  <w:num w:numId="5" w16cid:durableId="1347094944">
    <w:abstractNumId w:val="3"/>
  </w:num>
  <w:num w:numId="6" w16cid:durableId="313066735">
    <w:abstractNumId w:val="2"/>
  </w:num>
  <w:num w:numId="7" w16cid:durableId="2064715889">
    <w:abstractNumId w:val="1"/>
  </w:num>
  <w:num w:numId="8" w16cid:durableId="523055290">
    <w:abstractNumId w:val="0"/>
  </w:num>
  <w:num w:numId="9" w16cid:durableId="729770712">
    <w:abstractNumId w:val="4"/>
  </w:num>
  <w:num w:numId="10" w16cid:durableId="1997224503">
    <w:abstractNumId w:val="10"/>
  </w:num>
  <w:num w:numId="11" w16cid:durableId="1202089402">
    <w:abstractNumId w:val="15"/>
  </w:num>
  <w:num w:numId="12" w16cid:durableId="882595799">
    <w:abstractNumId w:val="6"/>
  </w:num>
  <w:num w:numId="13" w16cid:durableId="1180316869">
    <w:abstractNumId w:val="12"/>
  </w:num>
  <w:num w:numId="14" w16cid:durableId="58865263">
    <w:abstractNumId w:val="8"/>
  </w:num>
  <w:num w:numId="15" w16cid:durableId="843664132">
    <w:abstractNumId w:val="11"/>
  </w:num>
  <w:num w:numId="16" w16cid:durableId="1291472503">
    <w:abstractNumId w:val="17"/>
  </w:num>
  <w:num w:numId="17" w16cid:durableId="1956710603">
    <w:abstractNumId w:val="19"/>
  </w:num>
  <w:num w:numId="18" w16cid:durableId="784665293">
    <w:abstractNumId w:val="9"/>
  </w:num>
  <w:num w:numId="19" w16cid:durableId="99301229">
    <w:abstractNumId w:val="19"/>
    <w:lvlOverride w:ilvl="0">
      <w:startOverride w:val="2"/>
    </w:lvlOverride>
    <w:lvlOverride w:ilvl="1">
      <w:startOverride w:val="1"/>
    </w:lvlOverride>
  </w:num>
  <w:num w:numId="20" w16cid:durableId="1852336346">
    <w:abstractNumId w:val="19"/>
    <w:lvlOverride w:ilvl="0">
      <w:startOverride w:val="2"/>
    </w:lvlOverride>
    <w:lvlOverride w:ilvl="1">
      <w:startOverride w:val="1"/>
    </w:lvlOverride>
  </w:num>
  <w:num w:numId="21" w16cid:durableId="345253078">
    <w:abstractNumId w:val="19"/>
    <w:lvlOverride w:ilvl="0">
      <w:startOverride w:val="2"/>
    </w:lvlOverride>
    <w:lvlOverride w:ilvl="1">
      <w:startOverride w:val="1"/>
    </w:lvlOverride>
  </w:num>
  <w:num w:numId="22" w16cid:durableId="2127037559">
    <w:abstractNumId w:val="19"/>
    <w:lvlOverride w:ilvl="0">
      <w:startOverride w:val="2"/>
    </w:lvlOverride>
    <w:lvlOverride w:ilvl="1">
      <w:startOverride w:val="1"/>
    </w:lvlOverride>
  </w:num>
  <w:num w:numId="23" w16cid:durableId="150147233">
    <w:abstractNumId w:val="16"/>
  </w:num>
  <w:num w:numId="24" w16cid:durableId="716971419">
    <w:abstractNumId w:val="19"/>
  </w:num>
  <w:num w:numId="25" w16cid:durableId="77291072">
    <w:abstractNumId w:val="13"/>
  </w:num>
  <w:num w:numId="26" w16cid:durableId="1941791842">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6E6"/>
    <w:rsid w:val="000006B4"/>
    <w:rsid w:val="000013D0"/>
    <w:rsid w:val="00003CD3"/>
    <w:rsid w:val="00003FAE"/>
    <w:rsid w:val="000058DE"/>
    <w:rsid w:val="000071E6"/>
    <w:rsid w:val="00011059"/>
    <w:rsid w:val="00011129"/>
    <w:rsid w:val="00017B82"/>
    <w:rsid w:val="000213BA"/>
    <w:rsid w:val="000213C7"/>
    <w:rsid w:val="00026AB2"/>
    <w:rsid w:val="00030305"/>
    <w:rsid w:val="0003044C"/>
    <w:rsid w:val="00030B99"/>
    <w:rsid w:val="000344CD"/>
    <w:rsid w:val="000375DD"/>
    <w:rsid w:val="00040885"/>
    <w:rsid w:val="00041473"/>
    <w:rsid w:val="00042FCB"/>
    <w:rsid w:val="00047C97"/>
    <w:rsid w:val="00051C9C"/>
    <w:rsid w:val="00053E54"/>
    <w:rsid w:val="0005603B"/>
    <w:rsid w:val="000645B9"/>
    <w:rsid w:val="000646E6"/>
    <w:rsid w:val="000662B8"/>
    <w:rsid w:val="00067365"/>
    <w:rsid w:val="0007077F"/>
    <w:rsid w:val="0007343C"/>
    <w:rsid w:val="000751CC"/>
    <w:rsid w:val="00084816"/>
    <w:rsid w:val="0008526B"/>
    <w:rsid w:val="00087560"/>
    <w:rsid w:val="000943F3"/>
    <w:rsid w:val="000944EB"/>
    <w:rsid w:val="0009655C"/>
    <w:rsid w:val="00096BAD"/>
    <w:rsid w:val="000A014B"/>
    <w:rsid w:val="000A0C0A"/>
    <w:rsid w:val="000A1DDA"/>
    <w:rsid w:val="000A2DFA"/>
    <w:rsid w:val="000A3470"/>
    <w:rsid w:val="000A3615"/>
    <w:rsid w:val="000A4EEE"/>
    <w:rsid w:val="000A6727"/>
    <w:rsid w:val="000A6BFF"/>
    <w:rsid w:val="000A6F5A"/>
    <w:rsid w:val="000A74F9"/>
    <w:rsid w:val="000B1954"/>
    <w:rsid w:val="000B5102"/>
    <w:rsid w:val="000B68FB"/>
    <w:rsid w:val="000B74BF"/>
    <w:rsid w:val="000C2102"/>
    <w:rsid w:val="000C3013"/>
    <w:rsid w:val="000C4B0E"/>
    <w:rsid w:val="000D286E"/>
    <w:rsid w:val="000D4129"/>
    <w:rsid w:val="000D4283"/>
    <w:rsid w:val="000D4A02"/>
    <w:rsid w:val="000D668D"/>
    <w:rsid w:val="000E1ABA"/>
    <w:rsid w:val="000E3360"/>
    <w:rsid w:val="000E4589"/>
    <w:rsid w:val="000E465F"/>
    <w:rsid w:val="000E52BF"/>
    <w:rsid w:val="000E5671"/>
    <w:rsid w:val="000F2694"/>
    <w:rsid w:val="000F3763"/>
    <w:rsid w:val="000F3A44"/>
    <w:rsid w:val="000F449B"/>
    <w:rsid w:val="000F7E70"/>
    <w:rsid w:val="001014DB"/>
    <w:rsid w:val="00101FEA"/>
    <w:rsid w:val="00102F69"/>
    <w:rsid w:val="00102F6C"/>
    <w:rsid w:val="001037F9"/>
    <w:rsid w:val="00105518"/>
    <w:rsid w:val="0010576D"/>
    <w:rsid w:val="00106848"/>
    <w:rsid w:val="00110C85"/>
    <w:rsid w:val="00113EAF"/>
    <w:rsid w:val="00117201"/>
    <w:rsid w:val="00120638"/>
    <w:rsid w:val="001208AA"/>
    <w:rsid w:val="00120D04"/>
    <w:rsid w:val="001229B3"/>
    <w:rsid w:val="0012724F"/>
    <w:rsid w:val="00134060"/>
    <w:rsid w:val="001346C6"/>
    <w:rsid w:val="001438F5"/>
    <w:rsid w:val="001441CF"/>
    <w:rsid w:val="0014693E"/>
    <w:rsid w:val="00152795"/>
    <w:rsid w:val="00155CB4"/>
    <w:rsid w:val="00157795"/>
    <w:rsid w:val="00171F7A"/>
    <w:rsid w:val="00173223"/>
    <w:rsid w:val="00176262"/>
    <w:rsid w:val="00180B41"/>
    <w:rsid w:val="001827BB"/>
    <w:rsid w:val="00183868"/>
    <w:rsid w:val="0018584D"/>
    <w:rsid w:val="0018797D"/>
    <w:rsid w:val="00191318"/>
    <w:rsid w:val="00193652"/>
    <w:rsid w:val="00194A16"/>
    <w:rsid w:val="00194A53"/>
    <w:rsid w:val="0019795F"/>
    <w:rsid w:val="001A340D"/>
    <w:rsid w:val="001A4BA3"/>
    <w:rsid w:val="001A5126"/>
    <w:rsid w:val="001B0067"/>
    <w:rsid w:val="001B1028"/>
    <w:rsid w:val="001B2FBD"/>
    <w:rsid w:val="001B3745"/>
    <w:rsid w:val="001C2EA6"/>
    <w:rsid w:val="001C3CA3"/>
    <w:rsid w:val="001C7FAB"/>
    <w:rsid w:val="001D1AB9"/>
    <w:rsid w:val="001D26B0"/>
    <w:rsid w:val="001D373F"/>
    <w:rsid w:val="001D3AA6"/>
    <w:rsid w:val="001D3DB3"/>
    <w:rsid w:val="001D6788"/>
    <w:rsid w:val="001E0CE5"/>
    <w:rsid w:val="001E2E8B"/>
    <w:rsid w:val="001E7B52"/>
    <w:rsid w:val="001F4EED"/>
    <w:rsid w:val="00201C26"/>
    <w:rsid w:val="00201E3C"/>
    <w:rsid w:val="0020211F"/>
    <w:rsid w:val="00204E37"/>
    <w:rsid w:val="00206975"/>
    <w:rsid w:val="00210B16"/>
    <w:rsid w:val="00211567"/>
    <w:rsid w:val="00212AFF"/>
    <w:rsid w:val="00213682"/>
    <w:rsid w:val="00213951"/>
    <w:rsid w:val="00213A0E"/>
    <w:rsid w:val="002153F5"/>
    <w:rsid w:val="00215751"/>
    <w:rsid w:val="00216BDC"/>
    <w:rsid w:val="00216CB9"/>
    <w:rsid w:val="00217619"/>
    <w:rsid w:val="00220291"/>
    <w:rsid w:val="002233B5"/>
    <w:rsid w:val="00225814"/>
    <w:rsid w:val="00226B14"/>
    <w:rsid w:val="00227493"/>
    <w:rsid w:val="002305FC"/>
    <w:rsid w:val="00231D91"/>
    <w:rsid w:val="00232B87"/>
    <w:rsid w:val="00232E72"/>
    <w:rsid w:val="00233A76"/>
    <w:rsid w:val="00235363"/>
    <w:rsid w:val="0023633C"/>
    <w:rsid w:val="00237367"/>
    <w:rsid w:val="002376C0"/>
    <w:rsid w:val="002405CB"/>
    <w:rsid w:val="002415DD"/>
    <w:rsid w:val="00247067"/>
    <w:rsid w:val="00250CC0"/>
    <w:rsid w:val="0025296C"/>
    <w:rsid w:val="00255308"/>
    <w:rsid w:val="00255C51"/>
    <w:rsid w:val="002568C6"/>
    <w:rsid w:val="00257D97"/>
    <w:rsid w:val="00257DFC"/>
    <w:rsid w:val="00260479"/>
    <w:rsid w:val="002613C0"/>
    <w:rsid w:val="0026144F"/>
    <w:rsid w:val="00261F3A"/>
    <w:rsid w:val="00262496"/>
    <w:rsid w:val="00264C00"/>
    <w:rsid w:val="00266206"/>
    <w:rsid w:val="002726BB"/>
    <w:rsid w:val="00274B62"/>
    <w:rsid w:val="0027746D"/>
    <w:rsid w:val="00277BBC"/>
    <w:rsid w:val="00281211"/>
    <w:rsid w:val="00282E6A"/>
    <w:rsid w:val="0028394D"/>
    <w:rsid w:val="00285623"/>
    <w:rsid w:val="002908F3"/>
    <w:rsid w:val="00291316"/>
    <w:rsid w:val="002913AA"/>
    <w:rsid w:val="00292A17"/>
    <w:rsid w:val="00292FAB"/>
    <w:rsid w:val="00293E02"/>
    <w:rsid w:val="00294C4D"/>
    <w:rsid w:val="002961B0"/>
    <w:rsid w:val="00296975"/>
    <w:rsid w:val="00296D7A"/>
    <w:rsid w:val="002A3483"/>
    <w:rsid w:val="002A5061"/>
    <w:rsid w:val="002A5FC6"/>
    <w:rsid w:val="002A65D3"/>
    <w:rsid w:val="002B081C"/>
    <w:rsid w:val="002B382E"/>
    <w:rsid w:val="002B458D"/>
    <w:rsid w:val="002B7527"/>
    <w:rsid w:val="002C20D7"/>
    <w:rsid w:val="002C3A08"/>
    <w:rsid w:val="002C3C80"/>
    <w:rsid w:val="002C3DF6"/>
    <w:rsid w:val="002C58AF"/>
    <w:rsid w:val="002C669D"/>
    <w:rsid w:val="002C7119"/>
    <w:rsid w:val="002D0170"/>
    <w:rsid w:val="002D16A6"/>
    <w:rsid w:val="002D3E7C"/>
    <w:rsid w:val="002D5763"/>
    <w:rsid w:val="002D5EDE"/>
    <w:rsid w:val="002D5F2F"/>
    <w:rsid w:val="002D7EE9"/>
    <w:rsid w:val="002E118F"/>
    <w:rsid w:val="002E1F61"/>
    <w:rsid w:val="002E3BF2"/>
    <w:rsid w:val="002E6CE9"/>
    <w:rsid w:val="002F0805"/>
    <w:rsid w:val="002F1C03"/>
    <w:rsid w:val="002F3AF7"/>
    <w:rsid w:val="002F5479"/>
    <w:rsid w:val="002F5B89"/>
    <w:rsid w:val="002F626F"/>
    <w:rsid w:val="0030265A"/>
    <w:rsid w:val="00303B73"/>
    <w:rsid w:val="003046C7"/>
    <w:rsid w:val="0030646F"/>
    <w:rsid w:val="00306B50"/>
    <w:rsid w:val="0030711F"/>
    <w:rsid w:val="00310341"/>
    <w:rsid w:val="003136AF"/>
    <w:rsid w:val="003154A2"/>
    <w:rsid w:val="003162D8"/>
    <w:rsid w:val="003164CC"/>
    <w:rsid w:val="00316E31"/>
    <w:rsid w:val="00320050"/>
    <w:rsid w:val="00320ADC"/>
    <w:rsid w:val="00327D34"/>
    <w:rsid w:val="00332958"/>
    <w:rsid w:val="00334108"/>
    <w:rsid w:val="00334D19"/>
    <w:rsid w:val="003361E0"/>
    <w:rsid w:val="003372DD"/>
    <w:rsid w:val="003442F7"/>
    <w:rsid w:val="003445C3"/>
    <w:rsid w:val="003445D5"/>
    <w:rsid w:val="003456DC"/>
    <w:rsid w:val="00347270"/>
    <w:rsid w:val="00352EBC"/>
    <w:rsid w:val="00355A53"/>
    <w:rsid w:val="0035684A"/>
    <w:rsid w:val="00360828"/>
    <w:rsid w:val="00363552"/>
    <w:rsid w:val="0036499F"/>
    <w:rsid w:val="00364E18"/>
    <w:rsid w:val="003708A5"/>
    <w:rsid w:val="00375546"/>
    <w:rsid w:val="003756CB"/>
    <w:rsid w:val="00381923"/>
    <w:rsid w:val="00382104"/>
    <w:rsid w:val="0038480A"/>
    <w:rsid w:val="0038545C"/>
    <w:rsid w:val="00385998"/>
    <w:rsid w:val="00387893"/>
    <w:rsid w:val="00387E03"/>
    <w:rsid w:val="00390DB8"/>
    <w:rsid w:val="0039483B"/>
    <w:rsid w:val="003A1EA7"/>
    <w:rsid w:val="003A279D"/>
    <w:rsid w:val="003A279E"/>
    <w:rsid w:val="003A5EA1"/>
    <w:rsid w:val="003A6998"/>
    <w:rsid w:val="003B03BF"/>
    <w:rsid w:val="003B2530"/>
    <w:rsid w:val="003B2EFE"/>
    <w:rsid w:val="003B57F4"/>
    <w:rsid w:val="003B5F7D"/>
    <w:rsid w:val="003C0046"/>
    <w:rsid w:val="003C27E6"/>
    <w:rsid w:val="003C7235"/>
    <w:rsid w:val="003D5A78"/>
    <w:rsid w:val="003D5DD9"/>
    <w:rsid w:val="003D693C"/>
    <w:rsid w:val="003D6A7B"/>
    <w:rsid w:val="003D6B23"/>
    <w:rsid w:val="003D7731"/>
    <w:rsid w:val="003E0C75"/>
    <w:rsid w:val="003E2EEF"/>
    <w:rsid w:val="003E36E4"/>
    <w:rsid w:val="003E3E2B"/>
    <w:rsid w:val="003E468B"/>
    <w:rsid w:val="003E7657"/>
    <w:rsid w:val="003E7C55"/>
    <w:rsid w:val="003F11F5"/>
    <w:rsid w:val="003F47D0"/>
    <w:rsid w:val="0040145A"/>
    <w:rsid w:val="0040163C"/>
    <w:rsid w:val="00403257"/>
    <w:rsid w:val="00404ABD"/>
    <w:rsid w:val="004077F0"/>
    <w:rsid w:val="00411D90"/>
    <w:rsid w:val="00413549"/>
    <w:rsid w:val="00413B35"/>
    <w:rsid w:val="0042720E"/>
    <w:rsid w:val="0043410B"/>
    <w:rsid w:val="00434676"/>
    <w:rsid w:val="00434D89"/>
    <w:rsid w:val="0043709E"/>
    <w:rsid w:val="0043729E"/>
    <w:rsid w:val="00437B1C"/>
    <w:rsid w:val="00437DA3"/>
    <w:rsid w:val="004410A0"/>
    <w:rsid w:val="004417E3"/>
    <w:rsid w:val="00442D06"/>
    <w:rsid w:val="00442EBE"/>
    <w:rsid w:val="00444B58"/>
    <w:rsid w:val="004451CE"/>
    <w:rsid w:val="004456B3"/>
    <w:rsid w:val="00447608"/>
    <w:rsid w:val="00451962"/>
    <w:rsid w:val="00462944"/>
    <w:rsid w:val="00462ECE"/>
    <w:rsid w:val="00466D23"/>
    <w:rsid w:val="00470A84"/>
    <w:rsid w:val="00471D6C"/>
    <w:rsid w:val="004734B8"/>
    <w:rsid w:val="004745EA"/>
    <w:rsid w:val="004763E1"/>
    <w:rsid w:val="0048051F"/>
    <w:rsid w:val="004813D8"/>
    <w:rsid w:val="00483746"/>
    <w:rsid w:val="0048502F"/>
    <w:rsid w:val="00487BCF"/>
    <w:rsid w:val="0049123B"/>
    <w:rsid w:val="004928D7"/>
    <w:rsid w:val="00493CF5"/>
    <w:rsid w:val="00495E23"/>
    <w:rsid w:val="004A1539"/>
    <w:rsid w:val="004A22D9"/>
    <w:rsid w:val="004A26D3"/>
    <w:rsid w:val="004A40E5"/>
    <w:rsid w:val="004A5460"/>
    <w:rsid w:val="004A5625"/>
    <w:rsid w:val="004A5764"/>
    <w:rsid w:val="004B0F84"/>
    <w:rsid w:val="004B2F95"/>
    <w:rsid w:val="004B5737"/>
    <w:rsid w:val="004C09C9"/>
    <w:rsid w:val="004C2DAC"/>
    <w:rsid w:val="004C39FC"/>
    <w:rsid w:val="004C4467"/>
    <w:rsid w:val="004C6BA8"/>
    <w:rsid w:val="004D06EB"/>
    <w:rsid w:val="004D16F4"/>
    <w:rsid w:val="004D4DE3"/>
    <w:rsid w:val="004D673F"/>
    <w:rsid w:val="004D6C6F"/>
    <w:rsid w:val="004E1B56"/>
    <w:rsid w:val="004E42AA"/>
    <w:rsid w:val="004E47FE"/>
    <w:rsid w:val="004E4FC0"/>
    <w:rsid w:val="004F0219"/>
    <w:rsid w:val="004F089D"/>
    <w:rsid w:val="004F57C8"/>
    <w:rsid w:val="004F6336"/>
    <w:rsid w:val="00500770"/>
    <w:rsid w:val="005014E8"/>
    <w:rsid w:val="00501631"/>
    <w:rsid w:val="0050306B"/>
    <w:rsid w:val="005036BC"/>
    <w:rsid w:val="00504271"/>
    <w:rsid w:val="00506123"/>
    <w:rsid w:val="00507572"/>
    <w:rsid w:val="00507FE0"/>
    <w:rsid w:val="00512026"/>
    <w:rsid w:val="00515FB6"/>
    <w:rsid w:val="00516DFC"/>
    <w:rsid w:val="00517113"/>
    <w:rsid w:val="005202F5"/>
    <w:rsid w:val="005210E7"/>
    <w:rsid w:val="00522E20"/>
    <w:rsid w:val="00524956"/>
    <w:rsid w:val="00527255"/>
    <w:rsid w:val="00536E78"/>
    <w:rsid w:val="00537884"/>
    <w:rsid w:val="005379AA"/>
    <w:rsid w:val="005416C2"/>
    <w:rsid w:val="0054342F"/>
    <w:rsid w:val="00546EA7"/>
    <w:rsid w:val="00554BB1"/>
    <w:rsid w:val="005578AB"/>
    <w:rsid w:val="00562F77"/>
    <w:rsid w:val="00566063"/>
    <w:rsid w:val="0056629A"/>
    <w:rsid w:val="00567851"/>
    <w:rsid w:val="0057047E"/>
    <w:rsid w:val="005731C9"/>
    <w:rsid w:val="0057356A"/>
    <w:rsid w:val="00573C3B"/>
    <w:rsid w:val="00574DD6"/>
    <w:rsid w:val="005752E5"/>
    <w:rsid w:val="00575CAA"/>
    <w:rsid w:val="005812D4"/>
    <w:rsid w:val="005845DA"/>
    <w:rsid w:val="005860D8"/>
    <w:rsid w:val="0059116E"/>
    <w:rsid w:val="005919B8"/>
    <w:rsid w:val="00593344"/>
    <w:rsid w:val="005937B4"/>
    <w:rsid w:val="005939F2"/>
    <w:rsid w:val="0059420F"/>
    <w:rsid w:val="005947E6"/>
    <w:rsid w:val="005A0719"/>
    <w:rsid w:val="005A4086"/>
    <w:rsid w:val="005A5510"/>
    <w:rsid w:val="005B170E"/>
    <w:rsid w:val="005B22D1"/>
    <w:rsid w:val="005B4E8B"/>
    <w:rsid w:val="005B4FF5"/>
    <w:rsid w:val="005B5A06"/>
    <w:rsid w:val="005B5F31"/>
    <w:rsid w:val="005B786D"/>
    <w:rsid w:val="005C0275"/>
    <w:rsid w:val="005C117D"/>
    <w:rsid w:val="005C3DAE"/>
    <w:rsid w:val="005C41CF"/>
    <w:rsid w:val="005D1FCF"/>
    <w:rsid w:val="005D255A"/>
    <w:rsid w:val="005D339D"/>
    <w:rsid w:val="005D35F9"/>
    <w:rsid w:val="005D50E1"/>
    <w:rsid w:val="005E1CF0"/>
    <w:rsid w:val="005E3286"/>
    <w:rsid w:val="005E3B27"/>
    <w:rsid w:val="005E3B46"/>
    <w:rsid w:val="005E5FBB"/>
    <w:rsid w:val="005E605F"/>
    <w:rsid w:val="005E696A"/>
    <w:rsid w:val="005E6A7D"/>
    <w:rsid w:val="005E7524"/>
    <w:rsid w:val="005F038A"/>
    <w:rsid w:val="005F0A7A"/>
    <w:rsid w:val="005F10D3"/>
    <w:rsid w:val="005F1E5C"/>
    <w:rsid w:val="005F3B02"/>
    <w:rsid w:val="005F4A8D"/>
    <w:rsid w:val="005F6186"/>
    <w:rsid w:val="00602D4A"/>
    <w:rsid w:val="00602DBC"/>
    <w:rsid w:val="006050F5"/>
    <w:rsid w:val="0060523D"/>
    <w:rsid w:val="00605C3F"/>
    <w:rsid w:val="0060683C"/>
    <w:rsid w:val="00606AA1"/>
    <w:rsid w:val="00611665"/>
    <w:rsid w:val="006131A4"/>
    <w:rsid w:val="00623DDF"/>
    <w:rsid w:val="00624CEE"/>
    <w:rsid w:val="00626A0E"/>
    <w:rsid w:val="00626F5D"/>
    <w:rsid w:val="00627A97"/>
    <w:rsid w:val="00632437"/>
    <w:rsid w:val="00632BF5"/>
    <w:rsid w:val="00637091"/>
    <w:rsid w:val="0064055E"/>
    <w:rsid w:val="00643D4F"/>
    <w:rsid w:val="0064483C"/>
    <w:rsid w:val="006449DA"/>
    <w:rsid w:val="00645208"/>
    <w:rsid w:val="00650375"/>
    <w:rsid w:val="00652A9F"/>
    <w:rsid w:val="00655608"/>
    <w:rsid w:val="0065611C"/>
    <w:rsid w:val="00656735"/>
    <w:rsid w:val="00662245"/>
    <w:rsid w:val="006653A7"/>
    <w:rsid w:val="006676C1"/>
    <w:rsid w:val="0067063A"/>
    <w:rsid w:val="00671568"/>
    <w:rsid w:val="00671F98"/>
    <w:rsid w:val="0067257F"/>
    <w:rsid w:val="00674E09"/>
    <w:rsid w:val="0067516F"/>
    <w:rsid w:val="00676708"/>
    <w:rsid w:val="0067794F"/>
    <w:rsid w:val="0068036F"/>
    <w:rsid w:val="00682B83"/>
    <w:rsid w:val="00682BE1"/>
    <w:rsid w:val="00682CD8"/>
    <w:rsid w:val="00682F8E"/>
    <w:rsid w:val="006846CC"/>
    <w:rsid w:val="0068557C"/>
    <w:rsid w:val="006858F4"/>
    <w:rsid w:val="00686505"/>
    <w:rsid w:val="0069064D"/>
    <w:rsid w:val="00690B51"/>
    <w:rsid w:val="00694F4F"/>
    <w:rsid w:val="00695A86"/>
    <w:rsid w:val="00696405"/>
    <w:rsid w:val="00697D1E"/>
    <w:rsid w:val="00697E31"/>
    <w:rsid w:val="006A05BC"/>
    <w:rsid w:val="006A107A"/>
    <w:rsid w:val="006A195A"/>
    <w:rsid w:val="006A2227"/>
    <w:rsid w:val="006A2A98"/>
    <w:rsid w:val="006A476C"/>
    <w:rsid w:val="006A4A12"/>
    <w:rsid w:val="006A62DB"/>
    <w:rsid w:val="006A7C98"/>
    <w:rsid w:val="006B0668"/>
    <w:rsid w:val="006B12EA"/>
    <w:rsid w:val="006B307D"/>
    <w:rsid w:val="006B45E9"/>
    <w:rsid w:val="006B6D8C"/>
    <w:rsid w:val="006B7105"/>
    <w:rsid w:val="006B7942"/>
    <w:rsid w:val="006B7E55"/>
    <w:rsid w:val="006C0EA5"/>
    <w:rsid w:val="006C2B06"/>
    <w:rsid w:val="006C2B08"/>
    <w:rsid w:val="006C3570"/>
    <w:rsid w:val="006C37E6"/>
    <w:rsid w:val="006C3C5C"/>
    <w:rsid w:val="006C4A98"/>
    <w:rsid w:val="006C4BB6"/>
    <w:rsid w:val="006C4EFD"/>
    <w:rsid w:val="006D36BC"/>
    <w:rsid w:val="006D6995"/>
    <w:rsid w:val="006D7AE6"/>
    <w:rsid w:val="006D7C0E"/>
    <w:rsid w:val="006D7F75"/>
    <w:rsid w:val="006E4FDF"/>
    <w:rsid w:val="006E5471"/>
    <w:rsid w:val="006E6A34"/>
    <w:rsid w:val="006E7891"/>
    <w:rsid w:val="006F0165"/>
    <w:rsid w:val="006F2528"/>
    <w:rsid w:val="006F3401"/>
    <w:rsid w:val="006F3AF3"/>
    <w:rsid w:val="006F4174"/>
    <w:rsid w:val="006F57A0"/>
    <w:rsid w:val="006F6104"/>
    <w:rsid w:val="006F7524"/>
    <w:rsid w:val="0070021C"/>
    <w:rsid w:val="00701948"/>
    <w:rsid w:val="0070580A"/>
    <w:rsid w:val="00706143"/>
    <w:rsid w:val="007071A3"/>
    <w:rsid w:val="00711120"/>
    <w:rsid w:val="007118A1"/>
    <w:rsid w:val="007163AC"/>
    <w:rsid w:val="0071753E"/>
    <w:rsid w:val="0072192D"/>
    <w:rsid w:val="00721D77"/>
    <w:rsid w:val="007270FE"/>
    <w:rsid w:val="007310C3"/>
    <w:rsid w:val="00731A2F"/>
    <w:rsid w:val="00735145"/>
    <w:rsid w:val="00736A62"/>
    <w:rsid w:val="00741C30"/>
    <w:rsid w:val="00742763"/>
    <w:rsid w:val="00742D4E"/>
    <w:rsid w:val="00742D5A"/>
    <w:rsid w:val="00744942"/>
    <w:rsid w:val="00744EFF"/>
    <w:rsid w:val="00746951"/>
    <w:rsid w:val="00746AA5"/>
    <w:rsid w:val="007504E4"/>
    <w:rsid w:val="00751388"/>
    <w:rsid w:val="00752A00"/>
    <w:rsid w:val="00752DD0"/>
    <w:rsid w:val="00755938"/>
    <w:rsid w:val="00755A35"/>
    <w:rsid w:val="00755C92"/>
    <w:rsid w:val="007615F5"/>
    <w:rsid w:val="00764416"/>
    <w:rsid w:val="00764650"/>
    <w:rsid w:val="00766FA2"/>
    <w:rsid w:val="0077057B"/>
    <w:rsid w:val="00770D23"/>
    <w:rsid w:val="00773D60"/>
    <w:rsid w:val="00774063"/>
    <w:rsid w:val="00775E82"/>
    <w:rsid w:val="00783A13"/>
    <w:rsid w:val="00785FFA"/>
    <w:rsid w:val="007870CF"/>
    <w:rsid w:val="00792FCC"/>
    <w:rsid w:val="00793A05"/>
    <w:rsid w:val="00795677"/>
    <w:rsid w:val="0079583A"/>
    <w:rsid w:val="007A24E3"/>
    <w:rsid w:val="007A3C49"/>
    <w:rsid w:val="007A4EA4"/>
    <w:rsid w:val="007A51BB"/>
    <w:rsid w:val="007A5DF9"/>
    <w:rsid w:val="007A6726"/>
    <w:rsid w:val="007A6C93"/>
    <w:rsid w:val="007B6501"/>
    <w:rsid w:val="007C21BB"/>
    <w:rsid w:val="007C5B70"/>
    <w:rsid w:val="007C78E4"/>
    <w:rsid w:val="007D1608"/>
    <w:rsid w:val="007D2C04"/>
    <w:rsid w:val="007D5239"/>
    <w:rsid w:val="007E3AB6"/>
    <w:rsid w:val="007E46CD"/>
    <w:rsid w:val="007E7539"/>
    <w:rsid w:val="007F032B"/>
    <w:rsid w:val="007F1BC2"/>
    <w:rsid w:val="007F42F1"/>
    <w:rsid w:val="008001DD"/>
    <w:rsid w:val="008010B2"/>
    <w:rsid w:val="00801824"/>
    <w:rsid w:val="00802EAF"/>
    <w:rsid w:val="00804110"/>
    <w:rsid w:val="00806342"/>
    <w:rsid w:val="008074EF"/>
    <w:rsid w:val="00811063"/>
    <w:rsid w:val="00811881"/>
    <w:rsid w:val="008136F1"/>
    <w:rsid w:val="00815002"/>
    <w:rsid w:val="00815EBB"/>
    <w:rsid w:val="00816008"/>
    <w:rsid w:val="00816BAB"/>
    <w:rsid w:val="00817B4A"/>
    <w:rsid w:val="008211A8"/>
    <w:rsid w:val="00824846"/>
    <w:rsid w:val="00826EE7"/>
    <w:rsid w:val="008273CC"/>
    <w:rsid w:val="0083052A"/>
    <w:rsid w:val="00831626"/>
    <w:rsid w:val="00831DDB"/>
    <w:rsid w:val="00831EF7"/>
    <w:rsid w:val="00832EDC"/>
    <w:rsid w:val="008341EF"/>
    <w:rsid w:val="008342D8"/>
    <w:rsid w:val="00841AB0"/>
    <w:rsid w:val="00842F7E"/>
    <w:rsid w:val="00845399"/>
    <w:rsid w:val="00850354"/>
    <w:rsid w:val="0085387D"/>
    <w:rsid w:val="00854302"/>
    <w:rsid w:val="008544DC"/>
    <w:rsid w:val="00855B84"/>
    <w:rsid w:val="0085693B"/>
    <w:rsid w:val="00860CF0"/>
    <w:rsid w:val="00862926"/>
    <w:rsid w:val="00863B21"/>
    <w:rsid w:val="00865564"/>
    <w:rsid w:val="00870014"/>
    <w:rsid w:val="00873392"/>
    <w:rsid w:val="00876720"/>
    <w:rsid w:val="008822F2"/>
    <w:rsid w:val="0088334F"/>
    <w:rsid w:val="00883FFC"/>
    <w:rsid w:val="0088766F"/>
    <w:rsid w:val="008902BB"/>
    <w:rsid w:val="008905E4"/>
    <w:rsid w:val="00890A8F"/>
    <w:rsid w:val="008930EE"/>
    <w:rsid w:val="00894A3F"/>
    <w:rsid w:val="008A09D0"/>
    <w:rsid w:val="008A0D31"/>
    <w:rsid w:val="008A2076"/>
    <w:rsid w:val="008A2987"/>
    <w:rsid w:val="008A369C"/>
    <w:rsid w:val="008A5EC2"/>
    <w:rsid w:val="008A7903"/>
    <w:rsid w:val="008B0ED1"/>
    <w:rsid w:val="008B18FA"/>
    <w:rsid w:val="008B1EA5"/>
    <w:rsid w:val="008B2A89"/>
    <w:rsid w:val="008B4305"/>
    <w:rsid w:val="008B6951"/>
    <w:rsid w:val="008B6EA4"/>
    <w:rsid w:val="008B6FDB"/>
    <w:rsid w:val="008C07ED"/>
    <w:rsid w:val="008C248A"/>
    <w:rsid w:val="008C3457"/>
    <w:rsid w:val="008C46BF"/>
    <w:rsid w:val="008C4AB9"/>
    <w:rsid w:val="008C5FB8"/>
    <w:rsid w:val="008C6B38"/>
    <w:rsid w:val="008D0180"/>
    <w:rsid w:val="008D0B73"/>
    <w:rsid w:val="008D1289"/>
    <w:rsid w:val="008D26D1"/>
    <w:rsid w:val="008D2E9A"/>
    <w:rsid w:val="008D7539"/>
    <w:rsid w:val="008E2ECF"/>
    <w:rsid w:val="008E31D5"/>
    <w:rsid w:val="008E3A25"/>
    <w:rsid w:val="008E6A88"/>
    <w:rsid w:val="008E781C"/>
    <w:rsid w:val="008F0F20"/>
    <w:rsid w:val="008F1976"/>
    <w:rsid w:val="008F423B"/>
    <w:rsid w:val="008F52F4"/>
    <w:rsid w:val="00900768"/>
    <w:rsid w:val="00901DA6"/>
    <w:rsid w:val="00901FD3"/>
    <w:rsid w:val="009028C7"/>
    <w:rsid w:val="00904CD9"/>
    <w:rsid w:val="009056E8"/>
    <w:rsid w:val="009104EF"/>
    <w:rsid w:val="00910D11"/>
    <w:rsid w:val="009126FB"/>
    <w:rsid w:val="00914338"/>
    <w:rsid w:val="00914EDB"/>
    <w:rsid w:val="009168D0"/>
    <w:rsid w:val="00917D42"/>
    <w:rsid w:val="009229D9"/>
    <w:rsid w:val="00922CD4"/>
    <w:rsid w:val="009230D6"/>
    <w:rsid w:val="00923981"/>
    <w:rsid w:val="00931EC7"/>
    <w:rsid w:val="009349D6"/>
    <w:rsid w:val="009362F1"/>
    <w:rsid w:val="00942958"/>
    <w:rsid w:val="009459B0"/>
    <w:rsid w:val="00947EF6"/>
    <w:rsid w:val="00950544"/>
    <w:rsid w:val="00954068"/>
    <w:rsid w:val="00955281"/>
    <w:rsid w:val="00955C9C"/>
    <w:rsid w:val="0095616F"/>
    <w:rsid w:val="00956839"/>
    <w:rsid w:val="00956F93"/>
    <w:rsid w:val="00957AE9"/>
    <w:rsid w:val="009618E9"/>
    <w:rsid w:val="00961E0D"/>
    <w:rsid w:val="00964553"/>
    <w:rsid w:val="00966AC3"/>
    <w:rsid w:val="0097127B"/>
    <w:rsid w:val="009761A3"/>
    <w:rsid w:val="0097696D"/>
    <w:rsid w:val="00977DB9"/>
    <w:rsid w:val="0098505A"/>
    <w:rsid w:val="009850E9"/>
    <w:rsid w:val="0099477B"/>
    <w:rsid w:val="009A3701"/>
    <w:rsid w:val="009A7429"/>
    <w:rsid w:val="009B0BEF"/>
    <w:rsid w:val="009B1276"/>
    <w:rsid w:val="009B22DB"/>
    <w:rsid w:val="009B765F"/>
    <w:rsid w:val="009C2A5A"/>
    <w:rsid w:val="009C2F17"/>
    <w:rsid w:val="009C3DA5"/>
    <w:rsid w:val="009C7C34"/>
    <w:rsid w:val="009D2704"/>
    <w:rsid w:val="009D7BCE"/>
    <w:rsid w:val="009E152F"/>
    <w:rsid w:val="009E2639"/>
    <w:rsid w:val="009E3020"/>
    <w:rsid w:val="009E31B9"/>
    <w:rsid w:val="009E3A32"/>
    <w:rsid w:val="009E3C01"/>
    <w:rsid w:val="009E6111"/>
    <w:rsid w:val="009E6C0E"/>
    <w:rsid w:val="009E7007"/>
    <w:rsid w:val="009E72EE"/>
    <w:rsid w:val="009F0852"/>
    <w:rsid w:val="009F2870"/>
    <w:rsid w:val="009F2A2C"/>
    <w:rsid w:val="009F4985"/>
    <w:rsid w:val="009F5168"/>
    <w:rsid w:val="009F60F9"/>
    <w:rsid w:val="009F6D07"/>
    <w:rsid w:val="009F703B"/>
    <w:rsid w:val="009F7453"/>
    <w:rsid w:val="009F757C"/>
    <w:rsid w:val="00A00EB7"/>
    <w:rsid w:val="00A07952"/>
    <w:rsid w:val="00A13F07"/>
    <w:rsid w:val="00A20663"/>
    <w:rsid w:val="00A23060"/>
    <w:rsid w:val="00A26BFE"/>
    <w:rsid w:val="00A27B0B"/>
    <w:rsid w:val="00A30D8F"/>
    <w:rsid w:val="00A31CEE"/>
    <w:rsid w:val="00A3389B"/>
    <w:rsid w:val="00A35FBB"/>
    <w:rsid w:val="00A36BC5"/>
    <w:rsid w:val="00A37360"/>
    <w:rsid w:val="00A41691"/>
    <w:rsid w:val="00A42C05"/>
    <w:rsid w:val="00A5284C"/>
    <w:rsid w:val="00A528CB"/>
    <w:rsid w:val="00A52C82"/>
    <w:rsid w:val="00A53EA0"/>
    <w:rsid w:val="00A5433C"/>
    <w:rsid w:val="00A54B62"/>
    <w:rsid w:val="00A606EE"/>
    <w:rsid w:val="00A639A3"/>
    <w:rsid w:val="00A63A56"/>
    <w:rsid w:val="00A640F2"/>
    <w:rsid w:val="00A64E32"/>
    <w:rsid w:val="00A679F7"/>
    <w:rsid w:val="00A71FE5"/>
    <w:rsid w:val="00A74714"/>
    <w:rsid w:val="00A74C77"/>
    <w:rsid w:val="00A7617D"/>
    <w:rsid w:val="00A8015F"/>
    <w:rsid w:val="00A86379"/>
    <w:rsid w:val="00A87E41"/>
    <w:rsid w:val="00A9066B"/>
    <w:rsid w:val="00A90ABE"/>
    <w:rsid w:val="00A91247"/>
    <w:rsid w:val="00A92823"/>
    <w:rsid w:val="00A93175"/>
    <w:rsid w:val="00A93E57"/>
    <w:rsid w:val="00A94CCF"/>
    <w:rsid w:val="00A9685D"/>
    <w:rsid w:val="00A97437"/>
    <w:rsid w:val="00AA2C60"/>
    <w:rsid w:val="00AA3296"/>
    <w:rsid w:val="00AA3E2D"/>
    <w:rsid w:val="00AA42E1"/>
    <w:rsid w:val="00AA5F0C"/>
    <w:rsid w:val="00AB302B"/>
    <w:rsid w:val="00AB3FFE"/>
    <w:rsid w:val="00AB49E4"/>
    <w:rsid w:val="00AB5DB0"/>
    <w:rsid w:val="00AB5EE1"/>
    <w:rsid w:val="00AC0D88"/>
    <w:rsid w:val="00AC16A2"/>
    <w:rsid w:val="00AC594D"/>
    <w:rsid w:val="00AD36BA"/>
    <w:rsid w:val="00AD3F2F"/>
    <w:rsid w:val="00AD4A6E"/>
    <w:rsid w:val="00AD70A3"/>
    <w:rsid w:val="00AE03B3"/>
    <w:rsid w:val="00AE1578"/>
    <w:rsid w:val="00AE72C8"/>
    <w:rsid w:val="00AF2692"/>
    <w:rsid w:val="00AF68DA"/>
    <w:rsid w:val="00AF6DB0"/>
    <w:rsid w:val="00AF7891"/>
    <w:rsid w:val="00AF7D79"/>
    <w:rsid w:val="00B00128"/>
    <w:rsid w:val="00B04184"/>
    <w:rsid w:val="00B045EE"/>
    <w:rsid w:val="00B05920"/>
    <w:rsid w:val="00B070C9"/>
    <w:rsid w:val="00B11B40"/>
    <w:rsid w:val="00B12BE0"/>
    <w:rsid w:val="00B14F9B"/>
    <w:rsid w:val="00B1582A"/>
    <w:rsid w:val="00B20CC6"/>
    <w:rsid w:val="00B220B4"/>
    <w:rsid w:val="00B228F4"/>
    <w:rsid w:val="00B22EEC"/>
    <w:rsid w:val="00B25791"/>
    <w:rsid w:val="00B263B5"/>
    <w:rsid w:val="00B31296"/>
    <w:rsid w:val="00B330C2"/>
    <w:rsid w:val="00B34C77"/>
    <w:rsid w:val="00B37349"/>
    <w:rsid w:val="00B405E5"/>
    <w:rsid w:val="00B40A81"/>
    <w:rsid w:val="00B41241"/>
    <w:rsid w:val="00B41613"/>
    <w:rsid w:val="00B425FE"/>
    <w:rsid w:val="00B43E3A"/>
    <w:rsid w:val="00B44AA7"/>
    <w:rsid w:val="00B5703E"/>
    <w:rsid w:val="00B61A7C"/>
    <w:rsid w:val="00B65566"/>
    <w:rsid w:val="00B67230"/>
    <w:rsid w:val="00B71028"/>
    <w:rsid w:val="00B71D6A"/>
    <w:rsid w:val="00B724CA"/>
    <w:rsid w:val="00B76891"/>
    <w:rsid w:val="00B9097C"/>
    <w:rsid w:val="00B9392D"/>
    <w:rsid w:val="00B94FE5"/>
    <w:rsid w:val="00B972CE"/>
    <w:rsid w:val="00B9745A"/>
    <w:rsid w:val="00BA0E6C"/>
    <w:rsid w:val="00BA38F1"/>
    <w:rsid w:val="00BA4B28"/>
    <w:rsid w:val="00BA4C33"/>
    <w:rsid w:val="00BA6971"/>
    <w:rsid w:val="00BA75F3"/>
    <w:rsid w:val="00BA78CA"/>
    <w:rsid w:val="00BB0518"/>
    <w:rsid w:val="00BB073A"/>
    <w:rsid w:val="00BB1F73"/>
    <w:rsid w:val="00BB3777"/>
    <w:rsid w:val="00BB59D7"/>
    <w:rsid w:val="00BB6EDA"/>
    <w:rsid w:val="00BC0DE8"/>
    <w:rsid w:val="00BC17EB"/>
    <w:rsid w:val="00BC1F46"/>
    <w:rsid w:val="00BC2ACD"/>
    <w:rsid w:val="00BC4566"/>
    <w:rsid w:val="00BC5243"/>
    <w:rsid w:val="00BC6046"/>
    <w:rsid w:val="00BC63B4"/>
    <w:rsid w:val="00BC67F7"/>
    <w:rsid w:val="00BC772B"/>
    <w:rsid w:val="00BD1C83"/>
    <w:rsid w:val="00BD2B6E"/>
    <w:rsid w:val="00BD68AD"/>
    <w:rsid w:val="00BD6983"/>
    <w:rsid w:val="00BD6AC8"/>
    <w:rsid w:val="00BE6C47"/>
    <w:rsid w:val="00BE6EB9"/>
    <w:rsid w:val="00BF21A2"/>
    <w:rsid w:val="00BF2C14"/>
    <w:rsid w:val="00BF4F13"/>
    <w:rsid w:val="00BF5D12"/>
    <w:rsid w:val="00BF7548"/>
    <w:rsid w:val="00C00977"/>
    <w:rsid w:val="00C02A06"/>
    <w:rsid w:val="00C043D2"/>
    <w:rsid w:val="00C04BF0"/>
    <w:rsid w:val="00C0590C"/>
    <w:rsid w:val="00C07C74"/>
    <w:rsid w:val="00C11383"/>
    <w:rsid w:val="00C12630"/>
    <w:rsid w:val="00C14890"/>
    <w:rsid w:val="00C14B95"/>
    <w:rsid w:val="00C1647E"/>
    <w:rsid w:val="00C166CE"/>
    <w:rsid w:val="00C2199A"/>
    <w:rsid w:val="00C23272"/>
    <w:rsid w:val="00C232A3"/>
    <w:rsid w:val="00C238C5"/>
    <w:rsid w:val="00C3495B"/>
    <w:rsid w:val="00C34B78"/>
    <w:rsid w:val="00C34CA0"/>
    <w:rsid w:val="00C36D1D"/>
    <w:rsid w:val="00C41174"/>
    <w:rsid w:val="00C433C0"/>
    <w:rsid w:val="00C447D3"/>
    <w:rsid w:val="00C464E4"/>
    <w:rsid w:val="00C507E5"/>
    <w:rsid w:val="00C638AA"/>
    <w:rsid w:val="00C65FB0"/>
    <w:rsid w:val="00C701C9"/>
    <w:rsid w:val="00C72EAA"/>
    <w:rsid w:val="00C76EB0"/>
    <w:rsid w:val="00C77A0A"/>
    <w:rsid w:val="00C80EE7"/>
    <w:rsid w:val="00C814E6"/>
    <w:rsid w:val="00C81EC3"/>
    <w:rsid w:val="00C84B10"/>
    <w:rsid w:val="00C850E9"/>
    <w:rsid w:val="00C90BCD"/>
    <w:rsid w:val="00C92758"/>
    <w:rsid w:val="00C93CEB"/>
    <w:rsid w:val="00C94A9E"/>
    <w:rsid w:val="00C97854"/>
    <w:rsid w:val="00CA036E"/>
    <w:rsid w:val="00CA5722"/>
    <w:rsid w:val="00CA5BC6"/>
    <w:rsid w:val="00CA6225"/>
    <w:rsid w:val="00CA6AD5"/>
    <w:rsid w:val="00CB0092"/>
    <w:rsid w:val="00CB16BA"/>
    <w:rsid w:val="00CB7D76"/>
    <w:rsid w:val="00CB7FBF"/>
    <w:rsid w:val="00CC043D"/>
    <w:rsid w:val="00CC0ADE"/>
    <w:rsid w:val="00CC297A"/>
    <w:rsid w:val="00CD17FC"/>
    <w:rsid w:val="00CD3F37"/>
    <w:rsid w:val="00CD4F87"/>
    <w:rsid w:val="00CD61C8"/>
    <w:rsid w:val="00CD7CC7"/>
    <w:rsid w:val="00CE089A"/>
    <w:rsid w:val="00CE39E7"/>
    <w:rsid w:val="00CE5D49"/>
    <w:rsid w:val="00CF39AE"/>
    <w:rsid w:val="00CF4CB2"/>
    <w:rsid w:val="00CF7E29"/>
    <w:rsid w:val="00D049F1"/>
    <w:rsid w:val="00D067D4"/>
    <w:rsid w:val="00D06B48"/>
    <w:rsid w:val="00D1082F"/>
    <w:rsid w:val="00D13738"/>
    <w:rsid w:val="00D14DD8"/>
    <w:rsid w:val="00D16689"/>
    <w:rsid w:val="00D16E51"/>
    <w:rsid w:val="00D211F0"/>
    <w:rsid w:val="00D22100"/>
    <w:rsid w:val="00D23F87"/>
    <w:rsid w:val="00D26049"/>
    <w:rsid w:val="00D3257E"/>
    <w:rsid w:val="00D3289E"/>
    <w:rsid w:val="00D33DBC"/>
    <w:rsid w:val="00D3775D"/>
    <w:rsid w:val="00D378AA"/>
    <w:rsid w:val="00D51D59"/>
    <w:rsid w:val="00D5365D"/>
    <w:rsid w:val="00D625EA"/>
    <w:rsid w:val="00D62F6B"/>
    <w:rsid w:val="00D63859"/>
    <w:rsid w:val="00D672AD"/>
    <w:rsid w:val="00D72042"/>
    <w:rsid w:val="00D73711"/>
    <w:rsid w:val="00D7622F"/>
    <w:rsid w:val="00D8020D"/>
    <w:rsid w:val="00D83671"/>
    <w:rsid w:val="00D83C1A"/>
    <w:rsid w:val="00D84C9F"/>
    <w:rsid w:val="00D947F4"/>
    <w:rsid w:val="00DA1074"/>
    <w:rsid w:val="00DA1F3A"/>
    <w:rsid w:val="00DA445F"/>
    <w:rsid w:val="00DA5A08"/>
    <w:rsid w:val="00DA650B"/>
    <w:rsid w:val="00DB1AE8"/>
    <w:rsid w:val="00DB2D7F"/>
    <w:rsid w:val="00DC0D64"/>
    <w:rsid w:val="00DC36FB"/>
    <w:rsid w:val="00DC5353"/>
    <w:rsid w:val="00DC54E2"/>
    <w:rsid w:val="00DC7D5B"/>
    <w:rsid w:val="00DD0AE1"/>
    <w:rsid w:val="00DD3144"/>
    <w:rsid w:val="00DD34E6"/>
    <w:rsid w:val="00DE53E6"/>
    <w:rsid w:val="00DE61A6"/>
    <w:rsid w:val="00DE7D41"/>
    <w:rsid w:val="00DF01E3"/>
    <w:rsid w:val="00DF1A05"/>
    <w:rsid w:val="00DF30D0"/>
    <w:rsid w:val="00DF564C"/>
    <w:rsid w:val="00DF7D94"/>
    <w:rsid w:val="00E00494"/>
    <w:rsid w:val="00E005E7"/>
    <w:rsid w:val="00E03628"/>
    <w:rsid w:val="00E04F44"/>
    <w:rsid w:val="00E1224E"/>
    <w:rsid w:val="00E12623"/>
    <w:rsid w:val="00E13CE7"/>
    <w:rsid w:val="00E13E61"/>
    <w:rsid w:val="00E20658"/>
    <w:rsid w:val="00E21198"/>
    <w:rsid w:val="00E211A9"/>
    <w:rsid w:val="00E215FE"/>
    <w:rsid w:val="00E226E5"/>
    <w:rsid w:val="00E23EDD"/>
    <w:rsid w:val="00E25EE1"/>
    <w:rsid w:val="00E271DF"/>
    <w:rsid w:val="00E354BF"/>
    <w:rsid w:val="00E36CCA"/>
    <w:rsid w:val="00E40BD0"/>
    <w:rsid w:val="00E4220E"/>
    <w:rsid w:val="00E46143"/>
    <w:rsid w:val="00E46A16"/>
    <w:rsid w:val="00E470CD"/>
    <w:rsid w:val="00E47BB7"/>
    <w:rsid w:val="00E520F6"/>
    <w:rsid w:val="00E551F0"/>
    <w:rsid w:val="00E554F9"/>
    <w:rsid w:val="00E55E92"/>
    <w:rsid w:val="00E602B0"/>
    <w:rsid w:val="00E60F10"/>
    <w:rsid w:val="00E648EA"/>
    <w:rsid w:val="00E70906"/>
    <w:rsid w:val="00E70C36"/>
    <w:rsid w:val="00E712E0"/>
    <w:rsid w:val="00E71CB3"/>
    <w:rsid w:val="00E735FD"/>
    <w:rsid w:val="00E7505C"/>
    <w:rsid w:val="00E81CFD"/>
    <w:rsid w:val="00E83219"/>
    <w:rsid w:val="00E8491D"/>
    <w:rsid w:val="00E84D82"/>
    <w:rsid w:val="00E901C3"/>
    <w:rsid w:val="00E93E60"/>
    <w:rsid w:val="00E96BF7"/>
    <w:rsid w:val="00EA231A"/>
    <w:rsid w:val="00EA2D73"/>
    <w:rsid w:val="00EA3F8D"/>
    <w:rsid w:val="00EB6FF2"/>
    <w:rsid w:val="00EC10D8"/>
    <w:rsid w:val="00EC34DD"/>
    <w:rsid w:val="00EC3729"/>
    <w:rsid w:val="00ED1822"/>
    <w:rsid w:val="00ED2DF4"/>
    <w:rsid w:val="00ED452A"/>
    <w:rsid w:val="00ED5C7B"/>
    <w:rsid w:val="00EE0035"/>
    <w:rsid w:val="00EE11C1"/>
    <w:rsid w:val="00EE2146"/>
    <w:rsid w:val="00EE7DA4"/>
    <w:rsid w:val="00EF2588"/>
    <w:rsid w:val="00EF2897"/>
    <w:rsid w:val="00EF7CC4"/>
    <w:rsid w:val="00F00468"/>
    <w:rsid w:val="00F03455"/>
    <w:rsid w:val="00F14FEA"/>
    <w:rsid w:val="00F173D4"/>
    <w:rsid w:val="00F2234A"/>
    <w:rsid w:val="00F22E95"/>
    <w:rsid w:val="00F24CEA"/>
    <w:rsid w:val="00F272A4"/>
    <w:rsid w:val="00F30D29"/>
    <w:rsid w:val="00F325FA"/>
    <w:rsid w:val="00F33568"/>
    <w:rsid w:val="00F36121"/>
    <w:rsid w:val="00F407DF"/>
    <w:rsid w:val="00F42AD8"/>
    <w:rsid w:val="00F42E25"/>
    <w:rsid w:val="00F437DD"/>
    <w:rsid w:val="00F4589A"/>
    <w:rsid w:val="00F45C47"/>
    <w:rsid w:val="00F51FC4"/>
    <w:rsid w:val="00F531F3"/>
    <w:rsid w:val="00F5724C"/>
    <w:rsid w:val="00F574FC"/>
    <w:rsid w:val="00F57C81"/>
    <w:rsid w:val="00F61ACC"/>
    <w:rsid w:val="00F72133"/>
    <w:rsid w:val="00F73DC0"/>
    <w:rsid w:val="00F747BC"/>
    <w:rsid w:val="00F80852"/>
    <w:rsid w:val="00F82C8C"/>
    <w:rsid w:val="00F838E3"/>
    <w:rsid w:val="00F87683"/>
    <w:rsid w:val="00F900F9"/>
    <w:rsid w:val="00F93CC4"/>
    <w:rsid w:val="00F97EFC"/>
    <w:rsid w:val="00FA6B13"/>
    <w:rsid w:val="00FA70C0"/>
    <w:rsid w:val="00FA7D2A"/>
    <w:rsid w:val="00FB00DB"/>
    <w:rsid w:val="00FB04B4"/>
    <w:rsid w:val="00FB1269"/>
    <w:rsid w:val="00FB1998"/>
    <w:rsid w:val="00FB31BB"/>
    <w:rsid w:val="00FB5FC5"/>
    <w:rsid w:val="00FB7355"/>
    <w:rsid w:val="00FC2D27"/>
    <w:rsid w:val="00FC3650"/>
    <w:rsid w:val="00FC3968"/>
    <w:rsid w:val="00FC5772"/>
    <w:rsid w:val="00FC7911"/>
    <w:rsid w:val="00FD0049"/>
    <w:rsid w:val="00FD03E0"/>
    <w:rsid w:val="00FD0E7C"/>
    <w:rsid w:val="00FD18A8"/>
    <w:rsid w:val="00FD2255"/>
    <w:rsid w:val="00FD2BF9"/>
    <w:rsid w:val="00FD7A31"/>
    <w:rsid w:val="00FE2963"/>
    <w:rsid w:val="00FE2B70"/>
    <w:rsid w:val="00FE36F9"/>
    <w:rsid w:val="00FE3B51"/>
    <w:rsid w:val="00FE6482"/>
    <w:rsid w:val="00FE7436"/>
    <w:rsid w:val="00FE7806"/>
    <w:rsid w:val="00FF6353"/>
    <w:rsid w:val="00FF780E"/>
    <w:rsid w:val="00FF7924"/>
    <w:rsid w:val="06825569"/>
    <w:rsid w:val="0A5E0691"/>
    <w:rsid w:val="1C5DE6E1"/>
    <w:rsid w:val="27D73F65"/>
    <w:rsid w:val="3E3CDC3B"/>
    <w:rsid w:val="501B0156"/>
    <w:rsid w:val="6779E9E4"/>
    <w:rsid w:val="7C5FC9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E8088"/>
  <w14:defaultImageDpi w14:val="32767"/>
  <w15:chartTrackingRefBased/>
  <w15:docId w15:val="{42BC6B41-5D15-48FB-8DFE-B3F398FE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33568"/>
    <w:pPr>
      <w:spacing w:before="80" w:after="160" w:line="276" w:lineRule="auto"/>
    </w:pPr>
    <w:rPr>
      <w:rFonts w:ascii="Arial" w:hAnsi="Arial" w:cs="Arial"/>
      <w:sz w:val="22"/>
    </w:rPr>
  </w:style>
  <w:style w:type="paragraph" w:styleId="Heading1">
    <w:name w:val="heading 1"/>
    <w:basedOn w:val="Normal"/>
    <w:next w:val="Normal"/>
    <w:link w:val="Heading1Char"/>
    <w:autoRedefine/>
    <w:uiPriority w:val="3"/>
    <w:qFormat/>
    <w:rsid w:val="00C232A3"/>
    <w:pPr>
      <w:keepNext/>
      <w:keepLines/>
      <w:spacing w:before="480"/>
      <w:ind w:left="431" w:hanging="431"/>
      <w:outlineLvl w:val="0"/>
    </w:pPr>
    <w:rPr>
      <w:rFonts w:ascii="Arial Black" w:eastAsiaTheme="majorEastAsia" w:hAnsi="Arial Black" w:cstheme="majorBidi"/>
      <w:b/>
      <w:bCs/>
      <w:color w:val="121B1F" w:themeColor="background2" w:themeShade="1A"/>
      <w:spacing w:val="-4"/>
      <w:sz w:val="36"/>
      <w:szCs w:val="32"/>
    </w:rPr>
  </w:style>
  <w:style w:type="paragraph" w:styleId="Heading2">
    <w:name w:val="heading 2"/>
    <w:basedOn w:val="Normal"/>
    <w:next w:val="Normal"/>
    <w:link w:val="Heading2Char"/>
    <w:uiPriority w:val="5"/>
    <w:unhideWhenUsed/>
    <w:qFormat/>
    <w:rsid w:val="00C232A3"/>
    <w:pPr>
      <w:keepNext/>
      <w:keepLines/>
      <w:spacing w:before="120"/>
      <w:outlineLvl w:val="1"/>
    </w:pPr>
    <w:rPr>
      <w:rFonts w:eastAsiaTheme="majorEastAsia"/>
      <w:b/>
      <w:color w:val="082C4C" w:themeColor="accent3"/>
      <w:sz w:val="32"/>
      <w:szCs w:val="26"/>
    </w:rPr>
  </w:style>
  <w:style w:type="paragraph" w:styleId="Heading3">
    <w:name w:val="heading 3"/>
    <w:basedOn w:val="Normal"/>
    <w:next w:val="Normal"/>
    <w:link w:val="Heading3Char"/>
    <w:uiPriority w:val="7"/>
    <w:unhideWhenUsed/>
    <w:qFormat/>
    <w:rsid w:val="00C232A3"/>
    <w:pPr>
      <w:spacing w:before="120"/>
      <w:outlineLvl w:val="2"/>
    </w:pPr>
    <w:rPr>
      <w:b/>
      <w:color w:val="490F41" w:themeColor="accent1" w:themeShade="BF"/>
      <w:sz w:val="28"/>
    </w:rPr>
  </w:style>
  <w:style w:type="paragraph" w:styleId="Heading4">
    <w:name w:val="heading 4"/>
    <w:basedOn w:val="Normal"/>
    <w:next w:val="Normal"/>
    <w:link w:val="Heading4Char"/>
    <w:autoRedefine/>
    <w:uiPriority w:val="9"/>
    <w:unhideWhenUsed/>
    <w:qFormat/>
    <w:rsid w:val="00C232A3"/>
    <w:pPr>
      <w:spacing w:before="120" w:after="80"/>
      <w:outlineLvl w:val="3"/>
    </w:pPr>
    <w:rPr>
      <w:b/>
      <w:color w:val="6E2149" w:themeColor="accent5" w:themeShade="BF"/>
      <w:sz w:val="24"/>
    </w:rPr>
  </w:style>
  <w:style w:type="paragraph" w:styleId="Heading5">
    <w:name w:val="heading 5"/>
    <w:basedOn w:val="Normal"/>
    <w:next w:val="Normal"/>
    <w:link w:val="Heading5Char"/>
    <w:uiPriority w:val="11"/>
    <w:unhideWhenUsed/>
    <w:qFormat/>
    <w:rsid w:val="00676708"/>
    <w:pPr>
      <w:keepNext/>
      <w:keepLines/>
      <w:spacing w:after="80"/>
      <w:outlineLvl w:val="4"/>
    </w:pPr>
    <w:rPr>
      <w:rFonts w:eastAsiaTheme="majorEastAsia" w:cstheme="majorBidi"/>
      <w:b/>
      <w:color w:val="0C4171" w:themeColor="text1" w:themeTint="E6"/>
    </w:rPr>
  </w:style>
  <w:style w:type="paragraph" w:styleId="Heading6">
    <w:name w:val="heading 6"/>
    <w:basedOn w:val="Normal"/>
    <w:next w:val="Normal"/>
    <w:link w:val="Heading6Char"/>
    <w:uiPriority w:val="13"/>
    <w:unhideWhenUsed/>
    <w:qFormat/>
    <w:rsid w:val="00C72EAA"/>
    <w:pPr>
      <w:keepNext/>
      <w:keepLines/>
      <w:spacing w:after="40"/>
      <w:outlineLvl w:val="5"/>
    </w:pPr>
    <w:rPr>
      <w:rFonts w:ascii="Arial Black" w:eastAsiaTheme="majorEastAsia" w:hAnsi="Arial Black" w:cstheme="majorBidi"/>
      <w:color w:val="1263AC" w:themeColor="text1" w:themeTint="BF"/>
    </w:rPr>
  </w:style>
  <w:style w:type="paragraph" w:styleId="Heading7">
    <w:name w:val="heading 7"/>
    <w:basedOn w:val="Normal"/>
    <w:next w:val="Normal"/>
    <w:link w:val="Heading7Char"/>
    <w:uiPriority w:val="14"/>
    <w:unhideWhenUsed/>
    <w:qFormat/>
    <w:rsid w:val="00C72EAA"/>
    <w:pPr>
      <w:keepNext/>
      <w:keepLines/>
      <w:spacing w:before="40" w:after="0"/>
      <w:outlineLvl w:val="6"/>
    </w:pPr>
    <w:rPr>
      <w:rFonts w:ascii="Arial Black" w:eastAsiaTheme="majorEastAsia" w:hAnsi="Arial Black" w:cstheme="majorBidi"/>
      <w:iCs/>
      <w:color w:val="288DE8"/>
    </w:rPr>
  </w:style>
  <w:style w:type="paragraph" w:styleId="Heading8">
    <w:name w:val="heading 8"/>
    <w:basedOn w:val="Normal"/>
    <w:next w:val="Normal"/>
    <w:link w:val="Heading8Char"/>
    <w:uiPriority w:val="15"/>
    <w:unhideWhenUsed/>
    <w:qFormat/>
    <w:rsid w:val="00C72EAA"/>
    <w:pPr>
      <w:keepNext/>
      <w:keepLines/>
      <w:spacing w:before="40" w:after="0"/>
      <w:outlineLvl w:val="7"/>
    </w:pPr>
    <w:rPr>
      <w:rFonts w:eastAsiaTheme="majorEastAsia" w:cstheme="majorBidi"/>
      <w:b/>
      <w:color w:val="3D99EA" w:themeColor="accent3" w:themeTint="80"/>
      <w:szCs w:val="21"/>
    </w:rPr>
  </w:style>
  <w:style w:type="paragraph" w:styleId="Heading9">
    <w:name w:val="heading 9"/>
    <w:basedOn w:val="Normal"/>
    <w:next w:val="Normal"/>
    <w:link w:val="Heading9Char"/>
    <w:uiPriority w:val="16"/>
    <w:unhideWhenUsed/>
    <w:qFormat/>
    <w:rsid w:val="00C72EAA"/>
    <w:pPr>
      <w:keepNext/>
      <w:keepLines/>
      <w:spacing w:before="0" w:after="0"/>
      <w:outlineLvl w:val="8"/>
    </w:pPr>
    <w:rPr>
      <w:rFonts w:eastAsiaTheme="majorEastAsia" w:cstheme="majorBidi"/>
      <w:i/>
      <w:iCs/>
      <w:color w:val="3D99EA" w:themeColor="accent3" w:themeTint="8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C36"/>
    <w:pPr>
      <w:tabs>
        <w:tab w:val="center" w:pos="4513"/>
        <w:tab w:val="right" w:pos="9026"/>
      </w:tabs>
    </w:pPr>
  </w:style>
  <w:style w:type="character" w:customStyle="1" w:styleId="HeaderChar">
    <w:name w:val="Header Char"/>
    <w:basedOn w:val="DefaultParagraphFont"/>
    <w:link w:val="Header"/>
    <w:uiPriority w:val="99"/>
    <w:rsid w:val="00E70C36"/>
  </w:style>
  <w:style w:type="paragraph" w:styleId="Footer">
    <w:name w:val="footer"/>
    <w:basedOn w:val="Normal"/>
    <w:link w:val="FooterChar"/>
    <w:uiPriority w:val="99"/>
    <w:unhideWhenUsed/>
    <w:rsid w:val="00E70C36"/>
    <w:pPr>
      <w:tabs>
        <w:tab w:val="center" w:pos="4513"/>
        <w:tab w:val="right" w:pos="9026"/>
      </w:tabs>
    </w:pPr>
  </w:style>
  <w:style w:type="character" w:customStyle="1" w:styleId="FooterChar">
    <w:name w:val="Footer Char"/>
    <w:basedOn w:val="DefaultParagraphFont"/>
    <w:link w:val="Footer"/>
    <w:uiPriority w:val="99"/>
    <w:rsid w:val="00E70C36"/>
  </w:style>
  <w:style w:type="character" w:styleId="PageNumber">
    <w:name w:val="page number"/>
    <w:basedOn w:val="DefaultParagraphFont"/>
    <w:uiPriority w:val="99"/>
    <w:semiHidden/>
    <w:unhideWhenUsed/>
    <w:rsid w:val="006F0165"/>
  </w:style>
  <w:style w:type="character" w:customStyle="1" w:styleId="Heading1Char">
    <w:name w:val="Heading 1 Char"/>
    <w:basedOn w:val="DefaultParagraphFont"/>
    <w:link w:val="Heading1"/>
    <w:uiPriority w:val="3"/>
    <w:rsid w:val="00C232A3"/>
    <w:rPr>
      <w:rFonts w:ascii="Arial Black" w:eastAsiaTheme="majorEastAsia" w:hAnsi="Arial Black" w:cstheme="majorBidi"/>
      <w:b/>
      <w:bCs/>
      <w:color w:val="121B1F" w:themeColor="background2" w:themeShade="1A"/>
      <w:spacing w:val="-4"/>
      <w:sz w:val="36"/>
      <w:szCs w:val="32"/>
    </w:rPr>
  </w:style>
  <w:style w:type="character" w:styleId="IntenseReference">
    <w:name w:val="Intense Reference"/>
    <w:basedOn w:val="Heading1Char"/>
    <w:uiPriority w:val="32"/>
    <w:rsid w:val="0060683C"/>
    <w:rPr>
      <w:rFonts w:ascii="Arial" w:eastAsiaTheme="majorEastAsia" w:hAnsi="Arial" w:cstheme="majorBidi"/>
      <w:b w:val="0"/>
      <w:bCs w:val="0"/>
      <w:i w:val="0"/>
      <w:smallCaps/>
      <w:color w:val="121B1F" w:themeColor="background2" w:themeShade="1A"/>
      <w:spacing w:val="5"/>
      <w:sz w:val="40"/>
      <w:szCs w:val="32"/>
    </w:rPr>
  </w:style>
  <w:style w:type="table" w:styleId="TableGrid">
    <w:name w:val="Table Grid"/>
    <w:aliases w:val="Cover credentials"/>
    <w:basedOn w:val="TableNormal"/>
    <w:uiPriority w:val="39"/>
    <w:rsid w:val="008C07ED"/>
    <w:pPr>
      <w:contextualSpacing/>
    </w:pPr>
    <w:rPr>
      <w:rFonts w:ascii="Arial" w:hAnsi="Arial"/>
      <w:color w:val="121B1F" w:themeColor="background2" w:themeShade="1A"/>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Pr>
    <w:tcPr>
      <w:shd w:val="clear" w:color="auto" w:fill="F7F9FB"/>
    </w:tcPr>
    <w:tblStylePr w:type="firstRow">
      <w:pPr>
        <w:wordWrap/>
        <w:spacing w:afterLines="0" w:after="40" w:afterAutospacing="0"/>
      </w:pPr>
      <w:rPr>
        <w:rFonts w:ascii="Yu Gothic Light" w:hAnsi="Yu Gothic Light"/>
        <w:color w:val="F7F9F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21558"/>
      </w:tcPr>
    </w:tblStylePr>
    <w:tblStylePr w:type="lastRow">
      <w:rPr>
        <w:b/>
        <w:color w:val="490F41" w:themeColor="accent1" w:themeShade="BF"/>
      </w:rPr>
      <w:tblPr/>
      <w:tcPr>
        <w:tcBorders>
          <w:top w:val="single" w:sz="12" w:space="0" w:color="310A2B" w:themeColor="accent1" w:themeShade="80"/>
          <w:bottom w:val="single" w:sz="12" w:space="0" w:color="310A2B" w:themeColor="accent1" w:themeShade="80"/>
        </w:tcBorders>
        <w:shd w:val="clear" w:color="auto" w:fill="F1F5F7" w:themeFill="background2"/>
      </w:tcPr>
    </w:tblStylePr>
    <w:tblStylePr w:type="firstCol">
      <w:rPr>
        <w:b/>
      </w:rPr>
    </w:tblStylePr>
    <w:tblStylePr w:type="lastCol">
      <w:rPr>
        <w:i/>
      </w:rPr>
      <w:tblPr/>
      <w:tcPr>
        <w:tcBorders>
          <w:left w:val="single" w:sz="12" w:space="0" w:color="310A2B" w:themeColor="accent1" w:themeShade="80"/>
          <w:bottom w:val="single" w:sz="4" w:space="0" w:color="auto"/>
          <w:tl2br w:val="nil"/>
        </w:tcBorders>
        <w:shd w:val="clear" w:color="auto" w:fill="F1F5F7" w:themeFill="background2"/>
      </w:tcPr>
    </w:tblStylePr>
    <w:tblStylePr w:type="band2Horz">
      <w:tblPr/>
      <w:tcPr>
        <w:shd w:val="clear" w:color="auto" w:fill="D9D9D9" w:themeFill="background1" w:themeFillShade="D9"/>
      </w:tcPr>
    </w:tblStylePr>
  </w:style>
  <w:style w:type="character" w:customStyle="1" w:styleId="Heading4Char">
    <w:name w:val="Heading 4 Char"/>
    <w:basedOn w:val="DefaultParagraphFont"/>
    <w:link w:val="Heading4"/>
    <w:uiPriority w:val="9"/>
    <w:rsid w:val="00C232A3"/>
    <w:rPr>
      <w:rFonts w:ascii="Arial" w:hAnsi="Arial" w:cs="Arial"/>
      <w:b/>
      <w:color w:val="6E2149" w:themeColor="accent5" w:themeShade="BF"/>
    </w:rPr>
  </w:style>
  <w:style w:type="paragraph" w:styleId="BalloonText">
    <w:name w:val="Balloon Text"/>
    <w:basedOn w:val="Normal"/>
    <w:link w:val="BalloonTextChar"/>
    <w:uiPriority w:val="99"/>
    <w:semiHidden/>
    <w:unhideWhenUsed/>
    <w:rsid w:val="00755938"/>
    <w:rPr>
      <w:sz w:val="18"/>
      <w:szCs w:val="18"/>
    </w:rPr>
  </w:style>
  <w:style w:type="character" w:customStyle="1" w:styleId="BalloonTextChar">
    <w:name w:val="Balloon Text Char"/>
    <w:basedOn w:val="DefaultParagraphFont"/>
    <w:link w:val="BalloonText"/>
    <w:uiPriority w:val="99"/>
    <w:semiHidden/>
    <w:rsid w:val="00755938"/>
    <w:rPr>
      <w:rFonts w:ascii="Arial" w:hAnsi="Arial" w:cs="Arial"/>
      <w:sz w:val="18"/>
      <w:szCs w:val="18"/>
    </w:rPr>
  </w:style>
  <w:style w:type="character" w:customStyle="1" w:styleId="Heading2Char">
    <w:name w:val="Heading 2 Char"/>
    <w:basedOn w:val="DefaultParagraphFont"/>
    <w:link w:val="Heading2"/>
    <w:uiPriority w:val="5"/>
    <w:rsid w:val="00C232A3"/>
    <w:rPr>
      <w:rFonts w:ascii="Arial" w:eastAsiaTheme="majorEastAsia" w:hAnsi="Arial" w:cs="Arial"/>
      <w:b/>
      <w:color w:val="082C4C" w:themeColor="accent3"/>
      <w:sz w:val="32"/>
      <w:szCs w:val="26"/>
    </w:rPr>
  </w:style>
  <w:style w:type="character" w:customStyle="1" w:styleId="Heading3Char">
    <w:name w:val="Heading 3 Char"/>
    <w:basedOn w:val="DefaultParagraphFont"/>
    <w:link w:val="Heading3"/>
    <w:uiPriority w:val="7"/>
    <w:rsid w:val="00C232A3"/>
    <w:rPr>
      <w:rFonts w:ascii="Arial" w:hAnsi="Arial" w:cs="Arial"/>
      <w:b/>
      <w:color w:val="490F41" w:themeColor="accent1" w:themeShade="BF"/>
      <w:sz w:val="28"/>
    </w:rPr>
  </w:style>
  <w:style w:type="paragraph" w:styleId="TOCHeading">
    <w:name w:val="TOC Heading"/>
    <w:basedOn w:val="Normal"/>
    <w:next w:val="Normal"/>
    <w:uiPriority w:val="21"/>
    <w:unhideWhenUsed/>
    <w:qFormat/>
    <w:rsid w:val="008D1289"/>
    <w:pPr>
      <w:spacing w:before="960" w:after="480" w:line="259" w:lineRule="auto"/>
    </w:pPr>
    <w:rPr>
      <w:rFonts w:ascii="Arial Black" w:hAnsi="Arial Black"/>
      <w:bCs/>
      <w:color w:val="121B1F" w:themeColor="background2" w:themeShade="1A"/>
      <w:sz w:val="28"/>
      <w:szCs w:val="36"/>
    </w:rPr>
  </w:style>
  <w:style w:type="paragraph" w:styleId="TOC1">
    <w:name w:val="toc 1"/>
    <w:basedOn w:val="Heading1"/>
    <w:next w:val="Normal"/>
    <w:autoRedefine/>
    <w:uiPriority w:val="39"/>
    <w:unhideWhenUsed/>
    <w:rsid w:val="008D1289"/>
    <w:pPr>
      <w:tabs>
        <w:tab w:val="left" w:pos="454"/>
        <w:tab w:val="right" w:leader="dot" w:pos="9622"/>
      </w:tabs>
      <w:spacing w:after="100"/>
    </w:pPr>
    <w:rPr>
      <w:rFonts w:ascii="Arial" w:hAnsi="Arial"/>
      <w:sz w:val="28"/>
    </w:rPr>
  </w:style>
  <w:style w:type="character" w:styleId="Hyperlink">
    <w:name w:val="Hyperlink"/>
    <w:basedOn w:val="DefaultParagraphFont"/>
    <w:uiPriority w:val="99"/>
    <w:unhideWhenUsed/>
    <w:rsid w:val="007B6501"/>
    <w:rPr>
      <w:color w:val="177DD9" w:themeColor="hyperlink"/>
      <w:u w:val="single"/>
    </w:rPr>
  </w:style>
  <w:style w:type="paragraph" w:styleId="ListParagraph">
    <w:name w:val="List Paragraph"/>
    <w:aliases w:val="Bullet Paragraph"/>
    <w:basedOn w:val="Normal"/>
    <w:uiPriority w:val="34"/>
    <w:qFormat/>
    <w:rsid w:val="00DF7D94"/>
    <w:pPr>
      <w:numPr>
        <w:numId w:val="11"/>
      </w:numPr>
      <w:contextualSpacing/>
    </w:pPr>
  </w:style>
  <w:style w:type="paragraph" w:styleId="Title">
    <w:name w:val="Title"/>
    <w:basedOn w:val="Normal"/>
    <w:next w:val="Normal"/>
    <w:link w:val="TitleChar"/>
    <w:autoRedefine/>
    <w:uiPriority w:val="17"/>
    <w:qFormat/>
    <w:rsid w:val="0043709E"/>
    <w:pPr>
      <w:spacing w:before="1440"/>
      <w:contextualSpacing/>
    </w:pPr>
    <w:rPr>
      <w:rFonts w:ascii="Arial Black" w:hAnsi="Arial Black"/>
      <w:b/>
      <w:sz w:val="40"/>
    </w:rPr>
  </w:style>
  <w:style w:type="character" w:customStyle="1" w:styleId="TitleChar">
    <w:name w:val="Title Char"/>
    <w:basedOn w:val="DefaultParagraphFont"/>
    <w:link w:val="Title"/>
    <w:uiPriority w:val="17"/>
    <w:rsid w:val="0043709E"/>
    <w:rPr>
      <w:rFonts w:ascii="Arial Black" w:hAnsi="Arial Black" w:cs="Arial"/>
      <w:b/>
      <w:sz w:val="40"/>
    </w:rPr>
  </w:style>
  <w:style w:type="character" w:customStyle="1" w:styleId="Heading5Char">
    <w:name w:val="Heading 5 Char"/>
    <w:basedOn w:val="DefaultParagraphFont"/>
    <w:link w:val="Heading5"/>
    <w:uiPriority w:val="11"/>
    <w:rsid w:val="00676708"/>
    <w:rPr>
      <w:rFonts w:ascii="Arial" w:eastAsiaTheme="majorEastAsia" w:hAnsi="Arial" w:cstheme="majorBidi"/>
      <w:b/>
      <w:color w:val="0C4171" w:themeColor="text1" w:themeTint="E6"/>
      <w:sz w:val="22"/>
    </w:rPr>
  </w:style>
  <w:style w:type="paragraph" w:styleId="TOC2">
    <w:name w:val="toc 2"/>
    <w:basedOn w:val="Heading2"/>
    <w:next w:val="Normal"/>
    <w:autoRedefine/>
    <w:uiPriority w:val="39"/>
    <w:unhideWhenUsed/>
    <w:rsid w:val="00785FFA"/>
    <w:pPr>
      <w:spacing w:after="100"/>
      <w:ind w:left="454"/>
    </w:pPr>
    <w:rPr>
      <w:b w:val="0"/>
      <w:color w:val="072541"/>
      <w:sz w:val="26"/>
    </w:rPr>
  </w:style>
  <w:style w:type="paragraph" w:styleId="TOC3">
    <w:name w:val="toc 3"/>
    <w:basedOn w:val="Heading3"/>
    <w:next w:val="Normal"/>
    <w:autoRedefine/>
    <w:uiPriority w:val="39"/>
    <w:unhideWhenUsed/>
    <w:rsid w:val="00785FFA"/>
    <w:pPr>
      <w:spacing w:after="100"/>
      <w:ind w:left="907"/>
    </w:pPr>
    <w:rPr>
      <w:b w:val="0"/>
      <w:sz w:val="24"/>
    </w:rPr>
  </w:style>
  <w:style w:type="paragraph" w:styleId="TOC4">
    <w:name w:val="toc 4"/>
    <w:basedOn w:val="Normal"/>
    <w:next w:val="Normal"/>
    <w:autoRedefine/>
    <w:uiPriority w:val="39"/>
    <w:unhideWhenUsed/>
    <w:rsid w:val="00215751"/>
    <w:pPr>
      <w:spacing w:after="100"/>
      <w:ind w:left="720"/>
    </w:pPr>
  </w:style>
  <w:style w:type="character" w:styleId="Strong">
    <w:name w:val="Strong"/>
    <w:basedOn w:val="DefaultParagraphFont"/>
    <w:uiPriority w:val="99"/>
    <w:qFormat/>
    <w:rsid w:val="006D36BC"/>
    <w:rPr>
      <w:rFonts w:ascii="Arial" w:hAnsi="Arial" w:cs="Arial"/>
      <w:b/>
      <w:bCs/>
      <w:lang w:val="en-GB"/>
    </w:rPr>
  </w:style>
  <w:style w:type="paragraph" w:customStyle="1" w:styleId="Figuretitle">
    <w:name w:val="Figure title"/>
    <w:basedOn w:val="Normal"/>
    <w:next w:val="Normal"/>
    <w:link w:val="FiguretitleChar"/>
    <w:uiPriority w:val="22"/>
    <w:qFormat/>
    <w:rsid w:val="00AA3296"/>
    <w:rPr>
      <w:i/>
      <w:szCs w:val="22"/>
    </w:rPr>
  </w:style>
  <w:style w:type="character" w:customStyle="1" w:styleId="FiguretitleChar">
    <w:name w:val="Figure title Char"/>
    <w:basedOn w:val="Heading4Char"/>
    <w:link w:val="Figuretitle"/>
    <w:uiPriority w:val="22"/>
    <w:rsid w:val="00AE03B3"/>
    <w:rPr>
      <w:rFonts w:ascii="Arial" w:hAnsi="Arial" w:cs="Arial"/>
      <w:b w:val="0"/>
      <w:i/>
      <w:color w:val="621558" w:themeColor="accent1"/>
      <w:sz w:val="22"/>
      <w:szCs w:val="22"/>
    </w:rPr>
  </w:style>
  <w:style w:type="paragraph" w:styleId="TableofFigures">
    <w:name w:val="table of figures"/>
    <w:basedOn w:val="Normal"/>
    <w:next w:val="Normal"/>
    <w:uiPriority w:val="99"/>
    <w:unhideWhenUsed/>
    <w:rsid w:val="00D84C9F"/>
  </w:style>
  <w:style w:type="character" w:styleId="CommentReference">
    <w:name w:val="annotation reference"/>
    <w:basedOn w:val="DefaultParagraphFont"/>
    <w:uiPriority w:val="99"/>
    <w:semiHidden/>
    <w:unhideWhenUsed/>
    <w:rsid w:val="00DC54E2"/>
    <w:rPr>
      <w:sz w:val="16"/>
      <w:szCs w:val="16"/>
    </w:rPr>
  </w:style>
  <w:style w:type="paragraph" w:styleId="CommentText">
    <w:name w:val="annotation text"/>
    <w:basedOn w:val="Normal"/>
    <w:link w:val="CommentTextChar"/>
    <w:uiPriority w:val="99"/>
    <w:unhideWhenUsed/>
    <w:rsid w:val="00DC54E2"/>
    <w:pPr>
      <w:spacing w:line="240" w:lineRule="auto"/>
    </w:pPr>
    <w:rPr>
      <w:sz w:val="20"/>
      <w:szCs w:val="20"/>
    </w:rPr>
  </w:style>
  <w:style w:type="character" w:customStyle="1" w:styleId="CommentTextChar">
    <w:name w:val="Comment Text Char"/>
    <w:basedOn w:val="DefaultParagraphFont"/>
    <w:link w:val="CommentText"/>
    <w:uiPriority w:val="99"/>
    <w:rsid w:val="00DC54E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C54E2"/>
    <w:rPr>
      <w:b/>
      <w:bCs/>
    </w:rPr>
  </w:style>
  <w:style w:type="character" w:customStyle="1" w:styleId="CommentSubjectChar">
    <w:name w:val="Comment Subject Char"/>
    <w:basedOn w:val="CommentTextChar"/>
    <w:link w:val="CommentSubject"/>
    <w:uiPriority w:val="99"/>
    <w:semiHidden/>
    <w:rsid w:val="00DC54E2"/>
    <w:rPr>
      <w:rFonts w:ascii="Arial" w:hAnsi="Arial" w:cs="Arial"/>
      <w:b/>
      <w:bCs/>
      <w:sz w:val="20"/>
      <w:szCs w:val="20"/>
    </w:rPr>
  </w:style>
  <w:style w:type="character" w:customStyle="1" w:styleId="Heading6Char">
    <w:name w:val="Heading 6 Char"/>
    <w:basedOn w:val="DefaultParagraphFont"/>
    <w:link w:val="Heading6"/>
    <w:uiPriority w:val="13"/>
    <w:rsid w:val="00C72EAA"/>
    <w:rPr>
      <w:rFonts w:ascii="Arial Black" w:eastAsiaTheme="majorEastAsia" w:hAnsi="Arial Black" w:cstheme="majorBidi"/>
      <w:color w:val="1263AC" w:themeColor="text1" w:themeTint="BF"/>
      <w:sz w:val="22"/>
    </w:rPr>
  </w:style>
  <w:style w:type="character" w:customStyle="1" w:styleId="Heading7Char">
    <w:name w:val="Heading 7 Char"/>
    <w:basedOn w:val="DefaultParagraphFont"/>
    <w:link w:val="Heading7"/>
    <w:uiPriority w:val="14"/>
    <w:rsid w:val="00C72EAA"/>
    <w:rPr>
      <w:rFonts w:ascii="Arial Black" w:eastAsiaTheme="majorEastAsia" w:hAnsi="Arial Black" w:cstheme="majorBidi"/>
      <w:iCs/>
      <w:color w:val="288DE8"/>
      <w:sz w:val="22"/>
    </w:rPr>
  </w:style>
  <w:style w:type="character" w:customStyle="1" w:styleId="Heading8Char">
    <w:name w:val="Heading 8 Char"/>
    <w:basedOn w:val="DefaultParagraphFont"/>
    <w:link w:val="Heading8"/>
    <w:uiPriority w:val="15"/>
    <w:rsid w:val="00C72EAA"/>
    <w:rPr>
      <w:rFonts w:ascii="Arial" w:eastAsiaTheme="majorEastAsia" w:hAnsi="Arial" w:cstheme="majorBidi"/>
      <w:b/>
      <w:color w:val="3D99EA" w:themeColor="accent3" w:themeTint="80"/>
      <w:sz w:val="22"/>
      <w:szCs w:val="21"/>
    </w:rPr>
  </w:style>
  <w:style w:type="character" w:customStyle="1" w:styleId="Heading9Char">
    <w:name w:val="Heading 9 Char"/>
    <w:basedOn w:val="DefaultParagraphFont"/>
    <w:link w:val="Heading9"/>
    <w:uiPriority w:val="16"/>
    <w:rsid w:val="00C72EAA"/>
    <w:rPr>
      <w:rFonts w:ascii="Arial" w:eastAsiaTheme="majorEastAsia" w:hAnsi="Arial" w:cstheme="majorBidi"/>
      <w:i/>
      <w:iCs/>
      <w:color w:val="3D99EA" w:themeColor="accent3" w:themeTint="80"/>
      <w:sz w:val="22"/>
      <w:szCs w:val="21"/>
    </w:rPr>
  </w:style>
  <w:style w:type="paragraph" w:styleId="NoSpacing">
    <w:name w:val="No Spacing"/>
    <w:basedOn w:val="Normal"/>
    <w:uiPriority w:val="1"/>
    <w:qFormat/>
    <w:rsid w:val="000006B4"/>
    <w:pPr>
      <w:spacing w:after="0" w:line="240" w:lineRule="auto"/>
      <w:contextualSpacing/>
    </w:pPr>
  </w:style>
  <w:style w:type="paragraph" w:styleId="Subtitle">
    <w:name w:val="Subtitle"/>
    <w:aliases w:val="Pre-title"/>
    <w:basedOn w:val="Normal"/>
    <w:next w:val="Title"/>
    <w:link w:val="SubtitleChar"/>
    <w:uiPriority w:val="18"/>
    <w:qFormat/>
    <w:rsid w:val="00AA42E1"/>
    <w:pPr>
      <w:numPr>
        <w:ilvl w:val="1"/>
      </w:numPr>
      <w:spacing w:before="1440" w:after="0"/>
    </w:pPr>
    <w:rPr>
      <w:rFonts w:eastAsiaTheme="minorEastAsia" w:cstheme="minorBidi"/>
      <w:b/>
      <w:szCs w:val="22"/>
    </w:rPr>
  </w:style>
  <w:style w:type="character" w:customStyle="1" w:styleId="SubtitleChar">
    <w:name w:val="Subtitle Char"/>
    <w:aliases w:val="Pre-title Char"/>
    <w:basedOn w:val="DefaultParagraphFont"/>
    <w:link w:val="Subtitle"/>
    <w:uiPriority w:val="18"/>
    <w:rsid w:val="00AA42E1"/>
    <w:rPr>
      <w:rFonts w:ascii="Arial" w:eastAsiaTheme="minorEastAsia" w:hAnsi="Arial"/>
      <w:b/>
      <w:sz w:val="22"/>
      <w:szCs w:val="22"/>
    </w:rPr>
  </w:style>
  <w:style w:type="character" w:styleId="SubtleEmphasis">
    <w:name w:val="Subtle Emphasis"/>
    <w:basedOn w:val="DefaultParagraphFont"/>
    <w:uiPriority w:val="99"/>
    <w:qFormat/>
    <w:rsid w:val="008B18FA"/>
    <w:rPr>
      <w:rFonts w:ascii="Arial Black" w:hAnsi="Arial Black"/>
      <w:b/>
      <w:i w:val="0"/>
      <w:iCs/>
      <w:color w:val="auto"/>
      <w:sz w:val="22"/>
    </w:rPr>
  </w:style>
  <w:style w:type="character" w:styleId="Emphasis">
    <w:name w:val="Emphasis"/>
    <w:basedOn w:val="DefaultParagraphFont"/>
    <w:uiPriority w:val="99"/>
    <w:qFormat/>
    <w:rsid w:val="006D36BC"/>
    <w:rPr>
      <w:rFonts w:ascii="Arial" w:hAnsi="Arial"/>
      <w:i/>
      <w:iCs/>
      <w:color w:val="auto"/>
      <w:sz w:val="22"/>
      <w:lang w:val="en-GB"/>
    </w:rPr>
  </w:style>
  <w:style w:type="paragraph" w:styleId="Quote">
    <w:name w:val="Quote"/>
    <w:basedOn w:val="Normal"/>
    <w:next w:val="Normal"/>
    <w:link w:val="QuoteChar"/>
    <w:uiPriority w:val="29"/>
    <w:qFormat/>
    <w:rsid w:val="006D36BC"/>
    <w:pPr>
      <w:spacing w:before="200"/>
      <w:ind w:left="864" w:right="864"/>
      <w:jc w:val="center"/>
    </w:pPr>
    <w:rPr>
      <w:i/>
      <w:iCs/>
      <w:color w:val="1263AC" w:themeColor="text1" w:themeTint="BF"/>
    </w:rPr>
  </w:style>
  <w:style w:type="character" w:customStyle="1" w:styleId="QuoteChar">
    <w:name w:val="Quote Char"/>
    <w:basedOn w:val="DefaultParagraphFont"/>
    <w:link w:val="Quote"/>
    <w:uiPriority w:val="29"/>
    <w:rsid w:val="006D36BC"/>
    <w:rPr>
      <w:rFonts w:ascii="Arial" w:hAnsi="Arial" w:cs="Arial"/>
      <w:i/>
      <w:iCs/>
      <w:color w:val="1263AC" w:themeColor="text1" w:themeTint="BF"/>
    </w:rPr>
  </w:style>
  <w:style w:type="character" w:styleId="SubtleReference">
    <w:name w:val="Subtle Reference"/>
    <w:basedOn w:val="DefaultParagraphFont"/>
    <w:uiPriority w:val="31"/>
    <w:qFormat/>
    <w:rsid w:val="006D36BC"/>
    <w:rPr>
      <w:rFonts w:ascii="Arial" w:hAnsi="Arial"/>
      <w:smallCaps/>
      <w:color w:val="167AD3" w:themeColor="text1" w:themeTint="A5"/>
      <w:lang w:val="en-GB"/>
    </w:rPr>
  </w:style>
  <w:style w:type="character" w:styleId="BookTitle">
    <w:name w:val="Book Title"/>
    <w:basedOn w:val="DefaultParagraphFont"/>
    <w:uiPriority w:val="33"/>
    <w:qFormat/>
    <w:rsid w:val="007E3AB6"/>
    <w:rPr>
      <w:rFonts w:ascii="Arial" w:hAnsi="Arial"/>
      <w:b/>
      <w:bCs/>
      <w:i/>
      <w:iCs/>
      <w:spacing w:val="5"/>
      <w:lang w:val="en-GB"/>
    </w:rPr>
  </w:style>
  <w:style w:type="numbering" w:customStyle="1" w:styleId="NumberedParagraphs">
    <w:name w:val="Numbered Paragraphs"/>
    <w:uiPriority w:val="99"/>
    <w:rsid w:val="00B724CA"/>
    <w:pPr>
      <w:numPr>
        <w:numId w:val="1"/>
      </w:numPr>
    </w:pPr>
  </w:style>
  <w:style w:type="paragraph" w:customStyle="1" w:styleId="Numberedparagraph">
    <w:name w:val="Numbered paragraph"/>
    <w:basedOn w:val="Normal"/>
    <w:link w:val="NumberedparagraphChar"/>
    <w:uiPriority w:val="2"/>
    <w:qFormat/>
    <w:rsid w:val="00B724CA"/>
    <w:pPr>
      <w:numPr>
        <w:ilvl w:val="8"/>
        <w:numId w:val="3"/>
      </w:numPr>
    </w:pPr>
  </w:style>
  <w:style w:type="paragraph" w:customStyle="1" w:styleId="Appendix">
    <w:name w:val="Appendix"/>
    <w:basedOn w:val="Heading1"/>
    <w:next w:val="Normal"/>
    <w:link w:val="AppendixChar"/>
    <w:autoRedefine/>
    <w:uiPriority w:val="23"/>
    <w:qFormat/>
    <w:rsid w:val="000A6F5A"/>
    <w:pPr>
      <w:pageBreakBefore/>
      <w:numPr>
        <w:numId w:val="10"/>
      </w:numPr>
    </w:pPr>
  </w:style>
  <w:style w:type="paragraph" w:customStyle="1" w:styleId="AppendixNumberedparagraph">
    <w:name w:val="Appendix Numbered paragraph"/>
    <w:basedOn w:val="Numberedparagraph"/>
    <w:link w:val="AppendixNumberedparagraphChar"/>
    <w:autoRedefine/>
    <w:uiPriority w:val="26"/>
    <w:qFormat/>
    <w:rsid w:val="008B18FA"/>
    <w:pPr>
      <w:numPr>
        <w:numId w:val="10"/>
      </w:numPr>
    </w:pPr>
  </w:style>
  <w:style w:type="numbering" w:customStyle="1" w:styleId="Style1">
    <w:name w:val="Style1"/>
    <w:uiPriority w:val="99"/>
    <w:rsid w:val="00755C92"/>
    <w:pPr>
      <w:numPr>
        <w:numId w:val="2"/>
      </w:numPr>
    </w:pPr>
  </w:style>
  <w:style w:type="character" w:customStyle="1" w:styleId="NumberedparagraphChar">
    <w:name w:val="Numbered paragraph Char"/>
    <w:basedOn w:val="DefaultParagraphFont"/>
    <w:link w:val="Numberedparagraph"/>
    <w:uiPriority w:val="2"/>
    <w:rsid w:val="00AE03B3"/>
    <w:rPr>
      <w:rFonts w:ascii="Arial" w:hAnsi="Arial" w:cs="Arial"/>
      <w:sz w:val="22"/>
    </w:rPr>
  </w:style>
  <w:style w:type="character" w:customStyle="1" w:styleId="AppendixNumberedparagraphChar">
    <w:name w:val="Appendix Numbered paragraph Char"/>
    <w:basedOn w:val="NumberedparagraphChar"/>
    <w:link w:val="AppendixNumberedparagraph"/>
    <w:uiPriority w:val="26"/>
    <w:rsid w:val="00011059"/>
    <w:rPr>
      <w:rFonts w:ascii="Arial" w:hAnsi="Arial" w:cs="Arial"/>
      <w:sz w:val="22"/>
    </w:rPr>
  </w:style>
  <w:style w:type="table" w:customStyle="1" w:styleId="SITableStyle">
    <w:name w:val="SI Table Style"/>
    <w:basedOn w:val="TableNormal"/>
    <w:uiPriority w:val="99"/>
    <w:rsid w:val="00842F7E"/>
    <w:rPr>
      <w:rFonts w:ascii="Arial" w:hAnsi="Arial"/>
      <w:sz w:val="22"/>
    </w:rPr>
    <w:tblPr/>
  </w:style>
  <w:style w:type="table" w:customStyle="1" w:styleId="Covercredentials1">
    <w:name w:val="Cover credentials1"/>
    <w:basedOn w:val="TableNormal"/>
    <w:next w:val="TableGrid"/>
    <w:uiPriority w:val="39"/>
    <w:rsid w:val="002913AA"/>
    <w:rPr>
      <w:rFonts w:ascii="Arial" w:hAnsi="Arial"/>
      <w:color w:val="121B1F" w:themeColor="background2" w:themeShade="1A"/>
      <w:sz w:val="22"/>
    </w:rPr>
    <w:tblPr/>
    <w:tcPr>
      <w:shd w:val="clear" w:color="auto" w:fill="auto"/>
    </w:tcPr>
  </w:style>
  <w:style w:type="paragraph" w:customStyle="1" w:styleId="Normalcoverpage">
    <w:name w:val="Normal cover page"/>
    <w:basedOn w:val="Normal"/>
    <w:link w:val="NormalcoverpageChar"/>
    <w:uiPriority w:val="20"/>
    <w:qFormat/>
    <w:rsid w:val="00212AFF"/>
    <w:pPr>
      <w:spacing w:before="1080" w:line="480" w:lineRule="auto"/>
    </w:pPr>
  </w:style>
  <w:style w:type="paragraph" w:customStyle="1" w:styleId="NumberedHeading1">
    <w:name w:val="Numbered Heading 1"/>
    <w:basedOn w:val="Heading1"/>
    <w:next w:val="Normal"/>
    <w:link w:val="NumberedHeading1Char"/>
    <w:uiPriority w:val="4"/>
    <w:qFormat/>
    <w:rsid w:val="00B724CA"/>
    <w:pPr>
      <w:numPr>
        <w:numId w:val="3"/>
      </w:numPr>
    </w:pPr>
  </w:style>
  <w:style w:type="character" w:customStyle="1" w:styleId="NormalcoverpageChar">
    <w:name w:val="Normal cover page Char"/>
    <w:basedOn w:val="DefaultParagraphFont"/>
    <w:link w:val="Normalcoverpage"/>
    <w:uiPriority w:val="20"/>
    <w:rsid w:val="00AE03B3"/>
    <w:rPr>
      <w:rFonts w:ascii="Arial" w:hAnsi="Arial" w:cs="Arial"/>
      <w:sz w:val="22"/>
    </w:rPr>
  </w:style>
  <w:style w:type="paragraph" w:customStyle="1" w:styleId="NumberedHeading2">
    <w:name w:val="Numbered Heading 2"/>
    <w:basedOn w:val="Heading2"/>
    <w:next w:val="Normal"/>
    <w:link w:val="NumberedHeading2Char"/>
    <w:uiPriority w:val="6"/>
    <w:qFormat/>
    <w:rsid w:val="008A0D31"/>
    <w:pPr>
      <w:numPr>
        <w:ilvl w:val="1"/>
        <w:numId w:val="3"/>
      </w:numPr>
    </w:pPr>
  </w:style>
  <w:style w:type="character" w:customStyle="1" w:styleId="NumberedHeading1Char">
    <w:name w:val="Numbered Heading 1 Char"/>
    <w:basedOn w:val="Heading1Char"/>
    <w:link w:val="NumberedHeading1"/>
    <w:uiPriority w:val="4"/>
    <w:rsid w:val="00AE03B3"/>
    <w:rPr>
      <w:rFonts w:ascii="Arial Black" w:eastAsiaTheme="majorEastAsia" w:hAnsi="Arial Black" w:cstheme="majorBidi"/>
      <w:b/>
      <w:bCs/>
      <w:color w:val="121B1F" w:themeColor="background2" w:themeShade="1A"/>
      <w:spacing w:val="-4"/>
      <w:sz w:val="36"/>
      <w:szCs w:val="32"/>
    </w:rPr>
  </w:style>
  <w:style w:type="paragraph" w:customStyle="1" w:styleId="NumberedHeading3">
    <w:name w:val="Numbered Heading 3"/>
    <w:basedOn w:val="Heading3"/>
    <w:next w:val="Normal"/>
    <w:link w:val="NumberedHeading3Char"/>
    <w:uiPriority w:val="8"/>
    <w:qFormat/>
    <w:rsid w:val="00E13CE7"/>
    <w:pPr>
      <w:keepNext/>
      <w:numPr>
        <w:ilvl w:val="2"/>
        <w:numId w:val="3"/>
      </w:numPr>
    </w:pPr>
  </w:style>
  <w:style w:type="character" w:customStyle="1" w:styleId="NumberedHeading2Char">
    <w:name w:val="Numbered Heading 2 Char"/>
    <w:basedOn w:val="Heading2Char"/>
    <w:link w:val="NumberedHeading2"/>
    <w:uiPriority w:val="6"/>
    <w:rsid w:val="00AE03B3"/>
    <w:rPr>
      <w:rFonts w:ascii="Arial" w:eastAsiaTheme="majorEastAsia" w:hAnsi="Arial" w:cs="Arial"/>
      <w:b/>
      <w:color w:val="082C4C" w:themeColor="accent3"/>
      <w:sz w:val="32"/>
      <w:szCs w:val="26"/>
    </w:rPr>
  </w:style>
  <w:style w:type="paragraph" w:customStyle="1" w:styleId="NumberedHeading4">
    <w:name w:val="Numbered Heading 4"/>
    <w:basedOn w:val="Heading4"/>
    <w:next w:val="Normal"/>
    <w:link w:val="NumberedHeading4Char"/>
    <w:autoRedefine/>
    <w:uiPriority w:val="10"/>
    <w:qFormat/>
    <w:rsid w:val="008A0D31"/>
    <w:pPr>
      <w:numPr>
        <w:ilvl w:val="3"/>
        <w:numId w:val="3"/>
      </w:numPr>
    </w:pPr>
  </w:style>
  <w:style w:type="character" w:customStyle="1" w:styleId="NumberedHeading3Char">
    <w:name w:val="Numbered Heading 3 Char"/>
    <w:basedOn w:val="NumberedHeading2Char"/>
    <w:link w:val="NumberedHeading3"/>
    <w:uiPriority w:val="8"/>
    <w:rsid w:val="00AE03B3"/>
    <w:rPr>
      <w:rFonts w:ascii="Arial" w:eastAsiaTheme="majorEastAsia" w:hAnsi="Arial" w:cs="Arial"/>
      <w:b/>
      <w:color w:val="490F41" w:themeColor="accent1" w:themeShade="BF"/>
      <w:sz w:val="28"/>
      <w:szCs w:val="26"/>
    </w:rPr>
  </w:style>
  <w:style w:type="paragraph" w:customStyle="1" w:styleId="NumberedHeading5">
    <w:name w:val="Numbered Heading 5"/>
    <w:basedOn w:val="Heading5"/>
    <w:next w:val="Normal"/>
    <w:link w:val="NumberedHeading5Char"/>
    <w:autoRedefine/>
    <w:uiPriority w:val="12"/>
    <w:qFormat/>
    <w:rsid w:val="00676708"/>
    <w:pPr>
      <w:numPr>
        <w:ilvl w:val="4"/>
        <w:numId w:val="3"/>
      </w:numPr>
    </w:pPr>
  </w:style>
  <w:style w:type="character" w:customStyle="1" w:styleId="NumberedHeading4Char">
    <w:name w:val="Numbered Heading 4 Char"/>
    <w:basedOn w:val="Heading4Char"/>
    <w:link w:val="NumberedHeading4"/>
    <w:uiPriority w:val="10"/>
    <w:rsid w:val="00AE03B3"/>
    <w:rPr>
      <w:rFonts w:ascii="Arial" w:hAnsi="Arial" w:cs="Arial"/>
      <w:b/>
      <w:color w:val="6E2149" w:themeColor="accent5" w:themeShade="BF"/>
    </w:rPr>
  </w:style>
  <w:style w:type="paragraph" w:customStyle="1" w:styleId="Post-title">
    <w:name w:val="Post-title"/>
    <w:basedOn w:val="Normal"/>
    <w:link w:val="Post-titleChar"/>
    <w:uiPriority w:val="19"/>
    <w:qFormat/>
    <w:rsid w:val="00AA42E1"/>
    <w:pPr>
      <w:spacing w:after="0"/>
      <w:ind w:left="357" w:hanging="357"/>
    </w:pPr>
    <w:rPr>
      <w:rFonts w:ascii="Arial Black" w:hAnsi="Arial Black"/>
      <w:b/>
    </w:rPr>
  </w:style>
  <w:style w:type="character" w:customStyle="1" w:styleId="NumberedHeading5Char">
    <w:name w:val="Numbered Heading 5 Char"/>
    <w:basedOn w:val="Heading5Char"/>
    <w:link w:val="NumberedHeading5"/>
    <w:uiPriority w:val="12"/>
    <w:rsid w:val="00676708"/>
    <w:rPr>
      <w:rFonts w:ascii="Arial" w:eastAsiaTheme="majorEastAsia" w:hAnsi="Arial" w:cstheme="majorBidi"/>
      <w:b/>
      <w:color w:val="0C4171" w:themeColor="text1" w:themeTint="E6"/>
      <w:sz w:val="22"/>
    </w:rPr>
  </w:style>
  <w:style w:type="character" w:customStyle="1" w:styleId="AppendixChar">
    <w:name w:val="Appendix Char"/>
    <w:basedOn w:val="Heading1Char"/>
    <w:link w:val="Appendix"/>
    <w:uiPriority w:val="23"/>
    <w:rsid w:val="000A6F5A"/>
    <w:rPr>
      <w:rFonts w:ascii="Arial Black" w:eastAsiaTheme="majorEastAsia" w:hAnsi="Arial Black" w:cstheme="majorBidi"/>
      <w:b/>
      <w:bCs/>
      <w:color w:val="121B1F" w:themeColor="background2" w:themeShade="1A"/>
      <w:spacing w:val="-4"/>
      <w:sz w:val="36"/>
      <w:szCs w:val="32"/>
    </w:rPr>
  </w:style>
  <w:style w:type="character" w:customStyle="1" w:styleId="Post-titleChar">
    <w:name w:val="Post-title Char"/>
    <w:basedOn w:val="AppendixChar"/>
    <w:link w:val="Post-title"/>
    <w:uiPriority w:val="19"/>
    <w:rsid w:val="00AA42E1"/>
    <w:rPr>
      <w:rFonts w:ascii="Arial Black" w:eastAsiaTheme="majorEastAsia" w:hAnsi="Arial Black" w:cs="Arial"/>
      <w:b/>
      <w:bCs w:val="0"/>
      <w:color w:val="121B1F" w:themeColor="background2" w:themeShade="1A"/>
      <w:spacing w:val="-4"/>
      <w:sz w:val="22"/>
      <w:szCs w:val="32"/>
    </w:rPr>
  </w:style>
  <w:style w:type="paragraph" w:styleId="ListBullet">
    <w:name w:val="List Bullet"/>
    <w:basedOn w:val="Normal"/>
    <w:uiPriority w:val="99"/>
    <w:unhideWhenUsed/>
    <w:rsid w:val="00247067"/>
    <w:pPr>
      <w:numPr>
        <w:numId w:val="4"/>
      </w:numPr>
      <w:ind w:left="482" w:hanging="284"/>
      <w:contextualSpacing/>
    </w:pPr>
  </w:style>
  <w:style w:type="paragraph" w:styleId="ListBullet2">
    <w:name w:val="List Bullet 2"/>
    <w:basedOn w:val="Normal"/>
    <w:uiPriority w:val="99"/>
    <w:unhideWhenUsed/>
    <w:rsid w:val="00247067"/>
    <w:pPr>
      <w:numPr>
        <w:numId w:val="5"/>
      </w:numPr>
      <w:ind w:left="794" w:hanging="397"/>
      <w:contextualSpacing/>
    </w:pPr>
  </w:style>
  <w:style w:type="paragraph" w:styleId="ListBullet3">
    <w:name w:val="List Bullet 3"/>
    <w:basedOn w:val="Normal"/>
    <w:uiPriority w:val="99"/>
    <w:unhideWhenUsed/>
    <w:rsid w:val="000213BA"/>
    <w:pPr>
      <w:numPr>
        <w:numId w:val="6"/>
      </w:numPr>
      <w:contextualSpacing/>
    </w:pPr>
  </w:style>
  <w:style w:type="paragraph" w:styleId="ListBullet4">
    <w:name w:val="List Bullet 4"/>
    <w:basedOn w:val="Normal"/>
    <w:uiPriority w:val="99"/>
    <w:unhideWhenUsed/>
    <w:rsid w:val="000213BA"/>
    <w:pPr>
      <w:numPr>
        <w:numId w:val="7"/>
      </w:numPr>
      <w:contextualSpacing/>
    </w:pPr>
  </w:style>
  <w:style w:type="paragraph" w:styleId="ListBullet5">
    <w:name w:val="List Bullet 5"/>
    <w:basedOn w:val="Normal"/>
    <w:uiPriority w:val="99"/>
    <w:unhideWhenUsed/>
    <w:rsid w:val="000213BA"/>
    <w:pPr>
      <w:numPr>
        <w:numId w:val="8"/>
      </w:numPr>
      <w:contextualSpacing/>
    </w:pPr>
  </w:style>
  <w:style w:type="paragraph" w:styleId="ListContinue">
    <w:name w:val="List Continue"/>
    <w:basedOn w:val="Normal"/>
    <w:uiPriority w:val="99"/>
    <w:unhideWhenUsed/>
    <w:rsid w:val="000213BA"/>
    <w:pPr>
      <w:spacing w:after="120"/>
      <w:ind w:left="283"/>
      <w:contextualSpacing/>
    </w:pPr>
  </w:style>
  <w:style w:type="paragraph" w:styleId="ListContinue2">
    <w:name w:val="List Continue 2"/>
    <w:basedOn w:val="Normal"/>
    <w:uiPriority w:val="99"/>
    <w:unhideWhenUsed/>
    <w:rsid w:val="000213BA"/>
    <w:pPr>
      <w:spacing w:after="120"/>
      <w:ind w:left="566"/>
      <w:contextualSpacing/>
    </w:pPr>
  </w:style>
  <w:style w:type="paragraph" w:styleId="ListContinue3">
    <w:name w:val="List Continue 3"/>
    <w:basedOn w:val="Normal"/>
    <w:uiPriority w:val="99"/>
    <w:unhideWhenUsed/>
    <w:rsid w:val="000213BA"/>
    <w:pPr>
      <w:spacing w:after="120"/>
      <w:ind w:left="849"/>
      <w:contextualSpacing/>
    </w:pPr>
  </w:style>
  <w:style w:type="paragraph" w:styleId="ListContinue4">
    <w:name w:val="List Continue 4"/>
    <w:basedOn w:val="Normal"/>
    <w:uiPriority w:val="99"/>
    <w:unhideWhenUsed/>
    <w:rsid w:val="000213BA"/>
    <w:pPr>
      <w:spacing w:after="120"/>
      <w:ind w:left="1132"/>
      <w:contextualSpacing/>
    </w:pPr>
  </w:style>
  <w:style w:type="paragraph" w:styleId="List">
    <w:name w:val="List"/>
    <w:basedOn w:val="Normal"/>
    <w:uiPriority w:val="99"/>
    <w:unhideWhenUsed/>
    <w:rsid w:val="000213BA"/>
    <w:pPr>
      <w:ind w:left="283" w:hanging="283"/>
      <w:contextualSpacing/>
    </w:pPr>
  </w:style>
  <w:style w:type="paragraph" w:styleId="List2">
    <w:name w:val="List 2"/>
    <w:basedOn w:val="Normal"/>
    <w:uiPriority w:val="99"/>
    <w:unhideWhenUsed/>
    <w:rsid w:val="000213BA"/>
    <w:pPr>
      <w:ind w:left="566" w:hanging="283"/>
      <w:contextualSpacing/>
    </w:pPr>
  </w:style>
  <w:style w:type="paragraph" w:styleId="List3">
    <w:name w:val="List 3"/>
    <w:basedOn w:val="Normal"/>
    <w:uiPriority w:val="99"/>
    <w:unhideWhenUsed/>
    <w:rsid w:val="000213BA"/>
    <w:pPr>
      <w:ind w:left="849" w:hanging="283"/>
      <w:contextualSpacing/>
    </w:pPr>
  </w:style>
  <w:style w:type="paragraph" w:styleId="List4">
    <w:name w:val="List 4"/>
    <w:basedOn w:val="Normal"/>
    <w:uiPriority w:val="99"/>
    <w:unhideWhenUsed/>
    <w:rsid w:val="000213BA"/>
    <w:pPr>
      <w:ind w:left="1132" w:hanging="283"/>
      <w:contextualSpacing/>
    </w:pPr>
  </w:style>
  <w:style w:type="paragraph" w:styleId="List5">
    <w:name w:val="List 5"/>
    <w:basedOn w:val="Normal"/>
    <w:uiPriority w:val="99"/>
    <w:unhideWhenUsed/>
    <w:rsid w:val="000213BA"/>
    <w:pPr>
      <w:ind w:left="1415" w:hanging="283"/>
      <w:contextualSpacing/>
    </w:pPr>
  </w:style>
  <w:style w:type="paragraph" w:styleId="Index3">
    <w:name w:val="index 3"/>
    <w:basedOn w:val="Normal"/>
    <w:next w:val="Normal"/>
    <w:autoRedefine/>
    <w:uiPriority w:val="99"/>
    <w:unhideWhenUsed/>
    <w:rsid w:val="000213BA"/>
    <w:pPr>
      <w:spacing w:after="0" w:line="240" w:lineRule="auto"/>
      <w:ind w:left="660" w:hanging="220"/>
    </w:pPr>
  </w:style>
  <w:style w:type="paragraph" w:styleId="Index4">
    <w:name w:val="index 4"/>
    <w:basedOn w:val="Normal"/>
    <w:next w:val="Normal"/>
    <w:autoRedefine/>
    <w:uiPriority w:val="99"/>
    <w:unhideWhenUsed/>
    <w:rsid w:val="000213BA"/>
    <w:pPr>
      <w:spacing w:after="0" w:line="240" w:lineRule="auto"/>
      <w:ind w:left="880" w:hanging="220"/>
    </w:pPr>
  </w:style>
  <w:style w:type="paragraph" w:styleId="Index5">
    <w:name w:val="index 5"/>
    <w:basedOn w:val="Normal"/>
    <w:next w:val="Normal"/>
    <w:autoRedefine/>
    <w:uiPriority w:val="99"/>
    <w:unhideWhenUsed/>
    <w:rsid w:val="000213BA"/>
    <w:pPr>
      <w:spacing w:after="0" w:line="240" w:lineRule="auto"/>
      <w:ind w:left="1100" w:hanging="220"/>
    </w:pPr>
  </w:style>
  <w:style w:type="paragraph" w:styleId="Index6">
    <w:name w:val="index 6"/>
    <w:basedOn w:val="Normal"/>
    <w:next w:val="Normal"/>
    <w:autoRedefine/>
    <w:uiPriority w:val="99"/>
    <w:unhideWhenUsed/>
    <w:rsid w:val="000213BA"/>
    <w:pPr>
      <w:spacing w:after="0" w:line="240" w:lineRule="auto"/>
      <w:ind w:left="1320" w:hanging="220"/>
    </w:pPr>
  </w:style>
  <w:style w:type="paragraph" w:styleId="Index7">
    <w:name w:val="index 7"/>
    <w:basedOn w:val="Normal"/>
    <w:next w:val="Normal"/>
    <w:autoRedefine/>
    <w:uiPriority w:val="99"/>
    <w:unhideWhenUsed/>
    <w:rsid w:val="000213BA"/>
    <w:pPr>
      <w:spacing w:after="0" w:line="240" w:lineRule="auto"/>
      <w:ind w:left="1540" w:hanging="220"/>
    </w:pPr>
  </w:style>
  <w:style w:type="paragraph" w:styleId="Index1">
    <w:name w:val="index 1"/>
    <w:basedOn w:val="Normal"/>
    <w:next w:val="Normal"/>
    <w:autoRedefine/>
    <w:uiPriority w:val="99"/>
    <w:semiHidden/>
    <w:unhideWhenUsed/>
    <w:rsid w:val="000213BA"/>
    <w:pPr>
      <w:spacing w:after="0" w:line="240" w:lineRule="auto"/>
      <w:ind w:left="220" w:hanging="220"/>
    </w:pPr>
  </w:style>
  <w:style w:type="paragraph" w:styleId="IndexHeading">
    <w:name w:val="index heading"/>
    <w:basedOn w:val="Normal"/>
    <w:next w:val="Index1"/>
    <w:uiPriority w:val="99"/>
    <w:unhideWhenUsed/>
    <w:rsid w:val="000213BA"/>
    <w:rPr>
      <w:rFonts w:asciiTheme="majorHAnsi" w:eastAsiaTheme="majorEastAsia" w:hAnsiTheme="majorHAnsi" w:cstheme="majorBidi"/>
      <w:b/>
      <w:bCs/>
    </w:rPr>
  </w:style>
  <w:style w:type="character" w:styleId="IntenseEmphasis">
    <w:name w:val="Intense Emphasis"/>
    <w:basedOn w:val="DefaultParagraphFont"/>
    <w:uiPriority w:val="99"/>
    <w:rsid w:val="000213BA"/>
    <w:rPr>
      <w:i/>
      <w:iCs/>
      <w:color w:val="621558" w:themeColor="accent1"/>
    </w:rPr>
  </w:style>
  <w:style w:type="character" w:styleId="LineNumber">
    <w:name w:val="line number"/>
    <w:basedOn w:val="DefaultParagraphFont"/>
    <w:uiPriority w:val="99"/>
    <w:unhideWhenUsed/>
    <w:rsid w:val="000213BA"/>
  </w:style>
  <w:style w:type="paragraph" w:styleId="ListNumber">
    <w:name w:val="List Number"/>
    <w:basedOn w:val="Normal"/>
    <w:uiPriority w:val="99"/>
    <w:unhideWhenUsed/>
    <w:rsid w:val="000213BA"/>
    <w:pPr>
      <w:numPr>
        <w:numId w:val="9"/>
      </w:numPr>
      <w:contextualSpacing/>
    </w:pPr>
  </w:style>
  <w:style w:type="paragraph" w:styleId="ListContinue5">
    <w:name w:val="List Continue 5"/>
    <w:basedOn w:val="Normal"/>
    <w:uiPriority w:val="99"/>
    <w:unhideWhenUsed/>
    <w:rsid w:val="000213BA"/>
    <w:pPr>
      <w:spacing w:after="120"/>
      <w:ind w:left="1415"/>
      <w:contextualSpacing/>
    </w:pPr>
  </w:style>
  <w:style w:type="character" w:customStyle="1" w:styleId="MonospacedFont">
    <w:name w:val="Monospaced Font"/>
    <w:basedOn w:val="Emphasis"/>
    <w:uiPriority w:val="1"/>
    <w:qFormat/>
    <w:rsid w:val="00157795"/>
    <w:rPr>
      <w:rFonts w:ascii="Consolas" w:hAnsi="Consolas"/>
      <w:i w:val="0"/>
      <w:iCs/>
      <w:color w:val="auto"/>
      <w:sz w:val="22"/>
      <w:lang w:val="en-GB"/>
    </w:rPr>
  </w:style>
  <w:style w:type="paragraph" w:customStyle="1" w:styleId="AppendixNumberedHeading2">
    <w:name w:val="Appendix Numbered Heading 2"/>
    <w:basedOn w:val="Heading2"/>
    <w:next w:val="Normal"/>
    <w:link w:val="AppendixNumberedHeading2Char"/>
    <w:uiPriority w:val="24"/>
    <w:qFormat/>
    <w:rsid w:val="00157795"/>
    <w:pPr>
      <w:numPr>
        <w:ilvl w:val="1"/>
        <w:numId w:val="10"/>
      </w:numPr>
    </w:pPr>
  </w:style>
  <w:style w:type="paragraph" w:customStyle="1" w:styleId="AppendixNumberedHeading3">
    <w:name w:val="Appendix Numbered Heading 3"/>
    <w:basedOn w:val="Heading3"/>
    <w:next w:val="Normal"/>
    <w:link w:val="AppendixNumberedHeading3Char"/>
    <w:uiPriority w:val="25"/>
    <w:qFormat/>
    <w:rsid w:val="006B7105"/>
    <w:pPr>
      <w:numPr>
        <w:ilvl w:val="2"/>
        <w:numId w:val="10"/>
      </w:numPr>
    </w:pPr>
  </w:style>
  <w:style w:type="character" w:customStyle="1" w:styleId="AppendixNumberedHeading2Char">
    <w:name w:val="Appendix Numbered Heading 2 Char"/>
    <w:basedOn w:val="NumberedHeading2Char"/>
    <w:link w:val="AppendixNumberedHeading2"/>
    <w:uiPriority w:val="24"/>
    <w:rsid w:val="00011059"/>
    <w:rPr>
      <w:rFonts w:ascii="Arial" w:eastAsiaTheme="majorEastAsia" w:hAnsi="Arial" w:cs="Arial"/>
      <w:b/>
      <w:color w:val="082C4C" w:themeColor="accent3"/>
      <w:sz w:val="32"/>
      <w:szCs w:val="26"/>
    </w:rPr>
  </w:style>
  <w:style w:type="character" w:customStyle="1" w:styleId="AppendixNumberedHeading3Char">
    <w:name w:val="Appendix Numbered Heading 3 Char"/>
    <w:basedOn w:val="Heading3Char"/>
    <w:link w:val="AppendixNumberedHeading3"/>
    <w:uiPriority w:val="25"/>
    <w:rsid w:val="00011059"/>
    <w:rPr>
      <w:rFonts w:ascii="Arial" w:hAnsi="Arial" w:cs="Arial"/>
      <w:b/>
      <w:color w:val="490F41" w:themeColor="accent1" w:themeShade="BF"/>
      <w:sz w:val="28"/>
    </w:rPr>
  </w:style>
  <w:style w:type="paragraph" w:styleId="Caption">
    <w:name w:val="caption"/>
    <w:basedOn w:val="Normal"/>
    <w:next w:val="Normal"/>
    <w:uiPriority w:val="35"/>
    <w:unhideWhenUsed/>
    <w:qFormat/>
    <w:rsid w:val="00306B50"/>
    <w:pPr>
      <w:spacing w:after="200" w:line="240" w:lineRule="auto"/>
      <w:jc w:val="center"/>
    </w:pPr>
    <w:rPr>
      <w:i/>
      <w:iCs/>
      <w:color w:val="282828" w:themeColor="text2"/>
      <w:sz w:val="18"/>
      <w:szCs w:val="18"/>
    </w:rPr>
  </w:style>
  <w:style w:type="numbering" w:customStyle="1" w:styleId="SIBullets">
    <w:name w:val="SI Bullets"/>
    <w:uiPriority w:val="99"/>
    <w:rsid w:val="00B37349"/>
    <w:pPr>
      <w:numPr>
        <w:numId w:val="12"/>
      </w:numPr>
    </w:pPr>
  </w:style>
  <w:style w:type="paragraph" w:styleId="Revision">
    <w:name w:val="Revision"/>
    <w:hidden/>
    <w:uiPriority w:val="99"/>
    <w:semiHidden/>
    <w:rsid w:val="00E7505C"/>
    <w:rPr>
      <w:rFonts w:ascii="Arial" w:hAnsi="Arial" w:cs="Arial"/>
      <w:sz w:val="22"/>
    </w:rPr>
  </w:style>
  <w:style w:type="character" w:styleId="Mention">
    <w:name w:val="Mention"/>
    <w:basedOn w:val="DefaultParagraphFont"/>
    <w:uiPriority w:val="99"/>
    <w:unhideWhenUsed/>
    <w:rsid w:val="000D4283"/>
    <w:rPr>
      <w:color w:val="2B579A"/>
      <w:shd w:val="clear" w:color="auto" w:fill="E1DFDD"/>
    </w:rPr>
  </w:style>
  <w:style w:type="character" w:customStyle="1" w:styleId="cf01">
    <w:name w:val="cf01"/>
    <w:basedOn w:val="DefaultParagraphFont"/>
    <w:rsid w:val="00A5433C"/>
    <w:rPr>
      <w:rFonts w:ascii="Segoe UI" w:hAnsi="Segoe UI" w:cs="Segoe UI" w:hint="default"/>
      <w:sz w:val="18"/>
      <w:szCs w:val="18"/>
    </w:rPr>
  </w:style>
  <w:style w:type="paragraph" w:customStyle="1" w:styleId="pf0">
    <w:name w:val="pf0"/>
    <w:basedOn w:val="Normal"/>
    <w:rsid w:val="00A639A3"/>
    <w:pPr>
      <w:spacing w:before="100" w:beforeAutospacing="1" w:after="100" w:afterAutospacing="1" w:line="240" w:lineRule="auto"/>
    </w:pPr>
    <w:rPr>
      <w:rFonts w:ascii="Times New Roman" w:eastAsia="Times New Roman" w:hAnsi="Times New Roman" w:cs="Times New Roman"/>
      <w:sz w:val="24"/>
      <w:lang w:eastAsia="en-GB"/>
    </w:rPr>
  </w:style>
  <w:style w:type="character" w:styleId="FollowedHyperlink">
    <w:name w:val="FollowedHyperlink"/>
    <w:basedOn w:val="DefaultParagraphFont"/>
    <w:uiPriority w:val="99"/>
    <w:semiHidden/>
    <w:unhideWhenUsed/>
    <w:rsid w:val="006A195A"/>
    <w:rPr>
      <w:color w:val="954F72" w:themeColor="followedHyperlink"/>
      <w:u w:val="single"/>
    </w:rPr>
  </w:style>
  <w:style w:type="paragraph" w:styleId="TOC5">
    <w:name w:val="toc 5"/>
    <w:basedOn w:val="Normal"/>
    <w:next w:val="Normal"/>
    <w:autoRedefine/>
    <w:uiPriority w:val="39"/>
    <w:unhideWhenUsed/>
    <w:rsid w:val="004D06EB"/>
    <w:pPr>
      <w:spacing w:before="0" w:after="100" w:line="278" w:lineRule="auto"/>
      <w:ind w:left="960"/>
    </w:pPr>
    <w:rPr>
      <w:rFonts w:asciiTheme="minorHAnsi" w:eastAsiaTheme="minorEastAsia" w:hAnsiTheme="minorHAnsi" w:cstheme="minorBidi"/>
      <w:kern w:val="2"/>
      <w:sz w:val="24"/>
      <w:lang w:eastAsia="en-GB"/>
      <w14:ligatures w14:val="standardContextual"/>
    </w:rPr>
  </w:style>
  <w:style w:type="paragraph" w:styleId="TOC6">
    <w:name w:val="toc 6"/>
    <w:basedOn w:val="Normal"/>
    <w:next w:val="Normal"/>
    <w:autoRedefine/>
    <w:uiPriority w:val="39"/>
    <w:unhideWhenUsed/>
    <w:rsid w:val="004D06EB"/>
    <w:pPr>
      <w:spacing w:before="0" w:after="100" w:line="278" w:lineRule="auto"/>
      <w:ind w:left="1200"/>
    </w:pPr>
    <w:rPr>
      <w:rFonts w:asciiTheme="minorHAnsi" w:eastAsiaTheme="minorEastAsia" w:hAnsiTheme="minorHAnsi" w:cstheme="minorBidi"/>
      <w:kern w:val="2"/>
      <w:sz w:val="24"/>
      <w:lang w:eastAsia="en-GB"/>
      <w14:ligatures w14:val="standardContextual"/>
    </w:rPr>
  </w:style>
  <w:style w:type="paragraph" w:styleId="TOC7">
    <w:name w:val="toc 7"/>
    <w:basedOn w:val="Normal"/>
    <w:next w:val="Normal"/>
    <w:autoRedefine/>
    <w:uiPriority w:val="39"/>
    <w:unhideWhenUsed/>
    <w:rsid w:val="004D06EB"/>
    <w:pPr>
      <w:spacing w:before="0" w:after="100" w:line="278" w:lineRule="auto"/>
      <w:ind w:left="1440"/>
    </w:pPr>
    <w:rPr>
      <w:rFonts w:asciiTheme="minorHAnsi" w:eastAsiaTheme="minorEastAsia" w:hAnsiTheme="minorHAnsi" w:cstheme="minorBidi"/>
      <w:kern w:val="2"/>
      <w:sz w:val="24"/>
      <w:lang w:eastAsia="en-GB"/>
      <w14:ligatures w14:val="standardContextual"/>
    </w:rPr>
  </w:style>
  <w:style w:type="paragraph" w:styleId="TOC8">
    <w:name w:val="toc 8"/>
    <w:basedOn w:val="Normal"/>
    <w:next w:val="Normal"/>
    <w:autoRedefine/>
    <w:uiPriority w:val="39"/>
    <w:unhideWhenUsed/>
    <w:rsid w:val="004D06EB"/>
    <w:pPr>
      <w:spacing w:before="0" w:after="100" w:line="278" w:lineRule="auto"/>
      <w:ind w:left="1680"/>
    </w:pPr>
    <w:rPr>
      <w:rFonts w:asciiTheme="minorHAnsi" w:eastAsiaTheme="minorEastAsia" w:hAnsiTheme="minorHAnsi" w:cstheme="minorBidi"/>
      <w:kern w:val="2"/>
      <w:sz w:val="24"/>
      <w:lang w:eastAsia="en-GB"/>
      <w14:ligatures w14:val="standardContextual"/>
    </w:rPr>
  </w:style>
  <w:style w:type="paragraph" w:styleId="TOC9">
    <w:name w:val="toc 9"/>
    <w:basedOn w:val="Normal"/>
    <w:next w:val="Normal"/>
    <w:autoRedefine/>
    <w:uiPriority w:val="39"/>
    <w:unhideWhenUsed/>
    <w:rsid w:val="004D06EB"/>
    <w:pPr>
      <w:spacing w:before="0" w:after="100" w:line="278" w:lineRule="auto"/>
      <w:ind w:left="1920"/>
    </w:pPr>
    <w:rPr>
      <w:rFonts w:asciiTheme="minorHAnsi" w:eastAsiaTheme="minorEastAsia" w:hAnsiTheme="minorHAnsi" w:cstheme="minorBidi"/>
      <w:kern w:val="2"/>
      <w:sz w:val="24"/>
      <w:lang w:eastAsia="en-GB"/>
      <w14:ligatures w14:val="standardContextual"/>
    </w:rPr>
  </w:style>
  <w:style w:type="character" w:styleId="UnresolvedMention">
    <w:name w:val="Unresolved Mention"/>
    <w:basedOn w:val="DefaultParagraphFont"/>
    <w:uiPriority w:val="99"/>
    <w:unhideWhenUsed/>
    <w:rsid w:val="004D0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50033">
      <w:bodyDiv w:val="1"/>
      <w:marLeft w:val="0"/>
      <w:marRight w:val="0"/>
      <w:marTop w:val="0"/>
      <w:marBottom w:val="0"/>
      <w:divBdr>
        <w:top w:val="none" w:sz="0" w:space="0" w:color="auto"/>
        <w:left w:val="none" w:sz="0" w:space="0" w:color="auto"/>
        <w:bottom w:val="none" w:sz="0" w:space="0" w:color="auto"/>
        <w:right w:val="none" w:sz="0" w:space="0" w:color="auto"/>
      </w:divBdr>
      <w:divsChild>
        <w:div w:id="61946782">
          <w:marLeft w:val="446"/>
          <w:marRight w:val="0"/>
          <w:marTop w:val="0"/>
          <w:marBottom w:val="60"/>
          <w:divBdr>
            <w:top w:val="none" w:sz="0" w:space="0" w:color="auto"/>
            <w:left w:val="none" w:sz="0" w:space="0" w:color="auto"/>
            <w:bottom w:val="none" w:sz="0" w:space="0" w:color="auto"/>
            <w:right w:val="none" w:sz="0" w:space="0" w:color="auto"/>
          </w:divBdr>
        </w:div>
        <w:div w:id="192884136">
          <w:marLeft w:val="446"/>
          <w:marRight w:val="0"/>
          <w:marTop w:val="0"/>
          <w:marBottom w:val="60"/>
          <w:divBdr>
            <w:top w:val="none" w:sz="0" w:space="0" w:color="auto"/>
            <w:left w:val="none" w:sz="0" w:space="0" w:color="auto"/>
            <w:bottom w:val="none" w:sz="0" w:space="0" w:color="auto"/>
            <w:right w:val="none" w:sz="0" w:space="0" w:color="auto"/>
          </w:divBdr>
        </w:div>
        <w:div w:id="204685976">
          <w:marLeft w:val="720"/>
          <w:marRight w:val="0"/>
          <w:marTop w:val="0"/>
          <w:marBottom w:val="60"/>
          <w:divBdr>
            <w:top w:val="none" w:sz="0" w:space="0" w:color="auto"/>
            <w:left w:val="none" w:sz="0" w:space="0" w:color="auto"/>
            <w:bottom w:val="none" w:sz="0" w:space="0" w:color="auto"/>
            <w:right w:val="none" w:sz="0" w:space="0" w:color="auto"/>
          </w:divBdr>
        </w:div>
        <w:div w:id="853613728">
          <w:marLeft w:val="720"/>
          <w:marRight w:val="0"/>
          <w:marTop w:val="0"/>
          <w:marBottom w:val="60"/>
          <w:divBdr>
            <w:top w:val="none" w:sz="0" w:space="0" w:color="auto"/>
            <w:left w:val="none" w:sz="0" w:space="0" w:color="auto"/>
            <w:bottom w:val="none" w:sz="0" w:space="0" w:color="auto"/>
            <w:right w:val="none" w:sz="0" w:space="0" w:color="auto"/>
          </w:divBdr>
        </w:div>
        <w:div w:id="1564221241">
          <w:marLeft w:val="720"/>
          <w:marRight w:val="0"/>
          <w:marTop w:val="0"/>
          <w:marBottom w:val="60"/>
          <w:divBdr>
            <w:top w:val="none" w:sz="0" w:space="0" w:color="auto"/>
            <w:left w:val="none" w:sz="0" w:space="0" w:color="auto"/>
            <w:bottom w:val="none" w:sz="0" w:space="0" w:color="auto"/>
            <w:right w:val="none" w:sz="0" w:space="0" w:color="auto"/>
          </w:divBdr>
        </w:div>
        <w:div w:id="2030525807">
          <w:marLeft w:val="720"/>
          <w:marRight w:val="0"/>
          <w:marTop w:val="0"/>
          <w:marBottom w:val="60"/>
          <w:divBdr>
            <w:top w:val="none" w:sz="0" w:space="0" w:color="auto"/>
            <w:left w:val="none" w:sz="0" w:space="0" w:color="auto"/>
            <w:bottom w:val="none" w:sz="0" w:space="0" w:color="auto"/>
            <w:right w:val="none" w:sz="0" w:space="0" w:color="auto"/>
          </w:divBdr>
        </w:div>
      </w:divsChild>
    </w:div>
    <w:div w:id="69545405">
      <w:bodyDiv w:val="1"/>
      <w:marLeft w:val="0"/>
      <w:marRight w:val="0"/>
      <w:marTop w:val="0"/>
      <w:marBottom w:val="0"/>
      <w:divBdr>
        <w:top w:val="none" w:sz="0" w:space="0" w:color="auto"/>
        <w:left w:val="none" w:sz="0" w:space="0" w:color="auto"/>
        <w:bottom w:val="none" w:sz="0" w:space="0" w:color="auto"/>
        <w:right w:val="none" w:sz="0" w:space="0" w:color="auto"/>
      </w:divBdr>
      <w:divsChild>
        <w:div w:id="577861300">
          <w:marLeft w:val="720"/>
          <w:marRight w:val="0"/>
          <w:marTop w:val="0"/>
          <w:marBottom w:val="60"/>
          <w:divBdr>
            <w:top w:val="none" w:sz="0" w:space="0" w:color="auto"/>
            <w:left w:val="none" w:sz="0" w:space="0" w:color="auto"/>
            <w:bottom w:val="none" w:sz="0" w:space="0" w:color="auto"/>
            <w:right w:val="none" w:sz="0" w:space="0" w:color="auto"/>
          </w:divBdr>
        </w:div>
        <w:div w:id="788666856">
          <w:marLeft w:val="446"/>
          <w:marRight w:val="0"/>
          <w:marTop w:val="0"/>
          <w:marBottom w:val="60"/>
          <w:divBdr>
            <w:top w:val="none" w:sz="0" w:space="0" w:color="auto"/>
            <w:left w:val="none" w:sz="0" w:space="0" w:color="auto"/>
            <w:bottom w:val="none" w:sz="0" w:space="0" w:color="auto"/>
            <w:right w:val="none" w:sz="0" w:space="0" w:color="auto"/>
          </w:divBdr>
        </w:div>
        <w:div w:id="1564682186">
          <w:marLeft w:val="720"/>
          <w:marRight w:val="0"/>
          <w:marTop w:val="0"/>
          <w:marBottom w:val="60"/>
          <w:divBdr>
            <w:top w:val="none" w:sz="0" w:space="0" w:color="auto"/>
            <w:left w:val="none" w:sz="0" w:space="0" w:color="auto"/>
            <w:bottom w:val="none" w:sz="0" w:space="0" w:color="auto"/>
            <w:right w:val="none" w:sz="0" w:space="0" w:color="auto"/>
          </w:divBdr>
        </w:div>
        <w:div w:id="1622958784">
          <w:marLeft w:val="446"/>
          <w:marRight w:val="0"/>
          <w:marTop w:val="0"/>
          <w:marBottom w:val="60"/>
          <w:divBdr>
            <w:top w:val="none" w:sz="0" w:space="0" w:color="auto"/>
            <w:left w:val="none" w:sz="0" w:space="0" w:color="auto"/>
            <w:bottom w:val="none" w:sz="0" w:space="0" w:color="auto"/>
            <w:right w:val="none" w:sz="0" w:space="0" w:color="auto"/>
          </w:divBdr>
        </w:div>
        <w:div w:id="1756244434">
          <w:marLeft w:val="720"/>
          <w:marRight w:val="0"/>
          <w:marTop w:val="0"/>
          <w:marBottom w:val="60"/>
          <w:divBdr>
            <w:top w:val="none" w:sz="0" w:space="0" w:color="auto"/>
            <w:left w:val="none" w:sz="0" w:space="0" w:color="auto"/>
            <w:bottom w:val="none" w:sz="0" w:space="0" w:color="auto"/>
            <w:right w:val="none" w:sz="0" w:space="0" w:color="auto"/>
          </w:divBdr>
        </w:div>
        <w:div w:id="1900705793">
          <w:marLeft w:val="720"/>
          <w:marRight w:val="0"/>
          <w:marTop w:val="0"/>
          <w:marBottom w:val="60"/>
          <w:divBdr>
            <w:top w:val="none" w:sz="0" w:space="0" w:color="auto"/>
            <w:left w:val="none" w:sz="0" w:space="0" w:color="auto"/>
            <w:bottom w:val="none" w:sz="0" w:space="0" w:color="auto"/>
            <w:right w:val="none" w:sz="0" w:space="0" w:color="auto"/>
          </w:divBdr>
        </w:div>
      </w:divsChild>
    </w:div>
    <w:div w:id="73668360">
      <w:bodyDiv w:val="1"/>
      <w:marLeft w:val="0"/>
      <w:marRight w:val="0"/>
      <w:marTop w:val="0"/>
      <w:marBottom w:val="0"/>
      <w:divBdr>
        <w:top w:val="none" w:sz="0" w:space="0" w:color="auto"/>
        <w:left w:val="none" w:sz="0" w:space="0" w:color="auto"/>
        <w:bottom w:val="none" w:sz="0" w:space="0" w:color="auto"/>
        <w:right w:val="none" w:sz="0" w:space="0" w:color="auto"/>
      </w:divBdr>
      <w:divsChild>
        <w:div w:id="485515434">
          <w:marLeft w:val="446"/>
          <w:marRight w:val="0"/>
          <w:marTop w:val="0"/>
          <w:marBottom w:val="60"/>
          <w:divBdr>
            <w:top w:val="none" w:sz="0" w:space="0" w:color="auto"/>
            <w:left w:val="none" w:sz="0" w:space="0" w:color="auto"/>
            <w:bottom w:val="none" w:sz="0" w:space="0" w:color="auto"/>
            <w:right w:val="none" w:sz="0" w:space="0" w:color="auto"/>
          </w:divBdr>
        </w:div>
        <w:div w:id="592203225">
          <w:marLeft w:val="446"/>
          <w:marRight w:val="0"/>
          <w:marTop w:val="0"/>
          <w:marBottom w:val="60"/>
          <w:divBdr>
            <w:top w:val="none" w:sz="0" w:space="0" w:color="auto"/>
            <w:left w:val="none" w:sz="0" w:space="0" w:color="auto"/>
            <w:bottom w:val="none" w:sz="0" w:space="0" w:color="auto"/>
            <w:right w:val="none" w:sz="0" w:space="0" w:color="auto"/>
          </w:divBdr>
        </w:div>
        <w:div w:id="917981209">
          <w:marLeft w:val="720"/>
          <w:marRight w:val="0"/>
          <w:marTop w:val="0"/>
          <w:marBottom w:val="60"/>
          <w:divBdr>
            <w:top w:val="none" w:sz="0" w:space="0" w:color="auto"/>
            <w:left w:val="none" w:sz="0" w:space="0" w:color="auto"/>
            <w:bottom w:val="none" w:sz="0" w:space="0" w:color="auto"/>
            <w:right w:val="none" w:sz="0" w:space="0" w:color="auto"/>
          </w:divBdr>
        </w:div>
        <w:div w:id="1324973456">
          <w:marLeft w:val="720"/>
          <w:marRight w:val="0"/>
          <w:marTop w:val="0"/>
          <w:marBottom w:val="60"/>
          <w:divBdr>
            <w:top w:val="none" w:sz="0" w:space="0" w:color="auto"/>
            <w:left w:val="none" w:sz="0" w:space="0" w:color="auto"/>
            <w:bottom w:val="none" w:sz="0" w:space="0" w:color="auto"/>
            <w:right w:val="none" w:sz="0" w:space="0" w:color="auto"/>
          </w:divBdr>
        </w:div>
        <w:div w:id="1530677168">
          <w:marLeft w:val="720"/>
          <w:marRight w:val="0"/>
          <w:marTop w:val="0"/>
          <w:marBottom w:val="60"/>
          <w:divBdr>
            <w:top w:val="none" w:sz="0" w:space="0" w:color="auto"/>
            <w:left w:val="none" w:sz="0" w:space="0" w:color="auto"/>
            <w:bottom w:val="none" w:sz="0" w:space="0" w:color="auto"/>
            <w:right w:val="none" w:sz="0" w:space="0" w:color="auto"/>
          </w:divBdr>
        </w:div>
        <w:div w:id="1869948683">
          <w:marLeft w:val="720"/>
          <w:marRight w:val="0"/>
          <w:marTop w:val="0"/>
          <w:marBottom w:val="60"/>
          <w:divBdr>
            <w:top w:val="none" w:sz="0" w:space="0" w:color="auto"/>
            <w:left w:val="none" w:sz="0" w:space="0" w:color="auto"/>
            <w:bottom w:val="none" w:sz="0" w:space="0" w:color="auto"/>
            <w:right w:val="none" w:sz="0" w:space="0" w:color="auto"/>
          </w:divBdr>
        </w:div>
      </w:divsChild>
    </w:div>
    <w:div w:id="90662574">
      <w:bodyDiv w:val="1"/>
      <w:marLeft w:val="0"/>
      <w:marRight w:val="0"/>
      <w:marTop w:val="0"/>
      <w:marBottom w:val="0"/>
      <w:divBdr>
        <w:top w:val="none" w:sz="0" w:space="0" w:color="auto"/>
        <w:left w:val="none" w:sz="0" w:space="0" w:color="auto"/>
        <w:bottom w:val="none" w:sz="0" w:space="0" w:color="auto"/>
        <w:right w:val="none" w:sz="0" w:space="0" w:color="auto"/>
      </w:divBdr>
      <w:divsChild>
        <w:div w:id="944650756">
          <w:marLeft w:val="720"/>
          <w:marRight w:val="0"/>
          <w:marTop w:val="0"/>
          <w:marBottom w:val="60"/>
          <w:divBdr>
            <w:top w:val="none" w:sz="0" w:space="0" w:color="auto"/>
            <w:left w:val="none" w:sz="0" w:space="0" w:color="auto"/>
            <w:bottom w:val="none" w:sz="0" w:space="0" w:color="auto"/>
            <w:right w:val="none" w:sz="0" w:space="0" w:color="auto"/>
          </w:divBdr>
        </w:div>
        <w:div w:id="970667264">
          <w:marLeft w:val="720"/>
          <w:marRight w:val="0"/>
          <w:marTop w:val="0"/>
          <w:marBottom w:val="60"/>
          <w:divBdr>
            <w:top w:val="none" w:sz="0" w:space="0" w:color="auto"/>
            <w:left w:val="none" w:sz="0" w:space="0" w:color="auto"/>
            <w:bottom w:val="none" w:sz="0" w:space="0" w:color="auto"/>
            <w:right w:val="none" w:sz="0" w:space="0" w:color="auto"/>
          </w:divBdr>
        </w:div>
        <w:div w:id="1595474333">
          <w:marLeft w:val="720"/>
          <w:marRight w:val="0"/>
          <w:marTop w:val="0"/>
          <w:marBottom w:val="60"/>
          <w:divBdr>
            <w:top w:val="none" w:sz="0" w:space="0" w:color="auto"/>
            <w:left w:val="none" w:sz="0" w:space="0" w:color="auto"/>
            <w:bottom w:val="none" w:sz="0" w:space="0" w:color="auto"/>
            <w:right w:val="none" w:sz="0" w:space="0" w:color="auto"/>
          </w:divBdr>
        </w:div>
        <w:div w:id="1619338682">
          <w:marLeft w:val="446"/>
          <w:marRight w:val="0"/>
          <w:marTop w:val="0"/>
          <w:marBottom w:val="60"/>
          <w:divBdr>
            <w:top w:val="none" w:sz="0" w:space="0" w:color="auto"/>
            <w:left w:val="none" w:sz="0" w:space="0" w:color="auto"/>
            <w:bottom w:val="none" w:sz="0" w:space="0" w:color="auto"/>
            <w:right w:val="none" w:sz="0" w:space="0" w:color="auto"/>
          </w:divBdr>
        </w:div>
        <w:div w:id="1841966888">
          <w:marLeft w:val="446"/>
          <w:marRight w:val="0"/>
          <w:marTop w:val="0"/>
          <w:marBottom w:val="60"/>
          <w:divBdr>
            <w:top w:val="none" w:sz="0" w:space="0" w:color="auto"/>
            <w:left w:val="none" w:sz="0" w:space="0" w:color="auto"/>
            <w:bottom w:val="none" w:sz="0" w:space="0" w:color="auto"/>
            <w:right w:val="none" w:sz="0" w:space="0" w:color="auto"/>
          </w:divBdr>
        </w:div>
        <w:div w:id="1935551641">
          <w:marLeft w:val="720"/>
          <w:marRight w:val="0"/>
          <w:marTop w:val="0"/>
          <w:marBottom w:val="60"/>
          <w:divBdr>
            <w:top w:val="none" w:sz="0" w:space="0" w:color="auto"/>
            <w:left w:val="none" w:sz="0" w:space="0" w:color="auto"/>
            <w:bottom w:val="none" w:sz="0" w:space="0" w:color="auto"/>
            <w:right w:val="none" w:sz="0" w:space="0" w:color="auto"/>
          </w:divBdr>
        </w:div>
      </w:divsChild>
    </w:div>
    <w:div w:id="146290683">
      <w:bodyDiv w:val="1"/>
      <w:marLeft w:val="0"/>
      <w:marRight w:val="0"/>
      <w:marTop w:val="0"/>
      <w:marBottom w:val="0"/>
      <w:divBdr>
        <w:top w:val="none" w:sz="0" w:space="0" w:color="auto"/>
        <w:left w:val="none" w:sz="0" w:space="0" w:color="auto"/>
        <w:bottom w:val="none" w:sz="0" w:space="0" w:color="auto"/>
        <w:right w:val="none" w:sz="0" w:space="0" w:color="auto"/>
      </w:divBdr>
    </w:div>
    <w:div w:id="180360705">
      <w:bodyDiv w:val="1"/>
      <w:marLeft w:val="0"/>
      <w:marRight w:val="0"/>
      <w:marTop w:val="0"/>
      <w:marBottom w:val="0"/>
      <w:divBdr>
        <w:top w:val="none" w:sz="0" w:space="0" w:color="auto"/>
        <w:left w:val="none" w:sz="0" w:space="0" w:color="auto"/>
        <w:bottom w:val="none" w:sz="0" w:space="0" w:color="auto"/>
        <w:right w:val="none" w:sz="0" w:space="0" w:color="auto"/>
      </w:divBdr>
      <w:divsChild>
        <w:div w:id="745803111">
          <w:marLeft w:val="720"/>
          <w:marRight w:val="0"/>
          <w:marTop w:val="0"/>
          <w:marBottom w:val="60"/>
          <w:divBdr>
            <w:top w:val="none" w:sz="0" w:space="0" w:color="auto"/>
            <w:left w:val="none" w:sz="0" w:space="0" w:color="auto"/>
            <w:bottom w:val="none" w:sz="0" w:space="0" w:color="auto"/>
            <w:right w:val="none" w:sz="0" w:space="0" w:color="auto"/>
          </w:divBdr>
        </w:div>
        <w:div w:id="813453213">
          <w:marLeft w:val="720"/>
          <w:marRight w:val="0"/>
          <w:marTop w:val="0"/>
          <w:marBottom w:val="60"/>
          <w:divBdr>
            <w:top w:val="none" w:sz="0" w:space="0" w:color="auto"/>
            <w:left w:val="none" w:sz="0" w:space="0" w:color="auto"/>
            <w:bottom w:val="none" w:sz="0" w:space="0" w:color="auto"/>
            <w:right w:val="none" w:sz="0" w:space="0" w:color="auto"/>
          </w:divBdr>
        </w:div>
        <w:div w:id="935408900">
          <w:marLeft w:val="446"/>
          <w:marRight w:val="0"/>
          <w:marTop w:val="0"/>
          <w:marBottom w:val="60"/>
          <w:divBdr>
            <w:top w:val="none" w:sz="0" w:space="0" w:color="auto"/>
            <w:left w:val="none" w:sz="0" w:space="0" w:color="auto"/>
            <w:bottom w:val="none" w:sz="0" w:space="0" w:color="auto"/>
            <w:right w:val="none" w:sz="0" w:space="0" w:color="auto"/>
          </w:divBdr>
        </w:div>
        <w:div w:id="1140226103">
          <w:marLeft w:val="720"/>
          <w:marRight w:val="0"/>
          <w:marTop w:val="0"/>
          <w:marBottom w:val="60"/>
          <w:divBdr>
            <w:top w:val="none" w:sz="0" w:space="0" w:color="auto"/>
            <w:left w:val="none" w:sz="0" w:space="0" w:color="auto"/>
            <w:bottom w:val="none" w:sz="0" w:space="0" w:color="auto"/>
            <w:right w:val="none" w:sz="0" w:space="0" w:color="auto"/>
          </w:divBdr>
        </w:div>
        <w:div w:id="1297879261">
          <w:marLeft w:val="720"/>
          <w:marRight w:val="0"/>
          <w:marTop w:val="0"/>
          <w:marBottom w:val="60"/>
          <w:divBdr>
            <w:top w:val="none" w:sz="0" w:space="0" w:color="auto"/>
            <w:left w:val="none" w:sz="0" w:space="0" w:color="auto"/>
            <w:bottom w:val="none" w:sz="0" w:space="0" w:color="auto"/>
            <w:right w:val="none" w:sz="0" w:space="0" w:color="auto"/>
          </w:divBdr>
        </w:div>
        <w:div w:id="1825969492">
          <w:marLeft w:val="446"/>
          <w:marRight w:val="0"/>
          <w:marTop w:val="0"/>
          <w:marBottom w:val="60"/>
          <w:divBdr>
            <w:top w:val="none" w:sz="0" w:space="0" w:color="auto"/>
            <w:left w:val="none" w:sz="0" w:space="0" w:color="auto"/>
            <w:bottom w:val="none" w:sz="0" w:space="0" w:color="auto"/>
            <w:right w:val="none" w:sz="0" w:space="0" w:color="auto"/>
          </w:divBdr>
        </w:div>
      </w:divsChild>
    </w:div>
    <w:div w:id="184637461">
      <w:bodyDiv w:val="1"/>
      <w:marLeft w:val="0"/>
      <w:marRight w:val="0"/>
      <w:marTop w:val="0"/>
      <w:marBottom w:val="0"/>
      <w:divBdr>
        <w:top w:val="none" w:sz="0" w:space="0" w:color="auto"/>
        <w:left w:val="none" w:sz="0" w:space="0" w:color="auto"/>
        <w:bottom w:val="none" w:sz="0" w:space="0" w:color="auto"/>
        <w:right w:val="none" w:sz="0" w:space="0" w:color="auto"/>
      </w:divBdr>
      <w:divsChild>
        <w:div w:id="353044147">
          <w:marLeft w:val="720"/>
          <w:marRight w:val="0"/>
          <w:marTop w:val="0"/>
          <w:marBottom w:val="60"/>
          <w:divBdr>
            <w:top w:val="none" w:sz="0" w:space="0" w:color="auto"/>
            <w:left w:val="none" w:sz="0" w:space="0" w:color="auto"/>
            <w:bottom w:val="none" w:sz="0" w:space="0" w:color="auto"/>
            <w:right w:val="none" w:sz="0" w:space="0" w:color="auto"/>
          </w:divBdr>
        </w:div>
        <w:div w:id="523254562">
          <w:marLeft w:val="720"/>
          <w:marRight w:val="0"/>
          <w:marTop w:val="0"/>
          <w:marBottom w:val="60"/>
          <w:divBdr>
            <w:top w:val="none" w:sz="0" w:space="0" w:color="auto"/>
            <w:left w:val="none" w:sz="0" w:space="0" w:color="auto"/>
            <w:bottom w:val="none" w:sz="0" w:space="0" w:color="auto"/>
            <w:right w:val="none" w:sz="0" w:space="0" w:color="auto"/>
          </w:divBdr>
        </w:div>
        <w:div w:id="803550166">
          <w:marLeft w:val="446"/>
          <w:marRight w:val="0"/>
          <w:marTop w:val="0"/>
          <w:marBottom w:val="60"/>
          <w:divBdr>
            <w:top w:val="none" w:sz="0" w:space="0" w:color="auto"/>
            <w:left w:val="none" w:sz="0" w:space="0" w:color="auto"/>
            <w:bottom w:val="none" w:sz="0" w:space="0" w:color="auto"/>
            <w:right w:val="none" w:sz="0" w:space="0" w:color="auto"/>
          </w:divBdr>
        </w:div>
        <w:div w:id="908157149">
          <w:marLeft w:val="720"/>
          <w:marRight w:val="0"/>
          <w:marTop w:val="0"/>
          <w:marBottom w:val="60"/>
          <w:divBdr>
            <w:top w:val="none" w:sz="0" w:space="0" w:color="auto"/>
            <w:left w:val="none" w:sz="0" w:space="0" w:color="auto"/>
            <w:bottom w:val="none" w:sz="0" w:space="0" w:color="auto"/>
            <w:right w:val="none" w:sz="0" w:space="0" w:color="auto"/>
          </w:divBdr>
        </w:div>
        <w:div w:id="1436629957">
          <w:marLeft w:val="720"/>
          <w:marRight w:val="0"/>
          <w:marTop w:val="0"/>
          <w:marBottom w:val="60"/>
          <w:divBdr>
            <w:top w:val="none" w:sz="0" w:space="0" w:color="auto"/>
            <w:left w:val="none" w:sz="0" w:space="0" w:color="auto"/>
            <w:bottom w:val="none" w:sz="0" w:space="0" w:color="auto"/>
            <w:right w:val="none" w:sz="0" w:space="0" w:color="auto"/>
          </w:divBdr>
        </w:div>
        <w:div w:id="1505051517">
          <w:marLeft w:val="446"/>
          <w:marRight w:val="0"/>
          <w:marTop w:val="0"/>
          <w:marBottom w:val="60"/>
          <w:divBdr>
            <w:top w:val="none" w:sz="0" w:space="0" w:color="auto"/>
            <w:left w:val="none" w:sz="0" w:space="0" w:color="auto"/>
            <w:bottom w:val="none" w:sz="0" w:space="0" w:color="auto"/>
            <w:right w:val="none" w:sz="0" w:space="0" w:color="auto"/>
          </w:divBdr>
        </w:div>
      </w:divsChild>
    </w:div>
    <w:div w:id="210967546">
      <w:bodyDiv w:val="1"/>
      <w:marLeft w:val="0"/>
      <w:marRight w:val="0"/>
      <w:marTop w:val="0"/>
      <w:marBottom w:val="0"/>
      <w:divBdr>
        <w:top w:val="none" w:sz="0" w:space="0" w:color="auto"/>
        <w:left w:val="none" w:sz="0" w:space="0" w:color="auto"/>
        <w:bottom w:val="none" w:sz="0" w:space="0" w:color="auto"/>
        <w:right w:val="none" w:sz="0" w:space="0" w:color="auto"/>
      </w:divBdr>
      <w:divsChild>
        <w:div w:id="599407878">
          <w:marLeft w:val="446"/>
          <w:marRight w:val="0"/>
          <w:marTop w:val="0"/>
          <w:marBottom w:val="60"/>
          <w:divBdr>
            <w:top w:val="none" w:sz="0" w:space="0" w:color="auto"/>
            <w:left w:val="none" w:sz="0" w:space="0" w:color="auto"/>
            <w:bottom w:val="none" w:sz="0" w:space="0" w:color="auto"/>
            <w:right w:val="none" w:sz="0" w:space="0" w:color="auto"/>
          </w:divBdr>
        </w:div>
        <w:div w:id="937374817">
          <w:marLeft w:val="720"/>
          <w:marRight w:val="0"/>
          <w:marTop w:val="0"/>
          <w:marBottom w:val="60"/>
          <w:divBdr>
            <w:top w:val="none" w:sz="0" w:space="0" w:color="auto"/>
            <w:left w:val="none" w:sz="0" w:space="0" w:color="auto"/>
            <w:bottom w:val="none" w:sz="0" w:space="0" w:color="auto"/>
            <w:right w:val="none" w:sz="0" w:space="0" w:color="auto"/>
          </w:divBdr>
        </w:div>
        <w:div w:id="1094786839">
          <w:marLeft w:val="446"/>
          <w:marRight w:val="0"/>
          <w:marTop w:val="0"/>
          <w:marBottom w:val="60"/>
          <w:divBdr>
            <w:top w:val="none" w:sz="0" w:space="0" w:color="auto"/>
            <w:left w:val="none" w:sz="0" w:space="0" w:color="auto"/>
            <w:bottom w:val="none" w:sz="0" w:space="0" w:color="auto"/>
            <w:right w:val="none" w:sz="0" w:space="0" w:color="auto"/>
          </w:divBdr>
        </w:div>
        <w:div w:id="1527986723">
          <w:marLeft w:val="720"/>
          <w:marRight w:val="0"/>
          <w:marTop w:val="0"/>
          <w:marBottom w:val="60"/>
          <w:divBdr>
            <w:top w:val="none" w:sz="0" w:space="0" w:color="auto"/>
            <w:left w:val="none" w:sz="0" w:space="0" w:color="auto"/>
            <w:bottom w:val="none" w:sz="0" w:space="0" w:color="auto"/>
            <w:right w:val="none" w:sz="0" w:space="0" w:color="auto"/>
          </w:divBdr>
        </w:div>
        <w:div w:id="1859269359">
          <w:marLeft w:val="720"/>
          <w:marRight w:val="0"/>
          <w:marTop w:val="0"/>
          <w:marBottom w:val="60"/>
          <w:divBdr>
            <w:top w:val="none" w:sz="0" w:space="0" w:color="auto"/>
            <w:left w:val="none" w:sz="0" w:space="0" w:color="auto"/>
            <w:bottom w:val="none" w:sz="0" w:space="0" w:color="auto"/>
            <w:right w:val="none" w:sz="0" w:space="0" w:color="auto"/>
          </w:divBdr>
        </w:div>
        <w:div w:id="1929269967">
          <w:marLeft w:val="720"/>
          <w:marRight w:val="0"/>
          <w:marTop w:val="0"/>
          <w:marBottom w:val="60"/>
          <w:divBdr>
            <w:top w:val="none" w:sz="0" w:space="0" w:color="auto"/>
            <w:left w:val="none" w:sz="0" w:space="0" w:color="auto"/>
            <w:bottom w:val="none" w:sz="0" w:space="0" w:color="auto"/>
            <w:right w:val="none" w:sz="0" w:space="0" w:color="auto"/>
          </w:divBdr>
        </w:div>
      </w:divsChild>
    </w:div>
    <w:div w:id="217205015">
      <w:bodyDiv w:val="1"/>
      <w:marLeft w:val="0"/>
      <w:marRight w:val="0"/>
      <w:marTop w:val="0"/>
      <w:marBottom w:val="0"/>
      <w:divBdr>
        <w:top w:val="none" w:sz="0" w:space="0" w:color="auto"/>
        <w:left w:val="none" w:sz="0" w:space="0" w:color="auto"/>
        <w:bottom w:val="none" w:sz="0" w:space="0" w:color="auto"/>
        <w:right w:val="none" w:sz="0" w:space="0" w:color="auto"/>
      </w:divBdr>
    </w:div>
    <w:div w:id="224033153">
      <w:bodyDiv w:val="1"/>
      <w:marLeft w:val="0"/>
      <w:marRight w:val="0"/>
      <w:marTop w:val="0"/>
      <w:marBottom w:val="0"/>
      <w:divBdr>
        <w:top w:val="none" w:sz="0" w:space="0" w:color="auto"/>
        <w:left w:val="none" w:sz="0" w:space="0" w:color="auto"/>
        <w:bottom w:val="none" w:sz="0" w:space="0" w:color="auto"/>
        <w:right w:val="none" w:sz="0" w:space="0" w:color="auto"/>
      </w:divBdr>
      <w:divsChild>
        <w:div w:id="546526070">
          <w:marLeft w:val="446"/>
          <w:marRight w:val="0"/>
          <w:marTop w:val="0"/>
          <w:marBottom w:val="60"/>
          <w:divBdr>
            <w:top w:val="none" w:sz="0" w:space="0" w:color="auto"/>
            <w:left w:val="none" w:sz="0" w:space="0" w:color="auto"/>
            <w:bottom w:val="none" w:sz="0" w:space="0" w:color="auto"/>
            <w:right w:val="none" w:sz="0" w:space="0" w:color="auto"/>
          </w:divBdr>
        </w:div>
        <w:div w:id="691690830">
          <w:marLeft w:val="446"/>
          <w:marRight w:val="0"/>
          <w:marTop w:val="0"/>
          <w:marBottom w:val="60"/>
          <w:divBdr>
            <w:top w:val="none" w:sz="0" w:space="0" w:color="auto"/>
            <w:left w:val="none" w:sz="0" w:space="0" w:color="auto"/>
            <w:bottom w:val="none" w:sz="0" w:space="0" w:color="auto"/>
            <w:right w:val="none" w:sz="0" w:space="0" w:color="auto"/>
          </w:divBdr>
        </w:div>
        <w:div w:id="1796559217">
          <w:marLeft w:val="720"/>
          <w:marRight w:val="0"/>
          <w:marTop w:val="0"/>
          <w:marBottom w:val="60"/>
          <w:divBdr>
            <w:top w:val="none" w:sz="0" w:space="0" w:color="auto"/>
            <w:left w:val="none" w:sz="0" w:space="0" w:color="auto"/>
            <w:bottom w:val="none" w:sz="0" w:space="0" w:color="auto"/>
            <w:right w:val="none" w:sz="0" w:space="0" w:color="auto"/>
          </w:divBdr>
        </w:div>
        <w:div w:id="1849714866">
          <w:marLeft w:val="720"/>
          <w:marRight w:val="0"/>
          <w:marTop w:val="0"/>
          <w:marBottom w:val="60"/>
          <w:divBdr>
            <w:top w:val="none" w:sz="0" w:space="0" w:color="auto"/>
            <w:left w:val="none" w:sz="0" w:space="0" w:color="auto"/>
            <w:bottom w:val="none" w:sz="0" w:space="0" w:color="auto"/>
            <w:right w:val="none" w:sz="0" w:space="0" w:color="auto"/>
          </w:divBdr>
        </w:div>
        <w:div w:id="662054014">
          <w:marLeft w:val="720"/>
          <w:marRight w:val="0"/>
          <w:marTop w:val="0"/>
          <w:marBottom w:val="60"/>
          <w:divBdr>
            <w:top w:val="none" w:sz="0" w:space="0" w:color="auto"/>
            <w:left w:val="none" w:sz="0" w:space="0" w:color="auto"/>
            <w:bottom w:val="none" w:sz="0" w:space="0" w:color="auto"/>
            <w:right w:val="none" w:sz="0" w:space="0" w:color="auto"/>
          </w:divBdr>
        </w:div>
        <w:div w:id="50421323">
          <w:marLeft w:val="720"/>
          <w:marRight w:val="0"/>
          <w:marTop w:val="0"/>
          <w:marBottom w:val="60"/>
          <w:divBdr>
            <w:top w:val="none" w:sz="0" w:space="0" w:color="auto"/>
            <w:left w:val="none" w:sz="0" w:space="0" w:color="auto"/>
            <w:bottom w:val="none" w:sz="0" w:space="0" w:color="auto"/>
            <w:right w:val="none" w:sz="0" w:space="0" w:color="auto"/>
          </w:divBdr>
        </w:div>
      </w:divsChild>
    </w:div>
    <w:div w:id="254749662">
      <w:bodyDiv w:val="1"/>
      <w:marLeft w:val="0"/>
      <w:marRight w:val="0"/>
      <w:marTop w:val="0"/>
      <w:marBottom w:val="0"/>
      <w:divBdr>
        <w:top w:val="none" w:sz="0" w:space="0" w:color="auto"/>
        <w:left w:val="none" w:sz="0" w:space="0" w:color="auto"/>
        <w:bottom w:val="none" w:sz="0" w:space="0" w:color="auto"/>
        <w:right w:val="none" w:sz="0" w:space="0" w:color="auto"/>
      </w:divBdr>
      <w:divsChild>
        <w:div w:id="1221474970">
          <w:marLeft w:val="446"/>
          <w:marRight w:val="0"/>
          <w:marTop w:val="0"/>
          <w:marBottom w:val="60"/>
          <w:divBdr>
            <w:top w:val="none" w:sz="0" w:space="0" w:color="auto"/>
            <w:left w:val="none" w:sz="0" w:space="0" w:color="auto"/>
            <w:bottom w:val="none" w:sz="0" w:space="0" w:color="auto"/>
            <w:right w:val="none" w:sz="0" w:space="0" w:color="auto"/>
          </w:divBdr>
        </w:div>
        <w:div w:id="1958681542">
          <w:marLeft w:val="446"/>
          <w:marRight w:val="0"/>
          <w:marTop w:val="0"/>
          <w:marBottom w:val="60"/>
          <w:divBdr>
            <w:top w:val="none" w:sz="0" w:space="0" w:color="auto"/>
            <w:left w:val="none" w:sz="0" w:space="0" w:color="auto"/>
            <w:bottom w:val="none" w:sz="0" w:space="0" w:color="auto"/>
            <w:right w:val="none" w:sz="0" w:space="0" w:color="auto"/>
          </w:divBdr>
        </w:div>
        <w:div w:id="1823545054">
          <w:marLeft w:val="720"/>
          <w:marRight w:val="0"/>
          <w:marTop w:val="0"/>
          <w:marBottom w:val="60"/>
          <w:divBdr>
            <w:top w:val="none" w:sz="0" w:space="0" w:color="auto"/>
            <w:left w:val="none" w:sz="0" w:space="0" w:color="auto"/>
            <w:bottom w:val="none" w:sz="0" w:space="0" w:color="auto"/>
            <w:right w:val="none" w:sz="0" w:space="0" w:color="auto"/>
          </w:divBdr>
        </w:div>
        <w:div w:id="75056443">
          <w:marLeft w:val="720"/>
          <w:marRight w:val="0"/>
          <w:marTop w:val="0"/>
          <w:marBottom w:val="60"/>
          <w:divBdr>
            <w:top w:val="none" w:sz="0" w:space="0" w:color="auto"/>
            <w:left w:val="none" w:sz="0" w:space="0" w:color="auto"/>
            <w:bottom w:val="none" w:sz="0" w:space="0" w:color="auto"/>
            <w:right w:val="none" w:sz="0" w:space="0" w:color="auto"/>
          </w:divBdr>
        </w:div>
        <w:div w:id="195966676">
          <w:marLeft w:val="720"/>
          <w:marRight w:val="0"/>
          <w:marTop w:val="0"/>
          <w:marBottom w:val="60"/>
          <w:divBdr>
            <w:top w:val="none" w:sz="0" w:space="0" w:color="auto"/>
            <w:left w:val="none" w:sz="0" w:space="0" w:color="auto"/>
            <w:bottom w:val="none" w:sz="0" w:space="0" w:color="auto"/>
            <w:right w:val="none" w:sz="0" w:space="0" w:color="auto"/>
          </w:divBdr>
        </w:div>
        <w:div w:id="1780368899">
          <w:marLeft w:val="720"/>
          <w:marRight w:val="0"/>
          <w:marTop w:val="0"/>
          <w:marBottom w:val="60"/>
          <w:divBdr>
            <w:top w:val="none" w:sz="0" w:space="0" w:color="auto"/>
            <w:left w:val="none" w:sz="0" w:space="0" w:color="auto"/>
            <w:bottom w:val="none" w:sz="0" w:space="0" w:color="auto"/>
            <w:right w:val="none" w:sz="0" w:space="0" w:color="auto"/>
          </w:divBdr>
        </w:div>
      </w:divsChild>
    </w:div>
    <w:div w:id="267004957">
      <w:bodyDiv w:val="1"/>
      <w:marLeft w:val="0"/>
      <w:marRight w:val="0"/>
      <w:marTop w:val="0"/>
      <w:marBottom w:val="0"/>
      <w:divBdr>
        <w:top w:val="none" w:sz="0" w:space="0" w:color="auto"/>
        <w:left w:val="none" w:sz="0" w:space="0" w:color="auto"/>
        <w:bottom w:val="none" w:sz="0" w:space="0" w:color="auto"/>
        <w:right w:val="none" w:sz="0" w:space="0" w:color="auto"/>
      </w:divBdr>
      <w:divsChild>
        <w:div w:id="567154273">
          <w:marLeft w:val="720"/>
          <w:marRight w:val="0"/>
          <w:marTop w:val="0"/>
          <w:marBottom w:val="60"/>
          <w:divBdr>
            <w:top w:val="none" w:sz="0" w:space="0" w:color="auto"/>
            <w:left w:val="none" w:sz="0" w:space="0" w:color="auto"/>
            <w:bottom w:val="none" w:sz="0" w:space="0" w:color="auto"/>
            <w:right w:val="none" w:sz="0" w:space="0" w:color="auto"/>
          </w:divBdr>
        </w:div>
        <w:div w:id="1010328711">
          <w:marLeft w:val="720"/>
          <w:marRight w:val="0"/>
          <w:marTop w:val="0"/>
          <w:marBottom w:val="60"/>
          <w:divBdr>
            <w:top w:val="none" w:sz="0" w:space="0" w:color="auto"/>
            <w:left w:val="none" w:sz="0" w:space="0" w:color="auto"/>
            <w:bottom w:val="none" w:sz="0" w:space="0" w:color="auto"/>
            <w:right w:val="none" w:sz="0" w:space="0" w:color="auto"/>
          </w:divBdr>
        </w:div>
        <w:div w:id="1089430274">
          <w:marLeft w:val="446"/>
          <w:marRight w:val="0"/>
          <w:marTop w:val="0"/>
          <w:marBottom w:val="60"/>
          <w:divBdr>
            <w:top w:val="none" w:sz="0" w:space="0" w:color="auto"/>
            <w:left w:val="none" w:sz="0" w:space="0" w:color="auto"/>
            <w:bottom w:val="none" w:sz="0" w:space="0" w:color="auto"/>
            <w:right w:val="none" w:sz="0" w:space="0" w:color="auto"/>
          </w:divBdr>
        </w:div>
        <w:div w:id="1707413444">
          <w:marLeft w:val="446"/>
          <w:marRight w:val="0"/>
          <w:marTop w:val="0"/>
          <w:marBottom w:val="60"/>
          <w:divBdr>
            <w:top w:val="none" w:sz="0" w:space="0" w:color="auto"/>
            <w:left w:val="none" w:sz="0" w:space="0" w:color="auto"/>
            <w:bottom w:val="none" w:sz="0" w:space="0" w:color="auto"/>
            <w:right w:val="none" w:sz="0" w:space="0" w:color="auto"/>
          </w:divBdr>
        </w:div>
        <w:div w:id="1713307806">
          <w:marLeft w:val="720"/>
          <w:marRight w:val="0"/>
          <w:marTop w:val="0"/>
          <w:marBottom w:val="60"/>
          <w:divBdr>
            <w:top w:val="none" w:sz="0" w:space="0" w:color="auto"/>
            <w:left w:val="none" w:sz="0" w:space="0" w:color="auto"/>
            <w:bottom w:val="none" w:sz="0" w:space="0" w:color="auto"/>
            <w:right w:val="none" w:sz="0" w:space="0" w:color="auto"/>
          </w:divBdr>
        </w:div>
        <w:div w:id="1775589119">
          <w:marLeft w:val="720"/>
          <w:marRight w:val="0"/>
          <w:marTop w:val="0"/>
          <w:marBottom w:val="60"/>
          <w:divBdr>
            <w:top w:val="none" w:sz="0" w:space="0" w:color="auto"/>
            <w:left w:val="none" w:sz="0" w:space="0" w:color="auto"/>
            <w:bottom w:val="none" w:sz="0" w:space="0" w:color="auto"/>
            <w:right w:val="none" w:sz="0" w:space="0" w:color="auto"/>
          </w:divBdr>
        </w:div>
      </w:divsChild>
    </w:div>
    <w:div w:id="271935898">
      <w:bodyDiv w:val="1"/>
      <w:marLeft w:val="0"/>
      <w:marRight w:val="0"/>
      <w:marTop w:val="0"/>
      <w:marBottom w:val="0"/>
      <w:divBdr>
        <w:top w:val="none" w:sz="0" w:space="0" w:color="auto"/>
        <w:left w:val="none" w:sz="0" w:space="0" w:color="auto"/>
        <w:bottom w:val="none" w:sz="0" w:space="0" w:color="auto"/>
        <w:right w:val="none" w:sz="0" w:space="0" w:color="auto"/>
      </w:divBdr>
      <w:divsChild>
        <w:div w:id="128713742">
          <w:marLeft w:val="446"/>
          <w:marRight w:val="0"/>
          <w:marTop w:val="0"/>
          <w:marBottom w:val="60"/>
          <w:divBdr>
            <w:top w:val="none" w:sz="0" w:space="0" w:color="auto"/>
            <w:left w:val="none" w:sz="0" w:space="0" w:color="auto"/>
            <w:bottom w:val="none" w:sz="0" w:space="0" w:color="auto"/>
            <w:right w:val="none" w:sz="0" w:space="0" w:color="auto"/>
          </w:divBdr>
        </w:div>
      </w:divsChild>
    </w:div>
    <w:div w:id="360862207">
      <w:bodyDiv w:val="1"/>
      <w:marLeft w:val="0"/>
      <w:marRight w:val="0"/>
      <w:marTop w:val="0"/>
      <w:marBottom w:val="0"/>
      <w:divBdr>
        <w:top w:val="none" w:sz="0" w:space="0" w:color="auto"/>
        <w:left w:val="none" w:sz="0" w:space="0" w:color="auto"/>
        <w:bottom w:val="none" w:sz="0" w:space="0" w:color="auto"/>
        <w:right w:val="none" w:sz="0" w:space="0" w:color="auto"/>
      </w:divBdr>
    </w:div>
    <w:div w:id="364258440">
      <w:bodyDiv w:val="1"/>
      <w:marLeft w:val="0"/>
      <w:marRight w:val="0"/>
      <w:marTop w:val="0"/>
      <w:marBottom w:val="0"/>
      <w:divBdr>
        <w:top w:val="none" w:sz="0" w:space="0" w:color="auto"/>
        <w:left w:val="none" w:sz="0" w:space="0" w:color="auto"/>
        <w:bottom w:val="none" w:sz="0" w:space="0" w:color="auto"/>
        <w:right w:val="none" w:sz="0" w:space="0" w:color="auto"/>
      </w:divBdr>
      <w:divsChild>
        <w:div w:id="260916251">
          <w:marLeft w:val="720"/>
          <w:marRight w:val="0"/>
          <w:marTop w:val="0"/>
          <w:marBottom w:val="60"/>
          <w:divBdr>
            <w:top w:val="none" w:sz="0" w:space="0" w:color="auto"/>
            <w:left w:val="none" w:sz="0" w:space="0" w:color="auto"/>
            <w:bottom w:val="none" w:sz="0" w:space="0" w:color="auto"/>
            <w:right w:val="none" w:sz="0" w:space="0" w:color="auto"/>
          </w:divBdr>
        </w:div>
        <w:div w:id="275019277">
          <w:marLeft w:val="446"/>
          <w:marRight w:val="0"/>
          <w:marTop w:val="0"/>
          <w:marBottom w:val="60"/>
          <w:divBdr>
            <w:top w:val="none" w:sz="0" w:space="0" w:color="auto"/>
            <w:left w:val="none" w:sz="0" w:space="0" w:color="auto"/>
            <w:bottom w:val="none" w:sz="0" w:space="0" w:color="auto"/>
            <w:right w:val="none" w:sz="0" w:space="0" w:color="auto"/>
          </w:divBdr>
        </w:div>
        <w:div w:id="331952156">
          <w:marLeft w:val="720"/>
          <w:marRight w:val="0"/>
          <w:marTop w:val="0"/>
          <w:marBottom w:val="60"/>
          <w:divBdr>
            <w:top w:val="none" w:sz="0" w:space="0" w:color="auto"/>
            <w:left w:val="none" w:sz="0" w:space="0" w:color="auto"/>
            <w:bottom w:val="none" w:sz="0" w:space="0" w:color="auto"/>
            <w:right w:val="none" w:sz="0" w:space="0" w:color="auto"/>
          </w:divBdr>
        </w:div>
        <w:div w:id="622807285">
          <w:marLeft w:val="720"/>
          <w:marRight w:val="0"/>
          <w:marTop w:val="0"/>
          <w:marBottom w:val="60"/>
          <w:divBdr>
            <w:top w:val="none" w:sz="0" w:space="0" w:color="auto"/>
            <w:left w:val="none" w:sz="0" w:space="0" w:color="auto"/>
            <w:bottom w:val="none" w:sz="0" w:space="0" w:color="auto"/>
            <w:right w:val="none" w:sz="0" w:space="0" w:color="auto"/>
          </w:divBdr>
        </w:div>
        <w:div w:id="931664509">
          <w:marLeft w:val="446"/>
          <w:marRight w:val="0"/>
          <w:marTop w:val="0"/>
          <w:marBottom w:val="60"/>
          <w:divBdr>
            <w:top w:val="none" w:sz="0" w:space="0" w:color="auto"/>
            <w:left w:val="none" w:sz="0" w:space="0" w:color="auto"/>
            <w:bottom w:val="none" w:sz="0" w:space="0" w:color="auto"/>
            <w:right w:val="none" w:sz="0" w:space="0" w:color="auto"/>
          </w:divBdr>
        </w:div>
        <w:div w:id="1440837630">
          <w:marLeft w:val="720"/>
          <w:marRight w:val="0"/>
          <w:marTop w:val="0"/>
          <w:marBottom w:val="60"/>
          <w:divBdr>
            <w:top w:val="none" w:sz="0" w:space="0" w:color="auto"/>
            <w:left w:val="none" w:sz="0" w:space="0" w:color="auto"/>
            <w:bottom w:val="none" w:sz="0" w:space="0" w:color="auto"/>
            <w:right w:val="none" w:sz="0" w:space="0" w:color="auto"/>
          </w:divBdr>
        </w:div>
      </w:divsChild>
    </w:div>
    <w:div w:id="386413216">
      <w:bodyDiv w:val="1"/>
      <w:marLeft w:val="0"/>
      <w:marRight w:val="0"/>
      <w:marTop w:val="0"/>
      <w:marBottom w:val="0"/>
      <w:divBdr>
        <w:top w:val="none" w:sz="0" w:space="0" w:color="auto"/>
        <w:left w:val="none" w:sz="0" w:space="0" w:color="auto"/>
        <w:bottom w:val="none" w:sz="0" w:space="0" w:color="auto"/>
        <w:right w:val="none" w:sz="0" w:space="0" w:color="auto"/>
      </w:divBdr>
      <w:divsChild>
        <w:div w:id="470710545">
          <w:marLeft w:val="720"/>
          <w:marRight w:val="0"/>
          <w:marTop w:val="0"/>
          <w:marBottom w:val="60"/>
          <w:divBdr>
            <w:top w:val="none" w:sz="0" w:space="0" w:color="auto"/>
            <w:left w:val="none" w:sz="0" w:space="0" w:color="auto"/>
            <w:bottom w:val="none" w:sz="0" w:space="0" w:color="auto"/>
            <w:right w:val="none" w:sz="0" w:space="0" w:color="auto"/>
          </w:divBdr>
        </w:div>
        <w:div w:id="482356088">
          <w:marLeft w:val="720"/>
          <w:marRight w:val="0"/>
          <w:marTop w:val="0"/>
          <w:marBottom w:val="60"/>
          <w:divBdr>
            <w:top w:val="none" w:sz="0" w:space="0" w:color="auto"/>
            <w:left w:val="none" w:sz="0" w:space="0" w:color="auto"/>
            <w:bottom w:val="none" w:sz="0" w:space="0" w:color="auto"/>
            <w:right w:val="none" w:sz="0" w:space="0" w:color="auto"/>
          </w:divBdr>
        </w:div>
        <w:div w:id="915935513">
          <w:marLeft w:val="720"/>
          <w:marRight w:val="0"/>
          <w:marTop w:val="0"/>
          <w:marBottom w:val="60"/>
          <w:divBdr>
            <w:top w:val="none" w:sz="0" w:space="0" w:color="auto"/>
            <w:left w:val="none" w:sz="0" w:space="0" w:color="auto"/>
            <w:bottom w:val="none" w:sz="0" w:space="0" w:color="auto"/>
            <w:right w:val="none" w:sz="0" w:space="0" w:color="auto"/>
          </w:divBdr>
        </w:div>
        <w:div w:id="1180702178">
          <w:marLeft w:val="720"/>
          <w:marRight w:val="0"/>
          <w:marTop w:val="0"/>
          <w:marBottom w:val="60"/>
          <w:divBdr>
            <w:top w:val="none" w:sz="0" w:space="0" w:color="auto"/>
            <w:left w:val="none" w:sz="0" w:space="0" w:color="auto"/>
            <w:bottom w:val="none" w:sz="0" w:space="0" w:color="auto"/>
            <w:right w:val="none" w:sz="0" w:space="0" w:color="auto"/>
          </w:divBdr>
        </w:div>
        <w:div w:id="1679043528">
          <w:marLeft w:val="720"/>
          <w:marRight w:val="0"/>
          <w:marTop w:val="0"/>
          <w:marBottom w:val="60"/>
          <w:divBdr>
            <w:top w:val="none" w:sz="0" w:space="0" w:color="auto"/>
            <w:left w:val="none" w:sz="0" w:space="0" w:color="auto"/>
            <w:bottom w:val="none" w:sz="0" w:space="0" w:color="auto"/>
            <w:right w:val="none" w:sz="0" w:space="0" w:color="auto"/>
          </w:divBdr>
        </w:div>
        <w:div w:id="1891767258">
          <w:marLeft w:val="720"/>
          <w:marRight w:val="0"/>
          <w:marTop w:val="0"/>
          <w:marBottom w:val="60"/>
          <w:divBdr>
            <w:top w:val="none" w:sz="0" w:space="0" w:color="auto"/>
            <w:left w:val="none" w:sz="0" w:space="0" w:color="auto"/>
            <w:bottom w:val="none" w:sz="0" w:space="0" w:color="auto"/>
            <w:right w:val="none" w:sz="0" w:space="0" w:color="auto"/>
          </w:divBdr>
        </w:div>
      </w:divsChild>
    </w:div>
    <w:div w:id="405500142">
      <w:bodyDiv w:val="1"/>
      <w:marLeft w:val="0"/>
      <w:marRight w:val="0"/>
      <w:marTop w:val="0"/>
      <w:marBottom w:val="0"/>
      <w:divBdr>
        <w:top w:val="none" w:sz="0" w:space="0" w:color="auto"/>
        <w:left w:val="none" w:sz="0" w:space="0" w:color="auto"/>
        <w:bottom w:val="none" w:sz="0" w:space="0" w:color="auto"/>
        <w:right w:val="none" w:sz="0" w:space="0" w:color="auto"/>
      </w:divBdr>
    </w:div>
    <w:div w:id="506212357">
      <w:bodyDiv w:val="1"/>
      <w:marLeft w:val="0"/>
      <w:marRight w:val="0"/>
      <w:marTop w:val="0"/>
      <w:marBottom w:val="0"/>
      <w:divBdr>
        <w:top w:val="none" w:sz="0" w:space="0" w:color="auto"/>
        <w:left w:val="none" w:sz="0" w:space="0" w:color="auto"/>
        <w:bottom w:val="none" w:sz="0" w:space="0" w:color="auto"/>
        <w:right w:val="none" w:sz="0" w:space="0" w:color="auto"/>
      </w:divBdr>
      <w:divsChild>
        <w:div w:id="185943799">
          <w:marLeft w:val="720"/>
          <w:marRight w:val="0"/>
          <w:marTop w:val="0"/>
          <w:marBottom w:val="60"/>
          <w:divBdr>
            <w:top w:val="none" w:sz="0" w:space="0" w:color="auto"/>
            <w:left w:val="none" w:sz="0" w:space="0" w:color="auto"/>
            <w:bottom w:val="none" w:sz="0" w:space="0" w:color="auto"/>
            <w:right w:val="none" w:sz="0" w:space="0" w:color="auto"/>
          </w:divBdr>
        </w:div>
        <w:div w:id="204098758">
          <w:marLeft w:val="720"/>
          <w:marRight w:val="0"/>
          <w:marTop w:val="0"/>
          <w:marBottom w:val="60"/>
          <w:divBdr>
            <w:top w:val="none" w:sz="0" w:space="0" w:color="auto"/>
            <w:left w:val="none" w:sz="0" w:space="0" w:color="auto"/>
            <w:bottom w:val="none" w:sz="0" w:space="0" w:color="auto"/>
            <w:right w:val="none" w:sz="0" w:space="0" w:color="auto"/>
          </w:divBdr>
        </w:div>
        <w:div w:id="234780894">
          <w:marLeft w:val="720"/>
          <w:marRight w:val="0"/>
          <w:marTop w:val="0"/>
          <w:marBottom w:val="60"/>
          <w:divBdr>
            <w:top w:val="none" w:sz="0" w:space="0" w:color="auto"/>
            <w:left w:val="none" w:sz="0" w:space="0" w:color="auto"/>
            <w:bottom w:val="none" w:sz="0" w:space="0" w:color="auto"/>
            <w:right w:val="none" w:sz="0" w:space="0" w:color="auto"/>
          </w:divBdr>
        </w:div>
        <w:div w:id="690497089">
          <w:marLeft w:val="720"/>
          <w:marRight w:val="0"/>
          <w:marTop w:val="0"/>
          <w:marBottom w:val="60"/>
          <w:divBdr>
            <w:top w:val="none" w:sz="0" w:space="0" w:color="auto"/>
            <w:left w:val="none" w:sz="0" w:space="0" w:color="auto"/>
            <w:bottom w:val="none" w:sz="0" w:space="0" w:color="auto"/>
            <w:right w:val="none" w:sz="0" w:space="0" w:color="auto"/>
          </w:divBdr>
        </w:div>
        <w:div w:id="738787793">
          <w:marLeft w:val="446"/>
          <w:marRight w:val="0"/>
          <w:marTop w:val="0"/>
          <w:marBottom w:val="60"/>
          <w:divBdr>
            <w:top w:val="none" w:sz="0" w:space="0" w:color="auto"/>
            <w:left w:val="none" w:sz="0" w:space="0" w:color="auto"/>
            <w:bottom w:val="none" w:sz="0" w:space="0" w:color="auto"/>
            <w:right w:val="none" w:sz="0" w:space="0" w:color="auto"/>
          </w:divBdr>
        </w:div>
        <w:div w:id="1605576921">
          <w:marLeft w:val="446"/>
          <w:marRight w:val="0"/>
          <w:marTop w:val="0"/>
          <w:marBottom w:val="60"/>
          <w:divBdr>
            <w:top w:val="none" w:sz="0" w:space="0" w:color="auto"/>
            <w:left w:val="none" w:sz="0" w:space="0" w:color="auto"/>
            <w:bottom w:val="none" w:sz="0" w:space="0" w:color="auto"/>
            <w:right w:val="none" w:sz="0" w:space="0" w:color="auto"/>
          </w:divBdr>
        </w:div>
      </w:divsChild>
    </w:div>
    <w:div w:id="521280497">
      <w:bodyDiv w:val="1"/>
      <w:marLeft w:val="0"/>
      <w:marRight w:val="0"/>
      <w:marTop w:val="0"/>
      <w:marBottom w:val="0"/>
      <w:divBdr>
        <w:top w:val="none" w:sz="0" w:space="0" w:color="auto"/>
        <w:left w:val="none" w:sz="0" w:space="0" w:color="auto"/>
        <w:bottom w:val="none" w:sz="0" w:space="0" w:color="auto"/>
        <w:right w:val="none" w:sz="0" w:space="0" w:color="auto"/>
      </w:divBdr>
      <w:divsChild>
        <w:div w:id="1752000457">
          <w:marLeft w:val="446"/>
          <w:marRight w:val="0"/>
          <w:marTop w:val="0"/>
          <w:marBottom w:val="60"/>
          <w:divBdr>
            <w:top w:val="none" w:sz="0" w:space="0" w:color="auto"/>
            <w:left w:val="none" w:sz="0" w:space="0" w:color="auto"/>
            <w:bottom w:val="none" w:sz="0" w:space="0" w:color="auto"/>
            <w:right w:val="none" w:sz="0" w:space="0" w:color="auto"/>
          </w:divBdr>
        </w:div>
        <w:div w:id="175967584">
          <w:marLeft w:val="446"/>
          <w:marRight w:val="0"/>
          <w:marTop w:val="0"/>
          <w:marBottom w:val="60"/>
          <w:divBdr>
            <w:top w:val="none" w:sz="0" w:space="0" w:color="auto"/>
            <w:left w:val="none" w:sz="0" w:space="0" w:color="auto"/>
            <w:bottom w:val="none" w:sz="0" w:space="0" w:color="auto"/>
            <w:right w:val="none" w:sz="0" w:space="0" w:color="auto"/>
          </w:divBdr>
        </w:div>
        <w:div w:id="1404525452">
          <w:marLeft w:val="720"/>
          <w:marRight w:val="0"/>
          <w:marTop w:val="0"/>
          <w:marBottom w:val="60"/>
          <w:divBdr>
            <w:top w:val="none" w:sz="0" w:space="0" w:color="auto"/>
            <w:left w:val="none" w:sz="0" w:space="0" w:color="auto"/>
            <w:bottom w:val="none" w:sz="0" w:space="0" w:color="auto"/>
            <w:right w:val="none" w:sz="0" w:space="0" w:color="auto"/>
          </w:divBdr>
        </w:div>
        <w:div w:id="631054520">
          <w:marLeft w:val="720"/>
          <w:marRight w:val="0"/>
          <w:marTop w:val="0"/>
          <w:marBottom w:val="60"/>
          <w:divBdr>
            <w:top w:val="none" w:sz="0" w:space="0" w:color="auto"/>
            <w:left w:val="none" w:sz="0" w:space="0" w:color="auto"/>
            <w:bottom w:val="none" w:sz="0" w:space="0" w:color="auto"/>
            <w:right w:val="none" w:sz="0" w:space="0" w:color="auto"/>
          </w:divBdr>
        </w:div>
        <w:div w:id="2059428017">
          <w:marLeft w:val="720"/>
          <w:marRight w:val="0"/>
          <w:marTop w:val="0"/>
          <w:marBottom w:val="60"/>
          <w:divBdr>
            <w:top w:val="none" w:sz="0" w:space="0" w:color="auto"/>
            <w:left w:val="none" w:sz="0" w:space="0" w:color="auto"/>
            <w:bottom w:val="none" w:sz="0" w:space="0" w:color="auto"/>
            <w:right w:val="none" w:sz="0" w:space="0" w:color="auto"/>
          </w:divBdr>
        </w:div>
        <w:div w:id="1591815842">
          <w:marLeft w:val="720"/>
          <w:marRight w:val="0"/>
          <w:marTop w:val="0"/>
          <w:marBottom w:val="60"/>
          <w:divBdr>
            <w:top w:val="none" w:sz="0" w:space="0" w:color="auto"/>
            <w:left w:val="none" w:sz="0" w:space="0" w:color="auto"/>
            <w:bottom w:val="none" w:sz="0" w:space="0" w:color="auto"/>
            <w:right w:val="none" w:sz="0" w:space="0" w:color="auto"/>
          </w:divBdr>
        </w:div>
      </w:divsChild>
    </w:div>
    <w:div w:id="535240862">
      <w:bodyDiv w:val="1"/>
      <w:marLeft w:val="0"/>
      <w:marRight w:val="0"/>
      <w:marTop w:val="0"/>
      <w:marBottom w:val="0"/>
      <w:divBdr>
        <w:top w:val="none" w:sz="0" w:space="0" w:color="auto"/>
        <w:left w:val="none" w:sz="0" w:space="0" w:color="auto"/>
        <w:bottom w:val="none" w:sz="0" w:space="0" w:color="auto"/>
        <w:right w:val="none" w:sz="0" w:space="0" w:color="auto"/>
      </w:divBdr>
      <w:divsChild>
        <w:div w:id="245386023">
          <w:marLeft w:val="720"/>
          <w:marRight w:val="0"/>
          <w:marTop w:val="0"/>
          <w:marBottom w:val="60"/>
          <w:divBdr>
            <w:top w:val="none" w:sz="0" w:space="0" w:color="auto"/>
            <w:left w:val="none" w:sz="0" w:space="0" w:color="auto"/>
            <w:bottom w:val="none" w:sz="0" w:space="0" w:color="auto"/>
            <w:right w:val="none" w:sz="0" w:space="0" w:color="auto"/>
          </w:divBdr>
        </w:div>
        <w:div w:id="414546489">
          <w:marLeft w:val="720"/>
          <w:marRight w:val="0"/>
          <w:marTop w:val="0"/>
          <w:marBottom w:val="60"/>
          <w:divBdr>
            <w:top w:val="none" w:sz="0" w:space="0" w:color="auto"/>
            <w:left w:val="none" w:sz="0" w:space="0" w:color="auto"/>
            <w:bottom w:val="none" w:sz="0" w:space="0" w:color="auto"/>
            <w:right w:val="none" w:sz="0" w:space="0" w:color="auto"/>
          </w:divBdr>
        </w:div>
        <w:div w:id="624820228">
          <w:marLeft w:val="446"/>
          <w:marRight w:val="0"/>
          <w:marTop w:val="0"/>
          <w:marBottom w:val="60"/>
          <w:divBdr>
            <w:top w:val="none" w:sz="0" w:space="0" w:color="auto"/>
            <w:left w:val="none" w:sz="0" w:space="0" w:color="auto"/>
            <w:bottom w:val="none" w:sz="0" w:space="0" w:color="auto"/>
            <w:right w:val="none" w:sz="0" w:space="0" w:color="auto"/>
          </w:divBdr>
        </w:div>
        <w:div w:id="1105883585">
          <w:marLeft w:val="720"/>
          <w:marRight w:val="0"/>
          <w:marTop w:val="0"/>
          <w:marBottom w:val="60"/>
          <w:divBdr>
            <w:top w:val="none" w:sz="0" w:space="0" w:color="auto"/>
            <w:left w:val="none" w:sz="0" w:space="0" w:color="auto"/>
            <w:bottom w:val="none" w:sz="0" w:space="0" w:color="auto"/>
            <w:right w:val="none" w:sz="0" w:space="0" w:color="auto"/>
          </w:divBdr>
        </w:div>
        <w:div w:id="1413699807">
          <w:marLeft w:val="446"/>
          <w:marRight w:val="0"/>
          <w:marTop w:val="0"/>
          <w:marBottom w:val="60"/>
          <w:divBdr>
            <w:top w:val="none" w:sz="0" w:space="0" w:color="auto"/>
            <w:left w:val="none" w:sz="0" w:space="0" w:color="auto"/>
            <w:bottom w:val="none" w:sz="0" w:space="0" w:color="auto"/>
            <w:right w:val="none" w:sz="0" w:space="0" w:color="auto"/>
          </w:divBdr>
        </w:div>
        <w:div w:id="1831016477">
          <w:marLeft w:val="446"/>
          <w:marRight w:val="0"/>
          <w:marTop w:val="0"/>
          <w:marBottom w:val="60"/>
          <w:divBdr>
            <w:top w:val="none" w:sz="0" w:space="0" w:color="auto"/>
            <w:left w:val="none" w:sz="0" w:space="0" w:color="auto"/>
            <w:bottom w:val="none" w:sz="0" w:space="0" w:color="auto"/>
            <w:right w:val="none" w:sz="0" w:space="0" w:color="auto"/>
          </w:divBdr>
        </w:div>
        <w:div w:id="2008627949">
          <w:marLeft w:val="720"/>
          <w:marRight w:val="0"/>
          <w:marTop w:val="0"/>
          <w:marBottom w:val="60"/>
          <w:divBdr>
            <w:top w:val="none" w:sz="0" w:space="0" w:color="auto"/>
            <w:left w:val="none" w:sz="0" w:space="0" w:color="auto"/>
            <w:bottom w:val="none" w:sz="0" w:space="0" w:color="auto"/>
            <w:right w:val="none" w:sz="0" w:space="0" w:color="auto"/>
          </w:divBdr>
        </w:div>
        <w:div w:id="2108185388">
          <w:marLeft w:val="720"/>
          <w:marRight w:val="0"/>
          <w:marTop w:val="0"/>
          <w:marBottom w:val="60"/>
          <w:divBdr>
            <w:top w:val="none" w:sz="0" w:space="0" w:color="auto"/>
            <w:left w:val="none" w:sz="0" w:space="0" w:color="auto"/>
            <w:bottom w:val="none" w:sz="0" w:space="0" w:color="auto"/>
            <w:right w:val="none" w:sz="0" w:space="0" w:color="auto"/>
          </w:divBdr>
        </w:div>
      </w:divsChild>
    </w:div>
    <w:div w:id="541670370">
      <w:bodyDiv w:val="1"/>
      <w:marLeft w:val="0"/>
      <w:marRight w:val="0"/>
      <w:marTop w:val="0"/>
      <w:marBottom w:val="0"/>
      <w:divBdr>
        <w:top w:val="none" w:sz="0" w:space="0" w:color="auto"/>
        <w:left w:val="none" w:sz="0" w:space="0" w:color="auto"/>
        <w:bottom w:val="none" w:sz="0" w:space="0" w:color="auto"/>
        <w:right w:val="none" w:sz="0" w:space="0" w:color="auto"/>
      </w:divBdr>
      <w:divsChild>
        <w:div w:id="799686321">
          <w:marLeft w:val="720"/>
          <w:marRight w:val="0"/>
          <w:marTop w:val="0"/>
          <w:marBottom w:val="60"/>
          <w:divBdr>
            <w:top w:val="none" w:sz="0" w:space="0" w:color="auto"/>
            <w:left w:val="none" w:sz="0" w:space="0" w:color="auto"/>
            <w:bottom w:val="none" w:sz="0" w:space="0" w:color="auto"/>
            <w:right w:val="none" w:sz="0" w:space="0" w:color="auto"/>
          </w:divBdr>
        </w:div>
        <w:div w:id="1045448604">
          <w:marLeft w:val="720"/>
          <w:marRight w:val="0"/>
          <w:marTop w:val="0"/>
          <w:marBottom w:val="60"/>
          <w:divBdr>
            <w:top w:val="none" w:sz="0" w:space="0" w:color="auto"/>
            <w:left w:val="none" w:sz="0" w:space="0" w:color="auto"/>
            <w:bottom w:val="none" w:sz="0" w:space="0" w:color="auto"/>
            <w:right w:val="none" w:sz="0" w:space="0" w:color="auto"/>
          </w:divBdr>
        </w:div>
        <w:div w:id="1379931788">
          <w:marLeft w:val="720"/>
          <w:marRight w:val="0"/>
          <w:marTop w:val="0"/>
          <w:marBottom w:val="60"/>
          <w:divBdr>
            <w:top w:val="none" w:sz="0" w:space="0" w:color="auto"/>
            <w:left w:val="none" w:sz="0" w:space="0" w:color="auto"/>
            <w:bottom w:val="none" w:sz="0" w:space="0" w:color="auto"/>
            <w:right w:val="none" w:sz="0" w:space="0" w:color="auto"/>
          </w:divBdr>
        </w:div>
        <w:div w:id="1385832522">
          <w:marLeft w:val="720"/>
          <w:marRight w:val="0"/>
          <w:marTop w:val="0"/>
          <w:marBottom w:val="60"/>
          <w:divBdr>
            <w:top w:val="none" w:sz="0" w:space="0" w:color="auto"/>
            <w:left w:val="none" w:sz="0" w:space="0" w:color="auto"/>
            <w:bottom w:val="none" w:sz="0" w:space="0" w:color="auto"/>
            <w:right w:val="none" w:sz="0" w:space="0" w:color="auto"/>
          </w:divBdr>
        </w:div>
        <w:div w:id="1607155395">
          <w:marLeft w:val="446"/>
          <w:marRight w:val="0"/>
          <w:marTop w:val="0"/>
          <w:marBottom w:val="60"/>
          <w:divBdr>
            <w:top w:val="none" w:sz="0" w:space="0" w:color="auto"/>
            <w:left w:val="none" w:sz="0" w:space="0" w:color="auto"/>
            <w:bottom w:val="none" w:sz="0" w:space="0" w:color="auto"/>
            <w:right w:val="none" w:sz="0" w:space="0" w:color="auto"/>
          </w:divBdr>
        </w:div>
        <w:div w:id="1891303537">
          <w:marLeft w:val="446"/>
          <w:marRight w:val="0"/>
          <w:marTop w:val="0"/>
          <w:marBottom w:val="60"/>
          <w:divBdr>
            <w:top w:val="none" w:sz="0" w:space="0" w:color="auto"/>
            <w:left w:val="none" w:sz="0" w:space="0" w:color="auto"/>
            <w:bottom w:val="none" w:sz="0" w:space="0" w:color="auto"/>
            <w:right w:val="none" w:sz="0" w:space="0" w:color="auto"/>
          </w:divBdr>
        </w:div>
      </w:divsChild>
    </w:div>
    <w:div w:id="574315935">
      <w:bodyDiv w:val="1"/>
      <w:marLeft w:val="0"/>
      <w:marRight w:val="0"/>
      <w:marTop w:val="0"/>
      <w:marBottom w:val="0"/>
      <w:divBdr>
        <w:top w:val="none" w:sz="0" w:space="0" w:color="auto"/>
        <w:left w:val="none" w:sz="0" w:space="0" w:color="auto"/>
        <w:bottom w:val="none" w:sz="0" w:space="0" w:color="auto"/>
        <w:right w:val="none" w:sz="0" w:space="0" w:color="auto"/>
      </w:divBdr>
      <w:divsChild>
        <w:div w:id="390469433">
          <w:marLeft w:val="720"/>
          <w:marRight w:val="0"/>
          <w:marTop w:val="0"/>
          <w:marBottom w:val="60"/>
          <w:divBdr>
            <w:top w:val="none" w:sz="0" w:space="0" w:color="auto"/>
            <w:left w:val="none" w:sz="0" w:space="0" w:color="auto"/>
            <w:bottom w:val="none" w:sz="0" w:space="0" w:color="auto"/>
            <w:right w:val="none" w:sz="0" w:space="0" w:color="auto"/>
          </w:divBdr>
        </w:div>
        <w:div w:id="1023630460">
          <w:marLeft w:val="720"/>
          <w:marRight w:val="0"/>
          <w:marTop w:val="0"/>
          <w:marBottom w:val="60"/>
          <w:divBdr>
            <w:top w:val="none" w:sz="0" w:space="0" w:color="auto"/>
            <w:left w:val="none" w:sz="0" w:space="0" w:color="auto"/>
            <w:bottom w:val="none" w:sz="0" w:space="0" w:color="auto"/>
            <w:right w:val="none" w:sz="0" w:space="0" w:color="auto"/>
          </w:divBdr>
        </w:div>
        <w:div w:id="1104962831">
          <w:marLeft w:val="720"/>
          <w:marRight w:val="0"/>
          <w:marTop w:val="0"/>
          <w:marBottom w:val="60"/>
          <w:divBdr>
            <w:top w:val="none" w:sz="0" w:space="0" w:color="auto"/>
            <w:left w:val="none" w:sz="0" w:space="0" w:color="auto"/>
            <w:bottom w:val="none" w:sz="0" w:space="0" w:color="auto"/>
            <w:right w:val="none" w:sz="0" w:space="0" w:color="auto"/>
          </w:divBdr>
        </w:div>
        <w:div w:id="1325401309">
          <w:marLeft w:val="720"/>
          <w:marRight w:val="0"/>
          <w:marTop w:val="0"/>
          <w:marBottom w:val="60"/>
          <w:divBdr>
            <w:top w:val="none" w:sz="0" w:space="0" w:color="auto"/>
            <w:left w:val="none" w:sz="0" w:space="0" w:color="auto"/>
            <w:bottom w:val="none" w:sz="0" w:space="0" w:color="auto"/>
            <w:right w:val="none" w:sz="0" w:space="0" w:color="auto"/>
          </w:divBdr>
        </w:div>
        <w:div w:id="2092580739">
          <w:marLeft w:val="446"/>
          <w:marRight w:val="0"/>
          <w:marTop w:val="0"/>
          <w:marBottom w:val="60"/>
          <w:divBdr>
            <w:top w:val="none" w:sz="0" w:space="0" w:color="auto"/>
            <w:left w:val="none" w:sz="0" w:space="0" w:color="auto"/>
            <w:bottom w:val="none" w:sz="0" w:space="0" w:color="auto"/>
            <w:right w:val="none" w:sz="0" w:space="0" w:color="auto"/>
          </w:divBdr>
        </w:div>
        <w:div w:id="2111192599">
          <w:marLeft w:val="446"/>
          <w:marRight w:val="0"/>
          <w:marTop w:val="0"/>
          <w:marBottom w:val="60"/>
          <w:divBdr>
            <w:top w:val="none" w:sz="0" w:space="0" w:color="auto"/>
            <w:left w:val="none" w:sz="0" w:space="0" w:color="auto"/>
            <w:bottom w:val="none" w:sz="0" w:space="0" w:color="auto"/>
            <w:right w:val="none" w:sz="0" w:space="0" w:color="auto"/>
          </w:divBdr>
        </w:div>
      </w:divsChild>
    </w:div>
    <w:div w:id="652373201">
      <w:bodyDiv w:val="1"/>
      <w:marLeft w:val="0"/>
      <w:marRight w:val="0"/>
      <w:marTop w:val="0"/>
      <w:marBottom w:val="0"/>
      <w:divBdr>
        <w:top w:val="none" w:sz="0" w:space="0" w:color="auto"/>
        <w:left w:val="none" w:sz="0" w:space="0" w:color="auto"/>
        <w:bottom w:val="none" w:sz="0" w:space="0" w:color="auto"/>
        <w:right w:val="none" w:sz="0" w:space="0" w:color="auto"/>
      </w:divBdr>
    </w:div>
    <w:div w:id="663162197">
      <w:bodyDiv w:val="1"/>
      <w:marLeft w:val="0"/>
      <w:marRight w:val="0"/>
      <w:marTop w:val="0"/>
      <w:marBottom w:val="0"/>
      <w:divBdr>
        <w:top w:val="none" w:sz="0" w:space="0" w:color="auto"/>
        <w:left w:val="none" w:sz="0" w:space="0" w:color="auto"/>
        <w:bottom w:val="none" w:sz="0" w:space="0" w:color="auto"/>
        <w:right w:val="none" w:sz="0" w:space="0" w:color="auto"/>
      </w:divBdr>
      <w:divsChild>
        <w:div w:id="169105838">
          <w:marLeft w:val="446"/>
          <w:marRight w:val="0"/>
          <w:marTop w:val="0"/>
          <w:marBottom w:val="60"/>
          <w:divBdr>
            <w:top w:val="none" w:sz="0" w:space="0" w:color="auto"/>
            <w:left w:val="none" w:sz="0" w:space="0" w:color="auto"/>
            <w:bottom w:val="none" w:sz="0" w:space="0" w:color="auto"/>
            <w:right w:val="none" w:sz="0" w:space="0" w:color="auto"/>
          </w:divBdr>
        </w:div>
        <w:div w:id="1385063506">
          <w:marLeft w:val="446"/>
          <w:marRight w:val="0"/>
          <w:marTop w:val="0"/>
          <w:marBottom w:val="60"/>
          <w:divBdr>
            <w:top w:val="none" w:sz="0" w:space="0" w:color="auto"/>
            <w:left w:val="none" w:sz="0" w:space="0" w:color="auto"/>
            <w:bottom w:val="none" w:sz="0" w:space="0" w:color="auto"/>
            <w:right w:val="none" w:sz="0" w:space="0" w:color="auto"/>
          </w:divBdr>
        </w:div>
        <w:div w:id="1401440415">
          <w:marLeft w:val="720"/>
          <w:marRight w:val="0"/>
          <w:marTop w:val="0"/>
          <w:marBottom w:val="60"/>
          <w:divBdr>
            <w:top w:val="none" w:sz="0" w:space="0" w:color="auto"/>
            <w:left w:val="none" w:sz="0" w:space="0" w:color="auto"/>
            <w:bottom w:val="none" w:sz="0" w:space="0" w:color="auto"/>
            <w:right w:val="none" w:sz="0" w:space="0" w:color="auto"/>
          </w:divBdr>
        </w:div>
        <w:div w:id="1700424068">
          <w:marLeft w:val="720"/>
          <w:marRight w:val="0"/>
          <w:marTop w:val="0"/>
          <w:marBottom w:val="60"/>
          <w:divBdr>
            <w:top w:val="none" w:sz="0" w:space="0" w:color="auto"/>
            <w:left w:val="none" w:sz="0" w:space="0" w:color="auto"/>
            <w:bottom w:val="none" w:sz="0" w:space="0" w:color="auto"/>
            <w:right w:val="none" w:sz="0" w:space="0" w:color="auto"/>
          </w:divBdr>
        </w:div>
        <w:div w:id="2131044300">
          <w:marLeft w:val="720"/>
          <w:marRight w:val="0"/>
          <w:marTop w:val="0"/>
          <w:marBottom w:val="60"/>
          <w:divBdr>
            <w:top w:val="none" w:sz="0" w:space="0" w:color="auto"/>
            <w:left w:val="none" w:sz="0" w:space="0" w:color="auto"/>
            <w:bottom w:val="none" w:sz="0" w:space="0" w:color="auto"/>
            <w:right w:val="none" w:sz="0" w:space="0" w:color="auto"/>
          </w:divBdr>
        </w:div>
        <w:div w:id="1962686646">
          <w:marLeft w:val="720"/>
          <w:marRight w:val="0"/>
          <w:marTop w:val="0"/>
          <w:marBottom w:val="60"/>
          <w:divBdr>
            <w:top w:val="none" w:sz="0" w:space="0" w:color="auto"/>
            <w:left w:val="none" w:sz="0" w:space="0" w:color="auto"/>
            <w:bottom w:val="none" w:sz="0" w:space="0" w:color="auto"/>
            <w:right w:val="none" w:sz="0" w:space="0" w:color="auto"/>
          </w:divBdr>
        </w:div>
      </w:divsChild>
    </w:div>
    <w:div w:id="673067630">
      <w:bodyDiv w:val="1"/>
      <w:marLeft w:val="0"/>
      <w:marRight w:val="0"/>
      <w:marTop w:val="0"/>
      <w:marBottom w:val="0"/>
      <w:divBdr>
        <w:top w:val="none" w:sz="0" w:space="0" w:color="auto"/>
        <w:left w:val="none" w:sz="0" w:space="0" w:color="auto"/>
        <w:bottom w:val="none" w:sz="0" w:space="0" w:color="auto"/>
        <w:right w:val="none" w:sz="0" w:space="0" w:color="auto"/>
      </w:divBdr>
      <w:divsChild>
        <w:div w:id="1136608549">
          <w:marLeft w:val="720"/>
          <w:marRight w:val="0"/>
          <w:marTop w:val="0"/>
          <w:marBottom w:val="60"/>
          <w:divBdr>
            <w:top w:val="none" w:sz="0" w:space="0" w:color="auto"/>
            <w:left w:val="none" w:sz="0" w:space="0" w:color="auto"/>
            <w:bottom w:val="none" w:sz="0" w:space="0" w:color="auto"/>
            <w:right w:val="none" w:sz="0" w:space="0" w:color="auto"/>
          </w:divBdr>
        </w:div>
      </w:divsChild>
    </w:div>
    <w:div w:id="689842687">
      <w:bodyDiv w:val="1"/>
      <w:marLeft w:val="0"/>
      <w:marRight w:val="0"/>
      <w:marTop w:val="0"/>
      <w:marBottom w:val="0"/>
      <w:divBdr>
        <w:top w:val="none" w:sz="0" w:space="0" w:color="auto"/>
        <w:left w:val="none" w:sz="0" w:space="0" w:color="auto"/>
        <w:bottom w:val="none" w:sz="0" w:space="0" w:color="auto"/>
        <w:right w:val="none" w:sz="0" w:space="0" w:color="auto"/>
      </w:divBdr>
      <w:divsChild>
        <w:div w:id="431898763">
          <w:marLeft w:val="720"/>
          <w:marRight w:val="0"/>
          <w:marTop w:val="0"/>
          <w:marBottom w:val="60"/>
          <w:divBdr>
            <w:top w:val="none" w:sz="0" w:space="0" w:color="auto"/>
            <w:left w:val="none" w:sz="0" w:space="0" w:color="auto"/>
            <w:bottom w:val="none" w:sz="0" w:space="0" w:color="auto"/>
            <w:right w:val="none" w:sz="0" w:space="0" w:color="auto"/>
          </w:divBdr>
        </w:div>
        <w:div w:id="603803754">
          <w:marLeft w:val="720"/>
          <w:marRight w:val="0"/>
          <w:marTop w:val="0"/>
          <w:marBottom w:val="60"/>
          <w:divBdr>
            <w:top w:val="none" w:sz="0" w:space="0" w:color="auto"/>
            <w:left w:val="none" w:sz="0" w:space="0" w:color="auto"/>
            <w:bottom w:val="none" w:sz="0" w:space="0" w:color="auto"/>
            <w:right w:val="none" w:sz="0" w:space="0" w:color="auto"/>
          </w:divBdr>
        </w:div>
        <w:div w:id="854657239">
          <w:marLeft w:val="720"/>
          <w:marRight w:val="0"/>
          <w:marTop w:val="0"/>
          <w:marBottom w:val="60"/>
          <w:divBdr>
            <w:top w:val="none" w:sz="0" w:space="0" w:color="auto"/>
            <w:left w:val="none" w:sz="0" w:space="0" w:color="auto"/>
            <w:bottom w:val="none" w:sz="0" w:space="0" w:color="auto"/>
            <w:right w:val="none" w:sz="0" w:space="0" w:color="auto"/>
          </w:divBdr>
        </w:div>
        <w:div w:id="856968257">
          <w:marLeft w:val="446"/>
          <w:marRight w:val="0"/>
          <w:marTop w:val="0"/>
          <w:marBottom w:val="60"/>
          <w:divBdr>
            <w:top w:val="none" w:sz="0" w:space="0" w:color="auto"/>
            <w:left w:val="none" w:sz="0" w:space="0" w:color="auto"/>
            <w:bottom w:val="none" w:sz="0" w:space="0" w:color="auto"/>
            <w:right w:val="none" w:sz="0" w:space="0" w:color="auto"/>
          </w:divBdr>
        </w:div>
        <w:div w:id="1027827951">
          <w:marLeft w:val="446"/>
          <w:marRight w:val="0"/>
          <w:marTop w:val="0"/>
          <w:marBottom w:val="60"/>
          <w:divBdr>
            <w:top w:val="none" w:sz="0" w:space="0" w:color="auto"/>
            <w:left w:val="none" w:sz="0" w:space="0" w:color="auto"/>
            <w:bottom w:val="none" w:sz="0" w:space="0" w:color="auto"/>
            <w:right w:val="none" w:sz="0" w:space="0" w:color="auto"/>
          </w:divBdr>
        </w:div>
        <w:div w:id="1794520663">
          <w:marLeft w:val="720"/>
          <w:marRight w:val="0"/>
          <w:marTop w:val="0"/>
          <w:marBottom w:val="60"/>
          <w:divBdr>
            <w:top w:val="none" w:sz="0" w:space="0" w:color="auto"/>
            <w:left w:val="none" w:sz="0" w:space="0" w:color="auto"/>
            <w:bottom w:val="none" w:sz="0" w:space="0" w:color="auto"/>
            <w:right w:val="none" w:sz="0" w:space="0" w:color="auto"/>
          </w:divBdr>
        </w:div>
      </w:divsChild>
    </w:div>
    <w:div w:id="828784764">
      <w:bodyDiv w:val="1"/>
      <w:marLeft w:val="0"/>
      <w:marRight w:val="0"/>
      <w:marTop w:val="0"/>
      <w:marBottom w:val="0"/>
      <w:divBdr>
        <w:top w:val="none" w:sz="0" w:space="0" w:color="auto"/>
        <w:left w:val="none" w:sz="0" w:space="0" w:color="auto"/>
        <w:bottom w:val="none" w:sz="0" w:space="0" w:color="auto"/>
        <w:right w:val="none" w:sz="0" w:space="0" w:color="auto"/>
      </w:divBdr>
      <w:divsChild>
        <w:div w:id="2132749863">
          <w:marLeft w:val="720"/>
          <w:marRight w:val="0"/>
          <w:marTop w:val="0"/>
          <w:marBottom w:val="60"/>
          <w:divBdr>
            <w:top w:val="none" w:sz="0" w:space="0" w:color="auto"/>
            <w:left w:val="none" w:sz="0" w:space="0" w:color="auto"/>
            <w:bottom w:val="none" w:sz="0" w:space="0" w:color="auto"/>
            <w:right w:val="none" w:sz="0" w:space="0" w:color="auto"/>
          </w:divBdr>
        </w:div>
      </w:divsChild>
    </w:div>
    <w:div w:id="836841784">
      <w:bodyDiv w:val="1"/>
      <w:marLeft w:val="0"/>
      <w:marRight w:val="0"/>
      <w:marTop w:val="0"/>
      <w:marBottom w:val="0"/>
      <w:divBdr>
        <w:top w:val="none" w:sz="0" w:space="0" w:color="auto"/>
        <w:left w:val="none" w:sz="0" w:space="0" w:color="auto"/>
        <w:bottom w:val="none" w:sz="0" w:space="0" w:color="auto"/>
        <w:right w:val="none" w:sz="0" w:space="0" w:color="auto"/>
      </w:divBdr>
      <w:divsChild>
        <w:div w:id="175312146">
          <w:marLeft w:val="720"/>
          <w:marRight w:val="0"/>
          <w:marTop w:val="0"/>
          <w:marBottom w:val="60"/>
          <w:divBdr>
            <w:top w:val="none" w:sz="0" w:space="0" w:color="auto"/>
            <w:left w:val="none" w:sz="0" w:space="0" w:color="auto"/>
            <w:bottom w:val="none" w:sz="0" w:space="0" w:color="auto"/>
            <w:right w:val="none" w:sz="0" w:space="0" w:color="auto"/>
          </w:divBdr>
        </w:div>
        <w:div w:id="825822581">
          <w:marLeft w:val="446"/>
          <w:marRight w:val="0"/>
          <w:marTop w:val="0"/>
          <w:marBottom w:val="60"/>
          <w:divBdr>
            <w:top w:val="none" w:sz="0" w:space="0" w:color="auto"/>
            <w:left w:val="none" w:sz="0" w:space="0" w:color="auto"/>
            <w:bottom w:val="none" w:sz="0" w:space="0" w:color="auto"/>
            <w:right w:val="none" w:sz="0" w:space="0" w:color="auto"/>
          </w:divBdr>
        </w:div>
        <w:div w:id="948194685">
          <w:marLeft w:val="720"/>
          <w:marRight w:val="0"/>
          <w:marTop w:val="0"/>
          <w:marBottom w:val="60"/>
          <w:divBdr>
            <w:top w:val="none" w:sz="0" w:space="0" w:color="auto"/>
            <w:left w:val="none" w:sz="0" w:space="0" w:color="auto"/>
            <w:bottom w:val="none" w:sz="0" w:space="0" w:color="auto"/>
            <w:right w:val="none" w:sz="0" w:space="0" w:color="auto"/>
          </w:divBdr>
        </w:div>
        <w:div w:id="1400442026">
          <w:marLeft w:val="446"/>
          <w:marRight w:val="0"/>
          <w:marTop w:val="0"/>
          <w:marBottom w:val="60"/>
          <w:divBdr>
            <w:top w:val="none" w:sz="0" w:space="0" w:color="auto"/>
            <w:left w:val="none" w:sz="0" w:space="0" w:color="auto"/>
            <w:bottom w:val="none" w:sz="0" w:space="0" w:color="auto"/>
            <w:right w:val="none" w:sz="0" w:space="0" w:color="auto"/>
          </w:divBdr>
        </w:div>
        <w:div w:id="1507329069">
          <w:marLeft w:val="720"/>
          <w:marRight w:val="0"/>
          <w:marTop w:val="0"/>
          <w:marBottom w:val="60"/>
          <w:divBdr>
            <w:top w:val="none" w:sz="0" w:space="0" w:color="auto"/>
            <w:left w:val="none" w:sz="0" w:space="0" w:color="auto"/>
            <w:bottom w:val="none" w:sz="0" w:space="0" w:color="auto"/>
            <w:right w:val="none" w:sz="0" w:space="0" w:color="auto"/>
          </w:divBdr>
        </w:div>
        <w:div w:id="1616213695">
          <w:marLeft w:val="720"/>
          <w:marRight w:val="0"/>
          <w:marTop w:val="0"/>
          <w:marBottom w:val="60"/>
          <w:divBdr>
            <w:top w:val="none" w:sz="0" w:space="0" w:color="auto"/>
            <w:left w:val="none" w:sz="0" w:space="0" w:color="auto"/>
            <w:bottom w:val="none" w:sz="0" w:space="0" w:color="auto"/>
            <w:right w:val="none" w:sz="0" w:space="0" w:color="auto"/>
          </w:divBdr>
        </w:div>
      </w:divsChild>
    </w:div>
    <w:div w:id="874007773">
      <w:bodyDiv w:val="1"/>
      <w:marLeft w:val="0"/>
      <w:marRight w:val="0"/>
      <w:marTop w:val="0"/>
      <w:marBottom w:val="0"/>
      <w:divBdr>
        <w:top w:val="none" w:sz="0" w:space="0" w:color="auto"/>
        <w:left w:val="none" w:sz="0" w:space="0" w:color="auto"/>
        <w:bottom w:val="none" w:sz="0" w:space="0" w:color="auto"/>
        <w:right w:val="none" w:sz="0" w:space="0" w:color="auto"/>
      </w:divBdr>
    </w:div>
    <w:div w:id="903880890">
      <w:bodyDiv w:val="1"/>
      <w:marLeft w:val="0"/>
      <w:marRight w:val="0"/>
      <w:marTop w:val="0"/>
      <w:marBottom w:val="0"/>
      <w:divBdr>
        <w:top w:val="none" w:sz="0" w:space="0" w:color="auto"/>
        <w:left w:val="none" w:sz="0" w:space="0" w:color="auto"/>
        <w:bottom w:val="none" w:sz="0" w:space="0" w:color="auto"/>
        <w:right w:val="none" w:sz="0" w:space="0" w:color="auto"/>
      </w:divBdr>
      <w:divsChild>
        <w:div w:id="432214998">
          <w:marLeft w:val="446"/>
          <w:marRight w:val="0"/>
          <w:marTop w:val="0"/>
          <w:marBottom w:val="60"/>
          <w:divBdr>
            <w:top w:val="none" w:sz="0" w:space="0" w:color="auto"/>
            <w:left w:val="none" w:sz="0" w:space="0" w:color="auto"/>
            <w:bottom w:val="none" w:sz="0" w:space="0" w:color="auto"/>
            <w:right w:val="none" w:sz="0" w:space="0" w:color="auto"/>
          </w:divBdr>
        </w:div>
        <w:div w:id="803237717">
          <w:marLeft w:val="446"/>
          <w:marRight w:val="0"/>
          <w:marTop w:val="0"/>
          <w:marBottom w:val="60"/>
          <w:divBdr>
            <w:top w:val="none" w:sz="0" w:space="0" w:color="auto"/>
            <w:left w:val="none" w:sz="0" w:space="0" w:color="auto"/>
            <w:bottom w:val="none" w:sz="0" w:space="0" w:color="auto"/>
            <w:right w:val="none" w:sz="0" w:space="0" w:color="auto"/>
          </w:divBdr>
        </w:div>
        <w:div w:id="1536891932">
          <w:marLeft w:val="720"/>
          <w:marRight w:val="0"/>
          <w:marTop w:val="0"/>
          <w:marBottom w:val="60"/>
          <w:divBdr>
            <w:top w:val="none" w:sz="0" w:space="0" w:color="auto"/>
            <w:left w:val="none" w:sz="0" w:space="0" w:color="auto"/>
            <w:bottom w:val="none" w:sz="0" w:space="0" w:color="auto"/>
            <w:right w:val="none" w:sz="0" w:space="0" w:color="auto"/>
          </w:divBdr>
        </w:div>
        <w:div w:id="991909581">
          <w:marLeft w:val="720"/>
          <w:marRight w:val="0"/>
          <w:marTop w:val="0"/>
          <w:marBottom w:val="60"/>
          <w:divBdr>
            <w:top w:val="none" w:sz="0" w:space="0" w:color="auto"/>
            <w:left w:val="none" w:sz="0" w:space="0" w:color="auto"/>
            <w:bottom w:val="none" w:sz="0" w:space="0" w:color="auto"/>
            <w:right w:val="none" w:sz="0" w:space="0" w:color="auto"/>
          </w:divBdr>
        </w:div>
        <w:div w:id="1033924361">
          <w:marLeft w:val="720"/>
          <w:marRight w:val="0"/>
          <w:marTop w:val="0"/>
          <w:marBottom w:val="60"/>
          <w:divBdr>
            <w:top w:val="none" w:sz="0" w:space="0" w:color="auto"/>
            <w:left w:val="none" w:sz="0" w:space="0" w:color="auto"/>
            <w:bottom w:val="none" w:sz="0" w:space="0" w:color="auto"/>
            <w:right w:val="none" w:sz="0" w:space="0" w:color="auto"/>
          </w:divBdr>
        </w:div>
        <w:div w:id="1762097866">
          <w:marLeft w:val="720"/>
          <w:marRight w:val="0"/>
          <w:marTop w:val="0"/>
          <w:marBottom w:val="60"/>
          <w:divBdr>
            <w:top w:val="none" w:sz="0" w:space="0" w:color="auto"/>
            <w:left w:val="none" w:sz="0" w:space="0" w:color="auto"/>
            <w:bottom w:val="none" w:sz="0" w:space="0" w:color="auto"/>
            <w:right w:val="none" w:sz="0" w:space="0" w:color="auto"/>
          </w:divBdr>
        </w:div>
      </w:divsChild>
    </w:div>
    <w:div w:id="904606323">
      <w:bodyDiv w:val="1"/>
      <w:marLeft w:val="0"/>
      <w:marRight w:val="0"/>
      <w:marTop w:val="0"/>
      <w:marBottom w:val="0"/>
      <w:divBdr>
        <w:top w:val="none" w:sz="0" w:space="0" w:color="auto"/>
        <w:left w:val="none" w:sz="0" w:space="0" w:color="auto"/>
        <w:bottom w:val="none" w:sz="0" w:space="0" w:color="auto"/>
        <w:right w:val="none" w:sz="0" w:space="0" w:color="auto"/>
      </w:divBdr>
      <w:divsChild>
        <w:div w:id="387918882">
          <w:marLeft w:val="720"/>
          <w:marRight w:val="0"/>
          <w:marTop w:val="0"/>
          <w:marBottom w:val="60"/>
          <w:divBdr>
            <w:top w:val="none" w:sz="0" w:space="0" w:color="auto"/>
            <w:left w:val="none" w:sz="0" w:space="0" w:color="auto"/>
            <w:bottom w:val="none" w:sz="0" w:space="0" w:color="auto"/>
            <w:right w:val="none" w:sz="0" w:space="0" w:color="auto"/>
          </w:divBdr>
        </w:div>
        <w:div w:id="773936146">
          <w:marLeft w:val="720"/>
          <w:marRight w:val="0"/>
          <w:marTop w:val="0"/>
          <w:marBottom w:val="60"/>
          <w:divBdr>
            <w:top w:val="none" w:sz="0" w:space="0" w:color="auto"/>
            <w:left w:val="none" w:sz="0" w:space="0" w:color="auto"/>
            <w:bottom w:val="none" w:sz="0" w:space="0" w:color="auto"/>
            <w:right w:val="none" w:sz="0" w:space="0" w:color="auto"/>
          </w:divBdr>
        </w:div>
        <w:div w:id="1018897258">
          <w:marLeft w:val="446"/>
          <w:marRight w:val="0"/>
          <w:marTop w:val="0"/>
          <w:marBottom w:val="60"/>
          <w:divBdr>
            <w:top w:val="none" w:sz="0" w:space="0" w:color="auto"/>
            <w:left w:val="none" w:sz="0" w:space="0" w:color="auto"/>
            <w:bottom w:val="none" w:sz="0" w:space="0" w:color="auto"/>
            <w:right w:val="none" w:sz="0" w:space="0" w:color="auto"/>
          </w:divBdr>
        </w:div>
        <w:div w:id="1126658575">
          <w:marLeft w:val="446"/>
          <w:marRight w:val="0"/>
          <w:marTop w:val="0"/>
          <w:marBottom w:val="60"/>
          <w:divBdr>
            <w:top w:val="none" w:sz="0" w:space="0" w:color="auto"/>
            <w:left w:val="none" w:sz="0" w:space="0" w:color="auto"/>
            <w:bottom w:val="none" w:sz="0" w:space="0" w:color="auto"/>
            <w:right w:val="none" w:sz="0" w:space="0" w:color="auto"/>
          </w:divBdr>
        </w:div>
        <w:div w:id="1708527399">
          <w:marLeft w:val="720"/>
          <w:marRight w:val="0"/>
          <w:marTop w:val="0"/>
          <w:marBottom w:val="60"/>
          <w:divBdr>
            <w:top w:val="none" w:sz="0" w:space="0" w:color="auto"/>
            <w:left w:val="none" w:sz="0" w:space="0" w:color="auto"/>
            <w:bottom w:val="none" w:sz="0" w:space="0" w:color="auto"/>
            <w:right w:val="none" w:sz="0" w:space="0" w:color="auto"/>
          </w:divBdr>
        </w:div>
        <w:div w:id="1843156406">
          <w:marLeft w:val="720"/>
          <w:marRight w:val="0"/>
          <w:marTop w:val="0"/>
          <w:marBottom w:val="60"/>
          <w:divBdr>
            <w:top w:val="none" w:sz="0" w:space="0" w:color="auto"/>
            <w:left w:val="none" w:sz="0" w:space="0" w:color="auto"/>
            <w:bottom w:val="none" w:sz="0" w:space="0" w:color="auto"/>
            <w:right w:val="none" w:sz="0" w:space="0" w:color="auto"/>
          </w:divBdr>
        </w:div>
      </w:divsChild>
    </w:div>
    <w:div w:id="923609333">
      <w:bodyDiv w:val="1"/>
      <w:marLeft w:val="0"/>
      <w:marRight w:val="0"/>
      <w:marTop w:val="0"/>
      <w:marBottom w:val="0"/>
      <w:divBdr>
        <w:top w:val="none" w:sz="0" w:space="0" w:color="auto"/>
        <w:left w:val="none" w:sz="0" w:space="0" w:color="auto"/>
        <w:bottom w:val="none" w:sz="0" w:space="0" w:color="auto"/>
        <w:right w:val="none" w:sz="0" w:space="0" w:color="auto"/>
      </w:divBdr>
      <w:divsChild>
        <w:div w:id="433206838">
          <w:marLeft w:val="446"/>
          <w:marRight w:val="0"/>
          <w:marTop w:val="0"/>
          <w:marBottom w:val="60"/>
          <w:divBdr>
            <w:top w:val="none" w:sz="0" w:space="0" w:color="auto"/>
            <w:left w:val="none" w:sz="0" w:space="0" w:color="auto"/>
            <w:bottom w:val="none" w:sz="0" w:space="0" w:color="auto"/>
            <w:right w:val="none" w:sz="0" w:space="0" w:color="auto"/>
          </w:divBdr>
        </w:div>
        <w:div w:id="550579222">
          <w:marLeft w:val="720"/>
          <w:marRight w:val="0"/>
          <w:marTop w:val="0"/>
          <w:marBottom w:val="60"/>
          <w:divBdr>
            <w:top w:val="none" w:sz="0" w:space="0" w:color="auto"/>
            <w:left w:val="none" w:sz="0" w:space="0" w:color="auto"/>
            <w:bottom w:val="none" w:sz="0" w:space="0" w:color="auto"/>
            <w:right w:val="none" w:sz="0" w:space="0" w:color="auto"/>
          </w:divBdr>
        </w:div>
        <w:div w:id="991757987">
          <w:marLeft w:val="720"/>
          <w:marRight w:val="0"/>
          <w:marTop w:val="0"/>
          <w:marBottom w:val="60"/>
          <w:divBdr>
            <w:top w:val="none" w:sz="0" w:space="0" w:color="auto"/>
            <w:left w:val="none" w:sz="0" w:space="0" w:color="auto"/>
            <w:bottom w:val="none" w:sz="0" w:space="0" w:color="auto"/>
            <w:right w:val="none" w:sz="0" w:space="0" w:color="auto"/>
          </w:divBdr>
        </w:div>
        <w:div w:id="1038430376">
          <w:marLeft w:val="720"/>
          <w:marRight w:val="0"/>
          <w:marTop w:val="0"/>
          <w:marBottom w:val="60"/>
          <w:divBdr>
            <w:top w:val="none" w:sz="0" w:space="0" w:color="auto"/>
            <w:left w:val="none" w:sz="0" w:space="0" w:color="auto"/>
            <w:bottom w:val="none" w:sz="0" w:space="0" w:color="auto"/>
            <w:right w:val="none" w:sz="0" w:space="0" w:color="auto"/>
          </w:divBdr>
        </w:div>
        <w:div w:id="1963655665">
          <w:marLeft w:val="720"/>
          <w:marRight w:val="0"/>
          <w:marTop w:val="0"/>
          <w:marBottom w:val="60"/>
          <w:divBdr>
            <w:top w:val="none" w:sz="0" w:space="0" w:color="auto"/>
            <w:left w:val="none" w:sz="0" w:space="0" w:color="auto"/>
            <w:bottom w:val="none" w:sz="0" w:space="0" w:color="auto"/>
            <w:right w:val="none" w:sz="0" w:space="0" w:color="auto"/>
          </w:divBdr>
        </w:div>
        <w:div w:id="2016877887">
          <w:marLeft w:val="446"/>
          <w:marRight w:val="0"/>
          <w:marTop w:val="0"/>
          <w:marBottom w:val="60"/>
          <w:divBdr>
            <w:top w:val="none" w:sz="0" w:space="0" w:color="auto"/>
            <w:left w:val="none" w:sz="0" w:space="0" w:color="auto"/>
            <w:bottom w:val="none" w:sz="0" w:space="0" w:color="auto"/>
            <w:right w:val="none" w:sz="0" w:space="0" w:color="auto"/>
          </w:divBdr>
        </w:div>
      </w:divsChild>
    </w:div>
    <w:div w:id="958991797">
      <w:bodyDiv w:val="1"/>
      <w:marLeft w:val="0"/>
      <w:marRight w:val="0"/>
      <w:marTop w:val="0"/>
      <w:marBottom w:val="0"/>
      <w:divBdr>
        <w:top w:val="none" w:sz="0" w:space="0" w:color="auto"/>
        <w:left w:val="none" w:sz="0" w:space="0" w:color="auto"/>
        <w:bottom w:val="none" w:sz="0" w:space="0" w:color="auto"/>
        <w:right w:val="none" w:sz="0" w:space="0" w:color="auto"/>
      </w:divBdr>
      <w:divsChild>
        <w:div w:id="196429170">
          <w:marLeft w:val="720"/>
          <w:marRight w:val="0"/>
          <w:marTop w:val="0"/>
          <w:marBottom w:val="60"/>
          <w:divBdr>
            <w:top w:val="none" w:sz="0" w:space="0" w:color="auto"/>
            <w:left w:val="none" w:sz="0" w:space="0" w:color="auto"/>
            <w:bottom w:val="none" w:sz="0" w:space="0" w:color="auto"/>
            <w:right w:val="none" w:sz="0" w:space="0" w:color="auto"/>
          </w:divBdr>
        </w:div>
        <w:div w:id="722488098">
          <w:marLeft w:val="720"/>
          <w:marRight w:val="0"/>
          <w:marTop w:val="0"/>
          <w:marBottom w:val="60"/>
          <w:divBdr>
            <w:top w:val="none" w:sz="0" w:space="0" w:color="auto"/>
            <w:left w:val="none" w:sz="0" w:space="0" w:color="auto"/>
            <w:bottom w:val="none" w:sz="0" w:space="0" w:color="auto"/>
            <w:right w:val="none" w:sz="0" w:space="0" w:color="auto"/>
          </w:divBdr>
        </w:div>
        <w:div w:id="1644508365">
          <w:marLeft w:val="720"/>
          <w:marRight w:val="0"/>
          <w:marTop w:val="0"/>
          <w:marBottom w:val="60"/>
          <w:divBdr>
            <w:top w:val="none" w:sz="0" w:space="0" w:color="auto"/>
            <w:left w:val="none" w:sz="0" w:space="0" w:color="auto"/>
            <w:bottom w:val="none" w:sz="0" w:space="0" w:color="auto"/>
            <w:right w:val="none" w:sz="0" w:space="0" w:color="auto"/>
          </w:divBdr>
        </w:div>
        <w:div w:id="1676422597">
          <w:marLeft w:val="720"/>
          <w:marRight w:val="0"/>
          <w:marTop w:val="0"/>
          <w:marBottom w:val="60"/>
          <w:divBdr>
            <w:top w:val="none" w:sz="0" w:space="0" w:color="auto"/>
            <w:left w:val="none" w:sz="0" w:space="0" w:color="auto"/>
            <w:bottom w:val="none" w:sz="0" w:space="0" w:color="auto"/>
            <w:right w:val="none" w:sz="0" w:space="0" w:color="auto"/>
          </w:divBdr>
        </w:div>
        <w:div w:id="1801872527">
          <w:marLeft w:val="720"/>
          <w:marRight w:val="0"/>
          <w:marTop w:val="0"/>
          <w:marBottom w:val="60"/>
          <w:divBdr>
            <w:top w:val="none" w:sz="0" w:space="0" w:color="auto"/>
            <w:left w:val="none" w:sz="0" w:space="0" w:color="auto"/>
            <w:bottom w:val="none" w:sz="0" w:space="0" w:color="auto"/>
            <w:right w:val="none" w:sz="0" w:space="0" w:color="auto"/>
          </w:divBdr>
        </w:div>
        <w:div w:id="1915625424">
          <w:marLeft w:val="720"/>
          <w:marRight w:val="0"/>
          <w:marTop w:val="0"/>
          <w:marBottom w:val="60"/>
          <w:divBdr>
            <w:top w:val="none" w:sz="0" w:space="0" w:color="auto"/>
            <w:left w:val="none" w:sz="0" w:space="0" w:color="auto"/>
            <w:bottom w:val="none" w:sz="0" w:space="0" w:color="auto"/>
            <w:right w:val="none" w:sz="0" w:space="0" w:color="auto"/>
          </w:divBdr>
        </w:div>
      </w:divsChild>
    </w:div>
    <w:div w:id="1004240284">
      <w:bodyDiv w:val="1"/>
      <w:marLeft w:val="0"/>
      <w:marRight w:val="0"/>
      <w:marTop w:val="0"/>
      <w:marBottom w:val="0"/>
      <w:divBdr>
        <w:top w:val="none" w:sz="0" w:space="0" w:color="auto"/>
        <w:left w:val="none" w:sz="0" w:space="0" w:color="auto"/>
        <w:bottom w:val="none" w:sz="0" w:space="0" w:color="auto"/>
        <w:right w:val="none" w:sz="0" w:space="0" w:color="auto"/>
      </w:divBdr>
      <w:divsChild>
        <w:div w:id="492452650">
          <w:marLeft w:val="720"/>
          <w:marRight w:val="0"/>
          <w:marTop w:val="0"/>
          <w:marBottom w:val="60"/>
          <w:divBdr>
            <w:top w:val="none" w:sz="0" w:space="0" w:color="auto"/>
            <w:left w:val="none" w:sz="0" w:space="0" w:color="auto"/>
            <w:bottom w:val="none" w:sz="0" w:space="0" w:color="auto"/>
            <w:right w:val="none" w:sz="0" w:space="0" w:color="auto"/>
          </w:divBdr>
        </w:div>
        <w:div w:id="579293901">
          <w:marLeft w:val="720"/>
          <w:marRight w:val="0"/>
          <w:marTop w:val="0"/>
          <w:marBottom w:val="60"/>
          <w:divBdr>
            <w:top w:val="none" w:sz="0" w:space="0" w:color="auto"/>
            <w:left w:val="none" w:sz="0" w:space="0" w:color="auto"/>
            <w:bottom w:val="none" w:sz="0" w:space="0" w:color="auto"/>
            <w:right w:val="none" w:sz="0" w:space="0" w:color="auto"/>
          </w:divBdr>
        </w:div>
        <w:div w:id="592670092">
          <w:marLeft w:val="720"/>
          <w:marRight w:val="0"/>
          <w:marTop w:val="0"/>
          <w:marBottom w:val="60"/>
          <w:divBdr>
            <w:top w:val="none" w:sz="0" w:space="0" w:color="auto"/>
            <w:left w:val="none" w:sz="0" w:space="0" w:color="auto"/>
            <w:bottom w:val="none" w:sz="0" w:space="0" w:color="auto"/>
            <w:right w:val="none" w:sz="0" w:space="0" w:color="auto"/>
          </w:divBdr>
        </w:div>
        <w:div w:id="911697570">
          <w:marLeft w:val="720"/>
          <w:marRight w:val="0"/>
          <w:marTop w:val="0"/>
          <w:marBottom w:val="60"/>
          <w:divBdr>
            <w:top w:val="none" w:sz="0" w:space="0" w:color="auto"/>
            <w:left w:val="none" w:sz="0" w:space="0" w:color="auto"/>
            <w:bottom w:val="none" w:sz="0" w:space="0" w:color="auto"/>
            <w:right w:val="none" w:sz="0" w:space="0" w:color="auto"/>
          </w:divBdr>
        </w:div>
        <w:div w:id="1030909832">
          <w:marLeft w:val="720"/>
          <w:marRight w:val="0"/>
          <w:marTop w:val="0"/>
          <w:marBottom w:val="60"/>
          <w:divBdr>
            <w:top w:val="none" w:sz="0" w:space="0" w:color="auto"/>
            <w:left w:val="none" w:sz="0" w:space="0" w:color="auto"/>
            <w:bottom w:val="none" w:sz="0" w:space="0" w:color="auto"/>
            <w:right w:val="none" w:sz="0" w:space="0" w:color="auto"/>
          </w:divBdr>
        </w:div>
        <w:div w:id="1946375797">
          <w:marLeft w:val="720"/>
          <w:marRight w:val="0"/>
          <w:marTop w:val="0"/>
          <w:marBottom w:val="60"/>
          <w:divBdr>
            <w:top w:val="none" w:sz="0" w:space="0" w:color="auto"/>
            <w:left w:val="none" w:sz="0" w:space="0" w:color="auto"/>
            <w:bottom w:val="none" w:sz="0" w:space="0" w:color="auto"/>
            <w:right w:val="none" w:sz="0" w:space="0" w:color="auto"/>
          </w:divBdr>
        </w:div>
      </w:divsChild>
    </w:div>
    <w:div w:id="1036855132">
      <w:bodyDiv w:val="1"/>
      <w:marLeft w:val="0"/>
      <w:marRight w:val="0"/>
      <w:marTop w:val="0"/>
      <w:marBottom w:val="0"/>
      <w:divBdr>
        <w:top w:val="none" w:sz="0" w:space="0" w:color="auto"/>
        <w:left w:val="none" w:sz="0" w:space="0" w:color="auto"/>
        <w:bottom w:val="none" w:sz="0" w:space="0" w:color="auto"/>
        <w:right w:val="none" w:sz="0" w:space="0" w:color="auto"/>
      </w:divBdr>
      <w:divsChild>
        <w:div w:id="175851672">
          <w:marLeft w:val="720"/>
          <w:marRight w:val="0"/>
          <w:marTop w:val="0"/>
          <w:marBottom w:val="60"/>
          <w:divBdr>
            <w:top w:val="none" w:sz="0" w:space="0" w:color="auto"/>
            <w:left w:val="none" w:sz="0" w:space="0" w:color="auto"/>
            <w:bottom w:val="none" w:sz="0" w:space="0" w:color="auto"/>
            <w:right w:val="none" w:sz="0" w:space="0" w:color="auto"/>
          </w:divBdr>
        </w:div>
        <w:div w:id="766191104">
          <w:marLeft w:val="446"/>
          <w:marRight w:val="0"/>
          <w:marTop w:val="0"/>
          <w:marBottom w:val="60"/>
          <w:divBdr>
            <w:top w:val="none" w:sz="0" w:space="0" w:color="auto"/>
            <w:left w:val="none" w:sz="0" w:space="0" w:color="auto"/>
            <w:bottom w:val="none" w:sz="0" w:space="0" w:color="auto"/>
            <w:right w:val="none" w:sz="0" w:space="0" w:color="auto"/>
          </w:divBdr>
        </w:div>
        <w:div w:id="1334602804">
          <w:marLeft w:val="720"/>
          <w:marRight w:val="0"/>
          <w:marTop w:val="0"/>
          <w:marBottom w:val="60"/>
          <w:divBdr>
            <w:top w:val="none" w:sz="0" w:space="0" w:color="auto"/>
            <w:left w:val="none" w:sz="0" w:space="0" w:color="auto"/>
            <w:bottom w:val="none" w:sz="0" w:space="0" w:color="auto"/>
            <w:right w:val="none" w:sz="0" w:space="0" w:color="auto"/>
          </w:divBdr>
        </w:div>
        <w:div w:id="1339120020">
          <w:marLeft w:val="446"/>
          <w:marRight w:val="0"/>
          <w:marTop w:val="0"/>
          <w:marBottom w:val="60"/>
          <w:divBdr>
            <w:top w:val="none" w:sz="0" w:space="0" w:color="auto"/>
            <w:left w:val="none" w:sz="0" w:space="0" w:color="auto"/>
            <w:bottom w:val="none" w:sz="0" w:space="0" w:color="auto"/>
            <w:right w:val="none" w:sz="0" w:space="0" w:color="auto"/>
          </w:divBdr>
        </w:div>
        <w:div w:id="1562252848">
          <w:marLeft w:val="720"/>
          <w:marRight w:val="0"/>
          <w:marTop w:val="0"/>
          <w:marBottom w:val="60"/>
          <w:divBdr>
            <w:top w:val="none" w:sz="0" w:space="0" w:color="auto"/>
            <w:left w:val="none" w:sz="0" w:space="0" w:color="auto"/>
            <w:bottom w:val="none" w:sz="0" w:space="0" w:color="auto"/>
            <w:right w:val="none" w:sz="0" w:space="0" w:color="auto"/>
          </w:divBdr>
        </w:div>
        <w:div w:id="1961258742">
          <w:marLeft w:val="720"/>
          <w:marRight w:val="0"/>
          <w:marTop w:val="0"/>
          <w:marBottom w:val="60"/>
          <w:divBdr>
            <w:top w:val="none" w:sz="0" w:space="0" w:color="auto"/>
            <w:left w:val="none" w:sz="0" w:space="0" w:color="auto"/>
            <w:bottom w:val="none" w:sz="0" w:space="0" w:color="auto"/>
            <w:right w:val="none" w:sz="0" w:space="0" w:color="auto"/>
          </w:divBdr>
        </w:div>
      </w:divsChild>
    </w:div>
    <w:div w:id="1056515341">
      <w:bodyDiv w:val="1"/>
      <w:marLeft w:val="0"/>
      <w:marRight w:val="0"/>
      <w:marTop w:val="0"/>
      <w:marBottom w:val="0"/>
      <w:divBdr>
        <w:top w:val="none" w:sz="0" w:space="0" w:color="auto"/>
        <w:left w:val="none" w:sz="0" w:space="0" w:color="auto"/>
        <w:bottom w:val="none" w:sz="0" w:space="0" w:color="auto"/>
        <w:right w:val="none" w:sz="0" w:space="0" w:color="auto"/>
      </w:divBdr>
      <w:divsChild>
        <w:div w:id="1083795147">
          <w:marLeft w:val="446"/>
          <w:marRight w:val="0"/>
          <w:marTop w:val="0"/>
          <w:marBottom w:val="60"/>
          <w:divBdr>
            <w:top w:val="none" w:sz="0" w:space="0" w:color="auto"/>
            <w:left w:val="none" w:sz="0" w:space="0" w:color="auto"/>
            <w:bottom w:val="none" w:sz="0" w:space="0" w:color="auto"/>
            <w:right w:val="none" w:sz="0" w:space="0" w:color="auto"/>
          </w:divBdr>
        </w:div>
        <w:div w:id="521550429">
          <w:marLeft w:val="446"/>
          <w:marRight w:val="0"/>
          <w:marTop w:val="0"/>
          <w:marBottom w:val="60"/>
          <w:divBdr>
            <w:top w:val="none" w:sz="0" w:space="0" w:color="auto"/>
            <w:left w:val="none" w:sz="0" w:space="0" w:color="auto"/>
            <w:bottom w:val="none" w:sz="0" w:space="0" w:color="auto"/>
            <w:right w:val="none" w:sz="0" w:space="0" w:color="auto"/>
          </w:divBdr>
        </w:div>
        <w:div w:id="8264071">
          <w:marLeft w:val="720"/>
          <w:marRight w:val="0"/>
          <w:marTop w:val="0"/>
          <w:marBottom w:val="60"/>
          <w:divBdr>
            <w:top w:val="none" w:sz="0" w:space="0" w:color="auto"/>
            <w:left w:val="none" w:sz="0" w:space="0" w:color="auto"/>
            <w:bottom w:val="none" w:sz="0" w:space="0" w:color="auto"/>
            <w:right w:val="none" w:sz="0" w:space="0" w:color="auto"/>
          </w:divBdr>
        </w:div>
        <w:div w:id="1555971703">
          <w:marLeft w:val="720"/>
          <w:marRight w:val="0"/>
          <w:marTop w:val="0"/>
          <w:marBottom w:val="60"/>
          <w:divBdr>
            <w:top w:val="none" w:sz="0" w:space="0" w:color="auto"/>
            <w:left w:val="none" w:sz="0" w:space="0" w:color="auto"/>
            <w:bottom w:val="none" w:sz="0" w:space="0" w:color="auto"/>
            <w:right w:val="none" w:sz="0" w:space="0" w:color="auto"/>
          </w:divBdr>
        </w:div>
        <w:div w:id="2117364912">
          <w:marLeft w:val="720"/>
          <w:marRight w:val="0"/>
          <w:marTop w:val="0"/>
          <w:marBottom w:val="60"/>
          <w:divBdr>
            <w:top w:val="none" w:sz="0" w:space="0" w:color="auto"/>
            <w:left w:val="none" w:sz="0" w:space="0" w:color="auto"/>
            <w:bottom w:val="none" w:sz="0" w:space="0" w:color="auto"/>
            <w:right w:val="none" w:sz="0" w:space="0" w:color="auto"/>
          </w:divBdr>
        </w:div>
        <w:div w:id="1963917674">
          <w:marLeft w:val="720"/>
          <w:marRight w:val="0"/>
          <w:marTop w:val="0"/>
          <w:marBottom w:val="60"/>
          <w:divBdr>
            <w:top w:val="none" w:sz="0" w:space="0" w:color="auto"/>
            <w:left w:val="none" w:sz="0" w:space="0" w:color="auto"/>
            <w:bottom w:val="none" w:sz="0" w:space="0" w:color="auto"/>
            <w:right w:val="none" w:sz="0" w:space="0" w:color="auto"/>
          </w:divBdr>
        </w:div>
      </w:divsChild>
    </w:div>
    <w:div w:id="1071973490">
      <w:bodyDiv w:val="1"/>
      <w:marLeft w:val="0"/>
      <w:marRight w:val="0"/>
      <w:marTop w:val="0"/>
      <w:marBottom w:val="0"/>
      <w:divBdr>
        <w:top w:val="none" w:sz="0" w:space="0" w:color="auto"/>
        <w:left w:val="none" w:sz="0" w:space="0" w:color="auto"/>
        <w:bottom w:val="none" w:sz="0" w:space="0" w:color="auto"/>
        <w:right w:val="none" w:sz="0" w:space="0" w:color="auto"/>
      </w:divBdr>
      <w:divsChild>
        <w:div w:id="167449595">
          <w:marLeft w:val="720"/>
          <w:marRight w:val="0"/>
          <w:marTop w:val="0"/>
          <w:marBottom w:val="60"/>
          <w:divBdr>
            <w:top w:val="none" w:sz="0" w:space="0" w:color="auto"/>
            <w:left w:val="none" w:sz="0" w:space="0" w:color="auto"/>
            <w:bottom w:val="none" w:sz="0" w:space="0" w:color="auto"/>
            <w:right w:val="none" w:sz="0" w:space="0" w:color="auto"/>
          </w:divBdr>
        </w:div>
        <w:div w:id="213978187">
          <w:marLeft w:val="720"/>
          <w:marRight w:val="0"/>
          <w:marTop w:val="0"/>
          <w:marBottom w:val="60"/>
          <w:divBdr>
            <w:top w:val="none" w:sz="0" w:space="0" w:color="auto"/>
            <w:left w:val="none" w:sz="0" w:space="0" w:color="auto"/>
            <w:bottom w:val="none" w:sz="0" w:space="0" w:color="auto"/>
            <w:right w:val="none" w:sz="0" w:space="0" w:color="auto"/>
          </w:divBdr>
        </w:div>
        <w:div w:id="392047971">
          <w:marLeft w:val="720"/>
          <w:marRight w:val="0"/>
          <w:marTop w:val="0"/>
          <w:marBottom w:val="60"/>
          <w:divBdr>
            <w:top w:val="none" w:sz="0" w:space="0" w:color="auto"/>
            <w:left w:val="none" w:sz="0" w:space="0" w:color="auto"/>
            <w:bottom w:val="none" w:sz="0" w:space="0" w:color="auto"/>
            <w:right w:val="none" w:sz="0" w:space="0" w:color="auto"/>
          </w:divBdr>
        </w:div>
        <w:div w:id="1477717409">
          <w:marLeft w:val="446"/>
          <w:marRight w:val="0"/>
          <w:marTop w:val="0"/>
          <w:marBottom w:val="60"/>
          <w:divBdr>
            <w:top w:val="none" w:sz="0" w:space="0" w:color="auto"/>
            <w:left w:val="none" w:sz="0" w:space="0" w:color="auto"/>
            <w:bottom w:val="none" w:sz="0" w:space="0" w:color="auto"/>
            <w:right w:val="none" w:sz="0" w:space="0" w:color="auto"/>
          </w:divBdr>
        </w:div>
        <w:div w:id="1769110389">
          <w:marLeft w:val="720"/>
          <w:marRight w:val="0"/>
          <w:marTop w:val="0"/>
          <w:marBottom w:val="60"/>
          <w:divBdr>
            <w:top w:val="none" w:sz="0" w:space="0" w:color="auto"/>
            <w:left w:val="none" w:sz="0" w:space="0" w:color="auto"/>
            <w:bottom w:val="none" w:sz="0" w:space="0" w:color="auto"/>
            <w:right w:val="none" w:sz="0" w:space="0" w:color="auto"/>
          </w:divBdr>
        </w:div>
        <w:div w:id="1840461620">
          <w:marLeft w:val="446"/>
          <w:marRight w:val="0"/>
          <w:marTop w:val="0"/>
          <w:marBottom w:val="60"/>
          <w:divBdr>
            <w:top w:val="none" w:sz="0" w:space="0" w:color="auto"/>
            <w:left w:val="none" w:sz="0" w:space="0" w:color="auto"/>
            <w:bottom w:val="none" w:sz="0" w:space="0" w:color="auto"/>
            <w:right w:val="none" w:sz="0" w:space="0" w:color="auto"/>
          </w:divBdr>
        </w:div>
      </w:divsChild>
    </w:div>
    <w:div w:id="1088968540">
      <w:bodyDiv w:val="1"/>
      <w:marLeft w:val="0"/>
      <w:marRight w:val="0"/>
      <w:marTop w:val="0"/>
      <w:marBottom w:val="0"/>
      <w:divBdr>
        <w:top w:val="none" w:sz="0" w:space="0" w:color="auto"/>
        <w:left w:val="none" w:sz="0" w:space="0" w:color="auto"/>
        <w:bottom w:val="none" w:sz="0" w:space="0" w:color="auto"/>
        <w:right w:val="none" w:sz="0" w:space="0" w:color="auto"/>
      </w:divBdr>
      <w:divsChild>
        <w:div w:id="255599679">
          <w:marLeft w:val="446"/>
          <w:marRight w:val="0"/>
          <w:marTop w:val="0"/>
          <w:marBottom w:val="60"/>
          <w:divBdr>
            <w:top w:val="none" w:sz="0" w:space="0" w:color="auto"/>
            <w:left w:val="none" w:sz="0" w:space="0" w:color="auto"/>
            <w:bottom w:val="none" w:sz="0" w:space="0" w:color="auto"/>
            <w:right w:val="none" w:sz="0" w:space="0" w:color="auto"/>
          </w:divBdr>
        </w:div>
        <w:div w:id="1863199156">
          <w:marLeft w:val="446"/>
          <w:marRight w:val="0"/>
          <w:marTop w:val="0"/>
          <w:marBottom w:val="60"/>
          <w:divBdr>
            <w:top w:val="none" w:sz="0" w:space="0" w:color="auto"/>
            <w:left w:val="none" w:sz="0" w:space="0" w:color="auto"/>
            <w:bottom w:val="none" w:sz="0" w:space="0" w:color="auto"/>
            <w:right w:val="none" w:sz="0" w:space="0" w:color="auto"/>
          </w:divBdr>
        </w:div>
        <w:div w:id="1961648201">
          <w:marLeft w:val="720"/>
          <w:marRight w:val="0"/>
          <w:marTop w:val="0"/>
          <w:marBottom w:val="60"/>
          <w:divBdr>
            <w:top w:val="none" w:sz="0" w:space="0" w:color="auto"/>
            <w:left w:val="none" w:sz="0" w:space="0" w:color="auto"/>
            <w:bottom w:val="none" w:sz="0" w:space="0" w:color="auto"/>
            <w:right w:val="none" w:sz="0" w:space="0" w:color="auto"/>
          </w:divBdr>
        </w:div>
        <w:div w:id="201523605">
          <w:marLeft w:val="720"/>
          <w:marRight w:val="0"/>
          <w:marTop w:val="0"/>
          <w:marBottom w:val="60"/>
          <w:divBdr>
            <w:top w:val="none" w:sz="0" w:space="0" w:color="auto"/>
            <w:left w:val="none" w:sz="0" w:space="0" w:color="auto"/>
            <w:bottom w:val="none" w:sz="0" w:space="0" w:color="auto"/>
            <w:right w:val="none" w:sz="0" w:space="0" w:color="auto"/>
          </w:divBdr>
        </w:div>
        <w:div w:id="1941793783">
          <w:marLeft w:val="720"/>
          <w:marRight w:val="0"/>
          <w:marTop w:val="0"/>
          <w:marBottom w:val="60"/>
          <w:divBdr>
            <w:top w:val="none" w:sz="0" w:space="0" w:color="auto"/>
            <w:left w:val="none" w:sz="0" w:space="0" w:color="auto"/>
            <w:bottom w:val="none" w:sz="0" w:space="0" w:color="auto"/>
            <w:right w:val="none" w:sz="0" w:space="0" w:color="auto"/>
          </w:divBdr>
        </w:div>
        <w:div w:id="1567571710">
          <w:marLeft w:val="720"/>
          <w:marRight w:val="0"/>
          <w:marTop w:val="0"/>
          <w:marBottom w:val="60"/>
          <w:divBdr>
            <w:top w:val="none" w:sz="0" w:space="0" w:color="auto"/>
            <w:left w:val="none" w:sz="0" w:space="0" w:color="auto"/>
            <w:bottom w:val="none" w:sz="0" w:space="0" w:color="auto"/>
            <w:right w:val="none" w:sz="0" w:space="0" w:color="auto"/>
          </w:divBdr>
        </w:div>
      </w:divsChild>
    </w:div>
    <w:div w:id="1113287652">
      <w:bodyDiv w:val="1"/>
      <w:marLeft w:val="0"/>
      <w:marRight w:val="0"/>
      <w:marTop w:val="0"/>
      <w:marBottom w:val="0"/>
      <w:divBdr>
        <w:top w:val="none" w:sz="0" w:space="0" w:color="auto"/>
        <w:left w:val="none" w:sz="0" w:space="0" w:color="auto"/>
        <w:bottom w:val="none" w:sz="0" w:space="0" w:color="auto"/>
        <w:right w:val="none" w:sz="0" w:space="0" w:color="auto"/>
      </w:divBdr>
      <w:divsChild>
        <w:div w:id="79178627">
          <w:marLeft w:val="446"/>
          <w:marRight w:val="0"/>
          <w:marTop w:val="0"/>
          <w:marBottom w:val="60"/>
          <w:divBdr>
            <w:top w:val="none" w:sz="0" w:space="0" w:color="auto"/>
            <w:left w:val="none" w:sz="0" w:space="0" w:color="auto"/>
            <w:bottom w:val="none" w:sz="0" w:space="0" w:color="auto"/>
            <w:right w:val="none" w:sz="0" w:space="0" w:color="auto"/>
          </w:divBdr>
        </w:div>
      </w:divsChild>
    </w:div>
    <w:div w:id="1119497203">
      <w:bodyDiv w:val="1"/>
      <w:marLeft w:val="0"/>
      <w:marRight w:val="0"/>
      <w:marTop w:val="0"/>
      <w:marBottom w:val="0"/>
      <w:divBdr>
        <w:top w:val="none" w:sz="0" w:space="0" w:color="auto"/>
        <w:left w:val="none" w:sz="0" w:space="0" w:color="auto"/>
        <w:bottom w:val="none" w:sz="0" w:space="0" w:color="auto"/>
        <w:right w:val="none" w:sz="0" w:space="0" w:color="auto"/>
      </w:divBdr>
      <w:divsChild>
        <w:div w:id="163980641">
          <w:marLeft w:val="720"/>
          <w:marRight w:val="0"/>
          <w:marTop w:val="0"/>
          <w:marBottom w:val="60"/>
          <w:divBdr>
            <w:top w:val="none" w:sz="0" w:space="0" w:color="auto"/>
            <w:left w:val="none" w:sz="0" w:space="0" w:color="auto"/>
            <w:bottom w:val="none" w:sz="0" w:space="0" w:color="auto"/>
            <w:right w:val="none" w:sz="0" w:space="0" w:color="auto"/>
          </w:divBdr>
        </w:div>
        <w:div w:id="592083974">
          <w:marLeft w:val="720"/>
          <w:marRight w:val="0"/>
          <w:marTop w:val="0"/>
          <w:marBottom w:val="60"/>
          <w:divBdr>
            <w:top w:val="none" w:sz="0" w:space="0" w:color="auto"/>
            <w:left w:val="none" w:sz="0" w:space="0" w:color="auto"/>
            <w:bottom w:val="none" w:sz="0" w:space="0" w:color="auto"/>
            <w:right w:val="none" w:sz="0" w:space="0" w:color="auto"/>
          </w:divBdr>
        </w:div>
        <w:div w:id="629359418">
          <w:marLeft w:val="720"/>
          <w:marRight w:val="0"/>
          <w:marTop w:val="0"/>
          <w:marBottom w:val="60"/>
          <w:divBdr>
            <w:top w:val="none" w:sz="0" w:space="0" w:color="auto"/>
            <w:left w:val="none" w:sz="0" w:space="0" w:color="auto"/>
            <w:bottom w:val="none" w:sz="0" w:space="0" w:color="auto"/>
            <w:right w:val="none" w:sz="0" w:space="0" w:color="auto"/>
          </w:divBdr>
        </w:div>
        <w:div w:id="1724788192">
          <w:marLeft w:val="720"/>
          <w:marRight w:val="0"/>
          <w:marTop w:val="0"/>
          <w:marBottom w:val="60"/>
          <w:divBdr>
            <w:top w:val="none" w:sz="0" w:space="0" w:color="auto"/>
            <w:left w:val="none" w:sz="0" w:space="0" w:color="auto"/>
            <w:bottom w:val="none" w:sz="0" w:space="0" w:color="auto"/>
            <w:right w:val="none" w:sz="0" w:space="0" w:color="auto"/>
          </w:divBdr>
        </w:div>
        <w:div w:id="2039966195">
          <w:marLeft w:val="720"/>
          <w:marRight w:val="0"/>
          <w:marTop w:val="0"/>
          <w:marBottom w:val="60"/>
          <w:divBdr>
            <w:top w:val="none" w:sz="0" w:space="0" w:color="auto"/>
            <w:left w:val="none" w:sz="0" w:space="0" w:color="auto"/>
            <w:bottom w:val="none" w:sz="0" w:space="0" w:color="auto"/>
            <w:right w:val="none" w:sz="0" w:space="0" w:color="auto"/>
          </w:divBdr>
        </w:div>
        <w:div w:id="2098407585">
          <w:marLeft w:val="720"/>
          <w:marRight w:val="0"/>
          <w:marTop w:val="0"/>
          <w:marBottom w:val="60"/>
          <w:divBdr>
            <w:top w:val="none" w:sz="0" w:space="0" w:color="auto"/>
            <w:left w:val="none" w:sz="0" w:space="0" w:color="auto"/>
            <w:bottom w:val="none" w:sz="0" w:space="0" w:color="auto"/>
            <w:right w:val="none" w:sz="0" w:space="0" w:color="auto"/>
          </w:divBdr>
        </w:div>
      </w:divsChild>
    </w:div>
    <w:div w:id="1126198775">
      <w:bodyDiv w:val="1"/>
      <w:marLeft w:val="0"/>
      <w:marRight w:val="0"/>
      <w:marTop w:val="0"/>
      <w:marBottom w:val="0"/>
      <w:divBdr>
        <w:top w:val="none" w:sz="0" w:space="0" w:color="auto"/>
        <w:left w:val="none" w:sz="0" w:space="0" w:color="auto"/>
        <w:bottom w:val="none" w:sz="0" w:space="0" w:color="auto"/>
        <w:right w:val="none" w:sz="0" w:space="0" w:color="auto"/>
      </w:divBdr>
    </w:div>
    <w:div w:id="1128400422">
      <w:bodyDiv w:val="1"/>
      <w:marLeft w:val="0"/>
      <w:marRight w:val="0"/>
      <w:marTop w:val="0"/>
      <w:marBottom w:val="0"/>
      <w:divBdr>
        <w:top w:val="none" w:sz="0" w:space="0" w:color="auto"/>
        <w:left w:val="none" w:sz="0" w:space="0" w:color="auto"/>
        <w:bottom w:val="none" w:sz="0" w:space="0" w:color="auto"/>
        <w:right w:val="none" w:sz="0" w:space="0" w:color="auto"/>
      </w:divBdr>
      <w:divsChild>
        <w:div w:id="780224840">
          <w:marLeft w:val="446"/>
          <w:marRight w:val="0"/>
          <w:marTop w:val="0"/>
          <w:marBottom w:val="60"/>
          <w:divBdr>
            <w:top w:val="none" w:sz="0" w:space="0" w:color="auto"/>
            <w:left w:val="none" w:sz="0" w:space="0" w:color="auto"/>
            <w:bottom w:val="none" w:sz="0" w:space="0" w:color="auto"/>
            <w:right w:val="none" w:sz="0" w:space="0" w:color="auto"/>
          </w:divBdr>
        </w:div>
        <w:div w:id="771821537">
          <w:marLeft w:val="446"/>
          <w:marRight w:val="0"/>
          <w:marTop w:val="0"/>
          <w:marBottom w:val="60"/>
          <w:divBdr>
            <w:top w:val="none" w:sz="0" w:space="0" w:color="auto"/>
            <w:left w:val="none" w:sz="0" w:space="0" w:color="auto"/>
            <w:bottom w:val="none" w:sz="0" w:space="0" w:color="auto"/>
            <w:right w:val="none" w:sz="0" w:space="0" w:color="auto"/>
          </w:divBdr>
        </w:div>
        <w:div w:id="530609209">
          <w:marLeft w:val="720"/>
          <w:marRight w:val="0"/>
          <w:marTop w:val="0"/>
          <w:marBottom w:val="60"/>
          <w:divBdr>
            <w:top w:val="none" w:sz="0" w:space="0" w:color="auto"/>
            <w:left w:val="none" w:sz="0" w:space="0" w:color="auto"/>
            <w:bottom w:val="none" w:sz="0" w:space="0" w:color="auto"/>
            <w:right w:val="none" w:sz="0" w:space="0" w:color="auto"/>
          </w:divBdr>
        </w:div>
        <w:div w:id="1233269588">
          <w:marLeft w:val="720"/>
          <w:marRight w:val="0"/>
          <w:marTop w:val="0"/>
          <w:marBottom w:val="60"/>
          <w:divBdr>
            <w:top w:val="none" w:sz="0" w:space="0" w:color="auto"/>
            <w:left w:val="none" w:sz="0" w:space="0" w:color="auto"/>
            <w:bottom w:val="none" w:sz="0" w:space="0" w:color="auto"/>
            <w:right w:val="none" w:sz="0" w:space="0" w:color="auto"/>
          </w:divBdr>
        </w:div>
        <w:div w:id="916090474">
          <w:marLeft w:val="720"/>
          <w:marRight w:val="0"/>
          <w:marTop w:val="0"/>
          <w:marBottom w:val="60"/>
          <w:divBdr>
            <w:top w:val="none" w:sz="0" w:space="0" w:color="auto"/>
            <w:left w:val="none" w:sz="0" w:space="0" w:color="auto"/>
            <w:bottom w:val="none" w:sz="0" w:space="0" w:color="auto"/>
            <w:right w:val="none" w:sz="0" w:space="0" w:color="auto"/>
          </w:divBdr>
        </w:div>
        <w:div w:id="400300159">
          <w:marLeft w:val="720"/>
          <w:marRight w:val="0"/>
          <w:marTop w:val="0"/>
          <w:marBottom w:val="60"/>
          <w:divBdr>
            <w:top w:val="none" w:sz="0" w:space="0" w:color="auto"/>
            <w:left w:val="none" w:sz="0" w:space="0" w:color="auto"/>
            <w:bottom w:val="none" w:sz="0" w:space="0" w:color="auto"/>
            <w:right w:val="none" w:sz="0" w:space="0" w:color="auto"/>
          </w:divBdr>
        </w:div>
      </w:divsChild>
    </w:div>
    <w:div w:id="1159272322">
      <w:bodyDiv w:val="1"/>
      <w:marLeft w:val="0"/>
      <w:marRight w:val="0"/>
      <w:marTop w:val="0"/>
      <w:marBottom w:val="0"/>
      <w:divBdr>
        <w:top w:val="none" w:sz="0" w:space="0" w:color="auto"/>
        <w:left w:val="none" w:sz="0" w:space="0" w:color="auto"/>
        <w:bottom w:val="none" w:sz="0" w:space="0" w:color="auto"/>
        <w:right w:val="none" w:sz="0" w:space="0" w:color="auto"/>
      </w:divBdr>
      <w:divsChild>
        <w:div w:id="203913406">
          <w:marLeft w:val="720"/>
          <w:marRight w:val="0"/>
          <w:marTop w:val="0"/>
          <w:marBottom w:val="60"/>
          <w:divBdr>
            <w:top w:val="none" w:sz="0" w:space="0" w:color="auto"/>
            <w:left w:val="none" w:sz="0" w:space="0" w:color="auto"/>
            <w:bottom w:val="none" w:sz="0" w:space="0" w:color="auto"/>
            <w:right w:val="none" w:sz="0" w:space="0" w:color="auto"/>
          </w:divBdr>
        </w:div>
        <w:div w:id="408235404">
          <w:marLeft w:val="720"/>
          <w:marRight w:val="0"/>
          <w:marTop w:val="0"/>
          <w:marBottom w:val="60"/>
          <w:divBdr>
            <w:top w:val="none" w:sz="0" w:space="0" w:color="auto"/>
            <w:left w:val="none" w:sz="0" w:space="0" w:color="auto"/>
            <w:bottom w:val="none" w:sz="0" w:space="0" w:color="auto"/>
            <w:right w:val="none" w:sz="0" w:space="0" w:color="auto"/>
          </w:divBdr>
        </w:div>
        <w:div w:id="883835538">
          <w:marLeft w:val="720"/>
          <w:marRight w:val="0"/>
          <w:marTop w:val="0"/>
          <w:marBottom w:val="60"/>
          <w:divBdr>
            <w:top w:val="none" w:sz="0" w:space="0" w:color="auto"/>
            <w:left w:val="none" w:sz="0" w:space="0" w:color="auto"/>
            <w:bottom w:val="none" w:sz="0" w:space="0" w:color="auto"/>
            <w:right w:val="none" w:sz="0" w:space="0" w:color="auto"/>
          </w:divBdr>
        </w:div>
        <w:div w:id="1352608465">
          <w:marLeft w:val="446"/>
          <w:marRight w:val="0"/>
          <w:marTop w:val="0"/>
          <w:marBottom w:val="60"/>
          <w:divBdr>
            <w:top w:val="none" w:sz="0" w:space="0" w:color="auto"/>
            <w:left w:val="none" w:sz="0" w:space="0" w:color="auto"/>
            <w:bottom w:val="none" w:sz="0" w:space="0" w:color="auto"/>
            <w:right w:val="none" w:sz="0" w:space="0" w:color="auto"/>
          </w:divBdr>
        </w:div>
        <w:div w:id="1692293790">
          <w:marLeft w:val="720"/>
          <w:marRight w:val="0"/>
          <w:marTop w:val="0"/>
          <w:marBottom w:val="60"/>
          <w:divBdr>
            <w:top w:val="none" w:sz="0" w:space="0" w:color="auto"/>
            <w:left w:val="none" w:sz="0" w:space="0" w:color="auto"/>
            <w:bottom w:val="none" w:sz="0" w:space="0" w:color="auto"/>
            <w:right w:val="none" w:sz="0" w:space="0" w:color="auto"/>
          </w:divBdr>
        </w:div>
        <w:div w:id="1784108417">
          <w:marLeft w:val="446"/>
          <w:marRight w:val="0"/>
          <w:marTop w:val="0"/>
          <w:marBottom w:val="60"/>
          <w:divBdr>
            <w:top w:val="none" w:sz="0" w:space="0" w:color="auto"/>
            <w:left w:val="none" w:sz="0" w:space="0" w:color="auto"/>
            <w:bottom w:val="none" w:sz="0" w:space="0" w:color="auto"/>
            <w:right w:val="none" w:sz="0" w:space="0" w:color="auto"/>
          </w:divBdr>
        </w:div>
      </w:divsChild>
    </w:div>
    <w:div w:id="1169173174">
      <w:bodyDiv w:val="1"/>
      <w:marLeft w:val="0"/>
      <w:marRight w:val="0"/>
      <w:marTop w:val="0"/>
      <w:marBottom w:val="0"/>
      <w:divBdr>
        <w:top w:val="none" w:sz="0" w:space="0" w:color="auto"/>
        <w:left w:val="none" w:sz="0" w:space="0" w:color="auto"/>
        <w:bottom w:val="none" w:sz="0" w:space="0" w:color="auto"/>
        <w:right w:val="none" w:sz="0" w:space="0" w:color="auto"/>
      </w:divBdr>
    </w:div>
    <w:div w:id="1173179543">
      <w:bodyDiv w:val="1"/>
      <w:marLeft w:val="0"/>
      <w:marRight w:val="0"/>
      <w:marTop w:val="0"/>
      <w:marBottom w:val="0"/>
      <w:divBdr>
        <w:top w:val="none" w:sz="0" w:space="0" w:color="auto"/>
        <w:left w:val="none" w:sz="0" w:space="0" w:color="auto"/>
        <w:bottom w:val="none" w:sz="0" w:space="0" w:color="auto"/>
        <w:right w:val="none" w:sz="0" w:space="0" w:color="auto"/>
      </w:divBdr>
    </w:div>
    <w:div w:id="1241254072">
      <w:bodyDiv w:val="1"/>
      <w:marLeft w:val="0"/>
      <w:marRight w:val="0"/>
      <w:marTop w:val="0"/>
      <w:marBottom w:val="0"/>
      <w:divBdr>
        <w:top w:val="none" w:sz="0" w:space="0" w:color="auto"/>
        <w:left w:val="none" w:sz="0" w:space="0" w:color="auto"/>
        <w:bottom w:val="none" w:sz="0" w:space="0" w:color="auto"/>
        <w:right w:val="none" w:sz="0" w:space="0" w:color="auto"/>
      </w:divBdr>
      <w:divsChild>
        <w:div w:id="155652506">
          <w:marLeft w:val="720"/>
          <w:marRight w:val="0"/>
          <w:marTop w:val="0"/>
          <w:marBottom w:val="60"/>
          <w:divBdr>
            <w:top w:val="none" w:sz="0" w:space="0" w:color="auto"/>
            <w:left w:val="none" w:sz="0" w:space="0" w:color="auto"/>
            <w:bottom w:val="none" w:sz="0" w:space="0" w:color="auto"/>
            <w:right w:val="none" w:sz="0" w:space="0" w:color="auto"/>
          </w:divBdr>
        </w:div>
        <w:div w:id="272514196">
          <w:marLeft w:val="446"/>
          <w:marRight w:val="0"/>
          <w:marTop w:val="0"/>
          <w:marBottom w:val="60"/>
          <w:divBdr>
            <w:top w:val="none" w:sz="0" w:space="0" w:color="auto"/>
            <w:left w:val="none" w:sz="0" w:space="0" w:color="auto"/>
            <w:bottom w:val="none" w:sz="0" w:space="0" w:color="auto"/>
            <w:right w:val="none" w:sz="0" w:space="0" w:color="auto"/>
          </w:divBdr>
        </w:div>
        <w:div w:id="567112443">
          <w:marLeft w:val="720"/>
          <w:marRight w:val="0"/>
          <w:marTop w:val="0"/>
          <w:marBottom w:val="60"/>
          <w:divBdr>
            <w:top w:val="none" w:sz="0" w:space="0" w:color="auto"/>
            <w:left w:val="none" w:sz="0" w:space="0" w:color="auto"/>
            <w:bottom w:val="none" w:sz="0" w:space="0" w:color="auto"/>
            <w:right w:val="none" w:sz="0" w:space="0" w:color="auto"/>
          </w:divBdr>
        </w:div>
        <w:div w:id="1161698154">
          <w:marLeft w:val="446"/>
          <w:marRight w:val="0"/>
          <w:marTop w:val="0"/>
          <w:marBottom w:val="60"/>
          <w:divBdr>
            <w:top w:val="none" w:sz="0" w:space="0" w:color="auto"/>
            <w:left w:val="none" w:sz="0" w:space="0" w:color="auto"/>
            <w:bottom w:val="none" w:sz="0" w:space="0" w:color="auto"/>
            <w:right w:val="none" w:sz="0" w:space="0" w:color="auto"/>
          </w:divBdr>
        </w:div>
        <w:div w:id="1483276359">
          <w:marLeft w:val="720"/>
          <w:marRight w:val="0"/>
          <w:marTop w:val="0"/>
          <w:marBottom w:val="60"/>
          <w:divBdr>
            <w:top w:val="none" w:sz="0" w:space="0" w:color="auto"/>
            <w:left w:val="none" w:sz="0" w:space="0" w:color="auto"/>
            <w:bottom w:val="none" w:sz="0" w:space="0" w:color="auto"/>
            <w:right w:val="none" w:sz="0" w:space="0" w:color="auto"/>
          </w:divBdr>
        </w:div>
        <w:div w:id="1629780671">
          <w:marLeft w:val="720"/>
          <w:marRight w:val="0"/>
          <w:marTop w:val="0"/>
          <w:marBottom w:val="60"/>
          <w:divBdr>
            <w:top w:val="none" w:sz="0" w:space="0" w:color="auto"/>
            <w:left w:val="none" w:sz="0" w:space="0" w:color="auto"/>
            <w:bottom w:val="none" w:sz="0" w:space="0" w:color="auto"/>
            <w:right w:val="none" w:sz="0" w:space="0" w:color="auto"/>
          </w:divBdr>
        </w:div>
      </w:divsChild>
    </w:div>
    <w:div w:id="1241981142">
      <w:bodyDiv w:val="1"/>
      <w:marLeft w:val="0"/>
      <w:marRight w:val="0"/>
      <w:marTop w:val="0"/>
      <w:marBottom w:val="0"/>
      <w:divBdr>
        <w:top w:val="none" w:sz="0" w:space="0" w:color="auto"/>
        <w:left w:val="none" w:sz="0" w:space="0" w:color="auto"/>
        <w:bottom w:val="none" w:sz="0" w:space="0" w:color="auto"/>
        <w:right w:val="none" w:sz="0" w:space="0" w:color="auto"/>
      </w:divBdr>
      <w:divsChild>
        <w:div w:id="1345474260">
          <w:marLeft w:val="446"/>
          <w:marRight w:val="0"/>
          <w:marTop w:val="0"/>
          <w:marBottom w:val="60"/>
          <w:divBdr>
            <w:top w:val="none" w:sz="0" w:space="0" w:color="auto"/>
            <w:left w:val="none" w:sz="0" w:space="0" w:color="auto"/>
            <w:bottom w:val="none" w:sz="0" w:space="0" w:color="auto"/>
            <w:right w:val="none" w:sz="0" w:space="0" w:color="auto"/>
          </w:divBdr>
        </w:div>
      </w:divsChild>
    </w:div>
    <w:div w:id="1267231637">
      <w:bodyDiv w:val="1"/>
      <w:marLeft w:val="0"/>
      <w:marRight w:val="0"/>
      <w:marTop w:val="0"/>
      <w:marBottom w:val="0"/>
      <w:divBdr>
        <w:top w:val="none" w:sz="0" w:space="0" w:color="auto"/>
        <w:left w:val="none" w:sz="0" w:space="0" w:color="auto"/>
        <w:bottom w:val="none" w:sz="0" w:space="0" w:color="auto"/>
        <w:right w:val="none" w:sz="0" w:space="0" w:color="auto"/>
      </w:divBdr>
      <w:divsChild>
        <w:div w:id="740567389">
          <w:marLeft w:val="446"/>
          <w:marRight w:val="0"/>
          <w:marTop w:val="0"/>
          <w:marBottom w:val="60"/>
          <w:divBdr>
            <w:top w:val="none" w:sz="0" w:space="0" w:color="auto"/>
            <w:left w:val="none" w:sz="0" w:space="0" w:color="auto"/>
            <w:bottom w:val="none" w:sz="0" w:space="0" w:color="auto"/>
            <w:right w:val="none" w:sz="0" w:space="0" w:color="auto"/>
          </w:divBdr>
        </w:div>
        <w:div w:id="760755545">
          <w:marLeft w:val="720"/>
          <w:marRight w:val="0"/>
          <w:marTop w:val="0"/>
          <w:marBottom w:val="60"/>
          <w:divBdr>
            <w:top w:val="none" w:sz="0" w:space="0" w:color="auto"/>
            <w:left w:val="none" w:sz="0" w:space="0" w:color="auto"/>
            <w:bottom w:val="none" w:sz="0" w:space="0" w:color="auto"/>
            <w:right w:val="none" w:sz="0" w:space="0" w:color="auto"/>
          </w:divBdr>
        </w:div>
        <w:div w:id="1147208129">
          <w:marLeft w:val="720"/>
          <w:marRight w:val="0"/>
          <w:marTop w:val="0"/>
          <w:marBottom w:val="60"/>
          <w:divBdr>
            <w:top w:val="none" w:sz="0" w:space="0" w:color="auto"/>
            <w:left w:val="none" w:sz="0" w:space="0" w:color="auto"/>
            <w:bottom w:val="none" w:sz="0" w:space="0" w:color="auto"/>
            <w:right w:val="none" w:sz="0" w:space="0" w:color="auto"/>
          </w:divBdr>
        </w:div>
        <w:div w:id="1375733026">
          <w:marLeft w:val="720"/>
          <w:marRight w:val="0"/>
          <w:marTop w:val="0"/>
          <w:marBottom w:val="60"/>
          <w:divBdr>
            <w:top w:val="none" w:sz="0" w:space="0" w:color="auto"/>
            <w:left w:val="none" w:sz="0" w:space="0" w:color="auto"/>
            <w:bottom w:val="none" w:sz="0" w:space="0" w:color="auto"/>
            <w:right w:val="none" w:sz="0" w:space="0" w:color="auto"/>
          </w:divBdr>
        </w:div>
        <w:div w:id="1475484357">
          <w:marLeft w:val="446"/>
          <w:marRight w:val="0"/>
          <w:marTop w:val="0"/>
          <w:marBottom w:val="60"/>
          <w:divBdr>
            <w:top w:val="none" w:sz="0" w:space="0" w:color="auto"/>
            <w:left w:val="none" w:sz="0" w:space="0" w:color="auto"/>
            <w:bottom w:val="none" w:sz="0" w:space="0" w:color="auto"/>
            <w:right w:val="none" w:sz="0" w:space="0" w:color="auto"/>
          </w:divBdr>
        </w:div>
        <w:div w:id="1492481424">
          <w:marLeft w:val="720"/>
          <w:marRight w:val="0"/>
          <w:marTop w:val="0"/>
          <w:marBottom w:val="60"/>
          <w:divBdr>
            <w:top w:val="none" w:sz="0" w:space="0" w:color="auto"/>
            <w:left w:val="none" w:sz="0" w:space="0" w:color="auto"/>
            <w:bottom w:val="none" w:sz="0" w:space="0" w:color="auto"/>
            <w:right w:val="none" w:sz="0" w:space="0" w:color="auto"/>
          </w:divBdr>
        </w:div>
      </w:divsChild>
    </w:div>
    <w:div w:id="1278953051">
      <w:bodyDiv w:val="1"/>
      <w:marLeft w:val="0"/>
      <w:marRight w:val="0"/>
      <w:marTop w:val="0"/>
      <w:marBottom w:val="0"/>
      <w:divBdr>
        <w:top w:val="none" w:sz="0" w:space="0" w:color="auto"/>
        <w:left w:val="none" w:sz="0" w:space="0" w:color="auto"/>
        <w:bottom w:val="none" w:sz="0" w:space="0" w:color="auto"/>
        <w:right w:val="none" w:sz="0" w:space="0" w:color="auto"/>
      </w:divBdr>
      <w:divsChild>
        <w:div w:id="747268780">
          <w:marLeft w:val="720"/>
          <w:marRight w:val="0"/>
          <w:marTop w:val="0"/>
          <w:marBottom w:val="60"/>
          <w:divBdr>
            <w:top w:val="none" w:sz="0" w:space="0" w:color="auto"/>
            <w:left w:val="none" w:sz="0" w:space="0" w:color="auto"/>
            <w:bottom w:val="none" w:sz="0" w:space="0" w:color="auto"/>
            <w:right w:val="none" w:sz="0" w:space="0" w:color="auto"/>
          </w:divBdr>
        </w:div>
        <w:div w:id="799616482">
          <w:marLeft w:val="720"/>
          <w:marRight w:val="0"/>
          <w:marTop w:val="0"/>
          <w:marBottom w:val="60"/>
          <w:divBdr>
            <w:top w:val="none" w:sz="0" w:space="0" w:color="auto"/>
            <w:left w:val="none" w:sz="0" w:space="0" w:color="auto"/>
            <w:bottom w:val="none" w:sz="0" w:space="0" w:color="auto"/>
            <w:right w:val="none" w:sz="0" w:space="0" w:color="auto"/>
          </w:divBdr>
        </w:div>
        <w:div w:id="1443069522">
          <w:marLeft w:val="720"/>
          <w:marRight w:val="0"/>
          <w:marTop w:val="0"/>
          <w:marBottom w:val="60"/>
          <w:divBdr>
            <w:top w:val="none" w:sz="0" w:space="0" w:color="auto"/>
            <w:left w:val="none" w:sz="0" w:space="0" w:color="auto"/>
            <w:bottom w:val="none" w:sz="0" w:space="0" w:color="auto"/>
            <w:right w:val="none" w:sz="0" w:space="0" w:color="auto"/>
          </w:divBdr>
        </w:div>
        <w:div w:id="1501308401">
          <w:marLeft w:val="720"/>
          <w:marRight w:val="0"/>
          <w:marTop w:val="0"/>
          <w:marBottom w:val="60"/>
          <w:divBdr>
            <w:top w:val="none" w:sz="0" w:space="0" w:color="auto"/>
            <w:left w:val="none" w:sz="0" w:space="0" w:color="auto"/>
            <w:bottom w:val="none" w:sz="0" w:space="0" w:color="auto"/>
            <w:right w:val="none" w:sz="0" w:space="0" w:color="auto"/>
          </w:divBdr>
        </w:div>
        <w:div w:id="1879245613">
          <w:marLeft w:val="720"/>
          <w:marRight w:val="0"/>
          <w:marTop w:val="0"/>
          <w:marBottom w:val="60"/>
          <w:divBdr>
            <w:top w:val="none" w:sz="0" w:space="0" w:color="auto"/>
            <w:left w:val="none" w:sz="0" w:space="0" w:color="auto"/>
            <w:bottom w:val="none" w:sz="0" w:space="0" w:color="auto"/>
            <w:right w:val="none" w:sz="0" w:space="0" w:color="auto"/>
          </w:divBdr>
        </w:div>
        <w:div w:id="2131392903">
          <w:marLeft w:val="720"/>
          <w:marRight w:val="0"/>
          <w:marTop w:val="0"/>
          <w:marBottom w:val="60"/>
          <w:divBdr>
            <w:top w:val="none" w:sz="0" w:space="0" w:color="auto"/>
            <w:left w:val="none" w:sz="0" w:space="0" w:color="auto"/>
            <w:bottom w:val="none" w:sz="0" w:space="0" w:color="auto"/>
            <w:right w:val="none" w:sz="0" w:space="0" w:color="auto"/>
          </w:divBdr>
        </w:div>
      </w:divsChild>
    </w:div>
    <w:div w:id="1380007297">
      <w:bodyDiv w:val="1"/>
      <w:marLeft w:val="0"/>
      <w:marRight w:val="0"/>
      <w:marTop w:val="0"/>
      <w:marBottom w:val="0"/>
      <w:divBdr>
        <w:top w:val="none" w:sz="0" w:space="0" w:color="auto"/>
        <w:left w:val="none" w:sz="0" w:space="0" w:color="auto"/>
        <w:bottom w:val="none" w:sz="0" w:space="0" w:color="auto"/>
        <w:right w:val="none" w:sz="0" w:space="0" w:color="auto"/>
      </w:divBdr>
      <w:divsChild>
        <w:div w:id="109201976">
          <w:marLeft w:val="446"/>
          <w:marRight w:val="0"/>
          <w:marTop w:val="0"/>
          <w:marBottom w:val="60"/>
          <w:divBdr>
            <w:top w:val="none" w:sz="0" w:space="0" w:color="auto"/>
            <w:left w:val="none" w:sz="0" w:space="0" w:color="auto"/>
            <w:bottom w:val="none" w:sz="0" w:space="0" w:color="auto"/>
            <w:right w:val="none" w:sz="0" w:space="0" w:color="auto"/>
          </w:divBdr>
        </w:div>
        <w:div w:id="268245630">
          <w:marLeft w:val="720"/>
          <w:marRight w:val="0"/>
          <w:marTop w:val="0"/>
          <w:marBottom w:val="60"/>
          <w:divBdr>
            <w:top w:val="none" w:sz="0" w:space="0" w:color="auto"/>
            <w:left w:val="none" w:sz="0" w:space="0" w:color="auto"/>
            <w:bottom w:val="none" w:sz="0" w:space="0" w:color="auto"/>
            <w:right w:val="none" w:sz="0" w:space="0" w:color="auto"/>
          </w:divBdr>
        </w:div>
        <w:div w:id="306282202">
          <w:marLeft w:val="446"/>
          <w:marRight w:val="0"/>
          <w:marTop w:val="0"/>
          <w:marBottom w:val="60"/>
          <w:divBdr>
            <w:top w:val="none" w:sz="0" w:space="0" w:color="auto"/>
            <w:left w:val="none" w:sz="0" w:space="0" w:color="auto"/>
            <w:bottom w:val="none" w:sz="0" w:space="0" w:color="auto"/>
            <w:right w:val="none" w:sz="0" w:space="0" w:color="auto"/>
          </w:divBdr>
        </w:div>
        <w:div w:id="534662898">
          <w:marLeft w:val="720"/>
          <w:marRight w:val="0"/>
          <w:marTop w:val="0"/>
          <w:marBottom w:val="60"/>
          <w:divBdr>
            <w:top w:val="none" w:sz="0" w:space="0" w:color="auto"/>
            <w:left w:val="none" w:sz="0" w:space="0" w:color="auto"/>
            <w:bottom w:val="none" w:sz="0" w:space="0" w:color="auto"/>
            <w:right w:val="none" w:sz="0" w:space="0" w:color="auto"/>
          </w:divBdr>
        </w:div>
        <w:div w:id="860968167">
          <w:marLeft w:val="720"/>
          <w:marRight w:val="0"/>
          <w:marTop w:val="0"/>
          <w:marBottom w:val="60"/>
          <w:divBdr>
            <w:top w:val="none" w:sz="0" w:space="0" w:color="auto"/>
            <w:left w:val="none" w:sz="0" w:space="0" w:color="auto"/>
            <w:bottom w:val="none" w:sz="0" w:space="0" w:color="auto"/>
            <w:right w:val="none" w:sz="0" w:space="0" w:color="auto"/>
          </w:divBdr>
        </w:div>
        <w:div w:id="2038308299">
          <w:marLeft w:val="720"/>
          <w:marRight w:val="0"/>
          <w:marTop w:val="0"/>
          <w:marBottom w:val="60"/>
          <w:divBdr>
            <w:top w:val="none" w:sz="0" w:space="0" w:color="auto"/>
            <w:left w:val="none" w:sz="0" w:space="0" w:color="auto"/>
            <w:bottom w:val="none" w:sz="0" w:space="0" w:color="auto"/>
            <w:right w:val="none" w:sz="0" w:space="0" w:color="auto"/>
          </w:divBdr>
        </w:div>
      </w:divsChild>
    </w:div>
    <w:div w:id="1380127232">
      <w:bodyDiv w:val="1"/>
      <w:marLeft w:val="0"/>
      <w:marRight w:val="0"/>
      <w:marTop w:val="0"/>
      <w:marBottom w:val="0"/>
      <w:divBdr>
        <w:top w:val="none" w:sz="0" w:space="0" w:color="auto"/>
        <w:left w:val="none" w:sz="0" w:space="0" w:color="auto"/>
        <w:bottom w:val="none" w:sz="0" w:space="0" w:color="auto"/>
        <w:right w:val="none" w:sz="0" w:space="0" w:color="auto"/>
      </w:divBdr>
    </w:div>
    <w:div w:id="1400976669">
      <w:bodyDiv w:val="1"/>
      <w:marLeft w:val="0"/>
      <w:marRight w:val="0"/>
      <w:marTop w:val="0"/>
      <w:marBottom w:val="0"/>
      <w:divBdr>
        <w:top w:val="none" w:sz="0" w:space="0" w:color="auto"/>
        <w:left w:val="none" w:sz="0" w:space="0" w:color="auto"/>
        <w:bottom w:val="none" w:sz="0" w:space="0" w:color="auto"/>
        <w:right w:val="none" w:sz="0" w:space="0" w:color="auto"/>
      </w:divBdr>
    </w:div>
    <w:div w:id="1441874081">
      <w:bodyDiv w:val="1"/>
      <w:marLeft w:val="0"/>
      <w:marRight w:val="0"/>
      <w:marTop w:val="0"/>
      <w:marBottom w:val="0"/>
      <w:divBdr>
        <w:top w:val="none" w:sz="0" w:space="0" w:color="auto"/>
        <w:left w:val="none" w:sz="0" w:space="0" w:color="auto"/>
        <w:bottom w:val="none" w:sz="0" w:space="0" w:color="auto"/>
        <w:right w:val="none" w:sz="0" w:space="0" w:color="auto"/>
      </w:divBdr>
    </w:div>
    <w:div w:id="1468165724">
      <w:bodyDiv w:val="1"/>
      <w:marLeft w:val="0"/>
      <w:marRight w:val="0"/>
      <w:marTop w:val="0"/>
      <w:marBottom w:val="0"/>
      <w:divBdr>
        <w:top w:val="none" w:sz="0" w:space="0" w:color="auto"/>
        <w:left w:val="none" w:sz="0" w:space="0" w:color="auto"/>
        <w:bottom w:val="none" w:sz="0" w:space="0" w:color="auto"/>
        <w:right w:val="none" w:sz="0" w:space="0" w:color="auto"/>
      </w:divBdr>
    </w:div>
    <w:div w:id="1478104028">
      <w:bodyDiv w:val="1"/>
      <w:marLeft w:val="0"/>
      <w:marRight w:val="0"/>
      <w:marTop w:val="0"/>
      <w:marBottom w:val="0"/>
      <w:divBdr>
        <w:top w:val="none" w:sz="0" w:space="0" w:color="auto"/>
        <w:left w:val="none" w:sz="0" w:space="0" w:color="auto"/>
        <w:bottom w:val="none" w:sz="0" w:space="0" w:color="auto"/>
        <w:right w:val="none" w:sz="0" w:space="0" w:color="auto"/>
      </w:divBdr>
    </w:div>
    <w:div w:id="1505902287">
      <w:bodyDiv w:val="1"/>
      <w:marLeft w:val="0"/>
      <w:marRight w:val="0"/>
      <w:marTop w:val="0"/>
      <w:marBottom w:val="0"/>
      <w:divBdr>
        <w:top w:val="none" w:sz="0" w:space="0" w:color="auto"/>
        <w:left w:val="none" w:sz="0" w:space="0" w:color="auto"/>
        <w:bottom w:val="none" w:sz="0" w:space="0" w:color="auto"/>
        <w:right w:val="none" w:sz="0" w:space="0" w:color="auto"/>
      </w:divBdr>
      <w:divsChild>
        <w:div w:id="300156197">
          <w:marLeft w:val="720"/>
          <w:marRight w:val="0"/>
          <w:marTop w:val="0"/>
          <w:marBottom w:val="60"/>
          <w:divBdr>
            <w:top w:val="none" w:sz="0" w:space="0" w:color="auto"/>
            <w:left w:val="none" w:sz="0" w:space="0" w:color="auto"/>
            <w:bottom w:val="none" w:sz="0" w:space="0" w:color="auto"/>
            <w:right w:val="none" w:sz="0" w:space="0" w:color="auto"/>
          </w:divBdr>
        </w:div>
        <w:div w:id="523175954">
          <w:marLeft w:val="446"/>
          <w:marRight w:val="0"/>
          <w:marTop w:val="0"/>
          <w:marBottom w:val="60"/>
          <w:divBdr>
            <w:top w:val="none" w:sz="0" w:space="0" w:color="auto"/>
            <w:left w:val="none" w:sz="0" w:space="0" w:color="auto"/>
            <w:bottom w:val="none" w:sz="0" w:space="0" w:color="auto"/>
            <w:right w:val="none" w:sz="0" w:space="0" w:color="auto"/>
          </w:divBdr>
        </w:div>
        <w:div w:id="776604179">
          <w:marLeft w:val="720"/>
          <w:marRight w:val="0"/>
          <w:marTop w:val="0"/>
          <w:marBottom w:val="60"/>
          <w:divBdr>
            <w:top w:val="none" w:sz="0" w:space="0" w:color="auto"/>
            <w:left w:val="none" w:sz="0" w:space="0" w:color="auto"/>
            <w:bottom w:val="none" w:sz="0" w:space="0" w:color="auto"/>
            <w:right w:val="none" w:sz="0" w:space="0" w:color="auto"/>
          </w:divBdr>
        </w:div>
        <w:div w:id="1142818399">
          <w:marLeft w:val="720"/>
          <w:marRight w:val="0"/>
          <w:marTop w:val="0"/>
          <w:marBottom w:val="60"/>
          <w:divBdr>
            <w:top w:val="none" w:sz="0" w:space="0" w:color="auto"/>
            <w:left w:val="none" w:sz="0" w:space="0" w:color="auto"/>
            <w:bottom w:val="none" w:sz="0" w:space="0" w:color="auto"/>
            <w:right w:val="none" w:sz="0" w:space="0" w:color="auto"/>
          </w:divBdr>
        </w:div>
        <w:div w:id="1154877176">
          <w:marLeft w:val="446"/>
          <w:marRight w:val="0"/>
          <w:marTop w:val="0"/>
          <w:marBottom w:val="60"/>
          <w:divBdr>
            <w:top w:val="none" w:sz="0" w:space="0" w:color="auto"/>
            <w:left w:val="none" w:sz="0" w:space="0" w:color="auto"/>
            <w:bottom w:val="none" w:sz="0" w:space="0" w:color="auto"/>
            <w:right w:val="none" w:sz="0" w:space="0" w:color="auto"/>
          </w:divBdr>
        </w:div>
        <w:div w:id="1763256187">
          <w:marLeft w:val="720"/>
          <w:marRight w:val="0"/>
          <w:marTop w:val="0"/>
          <w:marBottom w:val="60"/>
          <w:divBdr>
            <w:top w:val="none" w:sz="0" w:space="0" w:color="auto"/>
            <w:left w:val="none" w:sz="0" w:space="0" w:color="auto"/>
            <w:bottom w:val="none" w:sz="0" w:space="0" w:color="auto"/>
            <w:right w:val="none" w:sz="0" w:space="0" w:color="auto"/>
          </w:divBdr>
        </w:div>
      </w:divsChild>
    </w:div>
    <w:div w:id="1529755121">
      <w:bodyDiv w:val="1"/>
      <w:marLeft w:val="0"/>
      <w:marRight w:val="0"/>
      <w:marTop w:val="0"/>
      <w:marBottom w:val="0"/>
      <w:divBdr>
        <w:top w:val="none" w:sz="0" w:space="0" w:color="auto"/>
        <w:left w:val="none" w:sz="0" w:space="0" w:color="auto"/>
        <w:bottom w:val="none" w:sz="0" w:space="0" w:color="auto"/>
        <w:right w:val="none" w:sz="0" w:space="0" w:color="auto"/>
      </w:divBdr>
      <w:divsChild>
        <w:div w:id="166754395">
          <w:marLeft w:val="720"/>
          <w:marRight w:val="0"/>
          <w:marTop w:val="0"/>
          <w:marBottom w:val="60"/>
          <w:divBdr>
            <w:top w:val="none" w:sz="0" w:space="0" w:color="auto"/>
            <w:left w:val="none" w:sz="0" w:space="0" w:color="auto"/>
            <w:bottom w:val="none" w:sz="0" w:space="0" w:color="auto"/>
            <w:right w:val="none" w:sz="0" w:space="0" w:color="auto"/>
          </w:divBdr>
        </w:div>
        <w:div w:id="850294147">
          <w:marLeft w:val="446"/>
          <w:marRight w:val="0"/>
          <w:marTop w:val="0"/>
          <w:marBottom w:val="60"/>
          <w:divBdr>
            <w:top w:val="none" w:sz="0" w:space="0" w:color="auto"/>
            <w:left w:val="none" w:sz="0" w:space="0" w:color="auto"/>
            <w:bottom w:val="none" w:sz="0" w:space="0" w:color="auto"/>
            <w:right w:val="none" w:sz="0" w:space="0" w:color="auto"/>
          </w:divBdr>
        </w:div>
        <w:div w:id="901644373">
          <w:marLeft w:val="720"/>
          <w:marRight w:val="0"/>
          <w:marTop w:val="0"/>
          <w:marBottom w:val="60"/>
          <w:divBdr>
            <w:top w:val="none" w:sz="0" w:space="0" w:color="auto"/>
            <w:left w:val="none" w:sz="0" w:space="0" w:color="auto"/>
            <w:bottom w:val="none" w:sz="0" w:space="0" w:color="auto"/>
            <w:right w:val="none" w:sz="0" w:space="0" w:color="auto"/>
          </w:divBdr>
        </w:div>
        <w:div w:id="984897751">
          <w:marLeft w:val="720"/>
          <w:marRight w:val="0"/>
          <w:marTop w:val="0"/>
          <w:marBottom w:val="60"/>
          <w:divBdr>
            <w:top w:val="none" w:sz="0" w:space="0" w:color="auto"/>
            <w:left w:val="none" w:sz="0" w:space="0" w:color="auto"/>
            <w:bottom w:val="none" w:sz="0" w:space="0" w:color="auto"/>
            <w:right w:val="none" w:sz="0" w:space="0" w:color="auto"/>
          </w:divBdr>
        </w:div>
        <w:div w:id="1221861030">
          <w:marLeft w:val="446"/>
          <w:marRight w:val="0"/>
          <w:marTop w:val="0"/>
          <w:marBottom w:val="60"/>
          <w:divBdr>
            <w:top w:val="none" w:sz="0" w:space="0" w:color="auto"/>
            <w:left w:val="none" w:sz="0" w:space="0" w:color="auto"/>
            <w:bottom w:val="none" w:sz="0" w:space="0" w:color="auto"/>
            <w:right w:val="none" w:sz="0" w:space="0" w:color="auto"/>
          </w:divBdr>
        </w:div>
        <w:div w:id="1718386320">
          <w:marLeft w:val="720"/>
          <w:marRight w:val="0"/>
          <w:marTop w:val="0"/>
          <w:marBottom w:val="60"/>
          <w:divBdr>
            <w:top w:val="none" w:sz="0" w:space="0" w:color="auto"/>
            <w:left w:val="none" w:sz="0" w:space="0" w:color="auto"/>
            <w:bottom w:val="none" w:sz="0" w:space="0" w:color="auto"/>
            <w:right w:val="none" w:sz="0" w:space="0" w:color="auto"/>
          </w:divBdr>
        </w:div>
      </w:divsChild>
    </w:div>
    <w:div w:id="1541165243">
      <w:bodyDiv w:val="1"/>
      <w:marLeft w:val="0"/>
      <w:marRight w:val="0"/>
      <w:marTop w:val="0"/>
      <w:marBottom w:val="0"/>
      <w:divBdr>
        <w:top w:val="none" w:sz="0" w:space="0" w:color="auto"/>
        <w:left w:val="none" w:sz="0" w:space="0" w:color="auto"/>
        <w:bottom w:val="none" w:sz="0" w:space="0" w:color="auto"/>
        <w:right w:val="none" w:sz="0" w:space="0" w:color="auto"/>
      </w:divBdr>
    </w:div>
    <w:div w:id="1595551925">
      <w:bodyDiv w:val="1"/>
      <w:marLeft w:val="0"/>
      <w:marRight w:val="0"/>
      <w:marTop w:val="0"/>
      <w:marBottom w:val="0"/>
      <w:divBdr>
        <w:top w:val="none" w:sz="0" w:space="0" w:color="auto"/>
        <w:left w:val="none" w:sz="0" w:space="0" w:color="auto"/>
        <w:bottom w:val="none" w:sz="0" w:space="0" w:color="auto"/>
        <w:right w:val="none" w:sz="0" w:space="0" w:color="auto"/>
      </w:divBdr>
      <w:divsChild>
        <w:div w:id="1401904041">
          <w:marLeft w:val="446"/>
          <w:marRight w:val="0"/>
          <w:marTop w:val="0"/>
          <w:marBottom w:val="60"/>
          <w:divBdr>
            <w:top w:val="none" w:sz="0" w:space="0" w:color="auto"/>
            <w:left w:val="none" w:sz="0" w:space="0" w:color="auto"/>
            <w:bottom w:val="none" w:sz="0" w:space="0" w:color="auto"/>
            <w:right w:val="none" w:sz="0" w:space="0" w:color="auto"/>
          </w:divBdr>
        </w:div>
        <w:div w:id="814184342">
          <w:marLeft w:val="446"/>
          <w:marRight w:val="0"/>
          <w:marTop w:val="0"/>
          <w:marBottom w:val="60"/>
          <w:divBdr>
            <w:top w:val="none" w:sz="0" w:space="0" w:color="auto"/>
            <w:left w:val="none" w:sz="0" w:space="0" w:color="auto"/>
            <w:bottom w:val="none" w:sz="0" w:space="0" w:color="auto"/>
            <w:right w:val="none" w:sz="0" w:space="0" w:color="auto"/>
          </w:divBdr>
        </w:div>
        <w:div w:id="610674522">
          <w:marLeft w:val="720"/>
          <w:marRight w:val="0"/>
          <w:marTop w:val="0"/>
          <w:marBottom w:val="60"/>
          <w:divBdr>
            <w:top w:val="none" w:sz="0" w:space="0" w:color="auto"/>
            <w:left w:val="none" w:sz="0" w:space="0" w:color="auto"/>
            <w:bottom w:val="none" w:sz="0" w:space="0" w:color="auto"/>
            <w:right w:val="none" w:sz="0" w:space="0" w:color="auto"/>
          </w:divBdr>
        </w:div>
        <w:div w:id="131991737">
          <w:marLeft w:val="720"/>
          <w:marRight w:val="0"/>
          <w:marTop w:val="0"/>
          <w:marBottom w:val="60"/>
          <w:divBdr>
            <w:top w:val="none" w:sz="0" w:space="0" w:color="auto"/>
            <w:left w:val="none" w:sz="0" w:space="0" w:color="auto"/>
            <w:bottom w:val="none" w:sz="0" w:space="0" w:color="auto"/>
            <w:right w:val="none" w:sz="0" w:space="0" w:color="auto"/>
          </w:divBdr>
        </w:div>
        <w:div w:id="1533499984">
          <w:marLeft w:val="720"/>
          <w:marRight w:val="0"/>
          <w:marTop w:val="0"/>
          <w:marBottom w:val="60"/>
          <w:divBdr>
            <w:top w:val="none" w:sz="0" w:space="0" w:color="auto"/>
            <w:left w:val="none" w:sz="0" w:space="0" w:color="auto"/>
            <w:bottom w:val="none" w:sz="0" w:space="0" w:color="auto"/>
            <w:right w:val="none" w:sz="0" w:space="0" w:color="auto"/>
          </w:divBdr>
        </w:div>
        <w:div w:id="3940737">
          <w:marLeft w:val="720"/>
          <w:marRight w:val="0"/>
          <w:marTop w:val="0"/>
          <w:marBottom w:val="60"/>
          <w:divBdr>
            <w:top w:val="none" w:sz="0" w:space="0" w:color="auto"/>
            <w:left w:val="none" w:sz="0" w:space="0" w:color="auto"/>
            <w:bottom w:val="none" w:sz="0" w:space="0" w:color="auto"/>
            <w:right w:val="none" w:sz="0" w:space="0" w:color="auto"/>
          </w:divBdr>
        </w:div>
      </w:divsChild>
    </w:div>
    <w:div w:id="1599946019">
      <w:bodyDiv w:val="1"/>
      <w:marLeft w:val="0"/>
      <w:marRight w:val="0"/>
      <w:marTop w:val="0"/>
      <w:marBottom w:val="0"/>
      <w:divBdr>
        <w:top w:val="none" w:sz="0" w:space="0" w:color="auto"/>
        <w:left w:val="none" w:sz="0" w:space="0" w:color="auto"/>
        <w:bottom w:val="none" w:sz="0" w:space="0" w:color="auto"/>
        <w:right w:val="none" w:sz="0" w:space="0" w:color="auto"/>
      </w:divBdr>
      <w:divsChild>
        <w:div w:id="189032603">
          <w:marLeft w:val="720"/>
          <w:marRight w:val="0"/>
          <w:marTop w:val="0"/>
          <w:marBottom w:val="60"/>
          <w:divBdr>
            <w:top w:val="none" w:sz="0" w:space="0" w:color="auto"/>
            <w:left w:val="none" w:sz="0" w:space="0" w:color="auto"/>
            <w:bottom w:val="none" w:sz="0" w:space="0" w:color="auto"/>
            <w:right w:val="none" w:sz="0" w:space="0" w:color="auto"/>
          </w:divBdr>
        </w:div>
        <w:div w:id="412701428">
          <w:marLeft w:val="720"/>
          <w:marRight w:val="0"/>
          <w:marTop w:val="0"/>
          <w:marBottom w:val="60"/>
          <w:divBdr>
            <w:top w:val="none" w:sz="0" w:space="0" w:color="auto"/>
            <w:left w:val="none" w:sz="0" w:space="0" w:color="auto"/>
            <w:bottom w:val="none" w:sz="0" w:space="0" w:color="auto"/>
            <w:right w:val="none" w:sz="0" w:space="0" w:color="auto"/>
          </w:divBdr>
        </w:div>
        <w:div w:id="849370932">
          <w:marLeft w:val="720"/>
          <w:marRight w:val="0"/>
          <w:marTop w:val="0"/>
          <w:marBottom w:val="60"/>
          <w:divBdr>
            <w:top w:val="none" w:sz="0" w:space="0" w:color="auto"/>
            <w:left w:val="none" w:sz="0" w:space="0" w:color="auto"/>
            <w:bottom w:val="none" w:sz="0" w:space="0" w:color="auto"/>
            <w:right w:val="none" w:sz="0" w:space="0" w:color="auto"/>
          </w:divBdr>
        </w:div>
        <w:div w:id="1439249725">
          <w:marLeft w:val="446"/>
          <w:marRight w:val="0"/>
          <w:marTop w:val="0"/>
          <w:marBottom w:val="60"/>
          <w:divBdr>
            <w:top w:val="none" w:sz="0" w:space="0" w:color="auto"/>
            <w:left w:val="none" w:sz="0" w:space="0" w:color="auto"/>
            <w:bottom w:val="none" w:sz="0" w:space="0" w:color="auto"/>
            <w:right w:val="none" w:sz="0" w:space="0" w:color="auto"/>
          </w:divBdr>
        </w:div>
        <w:div w:id="1850951337">
          <w:marLeft w:val="720"/>
          <w:marRight w:val="0"/>
          <w:marTop w:val="0"/>
          <w:marBottom w:val="60"/>
          <w:divBdr>
            <w:top w:val="none" w:sz="0" w:space="0" w:color="auto"/>
            <w:left w:val="none" w:sz="0" w:space="0" w:color="auto"/>
            <w:bottom w:val="none" w:sz="0" w:space="0" w:color="auto"/>
            <w:right w:val="none" w:sz="0" w:space="0" w:color="auto"/>
          </w:divBdr>
        </w:div>
      </w:divsChild>
    </w:div>
    <w:div w:id="1645811767">
      <w:bodyDiv w:val="1"/>
      <w:marLeft w:val="0"/>
      <w:marRight w:val="0"/>
      <w:marTop w:val="0"/>
      <w:marBottom w:val="0"/>
      <w:divBdr>
        <w:top w:val="none" w:sz="0" w:space="0" w:color="auto"/>
        <w:left w:val="none" w:sz="0" w:space="0" w:color="auto"/>
        <w:bottom w:val="none" w:sz="0" w:space="0" w:color="auto"/>
        <w:right w:val="none" w:sz="0" w:space="0" w:color="auto"/>
      </w:divBdr>
    </w:div>
    <w:div w:id="1650088510">
      <w:bodyDiv w:val="1"/>
      <w:marLeft w:val="0"/>
      <w:marRight w:val="0"/>
      <w:marTop w:val="0"/>
      <w:marBottom w:val="0"/>
      <w:divBdr>
        <w:top w:val="none" w:sz="0" w:space="0" w:color="auto"/>
        <w:left w:val="none" w:sz="0" w:space="0" w:color="auto"/>
        <w:bottom w:val="none" w:sz="0" w:space="0" w:color="auto"/>
        <w:right w:val="none" w:sz="0" w:space="0" w:color="auto"/>
      </w:divBdr>
    </w:div>
    <w:div w:id="1651670144">
      <w:bodyDiv w:val="1"/>
      <w:marLeft w:val="0"/>
      <w:marRight w:val="0"/>
      <w:marTop w:val="0"/>
      <w:marBottom w:val="0"/>
      <w:divBdr>
        <w:top w:val="none" w:sz="0" w:space="0" w:color="auto"/>
        <w:left w:val="none" w:sz="0" w:space="0" w:color="auto"/>
        <w:bottom w:val="none" w:sz="0" w:space="0" w:color="auto"/>
        <w:right w:val="none" w:sz="0" w:space="0" w:color="auto"/>
      </w:divBdr>
      <w:divsChild>
        <w:div w:id="2024816924">
          <w:marLeft w:val="446"/>
          <w:marRight w:val="0"/>
          <w:marTop w:val="0"/>
          <w:marBottom w:val="60"/>
          <w:divBdr>
            <w:top w:val="none" w:sz="0" w:space="0" w:color="auto"/>
            <w:left w:val="none" w:sz="0" w:space="0" w:color="auto"/>
            <w:bottom w:val="none" w:sz="0" w:space="0" w:color="auto"/>
            <w:right w:val="none" w:sz="0" w:space="0" w:color="auto"/>
          </w:divBdr>
        </w:div>
        <w:div w:id="1315715513">
          <w:marLeft w:val="446"/>
          <w:marRight w:val="0"/>
          <w:marTop w:val="0"/>
          <w:marBottom w:val="60"/>
          <w:divBdr>
            <w:top w:val="none" w:sz="0" w:space="0" w:color="auto"/>
            <w:left w:val="none" w:sz="0" w:space="0" w:color="auto"/>
            <w:bottom w:val="none" w:sz="0" w:space="0" w:color="auto"/>
            <w:right w:val="none" w:sz="0" w:space="0" w:color="auto"/>
          </w:divBdr>
        </w:div>
        <w:div w:id="553739067">
          <w:marLeft w:val="720"/>
          <w:marRight w:val="0"/>
          <w:marTop w:val="0"/>
          <w:marBottom w:val="60"/>
          <w:divBdr>
            <w:top w:val="none" w:sz="0" w:space="0" w:color="auto"/>
            <w:left w:val="none" w:sz="0" w:space="0" w:color="auto"/>
            <w:bottom w:val="none" w:sz="0" w:space="0" w:color="auto"/>
            <w:right w:val="none" w:sz="0" w:space="0" w:color="auto"/>
          </w:divBdr>
        </w:div>
        <w:div w:id="1565725939">
          <w:marLeft w:val="720"/>
          <w:marRight w:val="0"/>
          <w:marTop w:val="0"/>
          <w:marBottom w:val="60"/>
          <w:divBdr>
            <w:top w:val="none" w:sz="0" w:space="0" w:color="auto"/>
            <w:left w:val="none" w:sz="0" w:space="0" w:color="auto"/>
            <w:bottom w:val="none" w:sz="0" w:space="0" w:color="auto"/>
            <w:right w:val="none" w:sz="0" w:space="0" w:color="auto"/>
          </w:divBdr>
        </w:div>
        <w:div w:id="244582622">
          <w:marLeft w:val="720"/>
          <w:marRight w:val="0"/>
          <w:marTop w:val="0"/>
          <w:marBottom w:val="60"/>
          <w:divBdr>
            <w:top w:val="none" w:sz="0" w:space="0" w:color="auto"/>
            <w:left w:val="none" w:sz="0" w:space="0" w:color="auto"/>
            <w:bottom w:val="none" w:sz="0" w:space="0" w:color="auto"/>
            <w:right w:val="none" w:sz="0" w:space="0" w:color="auto"/>
          </w:divBdr>
        </w:div>
        <w:div w:id="201945205">
          <w:marLeft w:val="720"/>
          <w:marRight w:val="0"/>
          <w:marTop w:val="0"/>
          <w:marBottom w:val="60"/>
          <w:divBdr>
            <w:top w:val="none" w:sz="0" w:space="0" w:color="auto"/>
            <w:left w:val="none" w:sz="0" w:space="0" w:color="auto"/>
            <w:bottom w:val="none" w:sz="0" w:space="0" w:color="auto"/>
            <w:right w:val="none" w:sz="0" w:space="0" w:color="auto"/>
          </w:divBdr>
        </w:div>
      </w:divsChild>
    </w:div>
    <w:div w:id="1701206373">
      <w:bodyDiv w:val="1"/>
      <w:marLeft w:val="0"/>
      <w:marRight w:val="0"/>
      <w:marTop w:val="0"/>
      <w:marBottom w:val="0"/>
      <w:divBdr>
        <w:top w:val="none" w:sz="0" w:space="0" w:color="auto"/>
        <w:left w:val="none" w:sz="0" w:space="0" w:color="auto"/>
        <w:bottom w:val="none" w:sz="0" w:space="0" w:color="auto"/>
        <w:right w:val="none" w:sz="0" w:space="0" w:color="auto"/>
      </w:divBdr>
      <w:divsChild>
        <w:div w:id="70737793">
          <w:marLeft w:val="720"/>
          <w:marRight w:val="0"/>
          <w:marTop w:val="0"/>
          <w:marBottom w:val="60"/>
          <w:divBdr>
            <w:top w:val="none" w:sz="0" w:space="0" w:color="auto"/>
            <w:left w:val="none" w:sz="0" w:space="0" w:color="auto"/>
            <w:bottom w:val="none" w:sz="0" w:space="0" w:color="auto"/>
            <w:right w:val="none" w:sz="0" w:space="0" w:color="auto"/>
          </w:divBdr>
        </w:div>
        <w:div w:id="201020188">
          <w:marLeft w:val="720"/>
          <w:marRight w:val="0"/>
          <w:marTop w:val="0"/>
          <w:marBottom w:val="60"/>
          <w:divBdr>
            <w:top w:val="none" w:sz="0" w:space="0" w:color="auto"/>
            <w:left w:val="none" w:sz="0" w:space="0" w:color="auto"/>
            <w:bottom w:val="none" w:sz="0" w:space="0" w:color="auto"/>
            <w:right w:val="none" w:sz="0" w:space="0" w:color="auto"/>
          </w:divBdr>
        </w:div>
        <w:div w:id="306667338">
          <w:marLeft w:val="446"/>
          <w:marRight w:val="0"/>
          <w:marTop w:val="0"/>
          <w:marBottom w:val="60"/>
          <w:divBdr>
            <w:top w:val="none" w:sz="0" w:space="0" w:color="auto"/>
            <w:left w:val="none" w:sz="0" w:space="0" w:color="auto"/>
            <w:bottom w:val="none" w:sz="0" w:space="0" w:color="auto"/>
            <w:right w:val="none" w:sz="0" w:space="0" w:color="auto"/>
          </w:divBdr>
        </w:div>
        <w:div w:id="639849505">
          <w:marLeft w:val="720"/>
          <w:marRight w:val="0"/>
          <w:marTop w:val="0"/>
          <w:marBottom w:val="60"/>
          <w:divBdr>
            <w:top w:val="none" w:sz="0" w:space="0" w:color="auto"/>
            <w:left w:val="none" w:sz="0" w:space="0" w:color="auto"/>
            <w:bottom w:val="none" w:sz="0" w:space="0" w:color="auto"/>
            <w:right w:val="none" w:sz="0" w:space="0" w:color="auto"/>
          </w:divBdr>
        </w:div>
        <w:div w:id="943654591">
          <w:marLeft w:val="720"/>
          <w:marRight w:val="0"/>
          <w:marTop w:val="0"/>
          <w:marBottom w:val="60"/>
          <w:divBdr>
            <w:top w:val="none" w:sz="0" w:space="0" w:color="auto"/>
            <w:left w:val="none" w:sz="0" w:space="0" w:color="auto"/>
            <w:bottom w:val="none" w:sz="0" w:space="0" w:color="auto"/>
            <w:right w:val="none" w:sz="0" w:space="0" w:color="auto"/>
          </w:divBdr>
        </w:div>
        <w:div w:id="1005326685">
          <w:marLeft w:val="446"/>
          <w:marRight w:val="0"/>
          <w:marTop w:val="0"/>
          <w:marBottom w:val="60"/>
          <w:divBdr>
            <w:top w:val="none" w:sz="0" w:space="0" w:color="auto"/>
            <w:left w:val="none" w:sz="0" w:space="0" w:color="auto"/>
            <w:bottom w:val="none" w:sz="0" w:space="0" w:color="auto"/>
            <w:right w:val="none" w:sz="0" w:space="0" w:color="auto"/>
          </w:divBdr>
        </w:div>
      </w:divsChild>
    </w:div>
    <w:div w:id="1703091950">
      <w:bodyDiv w:val="1"/>
      <w:marLeft w:val="0"/>
      <w:marRight w:val="0"/>
      <w:marTop w:val="0"/>
      <w:marBottom w:val="0"/>
      <w:divBdr>
        <w:top w:val="none" w:sz="0" w:space="0" w:color="auto"/>
        <w:left w:val="none" w:sz="0" w:space="0" w:color="auto"/>
        <w:bottom w:val="none" w:sz="0" w:space="0" w:color="auto"/>
        <w:right w:val="none" w:sz="0" w:space="0" w:color="auto"/>
      </w:divBdr>
      <w:divsChild>
        <w:div w:id="1803839444">
          <w:marLeft w:val="446"/>
          <w:marRight w:val="0"/>
          <w:marTop w:val="0"/>
          <w:marBottom w:val="60"/>
          <w:divBdr>
            <w:top w:val="none" w:sz="0" w:space="0" w:color="auto"/>
            <w:left w:val="none" w:sz="0" w:space="0" w:color="auto"/>
            <w:bottom w:val="none" w:sz="0" w:space="0" w:color="auto"/>
            <w:right w:val="none" w:sz="0" w:space="0" w:color="auto"/>
          </w:divBdr>
        </w:div>
        <w:div w:id="1432626401">
          <w:marLeft w:val="446"/>
          <w:marRight w:val="0"/>
          <w:marTop w:val="0"/>
          <w:marBottom w:val="60"/>
          <w:divBdr>
            <w:top w:val="none" w:sz="0" w:space="0" w:color="auto"/>
            <w:left w:val="none" w:sz="0" w:space="0" w:color="auto"/>
            <w:bottom w:val="none" w:sz="0" w:space="0" w:color="auto"/>
            <w:right w:val="none" w:sz="0" w:space="0" w:color="auto"/>
          </w:divBdr>
        </w:div>
        <w:div w:id="625819883">
          <w:marLeft w:val="720"/>
          <w:marRight w:val="0"/>
          <w:marTop w:val="0"/>
          <w:marBottom w:val="60"/>
          <w:divBdr>
            <w:top w:val="none" w:sz="0" w:space="0" w:color="auto"/>
            <w:left w:val="none" w:sz="0" w:space="0" w:color="auto"/>
            <w:bottom w:val="none" w:sz="0" w:space="0" w:color="auto"/>
            <w:right w:val="none" w:sz="0" w:space="0" w:color="auto"/>
          </w:divBdr>
        </w:div>
        <w:div w:id="1189298030">
          <w:marLeft w:val="720"/>
          <w:marRight w:val="0"/>
          <w:marTop w:val="0"/>
          <w:marBottom w:val="60"/>
          <w:divBdr>
            <w:top w:val="none" w:sz="0" w:space="0" w:color="auto"/>
            <w:left w:val="none" w:sz="0" w:space="0" w:color="auto"/>
            <w:bottom w:val="none" w:sz="0" w:space="0" w:color="auto"/>
            <w:right w:val="none" w:sz="0" w:space="0" w:color="auto"/>
          </w:divBdr>
        </w:div>
        <w:div w:id="1780952347">
          <w:marLeft w:val="720"/>
          <w:marRight w:val="0"/>
          <w:marTop w:val="0"/>
          <w:marBottom w:val="60"/>
          <w:divBdr>
            <w:top w:val="none" w:sz="0" w:space="0" w:color="auto"/>
            <w:left w:val="none" w:sz="0" w:space="0" w:color="auto"/>
            <w:bottom w:val="none" w:sz="0" w:space="0" w:color="auto"/>
            <w:right w:val="none" w:sz="0" w:space="0" w:color="auto"/>
          </w:divBdr>
        </w:div>
        <w:div w:id="1332831769">
          <w:marLeft w:val="720"/>
          <w:marRight w:val="0"/>
          <w:marTop w:val="0"/>
          <w:marBottom w:val="60"/>
          <w:divBdr>
            <w:top w:val="none" w:sz="0" w:space="0" w:color="auto"/>
            <w:left w:val="none" w:sz="0" w:space="0" w:color="auto"/>
            <w:bottom w:val="none" w:sz="0" w:space="0" w:color="auto"/>
            <w:right w:val="none" w:sz="0" w:space="0" w:color="auto"/>
          </w:divBdr>
        </w:div>
      </w:divsChild>
    </w:div>
    <w:div w:id="1712529969">
      <w:bodyDiv w:val="1"/>
      <w:marLeft w:val="0"/>
      <w:marRight w:val="0"/>
      <w:marTop w:val="0"/>
      <w:marBottom w:val="0"/>
      <w:divBdr>
        <w:top w:val="none" w:sz="0" w:space="0" w:color="auto"/>
        <w:left w:val="none" w:sz="0" w:space="0" w:color="auto"/>
        <w:bottom w:val="none" w:sz="0" w:space="0" w:color="auto"/>
        <w:right w:val="none" w:sz="0" w:space="0" w:color="auto"/>
      </w:divBdr>
      <w:divsChild>
        <w:div w:id="2144274548">
          <w:marLeft w:val="446"/>
          <w:marRight w:val="0"/>
          <w:marTop w:val="0"/>
          <w:marBottom w:val="60"/>
          <w:divBdr>
            <w:top w:val="none" w:sz="0" w:space="0" w:color="auto"/>
            <w:left w:val="none" w:sz="0" w:space="0" w:color="auto"/>
            <w:bottom w:val="none" w:sz="0" w:space="0" w:color="auto"/>
            <w:right w:val="none" w:sz="0" w:space="0" w:color="auto"/>
          </w:divBdr>
        </w:div>
      </w:divsChild>
    </w:div>
    <w:div w:id="1723750360">
      <w:bodyDiv w:val="1"/>
      <w:marLeft w:val="0"/>
      <w:marRight w:val="0"/>
      <w:marTop w:val="0"/>
      <w:marBottom w:val="0"/>
      <w:divBdr>
        <w:top w:val="none" w:sz="0" w:space="0" w:color="auto"/>
        <w:left w:val="none" w:sz="0" w:space="0" w:color="auto"/>
        <w:bottom w:val="none" w:sz="0" w:space="0" w:color="auto"/>
        <w:right w:val="none" w:sz="0" w:space="0" w:color="auto"/>
      </w:divBdr>
      <w:divsChild>
        <w:div w:id="484861156">
          <w:marLeft w:val="720"/>
          <w:marRight w:val="0"/>
          <w:marTop w:val="0"/>
          <w:marBottom w:val="60"/>
          <w:divBdr>
            <w:top w:val="none" w:sz="0" w:space="0" w:color="auto"/>
            <w:left w:val="none" w:sz="0" w:space="0" w:color="auto"/>
            <w:bottom w:val="none" w:sz="0" w:space="0" w:color="auto"/>
            <w:right w:val="none" w:sz="0" w:space="0" w:color="auto"/>
          </w:divBdr>
        </w:div>
        <w:div w:id="665785645">
          <w:marLeft w:val="720"/>
          <w:marRight w:val="0"/>
          <w:marTop w:val="0"/>
          <w:marBottom w:val="60"/>
          <w:divBdr>
            <w:top w:val="none" w:sz="0" w:space="0" w:color="auto"/>
            <w:left w:val="none" w:sz="0" w:space="0" w:color="auto"/>
            <w:bottom w:val="none" w:sz="0" w:space="0" w:color="auto"/>
            <w:right w:val="none" w:sz="0" w:space="0" w:color="auto"/>
          </w:divBdr>
        </w:div>
        <w:div w:id="744257726">
          <w:marLeft w:val="446"/>
          <w:marRight w:val="0"/>
          <w:marTop w:val="0"/>
          <w:marBottom w:val="60"/>
          <w:divBdr>
            <w:top w:val="none" w:sz="0" w:space="0" w:color="auto"/>
            <w:left w:val="none" w:sz="0" w:space="0" w:color="auto"/>
            <w:bottom w:val="none" w:sz="0" w:space="0" w:color="auto"/>
            <w:right w:val="none" w:sz="0" w:space="0" w:color="auto"/>
          </w:divBdr>
        </w:div>
        <w:div w:id="848183394">
          <w:marLeft w:val="446"/>
          <w:marRight w:val="0"/>
          <w:marTop w:val="0"/>
          <w:marBottom w:val="60"/>
          <w:divBdr>
            <w:top w:val="none" w:sz="0" w:space="0" w:color="auto"/>
            <w:left w:val="none" w:sz="0" w:space="0" w:color="auto"/>
            <w:bottom w:val="none" w:sz="0" w:space="0" w:color="auto"/>
            <w:right w:val="none" w:sz="0" w:space="0" w:color="auto"/>
          </w:divBdr>
        </w:div>
        <w:div w:id="1230458665">
          <w:marLeft w:val="720"/>
          <w:marRight w:val="0"/>
          <w:marTop w:val="0"/>
          <w:marBottom w:val="60"/>
          <w:divBdr>
            <w:top w:val="none" w:sz="0" w:space="0" w:color="auto"/>
            <w:left w:val="none" w:sz="0" w:space="0" w:color="auto"/>
            <w:bottom w:val="none" w:sz="0" w:space="0" w:color="auto"/>
            <w:right w:val="none" w:sz="0" w:space="0" w:color="auto"/>
          </w:divBdr>
        </w:div>
        <w:div w:id="1778671852">
          <w:marLeft w:val="720"/>
          <w:marRight w:val="0"/>
          <w:marTop w:val="0"/>
          <w:marBottom w:val="60"/>
          <w:divBdr>
            <w:top w:val="none" w:sz="0" w:space="0" w:color="auto"/>
            <w:left w:val="none" w:sz="0" w:space="0" w:color="auto"/>
            <w:bottom w:val="none" w:sz="0" w:space="0" w:color="auto"/>
            <w:right w:val="none" w:sz="0" w:space="0" w:color="auto"/>
          </w:divBdr>
        </w:div>
      </w:divsChild>
    </w:div>
    <w:div w:id="1727756739">
      <w:bodyDiv w:val="1"/>
      <w:marLeft w:val="0"/>
      <w:marRight w:val="0"/>
      <w:marTop w:val="0"/>
      <w:marBottom w:val="0"/>
      <w:divBdr>
        <w:top w:val="none" w:sz="0" w:space="0" w:color="auto"/>
        <w:left w:val="none" w:sz="0" w:space="0" w:color="auto"/>
        <w:bottom w:val="none" w:sz="0" w:space="0" w:color="auto"/>
        <w:right w:val="none" w:sz="0" w:space="0" w:color="auto"/>
      </w:divBdr>
    </w:div>
    <w:div w:id="1887181895">
      <w:bodyDiv w:val="1"/>
      <w:marLeft w:val="0"/>
      <w:marRight w:val="0"/>
      <w:marTop w:val="0"/>
      <w:marBottom w:val="0"/>
      <w:divBdr>
        <w:top w:val="none" w:sz="0" w:space="0" w:color="auto"/>
        <w:left w:val="none" w:sz="0" w:space="0" w:color="auto"/>
        <w:bottom w:val="none" w:sz="0" w:space="0" w:color="auto"/>
        <w:right w:val="none" w:sz="0" w:space="0" w:color="auto"/>
      </w:divBdr>
      <w:divsChild>
        <w:div w:id="504977697">
          <w:marLeft w:val="720"/>
          <w:marRight w:val="0"/>
          <w:marTop w:val="0"/>
          <w:marBottom w:val="60"/>
          <w:divBdr>
            <w:top w:val="none" w:sz="0" w:space="0" w:color="auto"/>
            <w:left w:val="none" w:sz="0" w:space="0" w:color="auto"/>
            <w:bottom w:val="none" w:sz="0" w:space="0" w:color="auto"/>
            <w:right w:val="none" w:sz="0" w:space="0" w:color="auto"/>
          </w:divBdr>
        </w:div>
      </w:divsChild>
    </w:div>
    <w:div w:id="1925340811">
      <w:bodyDiv w:val="1"/>
      <w:marLeft w:val="0"/>
      <w:marRight w:val="0"/>
      <w:marTop w:val="0"/>
      <w:marBottom w:val="0"/>
      <w:divBdr>
        <w:top w:val="none" w:sz="0" w:space="0" w:color="auto"/>
        <w:left w:val="none" w:sz="0" w:space="0" w:color="auto"/>
        <w:bottom w:val="none" w:sz="0" w:space="0" w:color="auto"/>
        <w:right w:val="none" w:sz="0" w:space="0" w:color="auto"/>
      </w:divBdr>
    </w:div>
    <w:div w:id="1935673821">
      <w:bodyDiv w:val="1"/>
      <w:marLeft w:val="0"/>
      <w:marRight w:val="0"/>
      <w:marTop w:val="0"/>
      <w:marBottom w:val="0"/>
      <w:divBdr>
        <w:top w:val="none" w:sz="0" w:space="0" w:color="auto"/>
        <w:left w:val="none" w:sz="0" w:space="0" w:color="auto"/>
        <w:bottom w:val="none" w:sz="0" w:space="0" w:color="auto"/>
        <w:right w:val="none" w:sz="0" w:space="0" w:color="auto"/>
      </w:divBdr>
      <w:divsChild>
        <w:div w:id="291912241">
          <w:marLeft w:val="720"/>
          <w:marRight w:val="0"/>
          <w:marTop w:val="0"/>
          <w:marBottom w:val="60"/>
          <w:divBdr>
            <w:top w:val="none" w:sz="0" w:space="0" w:color="auto"/>
            <w:left w:val="none" w:sz="0" w:space="0" w:color="auto"/>
            <w:bottom w:val="none" w:sz="0" w:space="0" w:color="auto"/>
            <w:right w:val="none" w:sz="0" w:space="0" w:color="auto"/>
          </w:divBdr>
        </w:div>
        <w:div w:id="678431707">
          <w:marLeft w:val="446"/>
          <w:marRight w:val="0"/>
          <w:marTop w:val="0"/>
          <w:marBottom w:val="60"/>
          <w:divBdr>
            <w:top w:val="none" w:sz="0" w:space="0" w:color="auto"/>
            <w:left w:val="none" w:sz="0" w:space="0" w:color="auto"/>
            <w:bottom w:val="none" w:sz="0" w:space="0" w:color="auto"/>
            <w:right w:val="none" w:sz="0" w:space="0" w:color="auto"/>
          </w:divBdr>
        </w:div>
        <w:div w:id="878008976">
          <w:marLeft w:val="720"/>
          <w:marRight w:val="0"/>
          <w:marTop w:val="0"/>
          <w:marBottom w:val="60"/>
          <w:divBdr>
            <w:top w:val="none" w:sz="0" w:space="0" w:color="auto"/>
            <w:left w:val="none" w:sz="0" w:space="0" w:color="auto"/>
            <w:bottom w:val="none" w:sz="0" w:space="0" w:color="auto"/>
            <w:right w:val="none" w:sz="0" w:space="0" w:color="auto"/>
          </w:divBdr>
        </w:div>
        <w:div w:id="1190678742">
          <w:marLeft w:val="446"/>
          <w:marRight w:val="0"/>
          <w:marTop w:val="0"/>
          <w:marBottom w:val="60"/>
          <w:divBdr>
            <w:top w:val="none" w:sz="0" w:space="0" w:color="auto"/>
            <w:left w:val="none" w:sz="0" w:space="0" w:color="auto"/>
            <w:bottom w:val="none" w:sz="0" w:space="0" w:color="auto"/>
            <w:right w:val="none" w:sz="0" w:space="0" w:color="auto"/>
          </w:divBdr>
        </w:div>
        <w:div w:id="1530097971">
          <w:marLeft w:val="720"/>
          <w:marRight w:val="0"/>
          <w:marTop w:val="0"/>
          <w:marBottom w:val="60"/>
          <w:divBdr>
            <w:top w:val="none" w:sz="0" w:space="0" w:color="auto"/>
            <w:left w:val="none" w:sz="0" w:space="0" w:color="auto"/>
            <w:bottom w:val="none" w:sz="0" w:space="0" w:color="auto"/>
            <w:right w:val="none" w:sz="0" w:space="0" w:color="auto"/>
          </w:divBdr>
        </w:div>
        <w:div w:id="2054619831">
          <w:marLeft w:val="720"/>
          <w:marRight w:val="0"/>
          <w:marTop w:val="0"/>
          <w:marBottom w:val="60"/>
          <w:divBdr>
            <w:top w:val="none" w:sz="0" w:space="0" w:color="auto"/>
            <w:left w:val="none" w:sz="0" w:space="0" w:color="auto"/>
            <w:bottom w:val="none" w:sz="0" w:space="0" w:color="auto"/>
            <w:right w:val="none" w:sz="0" w:space="0" w:color="auto"/>
          </w:divBdr>
        </w:div>
      </w:divsChild>
    </w:div>
    <w:div w:id="1947230114">
      <w:bodyDiv w:val="1"/>
      <w:marLeft w:val="0"/>
      <w:marRight w:val="0"/>
      <w:marTop w:val="0"/>
      <w:marBottom w:val="0"/>
      <w:divBdr>
        <w:top w:val="none" w:sz="0" w:space="0" w:color="auto"/>
        <w:left w:val="none" w:sz="0" w:space="0" w:color="auto"/>
        <w:bottom w:val="none" w:sz="0" w:space="0" w:color="auto"/>
        <w:right w:val="none" w:sz="0" w:space="0" w:color="auto"/>
      </w:divBdr>
      <w:divsChild>
        <w:div w:id="1053114476">
          <w:marLeft w:val="446"/>
          <w:marRight w:val="0"/>
          <w:marTop w:val="0"/>
          <w:marBottom w:val="60"/>
          <w:divBdr>
            <w:top w:val="none" w:sz="0" w:space="0" w:color="auto"/>
            <w:left w:val="none" w:sz="0" w:space="0" w:color="auto"/>
            <w:bottom w:val="none" w:sz="0" w:space="0" w:color="auto"/>
            <w:right w:val="none" w:sz="0" w:space="0" w:color="auto"/>
          </w:divBdr>
        </w:div>
        <w:div w:id="329606576">
          <w:marLeft w:val="446"/>
          <w:marRight w:val="0"/>
          <w:marTop w:val="0"/>
          <w:marBottom w:val="60"/>
          <w:divBdr>
            <w:top w:val="none" w:sz="0" w:space="0" w:color="auto"/>
            <w:left w:val="none" w:sz="0" w:space="0" w:color="auto"/>
            <w:bottom w:val="none" w:sz="0" w:space="0" w:color="auto"/>
            <w:right w:val="none" w:sz="0" w:space="0" w:color="auto"/>
          </w:divBdr>
        </w:div>
        <w:div w:id="867526880">
          <w:marLeft w:val="720"/>
          <w:marRight w:val="0"/>
          <w:marTop w:val="0"/>
          <w:marBottom w:val="60"/>
          <w:divBdr>
            <w:top w:val="none" w:sz="0" w:space="0" w:color="auto"/>
            <w:left w:val="none" w:sz="0" w:space="0" w:color="auto"/>
            <w:bottom w:val="none" w:sz="0" w:space="0" w:color="auto"/>
            <w:right w:val="none" w:sz="0" w:space="0" w:color="auto"/>
          </w:divBdr>
        </w:div>
        <w:div w:id="1463769041">
          <w:marLeft w:val="720"/>
          <w:marRight w:val="0"/>
          <w:marTop w:val="0"/>
          <w:marBottom w:val="60"/>
          <w:divBdr>
            <w:top w:val="none" w:sz="0" w:space="0" w:color="auto"/>
            <w:left w:val="none" w:sz="0" w:space="0" w:color="auto"/>
            <w:bottom w:val="none" w:sz="0" w:space="0" w:color="auto"/>
            <w:right w:val="none" w:sz="0" w:space="0" w:color="auto"/>
          </w:divBdr>
        </w:div>
        <w:div w:id="1851023241">
          <w:marLeft w:val="720"/>
          <w:marRight w:val="0"/>
          <w:marTop w:val="0"/>
          <w:marBottom w:val="60"/>
          <w:divBdr>
            <w:top w:val="none" w:sz="0" w:space="0" w:color="auto"/>
            <w:left w:val="none" w:sz="0" w:space="0" w:color="auto"/>
            <w:bottom w:val="none" w:sz="0" w:space="0" w:color="auto"/>
            <w:right w:val="none" w:sz="0" w:space="0" w:color="auto"/>
          </w:divBdr>
        </w:div>
        <w:div w:id="111022578">
          <w:marLeft w:val="720"/>
          <w:marRight w:val="0"/>
          <w:marTop w:val="0"/>
          <w:marBottom w:val="60"/>
          <w:divBdr>
            <w:top w:val="none" w:sz="0" w:space="0" w:color="auto"/>
            <w:left w:val="none" w:sz="0" w:space="0" w:color="auto"/>
            <w:bottom w:val="none" w:sz="0" w:space="0" w:color="auto"/>
            <w:right w:val="none" w:sz="0" w:space="0" w:color="auto"/>
          </w:divBdr>
        </w:div>
      </w:divsChild>
    </w:div>
    <w:div w:id="2016416828">
      <w:bodyDiv w:val="1"/>
      <w:marLeft w:val="0"/>
      <w:marRight w:val="0"/>
      <w:marTop w:val="0"/>
      <w:marBottom w:val="0"/>
      <w:divBdr>
        <w:top w:val="none" w:sz="0" w:space="0" w:color="auto"/>
        <w:left w:val="none" w:sz="0" w:space="0" w:color="auto"/>
        <w:bottom w:val="none" w:sz="0" w:space="0" w:color="auto"/>
        <w:right w:val="none" w:sz="0" w:space="0" w:color="auto"/>
      </w:divBdr>
    </w:div>
    <w:div w:id="2038701249">
      <w:bodyDiv w:val="1"/>
      <w:marLeft w:val="0"/>
      <w:marRight w:val="0"/>
      <w:marTop w:val="0"/>
      <w:marBottom w:val="0"/>
      <w:divBdr>
        <w:top w:val="none" w:sz="0" w:space="0" w:color="auto"/>
        <w:left w:val="none" w:sz="0" w:space="0" w:color="auto"/>
        <w:bottom w:val="none" w:sz="0" w:space="0" w:color="auto"/>
        <w:right w:val="none" w:sz="0" w:space="0" w:color="auto"/>
      </w:divBdr>
      <w:divsChild>
        <w:div w:id="196819201">
          <w:marLeft w:val="720"/>
          <w:marRight w:val="0"/>
          <w:marTop w:val="0"/>
          <w:marBottom w:val="60"/>
          <w:divBdr>
            <w:top w:val="none" w:sz="0" w:space="0" w:color="auto"/>
            <w:left w:val="none" w:sz="0" w:space="0" w:color="auto"/>
            <w:bottom w:val="none" w:sz="0" w:space="0" w:color="auto"/>
            <w:right w:val="none" w:sz="0" w:space="0" w:color="auto"/>
          </w:divBdr>
        </w:div>
        <w:div w:id="812411968">
          <w:marLeft w:val="720"/>
          <w:marRight w:val="0"/>
          <w:marTop w:val="0"/>
          <w:marBottom w:val="60"/>
          <w:divBdr>
            <w:top w:val="none" w:sz="0" w:space="0" w:color="auto"/>
            <w:left w:val="none" w:sz="0" w:space="0" w:color="auto"/>
            <w:bottom w:val="none" w:sz="0" w:space="0" w:color="auto"/>
            <w:right w:val="none" w:sz="0" w:space="0" w:color="auto"/>
          </w:divBdr>
        </w:div>
        <w:div w:id="880164418">
          <w:marLeft w:val="720"/>
          <w:marRight w:val="0"/>
          <w:marTop w:val="0"/>
          <w:marBottom w:val="60"/>
          <w:divBdr>
            <w:top w:val="none" w:sz="0" w:space="0" w:color="auto"/>
            <w:left w:val="none" w:sz="0" w:space="0" w:color="auto"/>
            <w:bottom w:val="none" w:sz="0" w:space="0" w:color="auto"/>
            <w:right w:val="none" w:sz="0" w:space="0" w:color="auto"/>
          </w:divBdr>
        </w:div>
        <w:div w:id="1621645387">
          <w:marLeft w:val="720"/>
          <w:marRight w:val="0"/>
          <w:marTop w:val="0"/>
          <w:marBottom w:val="60"/>
          <w:divBdr>
            <w:top w:val="none" w:sz="0" w:space="0" w:color="auto"/>
            <w:left w:val="none" w:sz="0" w:space="0" w:color="auto"/>
            <w:bottom w:val="none" w:sz="0" w:space="0" w:color="auto"/>
            <w:right w:val="none" w:sz="0" w:space="0" w:color="auto"/>
          </w:divBdr>
        </w:div>
        <w:div w:id="1972396706">
          <w:marLeft w:val="720"/>
          <w:marRight w:val="0"/>
          <w:marTop w:val="0"/>
          <w:marBottom w:val="60"/>
          <w:divBdr>
            <w:top w:val="none" w:sz="0" w:space="0" w:color="auto"/>
            <w:left w:val="none" w:sz="0" w:space="0" w:color="auto"/>
            <w:bottom w:val="none" w:sz="0" w:space="0" w:color="auto"/>
            <w:right w:val="none" w:sz="0" w:space="0" w:color="auto"/>
          </w:divBdr>
        </w:div>
        <w:div w:id="2076852317">
          <w:marLeft w:val="720"/>
          <w:marRight w:val="0"/>
          <w:marTop w:val="0"/>
          <w:marBottom w:val="60"/>
          <w:divBdr>
            <w:top w:val="none" w:sz="0" w:space="0" w:color="auto"/>
            <w:left w:val="none" w:sz="0" w:space="0" w:color="auto"/>
            <w:bottom w:val="none" w:sz="0" w:space="0" w:color="auto"/>
            <w:right w:val="none" w:sz="0" w:space="0" w:color="auto"/>
          </w:divBdr>
        </w:div>
      </w:divsChild>
    </w:div>
    <w:div w:id="2055232008">
      <w:bodyDiv w:val="1"/>
      <w:marLeft w:val="0"/>
      <w:marRight w:val="0"/>
      <w:marTop w:val="0"/>
      <w:marBottom w:val="0"/>
      <w:divBdr>
        <w:top w:val="none" w:sz="0" w:space="0" w:color="auto"/>
        <w:left w:val="none" w:sz="0" w:space="0" w:color="auto"/>
        <w:bottom w:val="none" w:sz="0" w:space="0" w:color="auto"/>
        <w:right w:val="none" w:sz="0" w:space="0" w:color="auto"/>
      </w:divBdr>
      <w:divsChild>
        <w:div w:id="1533034172">
          <w:marLeft w:val="446"/>
          <w:marRight w:val="0"/>
          <w:marTop w:val="0"/>
          <w:marBottom w:val="60"/>
          <w:divBdr>
            <w:top w:val="none" w:sz="0" w:space="0" w:color="auto"/>
            <w:left w:val="none" w:sz="0" w:space="0" w:color="auto"/>
            <w:bottom w:val="none" w:sz="0" w:space="0" w:color="auto"/>
            <w:right w:val="none" w:sz="0" w:space="0" w:color="auto"/>
          </w:divBdr>
        </w:div>
        <w:div w:id="190186044">
          <w:marLeft w:val="446"/>
          <w:marRight w:val="0"/>
          <w:marTop w:val="0"/>
          <w:marBottom w:val="60"/>
          <w:divBdr>
            <w:top w:val="none" w:sz="0" w:space="0" w:color="auto"/>
            <w:left w:val="none" w:sz="0" w:space="0" w:color="auto"/>
            <w:bottom w:val="none" w:sz="0" w:space="0" w:color="auto"/>
            <w:right w:val="none" w:sz="0" w:space="0" w:color="auto"/>
          </w:divBdr>
        </w:div>
        <w:div w:id="1855610777">
          <w:marLeft w:val="720"/>
          <w:marRight w:val="0"/>
          <w:marTop w:val="0"/>
          <w:marBottom w:val="60"/>
          <w:divBdr>
            <w:top w:val="none" w:sz="0" w:space="0" w:color="auto"/>
            <w:left w:val="none" w:sz="0" w:space="0" w:color="auto"/>
            <w:bottom w:val="none" w:sz="0" w:space="0" w:color="auto"/>
            <w:right w:val="none" w:sz="0" w:space="0" w:color="auto"/>
          </w:divBdr>
        </w:div>
        <w:div w:id="1717583714">
          <w:marLeft w:val="720"/>
          <w:marRight w:val="0"/>
          <w:marTop w:val="0"/>
          <w:marBottom w:val="60"/>
          <w:divBdr>
            <w:top w:val="none" w:sz="0" w:space="0" w:color="auto"/>
            <w:left w:val="none" w:sz="0" w:space="0" w:color="auto"/>
            <w:bottom w:val="none" w:sz="0" w:space="0" w:color="auto"/>
            <w:right w:val="none" w:sz="0" w:space="0" w:color="auto"/>
          </w:divBdr>
        </w:div>
        <w:div w:id="1092975319">
          <w:marLeft w:val="720"/>
          <w:marRight w:val="0"/>
          <w:marTop w:val="0"/>
          <w:marBottom w:val="60"/>
          <w:divBdr>
            <w:top w:val="none" w:sz="0" w:space="0" w:color="auto"/>
            <w:left w:val="none" w:sz="0" w:space="0" w:color="auto"/>
            <w:bottom w:val="none" w:sz="0" w:space="0" w:color="auto"/>
            <w:right w:val="none" w:sz="0" w:space="0" w:color="auto"/>
          </w:divBdr>
        </w:div>
        <w:div w:id="1363095825">
          <w:marLeft w:val="720"/>
          <w:marRight w:val="0"/>
          <w:marTop w:val="0"/>
          <w:marBottom w:val="60"/>
          <w:divBdr>
            <w:top w:val="none" w:sz="0" w:space="0" w:color="auto"/>
            <w:left w:val="none" w:sz="0" w:space="0" w:color="auto"/>
            <w:bottom w:val="none" w:sz="0" w:space="0" w:color="auto"/>
            <w:right w:val="none" w:sz="0" w:space="0" w:color="auto"/>
          </w:divBdr>
        </w:div>
      </w:divsChild>
    </w:div>
    <w:div w:id="2076275675">
      <w:bodyDiv w:val="1"/>
      <w:marLeft w:val="0"/>
      <w:marRight w:val="0"/>
      <w:marTop w:val="0"/>
      <w:marBottom w:val="0"/>
      <w:divBdr>
        <w:top w:val="none" w:sz="0" w:space="0" w:color="auto"/>
        <w:left w:val="none" w:sz="0" w:space="0" w:color="auto"/>
        <w:bottom w:val="none" w:sz="0" w:space="0" w:color="auto"/>
        <w:right w:val="none" w:sz="0" w:space="0" w:color="auto"/>
      </w:divBdr>
    </w:div>
    <w:div w:id="212122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eranKalair\Smith%20Institute\Smith%20Institute%20-%20Templates%20-%20Templates\Word\Project\SI%20Report.dotx" TargetMode="External"/></Relationships>
</file>

<file path=word/theme/theme1.xml><?xml version="1.0" encoding="utf-8"?>
<a:theme xmlns:a="http://schemas.openxmlformats.org/drawingml/2006/main" name="Office Theme">
  <a:themeElements>
    <a:clrScheme name="SI Colour Palette">
      <a:dk1>
        <a:srgbClr val="082C4C"/>
      </a:dk1>
      <a:lt1>
        <a:srgbClr val="FFFFFF"/>
      </a:lt1>
      <a:dk2>
        <a:srgbClr val="282828"/>
      </a:dk2>
      <a:lt2>
        <a:srgbClr val="F1F5F7"/>
      </a:lt2>
      <a:accent1>
        <a:srgbClr val="621558"/>
      </a:accent1>
      <a:accent2>
        <a:srgbClr val="C6426E"/>
      </a:accent2>
      <a:accent3>
        <a:srgbClr val="082C4C"/>
      </a:accent3>
      <a:accent4>
        <a:srgbClr val="3D2660"/>
      </a:accent4>
      <a:accent5>
        <a:srgbClr val="942C63"/>
      </a:accent5>
      <a:accent6>
        <a:srgbClr val="282828"/>
      </a:accent6>
      <a:hlink>
        <a:srgbClr val="177DD9"/>
      </a:hlink>
      <a:folHlink>
        <a:srgbClr val="954F72"/>
      </a:folHlink>
    </a:clrScheme>
    <a:fontScheme name="SI Brand Font">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BAEDE32EC64D488807FEFC0E4853FD" ma:contentTypeVersion="23" ma:contentTypeDescription="Create a new document." ma:contentTypeScope="" ma:versionID="56fdc9b2d46ba4aebbddad7386caf984">
  <xsd:schema xmlns:xsd="http://www.w3.org/2001/XMLSchema" xmlns:xs="http://www.w3.org/2001/XMLSchema" xmlns:p="http://schemas.microsoft.com/office/2006/metadata/properties" xmlns:ns2="35b117e3-8a72-427a-86e8-2abd2210387f" xmlns:ns3="f9f36907-376f-4565-8e03-d5dbfca1682b" xmlns:ns4="cadce026-d35b-4a62-a2ee-1436bb44fb55" targetNamespace="http://schemas.microsoft.com/office/2006/metadata/properties" ma:root="true" ma:fieldsID="ad67a46917ddc34c29f50e8c02c13088" ns2:_="" ns3:_="" ns4:_="">
    <xsd:import namespace="35b117e3-8a72-427a-86e8-2abd2210387f"/>
    <xsd:import namespace="f9f36907-376f-4565-8e03-d5dbfca1682b"/>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Thumbnail" minOccurs="0"/>
                <xsd:element ref="ns2:lcf76f155ced4ddcb4097134ff3c332f" minOccurs="0"/>
                <xsd:element ref="ns4:TaxCatchAll" minOccurs="0"/>
                <xsd:element ref="ns2:Preview"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117e3-8a72-427a-86e8-2abd22103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Preview" ma:index="25" nillable="true" ma:displayName="Preview" ma:format="Thumbnail" ma:internalName="Preview">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36907-376f-4565-8e03-d5dbfca168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9bdfd44-22ce-4a59-9789-05064dae8d14}" ma:internalName="TaxCatchAll" ma:showField="CatchAllData" ma:web="f9f36907-376f-4565-8e03-d5dbfca168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b117e3-8a72-427a-86e8-2abd2210387f">
      <Terms xmlns="http://schemas.microsoft.com/office/infopath/2007/PartnerControls"/>
    </lcf76f155ced4ddcb4097134ff3c332f>
    <TaxCatchAll xmlns="cadce026-d35b-4a62-a2ee-1436bb44fb55" xsi:nil="true"/>
    <Preview xmlns="35b117e3-8a72-427a-86e8-2abd2210387f" xsi:nil="true"/>
    <Thumbnail xmlns="35b117e3-8a72-427a-86e8-2abd221038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67B10-40BB-4347-871E-8A295170E7DE}"/>
</file>

<file path=customXml/itemProps2.xml><?xml version="1.0" encoding="utf-8"?>
<ds:datastoreItem xmlns:ds="http://schemas.openxmlformats.org/officeDocument/2006/customXml" ds:itemID="{94CFB530-B06B-4C32-9656-42965242299A}">
  <ds:schemaRefs>
    <ds:schemaRef ds:uri="http://schemas.microsoft.com/office/2006/metadata/properties"/>
    <ds:schemaRef ds:uri="http://schemas.microsoft.com/office/infopath/2007/PartnerControls"/>
    <ds:schemaRef ds:uri="755428d7-3601-4f57-a707-7da4f9e5ba21"/>
    <ds:schemaRef ds:uri="a4b7356d-997a-468f-a96b-f2f364570c2a"/>
  </ds:schemaRefs>
</ds:datastoreItem>
</file>

<file path=customXml/itemProps3.xml><?xml version="1.0" encoding="utf-8"?>
<ds:datastoreItem xmlns:ds="http://schemas.openxmlformats.org/officeDocument/2006/customXml" ds:itemID="{B2B931E9-7515-4CBB-98C8-CD2FE9BBDB29}">
  <ds:schemaRefs>
    <ds:schemaRef ds:uri="http://schemas.microsoft.com/sharepoint/v3/contenttype/forms"/>
  </ds:schemaRefs>
</ds:datastoreItem>
</file>

<file path=customXml/itemProps4.xml><?xml version="1.0" encoding="utf-8"?>
<ds:datastoreItem xmlns:ds="http://schemas.openxmlformats.org/officeDocument/2006/customXml" ds:itemID="{131D61D8-EA37-462E-B634-4A644DB3790E}">
  <ds:schemaRefs>
    <ds:schemaRef ds:uri="http://schemas.openxmlformats.org/officeDocument/2006/bibliography"/>
  </ds:schemaRefs>
</ds:datastoreItem>
</file>

<file path=docMetadata/LabelInfo.xml><?xml version="1.0" encoding="utf-8"?>
<clbl:labelList xmlns:clbl="http://schemas.microsoft.com/office/2020/mipLabelMetadata">
  <clbl:label id="{499c6f03-ddcc-4c2f-a3d6-b248827f192b}" enabled="0" method="" siteId="{499c6f03-ddcc-4c2f-a3d6-b248827f192b}" removed="1"/>
</clbl:labelList>
</file>

<file path=docProps/app.xml><?xml version="1.0" encoding="utf-8"?>
<Properties xmlns="http://schemas.openxmlformats.org/officeDocument/2006/extended-properties" xmlns:vt="http://schemas.openxmlformats.org/officeDocument/2006/docPropsVTypes">
  <Template>SI Report.dotx</Template>
  <TotalTime>0</TotalTime>
  <Pages>49</Pages>
  <Words>13801</Words>
  <Characters>78667</Characters>
  <Application>Microsoft Office Word</Application>
  <DocSecurity>4</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92284</CharactersWithSpaces>
  <SharedDoc>false</SharedDoc>
  <HLinks>
    <vt:vector size="510" baseType="variant">
      <vt:variant>
        <vt:i4>1245234</vt:i4>
      </vt:variant>
      <vt:variant>
        <vt:i4>509</vt:i4>
      </vt:variant>
      <vt:variant>
        <vt:i4>0</vt:i4>
      </vt:variant>
      <vt:variant>
        <vt:i4>5</vt:i4>
      </vt:variant>
      <vt:variant>
        <vt:lpwstr/>
      </vt:variant>
      <vt:variant>
        <vt:lpwstr>_Toc173247467</vt:lpwstr>
      </vt:variant>
      <vt:variant>
        <vt:i4>1245234</vt:i4>
      </vt:variant>
      <vt:variant>
        <vt:i4>503</vt:i4>
      </vt:variant>
      <vt:variant>
        <vt:i4>0</vt:i4>
      </vt:variant>
      <vt:variant>
        <vt:i4>5</vt:i4>
      </vt:variant>
      <vt:variant>
        <vt:lpwstr/>
      </vt:variant>
      <vt:variant>
        <vt:lpwstr>_Toc173247466</vt:lpwstr>
      </vt:variant>
      <vt:variant>
        <vt:i4>1245234</vt:i4>
      </vt:variant>
      <vt:variant>
        <vt:i4>497</vt:i4>
      </vt:variant>
      <vt:variant>
        <vt:i4>0</vt:i4>
      </vt:variant>
      <vt:variant>
        <vt:i4>5</vt:i4>
      </vt:variant>
      <vt:variant>
        <vt:lpwstr/>
      </vt:variant>
      <vt:variant>
        <vt:lpwstr>_Toc173247465</vt:lpwstr>
      </vt:variant>
      <vt:variant>
        <vt:i4>1245234</vt:i4>
      </vt:variant>
      <vt:variant>
        <vt:i4>491</vt:i4>
      </vt:variant>
      <vt:variant>
        <vt:i4>0</vt:i4>
      </vt:variant>
      <vt:variant>
        <vt:i4>5</vt:i4>
      </vt:variant>
      <vt:variant>
        <vt:lpwstr/>
      </vt:variant>
      <vt:variant>
        <vt:lpwstr>_Toc173247464</vt:lpwstr>
      </vt:variant>
      <vt:variant>
        <vt:i4>1245234</vt:i4>
      </vt:variant>
      <vt:variant>
        <vt:i4>485</vt:i4>
      </vt:variant>
      <vt:variant>
        <vt:i4>0</vt:i4>
      </vt:variant>
      <vt:variant>
        <vt:i4>5</vt:i4>
      </vt:variant>
      <vt:variant>
        <vt:lpwstr/>
      </vt:variant>
      <vt:variant>
        <vt:lpwstr>_Toc173247463</vt:lpwstr>
      </vt:variant>
      <vt:variant>
        <vt:i4>1245234</vt:i4>
      </vt:variant>
      <vt:variant>
        <vt:i4>479</vt:i4>
      </vt:variant>
      <vt:variant>
        <vt:i4>0</vt:i4>
      </vt:variant>
      <vt:variant>
        <vt:i4>5</vt:i4>
      </vt:variant>
      <vt:variant>
        <vt:lpwstr/>
      </vt:variant>
      <vt:variant>
        <vt:lpwstr>_Toc173247462</vt:lpwstr>
      </vt:variant>
      <vt:variant>
        <vt:i4>1245234</vt:i4>
      </vt:variant>
      <vt:variant>
        <vt:i4>473</vt:i4>
      </vt:variant>
      <vt:variant>
        <vt:i4>0</vt:i4>
      </vt:variant>
      <vt:variant>
        <vt:i4>5</vt:i4>
      </vt:variant>
      <vt:variant>
        <vt:lpwstr/>
      </vt:variant>
      <vt:variant>
        <vt:lpwstr>_Toc173247461</vt:lpwstr>
      </vt:variant>
      <vt:variant>
        <vt:i4>1245234</vt:i4>
      </vt:variant>
      <vt:variant>
        <vt:i4>467</vt:i4>
      </vt:variant>
      <vt:variant>
        <vt:i4>0</vt:i4>
      </vt:variant>
      <vt:variant>
        <vt:i4>5</vt:i4>
      </vt:variant>
      <vt:variant>
        <vt:lpwstr/>
      </vt:variant>
      <vt:variant>
        <vt:lpwstr>_Toc173247460</vt:lpwstr>
      </vt:variant>
      <vt:variant>
        <vt:i4>1048626</vt:i4>
      </vt:variant>
      <vt:variant>
        <vt:i4>461</vt:i4>
      </vt:variant>
      <vt:variant>
        <vt:i4>0</vt:i4>
      </vt:variant>
      <vt:variant>
        <vt:i4>5</vt:i4>
      </vt:variant>
      <vt:variant>
        <vt:lpwstr/>
      </vt:variant>
      <vt:variant>
        <vt:lpwstr>_Toc173247459</vt:lpwstr>
      </vt:variant>
      <vt:variant>
        <vt:i4>1048626</vt:i4>
      </vt:variant>
      <vt:variant>
        <vt:i4>455</vt:i4>
      </vt:variant>
      <vt:variant>
        <vt:i4>0</vt:i4>
      </vt:variant>
      <vt:variant>
        <vt:i4>5</vt:i4>
      </vt:variant>
      <vt:variant>
        <vt:lpwstr/>
      </vt:variant>
      <vt:variant>
        <vt:lpwstr>_Toc173247458</vt:lpwstr>
      </vt:variant>
      <vt:variant>
        <vt:i4>1048626</vt:i4>
      </vt:variant>
      <vt:variant>
        <vt:i4>449</vt:i4>
      </vt:variant>
      <vt:variant>
        <vt:i4>0</vt:i4>
      </vt:variant>
      <vt:variant>
        <vt:i4>5</vt:i4>
      </vt:variant>
      <vt:variant>
        <vt:lpwstr/>
      </vt:variant>
      <vt:variant>
        <vt:lpwstr>_Toc173247457</vt:lpwstr>
      </vt:variant>
      <vt:variant>
        <vt:i4>1048626</vt:i4>
      </vt:variant>
      <vt:variant>
        <vt:i4>443</vt:i4>
      </vt:variant>
      <vt:variant>
        <vt:i4>0</vt:i4>
      </vt:variant>
      <vt:variant>
        <vt:i4>5</vt:i4>
      </vt:variant>
      <vt:variant>
        <vt:lpwstr/>
      </vt:variant>
      <vt:variant>
        <vt:lpwstr>_Toc173247456</vt:lpwstr>
      </vt:variant>
      <vt:variant>
        <vt:i4>1048626</vt:i4>
      </vt:variant>
      <vt:variant>
        <vt:i4>437</vt:i4>
      </vt:variant>
      <vt:variant>
        <vt:i4>0</vt:i4>
      </vt:variant>
      <vt:variant>
        <vt:i4>5</vt:i4>
      </vt:variant>
      <vt:variant>
        <vt:lpwstr/>
      </vt:variant>
      <vt:variant>
        <vt:lpwstr>_Toc173247455</vt:lpwstr>
      </vt:variant>
      <vt:variant>
        <vt:i4>1048626</vt:i4>
      </vt:variant>
      <vt:variant>
        <vt:i4>431</vt:i4>
      </vt:variant>
      <vt:variant>
        <vt:i4>0</vt:i4>
      </vt:variant>
      <vt:variant>
        <vt:i4>5</vt:i4>
      </vt:variant>
      <vt:variant>
        <vt:lpwstr/>
      </vt:variant>
      <vt:variant>
        <vt:lpwstr>_Toc173247454</vt:lpwstr>
      </vt:variant>
      <vt:variant>
        <vt:i4>1048626</vt:i4>
      </vt:variant>
      <vt:variant>
        <vt:i4>425</vt:i4>
      </vt:variant>
      <vt:variant>
        <vt:i4>0</vt:i4>
      </vt:variant>
      <vt:variant>
        <vt:i4>5</vt:i4>
      </vt:variant>
      <vt:variant>
        <vt:lpwstr/>
      </vt:variant>
      <vt:variant>
        <vt:lpwstr>_Toc173247453</vt:lpwstr>
      </vt:variant>
      <vt:variant>
        <vt:i4>1048626</vt:i4>
      </vt:variant>
      <vt:variant>
        <vt:i4>419</vt:i4>
      </vt:variant>
      <vt:variant>
        <vt:i4>0</vt:i4>
      </vt:variant>
      <vt:variant>
        <vt:i4>5</vt:i4>
      </vt:variant>
      <vt:variant>
        <vt:lpwstr/>
      </vt:variant>
      <vt:variant>
        <vt:lpwstr>_Toc173247452</vt:lpwstr>
      </vt:variant>
      <vt:variant>
        <vt:i4>1048626</vt:i4>
      </vt:variant>
      <vt:variant>
        <vt:i4>413</vt:i4>
      </vt:variant>
      <vt:variant>
        <vt:i4>0</vt:i4>
      </vt:variant>
      <vt:variant>
        <vt:i4>5</vt:i4>
      </vt:variant>
      <vt:variant>
        <vt:lpwstr/>
      </vt:variant>
      <vt:variant>
        <vt:lpwstr>_Toc173247451</vt:lpwstr>
      </vt:variant>
      <vt:variant>
        <vt:i4>1048626</vt:i4>
      </vt:variant>
      <vt:variant>
        <vt:i4>407</vt:i4>
      </vt:variant>
      <vt:variant>
        <vt:i4>0</vt:i4>
      </vt:variant>
      <vt:variant>
        <vt:i4>5</vt:i4>
      </vt:variant>
      <vt:variant>
        <vt:lpwstr/>
      </vt:variant>
      <vt:variant>
        <vt:lpwstr>_Toc173247450</vt:lpwstr>
      </vt:variant>
      <vt:variant>
        <vt:i4>1114162</vt:i4>
      </vt:variant>
      <vt:variant>
        <vt:i4>401</vt:i4>
      </vt:variant>
      <vt:variant>
        <vt:i4>0</vt:i4>
      </vt:variant>
      <vt:variant>
        <vt:i4>5</vt:i4>
      </vt:variant>
      <vt:variant>
        <vt:lpwstr/>
      </vt:variant>
      <vt:variant>
        <vt:lpwstr>_Toc173247449</vt:lpwstr>
      </vt:variant>
      <vt:variant>
        <vt:i4>1114162</vt:i4>
      </vt:variant>
      <vt:variant>
        <vt:i4>395</vt:i4>
      </vt:variant>
      <vt:variant>
        <vt:i4>0</vt:i4>
      </vt:variant>
      <vt:variant>
        <vt:i4>5</vt:i4>
      </vt:variant>
      <vt:variant>
        <vt:lpwstr/>
      </vt:variant>
      <vt:variant>
        <vt:lpwstr>_Toc173247448</vt:lpwstr>
      </vt:variant>
      <vt:variant>
        <vt:i4>1114162</vt:i4>
      </vt:variant>
      <vt:variant>
        <vt:i4>389</vt:i4>
      </vt:variant>
      <vt:variant>
        <vt:i4>0</vt:i4>
      </vt:variant>
      <vt:variant>
        <vt:i4>5</vt:i4>
      </vt:variant>
      <vt:variant>
        <vt:lpwstr/>
      </vt:variant>
      <vt:variant>
        <vt:lpwstr>_Toc173247447</vt:lpwstr>
      </vt:variant>
      <vt:variant>
        <vt:i4>1114162</vt:i4>
      </vt:variant>
      <vt:variant>
        <vt:i4>383</vt:i4>
      </vt:variant>
      <vt:variant>
        <vt:i4>0</vt:i4>
      </vt:variant>
      <vt:variant>
        <vt:i4>5</vt:i4>
      </vt:variant>
      <vt:variant>
        <vt:lpwstr/>
      </vt:variant>
      <vt:variant>
        <vt:lpwstr>_Toc173247446</vt:lpwstr>
      </vt:variant>
      <vt:variant>
        <vt:i4>1114162</vt:i4>
      </vt:variant>
      <vt:variant>
        <vt:i4>377</vt:i4>
      </vt:variant>
      <vt:variant>
        <vt:i4>0</vt:i4>
      </vt:variant>
      <vt:variant>
        <vt:i4>5</vt:i4>
      </vt:variant>
      <vt:variant>
        <vt:lpwstr/>
      </vt:variant>
      <vt:variant>
        <vt:lpwstr>_Toc173247445</vt:lpwstr>
      </vt:variant>
      <vt:variant>
        <vt:i4>1114162</vt:i4>
      </vt:variant>
      <vt:variant>
        <vt:i4>371</vt:i4>
      </vt:variant>
      <vt:variant>
        <vt:i4>0</vt:i4>
      </vt:variant>
      <vt:variant>
        <vt:i4>5</vt:i4>
      </vt:variant>
      <vt:variant>
        <vt:lpwstr/>
      </vt:variant>
      <vt:variant>
        <vt:lpwstr>_Toc173247444</vt:lpwstr>
      </vt:variant>
      <vt:variant>
        <vt:i4>1114162</vt:i4>
      </vt:variant>
      <vt:variant>
        <vt:i4>365</vt:i4>
      </vt:variant>
      <vt:variant>
        <vt:i4>0</vt:i4>
      </vt:variant>
      <vt:variant>
        <vt:i4>5</vt:i4>
      </vt:variant>
      <vt:variant>
        <vt:lpwstr/>
      </vt:variant>
      <vt:variant>
        <vt:lpwstr>_Toc173247443</vt:lpwstr>
      </vt:variant>
      <vt:variant>
        <vt:i4>1114162</vt:i4>
      </vt:variant>
      <vt:variant>
        <vt:i4>359</vt:i4>
      </vt:variant>
      <vt:variant>
        <vt:i4>0</vt:i4>
      </vt:variant>
      <vt:variant>
        <vt:i4>5</vt:i4>
      </vt:variant>
      <vt:variant>
        <vt:lpwstr/>
      </vt:variant>
      <vt:variant>
        <vt:lpwstr>_Toc173247442</vt:lpwstr>
      </vt:variant>
      <vt:variant>
        <vt:i4>1114162</vt:i4>
      </vt:variant>
      <vt:variant>
        <vt:i4>353</vt:i4>
      </vt:variant>
      <vt:variant>
        <vt:i4>0</vt:i4>
      </vt:variant>
      <vt:variant>
        <vt:i4>5</vt:i4>
      </vt:variant>
      <vt:variant>
        <vt:lpwstr/>
      </vt:variant>
      <vt:variant>
        <vt:lpwstr>_Toc173247441</vt:lpwstr>
      </vt:variant>
      <vt:variant>
        <vt:i4>1114162</vt:i4>
      </vt:variant>
      <vt:variant>
        <vt:i4>347</vt:i4>
      </vt:variant>
      <vt:variant>
        <vt:i4>0</vt:i4>
      </vt:variant>
      <vt:variant>
        <vt:i4>5</vt:i4>
      </vt:variant>
      <vt:variant>
        <vt:lpwstr/>
      </vt:variant>
      <vt:variant>
        <vt:lpwstr>_Toc173247440</vt:lpwstr>
      </vt:variant>
      <vt:variant>
        <vt:i4>1441842</vt:i4>
      </vt:variant>
      <vt:variant>
        <vt:i4>341</vt:i4>
      </vt:variant>
      <vt:variant>
        <vt:i4>0</vt:i4>
      </vt:variant>
      <vt:variant>
        <vt:i4>5</vt:i4>
      </vt:variant>
      <vt:variant>
        <vt:lpwstr/>
      </vt:variant>
      <vt:variant>
        <vt:lpwstr>_Toc173247439</vt:lpwstr>
      </vt:variant>
      <vt:variant>
        <vt:i4>1441842</vt:i4>
      </vt:variant>
      <vt:variant>
        <vt:i4>335</vt:i4>
      </vt:variant>
      <vt:variant>
        <vt:i4>0</vt:i4>
      </vt:variant>
      <vt:variant>
        <vt:i4>5</vt:i4>
      </vt:variant>
      <vt:variant>
        <vt:lpwstr/>
      </vt:variant>
      <vt:variant>
        <vt:lpwstr>_Toc173247438</vt:lpwstr>
      </vt:variant>
      <vt:variant>
        <vt:i4>1441842</vt:i4>
      </vt:variant>
      <vt:variant>
        <vt:i4>329</vt:i4>
      </vt:variant>
      <vt:variant>
        <vt:i4>0</vt:i4>
      </vt:variant>
      <vt:variant>
        <vt:i4>5</vt:i4>
      </vt:variant>
      <vt:variant>
        <vt:lpwstr/>
      </vt:variant>
      <vt:variant>
        <vt:lpwstr>_Toc173247437</vt:lpwstr>
      </vt:variant>
      <vt:variant>
        <vt:i4>1441842</vt:i4>
      </vt:variant>
      <vt:variant>
        <vt:i4>323</vt:i4>
      </vt:variant>
      <vt:variant>
        <vt:i4>0</vt:i4>
      </vt:variant>
      <vt:variant>
        <vt:i4>5</vt:i4>
      </vt:variant>
      <vt:variant>
        <vt:lpwstr/>
      </vt:variant>
      <vt:variant>
        <vt:lpwstr>_Toc173247436</vt:lpwstr>
      </vt:variant>
      <vt:variant>
        <vt:i4>1441842</vt:i4>
      </vt:variant>
      <vt:variant>
        <vt:i4>317</vt:i4>
      </vt:variant>
      <vt:variant>
        <vt:i4>0</vt:i4>
      </vt:variant>
      <vt:variant>
        <vt:i4>5</vt:i4>
      </vt:variant>
      <vt:variant>
        <vt:lpwstr/>
      </vt:variant>
      <vt:variant>
        <vt:lpwstr>_Toc173247435</vt:lpwstr>
      </vt:variant>
      <vt:variant>
        <vt:i4>1441842</vt:i4>
      </vt:variant>
      <vt:variant>
        <vt:i4>311</vt:i4>
      </vt:variant>
      <vt:variant>
        <vt:i4>0</vt:i4>
      </vt:variant>
      <vt:variant>
        <vt:i4>5</vt:i4>
      </vt:variant>
      <vt:variant>
        <vt:lpwstr/>
      </vt:variant>
      <vt:variant>
        <vt:lpwstr>_Toc173247434</vt:lpwstr>
      </vt:variant>
      <vt:variant>
        <vt:i4>1441842</vt:i4>
      </vt:variant>
      <vt:variant>
        <vt:i4>305</vt:i4>
      </vt:variant>
      <vt:variant>
        <vt:i4>0</vt:i4>
      </vt:variant>
      <vt:variant>
        <vt:i4>5</vt:i4>
      </vt:variant>
      <vt:variant>
        <vt:lpwstr/>
      </vt:variant>
      <vt:variant>
        <vt:lpwstr>_Toc173247433</vt:lpwstr>
      </vt:variant>
      <vt:variant>
        <vt:i4>1441842</vt:i4>
      </vt:variant>
      <vt:variant>
        <vt:i4>299</vt:i4>
      </vt:variant>
      <vt:variant>
        <vt:i4>0</vt:i4>
      </vt:variant>
      <vt:variant>
        <vt:i4>5</vt:i4>
      </vt:variant>
      <vt:variant>
        <vt:lpwstr/>
      </vt:variant>
      <vt:variant>
        <vt:lpwstr>_Toc173247432</vt:lpwstr>
      </vt:variant>
      <vt:variant>
        <vt:i4>1441842</vt:i4>
      </vt:variant>
      <vt:variant>
        <vt:i4>293</vt:i4>
      </vt:variant>
      <vt:variant>
        <vt:i4>0</vt:i4>
      </vt:variant>
      <vt:variant>
        <vt:i4>5</vt:i4>
      </vt:variant>
      <vt:variant>
        <vt:lpwstr/>
      </vt:variant>
      <vt:variant>
        <vt:lpwstr>_Toc173247431</vt:lpwstr>
      </vt:variant>
      <vt:variant>
        <vt:i4>1441842</vt:i4>
      </vt:variant>
      <vt:variant>
        <vt:i4>287</vt:i4>
      </vt:variant>
      <vt:variant>
        <vt:i4>0</vt:i4>
      </vt:variant>
      <vt:variant>
        <vt:i4>5</vt:i4>
      </vt:variant>
      <vt:variant>
        <vt:lpwstr/>
      </vt:variant>
      <vt:variant>
        <vt:lpwstr>_Toc173247430</vt:lpwstr>
      </vt:variant>
      <vt:variant>
        <vt:i4>1507378</vt:i4>
      </vt:variant>
      <vt:variant>
        <vt:i4>281</vt:i4>
      </vt:variant>
      <vt:variant>
        <vt:i4>0</vt:i4>
      </vt:variant>
      <vt:variant>
        <vt:i4>5</vt:i4>
      </vt:variant>
      <vt:variant>
        <vt:lpwstr/>
      </vt:variant>
      <vt:variant>
        <vt:lpwstr>_Toc173247429</vt:lpwstr>
      </vt:variant>
      <vt:variant>
        <vt:i4>1507378</vt:i4>
      </vt:variant>
      <vt:variant>
        <vt:i4>275</vt:i4>
      </vt:variant>
      <vt:variant>
        <vt:i4>0</vt:i4>
      </vt:variant>
      <vt:variant>
        <vt:i4>5</vt:i4>
      </vt:variant>
      <vt:variant>
        <vt:lpwstr/>
      </vt:variant>
      <vt:variant>
        <vt:lpwstr>_Toc173247428</vt:lpwstr>
      </vt:variant>
      <vt:variant>
        <vt:i4>1507378</vt:i4>
      </vt:variant>
      <vt:variant>
        <vt:i4>269</vt:i4>
      </vt:variant>
      <vt:variant>
        <vt:i4>0</vt:i4>
      </vt:variant>
      <vt:variant>
        <vt:i4>5</vt:i4>
      </vt:variant>
      <vt:variant>
        <vt:lpwstr/>
      </vt:variant>
      <vt:variant>
        <vt:lpwstr>_Toc173247427</vt:lpwstr>
      </vt:variant>
      <vt:variant>
        <vt:i4>1507378</vt:i4>
      </vt:variant>
      <vt:variant>
        <vt:i4>263</vt:i4>
      </vt:variant>
      <vt:variant>
        <vt:i4>0</vt:i4>
      </vt:variant>
      <vt:variant>
        <vt:i4>5</vt:i4>
      </vt:variant>
      <vt:variant>
        <vt:lpwstr/>
      </vt:variant>
      <vt:variant>
        <vt:lpwstr>_Toc173247426</vt:lpwstr>
      </vt:variant>
      <vt:variant>
        <vt:i4>1507378</vt:i4>
      </vt:variant>
      <vt:variant>
        <vt:i4>257</vt:i4>
      </vt:variant>
      <vt:variant>
        <vt:i4>0</vt:i4>
      </vt:variant>
      <vt:variant>
        <vt:i4>5</vt:i4>
      </vt:variant>
      <vt:variant>
        <vt:lpwstr/>
      </vt:variant>
      <vt:variant>
        <vt:lpwstr>_Toc173247425</vt:lpwstr>
      </vt:variant>
      <vt:variant>
        <vt:i4>1507378</vt:i4>
      </vt:variant>
      <vt:variant>
        <vt:i4>251</vt:i4>
      </vt:variant>
      <vt:variant>
        <vt:i4>0</vt:i4>
      </vt:variant>
      <vt:variant>
        <vt:i4>5</vt:i4>
      </vt:variant>
      <vt:variant>
        <vt:lpwstr/>
      </vt:variant>
      <vt:variant>
        <vt:lpwstr>_Toc173247424</vt:lpwstr>
      </vt:variant>
      <vt:variant>
        <vt:i4>1507378</vt:i4>
      </vt:variant>
      <vt:variant>
        <vt:i4>245</vt:i4>
      </vt:variant>
      <vt:variant>
        <vt:i4>0</vt:i4>
      </vt:variant>
      <vt:variant>
        <vt:i4>5</vt:i4>
      </vt:variant>
      <vt:variant>
        <vt:lpwstr/>
      </vt:variant>
      <vt:variant>
        <vt:lpwstr>_Toc173247423</vt:lpwstr>
      </vt:variant>
      <vt:variant>
        <vt:i4>1507378</vt:i4>
      </vt:variant>
      <vt:variant>
        <vt:i4>239</vt:i4>
      </vt:variant>
      <vt:variant>
        <vt:i4>0</vt:i4>
      </vt:variant>
      <vt:variant>
        <vt:i4>5</vt:i4>
      </vt:variant>
      <vt:variant>
        <vt:lpwstr/>
      </vt:variant>
      <vt:variant>
        <vt:lpwstr>_Toc173247422</vt:lpwstr>
      </vt:variant>
      <vt:variant>
        <vt:i4>1507378</vt:i4>
      </vt:variant>
      <vt:variant>
        <vt:i4>233</vt:i4>
      </vt:variant>
      <vt:variant>
        <vt:i4>0</vt:i4>
      </vt:variant>
      <vt:variant>
        <vt:i4>5</vt:i4>
      </vt:variant>
      <vt:variant>
        <vt:lpwstr/>
      </vt:variant>
      <vt:variant>
        <vt:lpwstr>_Toc173247421</vt:lpwstr>
      </vt:variant>
      <vt:variant>
        <vt:i4>1507378</vt:i4>
      </vt:variant>
      <vt:variant>
        <vt:i4>227</vt:i4>
      </vt:variant>
      <vt:variant>
        <vt:i4>0</vt:i4>
      </vt:variant>
      <vt:variant>
        <vt:i4>5</vt:i4>
      </vt:variant>
      <vt:variant>
        <vt:lpwstr/>
      </vt:variant>
      <vt:variant>
        <vt:lpwstr>_Toc173247420</vt:lpwstr>
      </vt:variant>
      <vt:variant>
        <vt:i4>1310770</vt:i4>
      </vt:variant>
      <vt:variant>
        <vt:i4>221</vt:i4>
      </vt:variant>
      <vt:variant>
        <vt:i4>0</vt:i4>
      </vt:variant>
      <vt:variant>
        <vt:i4>5</vt:i4>
      </vt:variant>
      <vt:variant>
        <vt:lpwstr/>
      </vt:variant>
      <vt:variant>
        <vt:lpwstr>_Toc173247419</vt:lpwstr>
      </vt:variant>
      <vt:variant>
        <vt:i4>1310770</vt:i4>
      </vt:variant>
      <vt:variant>
        <vt:i4>215</vt:i4>
      </vt:variant>
      <vt:variant>
        <vt:i4>0</vt:i4>
      </vt:variant>
      <vt:variant>
        <vt:i4>5</vt:i4>
      </vt:variant>
      <vt:variant>
        <vt:lpwstr/>
      </vt:variant>
      <vt:variant>
        <vt:lpwstr>_Toc173247418</vt:lpwstr>
      </vt:variant>
      <vt:variant>
        <vt:i4>1310770</vt:i4>
      </vt:variant>
      <vt:variant>
        <vt:i4>209</vt:i4>
      </vt:variant>
      <vt:variant>
        <vt:i4>0</vt:i4>
      </vt:variant>
      <vt:variant>
        <vt:i4>5</vt:i4>
      </vt:variant>
      <vt:variant>
        <vt:lpwstr/>
      </vt:variant>
      <vt:variant>
        <vt:lpwstr>_Toc173247417</vt:lpwstr>
      </vt:variant>
      <vt:variant>
        <vt:i4>1310770</vt:i4>
      </vt:variant>
      <vt:variant>
        <vt:i4>203</vt:i4>
      </vt:variant>
      <vt:variant>
        <vt:i4>0</vt:i4>
      </vt:variant>
      <vt:variant>
        <vt:i4>5</vt:i4>
      </vt:variant>
      <vt:variant>
        <vt:lpwstr/>
      </vt:variant>
      <vt:variant>
        <vt:lpwstr>_Toc173247416</vt:lpwstr>
      </vt:variant>
      <vt:variant>
        <vt:i4>1310770</vt:i4>
      </vt:variant>
      <vt:variant>
        <vt:i4>197</vt:i4>
      </vt:variant>
      <vt:variant>
        <vt:i4>0</vt:i4>
      </vt:variant>
      <vt:variant>
        <vt:i4>5</vt:i4>
      </vt:variant>
      <vt:variant>
        <vt:lpwstr/>
      </vt:variant>
      <vt:variant>
        <vt:lpwstr>_Toc173247415</vt:lpwstr>
      </vt:variant>
      <vt:variant>
        <vt:i4>1310770</vt:i4>
      </vt:variant>
      <vt:variant>
        <vt:i4>191</vt:i4>
      </vt:variant>
      <vt:variant>
        <vt:i4>0</vt:i4>
      </vt:variant>
      <vt:variant>
        <vt:i4>5</vt:i4>
      </vt:variant>
      <vt:variant>
        <vt:lpwstr/>
      </vt:variant>
      <vt:variant>
        <vt:lpwstr>_Toc173247414</vt:lpwstr>
      </vt:variant>
      <vt:variant>
        <vt:i4>1310770</vt:i4>
      </vt:variant>
      <vt:variant>
        <vt:i4>185</vt:i4>
      </vt:variant>
      <vt:variant>
        <vt:i4>0</vt:i4>
      </vt:variant>
      <vt:variant>
        <vt:i4>5</vt:i4>
      </vt:variant>
      <vt:variant>
        <vt:lpwstr/>
      </vt:variant>
      <vt:variant>
        <vt:lpwstr>_Toc173247413</vt:lpwstr>
      </vt:variant>
      <vt:variant>
        <vt:i4>1310770</vt:i4>
      </vt:variant>
      <vt:variant>
        <vt:i4>179</vt:i4>
      </vt:variant>
      <vt:variant>
        <vt:i4>0</vt:i4>
      </vt:variant>
      <vt:variant>
        <vt:i4>5</vt:i4>
      </vt:variant>
      <vt:variant>
        <vt:lpwstr/>
      </vt:variant>
      <vt:variant>
        <vt:lpwstr>_Toc173247412</vt:lpwstr>
      </vt:variant>
      <vt:variant>
        <vt:i4>1310770</vt:i4>
      </vt:variant>
      <vt:variant>
        <vt:i4>173</vt:i4>
      </vt:variant>
      <vt:variant>
        <vt:i4>0</vt:i4>
      </vt:variant>
      <vt:variant>
        <vt:i4>5</vt:i4>
      </vt:variant>
      <vt:variant>
        <vt:lpwstr/>
      </vt:variant>
      <vt:variant>
        <vt:lpwstr>_Toc173247411</vt:lpwstr>
      </vt:variant>
      <vt:variant>
        <vt:i4>1310770</vt:i4>
      </vt:variant>
      <vt:variant>
        <vt:i4>167</vt:i4>
      </vt:variant>
      <vt:variant>
        <vt:i4>0</vt:i4>
      </vt:variant>
      <vt:variant>
        <vt:i4>5</vt:i4>
      </vt:variant>
      <vt:variant>
        <vt:lpwstr/>
      </vt:variant>
      <vt:variant>
        <vt:lpwstr>_Toc173247410</vt:lpwstr>
      </vt:variant>
      <vt:variant>
        <vt:i4>1376306</vt:i4>
      </vt:variant>
      <vt:variant>
        <vt:i4>161</vt:i4>
      </vt:variant>
      <vt:variant>
        <vt:i4>0</vt:i4>
      </vt:variant>
      <vt:variant>
        <vt:i4>5</vt:i4>
      </vt:variant>
      <vt:variant>
        <vt:lpwstr/>
      </vt:variant>
      <vt:variant>
        <vt:lpwstr>_Toc173247409</vt:lpwstr>
      </vt:variant>
      <vt:variant>
        <vt:i4>1376306</vt:i4>
      </vt:variant>
      <vt:variant>
        <vt:i4>155</vt:i4>
      </vt:variant>
      <vt:variant>
        <vt:i4>0</vt:i4>
      </vt:variant>
      <vt:variant>
        <vt:i4>5</vt:i4>
      </vt:variant>
      <vt:variant>
        <vt:lpwstr/>
      </vt:variant>
      <vt:variant>
        <vt:lpwstr>_Toc173247408</vt:lpwstr>
      </vt:variant>
      <vt:variant>
        <vt:i4>1376306</vt:i4>
      </vt:variant>
      <vt:variant>
        <vt:i4>149</vt:i4>
      </vt:variant>
      <vt:variant>
        <vt:i4>0</vt:i4>
      </vt:variant>
      <vt:variant>
        <vt:i4>5</vt:i4>
      </vt:variant>
      <vt:variant>
        <vt:lpwstr/>
      </vt:variant>
      <vt:variant>
        <vt:lpwstr>_Toc173247407</vt:lpwstr>
      </vt:variant>
      <vt:variant>
        <vt:i4>1376306</vt:i4>
      </vt:variant>
      <vt:variant>
        <vt:i4>143</vt:i4>
      </vt:variant>
      <vt:variant>
        <vt:i4>0</vt:i4>
      </vt:variant>
      <vt:variant>
        <vt:i4>5</vt:i4>
      </vt:variant>
      <vt:variant>
        <vt:lpwstr/>
      </vt:variant>
      <vt:variant>
        <vt:lpwstr>_Toc173247406</vt:lpwstr>
      </vt:variant>
      <vt:variant>
        <vt:i4>1376306</vt:i4>
      </vt:variant>
      <vt:variant>
        <vt:i4>137</vt:i4>
      </vt:variant>
      <vt:variant>
        <vt:i4>0</vt:i4>
      </vt:variant>
      <vt:variant>
        <vt:i4>5</vt:i4>
      </vt:variant>
      <vt:variant>
        <vt:lpwstr/>
      </vt:variant>
      <vt:variant>
        <vt:lpwstr>_Toc173247405</vt:lpwstr>
      </vt:variant>
      <vt:variant>
        <vt:i4>1376306</vt:i4>
      </vt:variant>
      <vt:variant>
        <vt:i4>131</vt:i4>
      </vt:variant>
      <vt:variant>
        <vt:i4>0</vt:i4>
      </vt:variant>
      <vt:variant>
        <vt:i4>5</vt:i4>
      </vt:variant>
      <vt:variant>
        <vt:lpwstr/>
      </vt:variant>
      <vt:variant>
        <vt:lpwstr>_Toc173247404</vt:lpwstr>
      </vt:variant>
      <vt:variant>
        <vt:i4>1376306</vt:i4>
      </vt:variant>
      <vt:variant>
        <vt:i4>125</vt:i4>
      </vt:variant>
      <vt:variant>
        <vt:i4>0</vt:i4>
      </vt:variant>
      <vt:variant>
        <vt:i4>5</vt:i4>
      </vt:variant>
      <vt:variant>
        <vt:lpwstr/>
      </vt:variant>
      <vt:variant>
        <vt:lpwstr>_Toc173247403</vt:lpwstr>
      </vt:variant>
      <vt:variant>
        <vt:i4>1376306</vt:i4>
      </vt:variant>
      <vt:variant>
        <vt:i4>119</vt:i4>
      </vt:variant>
      <vt:variant>
        <vt:i4>0</vt:i4>
      </vt:variant>
      <vt:variant>
        <vt:i4>5</vt:i4>
      </vt:variant>
      <vt:variant>
        <vt:lpwstr/>
      </vt:variant>
      <vt:variant>
        <vt:lpwstr>_Toc173247402</vt:lpwstr>
      </vt:variant>
      <vt:variant>
        <vt:i4>1376306</vt:i4>
      </vt:variant>
      <vt:variant>
        <vt:i4>113</vt:i4>
      </vt:variant>
      <vt:variant>
        <vt:i4>0</vt:i4>
      </vt:variant>
      <vt:variant>
        <vt:i4>5</vt:i4>
      </vt:variant>
      <vt:variant>
        <vt:lpwstr/>
      </vt:variant>
      <vt:variant>
        <vt:lpwstr>_Toc173247401</vt:lpwstr>
      </vt:variant>
      <vt:variant>
        <vt:i4>1376306</vt:i4>
      </vt:variant>
      <vt:variant>
        <vt:i4>107</vt:i4>
      </vt:variant>
      <vt:variant>
        <vt:i4>0</vt:i4>
      </vt:variant>
      <vt:variant>
        <vt:i4>5</vt:i4>
      </vt:variant>
      <vt:variant>
        <vt:lpwstr/>
      </vt:variant>
      <vt:variant>
        <vt:lpwstr>_Toc173247400</vt:lpwstr>
      </vt:variant>
      <vt:variant>
        <vt:i4>1835061</vt:i4>
      </vt:variant>
      <vt:variant>
        <vt:i4>101</vt:i4>
      </vt:variant>
      <vt:variant>
        <vt:i4>0</vt:i4>
      </vt:variant>
      <vt:variant>
        <vt:i4>5</vt:i4>
      </vt:variant>
      <vt:variant>
        <vt:lpwstr/>
      </vt:variant>
      <vt:variant>
        <vt:lpwstr>_Toc173247399</vt:lpwstr>
      </vt:variant>
      <vt:variant>
        <vt:i4>1835061</vt:i4>
      </vt:variant>
      <vt:variant>
        <vt:i4>95</vt:i4>
      </vt:variant>
      <vt:variant>
        <vt:i4>0</vt:i4>
      </vt:variant>
      <vt:variant>
        <vt:i4>5</vt:i4>
      </vt:variant>
      <vt:variant>
        <vt:lpwstr/>
      </vt:variant>
      <vt:variant>
        <vt:lpwstr>_Toc173247398</vt:lpwstr>
      </vt:variant>
      <vt:variant>
        <vt:i4>1835061</vt:i4>
      </vt:variant>
      <vt:variant>
        <vt:i4>89</vt:i4>
      </vt:variant>
      <vt:variant>
        <vt:i4>0</vt:i4>
      </vt:variant>
      <vt:variant>
        <vt:i4>5</vt:i4>
      </vt:variant>
      <vt:variant>
        <vt:lpwstr/>
      </vt:variant>
      <vt:variant>
        <vt:lpwstr>_Toc173247397</vt:lpwstr>
      </vt:variant>
      <vt:variant>
        <vt:i4>1835061</vt:i4>
      </vt:variant>
      <vt:variant>
        <vt:i4>83</vt:i4>
      </vt:variant>
      <vt:variant>
        <vt:i4>0</vt:i4>
      </vt:variant>
      <vt:variant>
        <vt:i4>5</vt:i4>
      </vt:variant>
      <vt:variant>
        <vt:lpwstr/>
      </vt:variant>
      <vt:variant>
        <vt:lpwstr>_Toc173247396</vt:lpwstr>
      </vt:variant>
      <vt:variant>
        <vt:i4>1835061</vt:i4>
      </vt:variant>
      <vt:variant>
        <vt:i4>77</vt:i4>
      </vt:variant>
      <vt:variant>
        <vt:i4>0</vt:i4>
      </vt:variant>
      <vt:variant>
        <vt:i4>5</vt:i4>
      </vt:variant>
      <vt:variant>
        <vt:lpwstr/>
      </vt:variant>
      <vt:variant>
        <vt:lpwstr>_Toc173247395</vt:lpwstr>
      </vt:variant>
      <vt:variant>
        <vt:i4>1835061</vt:i4>
      </vt:variant>
      <vt:variant>
        <vt:i4>71</vt:i4>
      </vt:variant>
      <vt:variant>
        <vt:i4>0</vt:i4>
      </vt:variant>
      <vt:variant>
        <vt:i4>5</vt:i4>
      </vt:variant>
      <vt:variant>
        <vt:lpwstr/>
      </vt:variant>
      <vt:variant>
        <vt:lpwstr>_Toc173247394</vt:lpwstr>
      </vt:variant>
      <vt:variant>
        <vt:i4>1835061</vt:i4>
      </vt:variant>
      <vt:variant>
        <vt:i4>65</vt:i4>
      </vt:variant>
      <vt:variant>
        <vt:i4>0</vt:i4>
      </vt:variant>
      <vt:variant>
        <vt:i4>5</vt:i4>
      </vt:variant>
      <vt:variant>
        <vt:lpwstr/>
      </vt:variant>
      <vt:variant>
        <vt:lpwstr>_Toc173247393</vt:lpwstr>
      </vt:variant>
      <vt:variant>
        <vt:i4>1835061</vt:i4>
      </vt:variant>
      <vt:variant>
        <vt:i4>59</vt:i4>
      </vt:variant>
      <vt:variant>
        <vt:i4>0</vt:i4>
      </vt:variant>
      <vt:variant>
        <vt:i4>5</vt:i4>
      </vt:variant>
      <vt:variant>
        <vt:lpwstr/>
      </vt:variant>
      <vt:variant>
        <vt:lpwstr>_Toc173247392</vt:lpwstr>
      </vt:variant>
      <vt:variant>
        <vt:i4>1835061</vt:i4>
      </vt:variant>
      <vt:variant>
        <vt:i4>53</vt:i4>
      </vt:variant>
      <vt:variant>
        <vt:i4>0</vt:i4>
      </vt:variant>
      <vt:variant>
        <vt:i4>5</vt:i4>
      </vt:variant>
      <vt:variant>
        <vt:lpwstr/>
      </vt:variant>
      <vt:variant>
        <vt:lpwstr>_Toc173247391</vt:lpwstr>
      </vt:variant>
      <vt:variant>
        <vt:i4>1835061</vt:i4>
      </vt:variant>
      <vt:variant>
        <vt:i4>47</vt:i4>
      </vt:variant>
      <vt:variant>
        <vt:i4>0</vt:i4>
      </vt:variant>
      <vt:variant>
        <vt:i4>5</vt:i4>
      </vt:variant>
      <vt:variant>
        <vt:lpwstr/>
      </vt:variant>
      <vt:variant>
        <vt:lpwstr>_Toc173247390</vt:lpwstr>
      </vt:variant>
      <vt:variant>
        <vt:i4>1900597</vt:i4>
      </vt:variant>
      <vt:variant>
        <vt:i4>41</vt:i4>
      </vt:variant>
      <vt:variant>
        <vt:i4>0</vt:i4>
      </vt:variant>
      <vt:variant>
        <vt:i4>5</vt:i4>
      </vt:variant>
      <vt:variant>
        <vt:lpwstr/>
      </vt:variant>
      <vt:variant>
        <vt:lpwstr>_Toc173247389</vt:lpwstr>
      </vt:variant>
      <vt:variant>
        <vt:i4>1900597</vt:i4>
      </vt:variant>
      <vt:variant>
        <vt:i4>35</vt:i4>
      </vt:variant>
      <vt:variant>
        <vt:i4>0</vt:i4>
      </vt:variant>
      <vt:variant>
        <vt:i4>5</vt:i4>
      </vt:variant>
      <vt:variant>
        <vt:lpwstr/>
      </vt:variant>
      <vt:variant>
        <vt:lpwstr>_Toc173247388</vt:lpwstr>
      </vt:variant>
      <vt:variant>
        <vt:i4>1900597</vt:i4>
      </vt:variant>
      <vt:variant>
        <vt:i4>29</vt:i4>
      </vt:variant>
      <vt:variant>
        <vt:i4>0</vt:i4>
      </vt:variant>
      <vt:variant>
        <vt:i4>5</vt:i4>
      </vt:variant>
      <vt:variant>
        <vt:lpwstr/>
      </vt:variant>
      <vt:variant>
        <vt:lpwstr>_Toc173247387</vt:lpwstr>
      </vt:variant>
      <vt:variant>
        <vt:i4>1900597</vt:i4>
      </vt:variant>
      <vt:variant>
        <vt:i4>23</vt:i4>
      </vt:variant>
      <vt:variant>
        <vt:i4>0</vt:i4>
      </vt:variant>
      <vt:variant>
        <vt:i4>5</vt:i4>
      </vt:variant>
      <vt:variant>
        <vt:lpwstr/>
      </vt:variant>
      <vt:variant>
        <vt:lpwstr>_Toc173247386</vt:lpwstr>
      </vt:variant>
      <vt:variant>
        <vt:i4>1900597</vt:i4>
      </vt:variant>
      <vt:variant>
        <vt:i4>17</vt:i4>
      </vt:variant>
      <vt:variant>
        <vt:i4>0</vt:i4>
      </vt:variant>
      <vt:variant>
        <vt:i4>5</vt:i4>
      </vt:variant>
      <vt:variant>
        <vt:lpwstr/>
      </vt:variant>
      <vt:variant>
        <vt:lpwstr>_Toc173247385</vt:lpwstr>
      </vt:variant>
      <vt:variant>
        <vt:i4>1900597</vt:i4>
      </vt:variant>
      <vt:variant>
        <vt:i4>11</vt:i4>
      </vt:variant>
      <vt:variant>
        <vt:i4>0</vt:i4>
      </vt:variant>
      <vt:variant>
        <vt:i4>5</vt:i4>
      </vt:variant>
      <vt:variant>
        <vt:lpwstr/>
      </vt:variant>
      <vt:variant>
        <vt:lpwstr>_Toc173247384</vt:lpwstr>
      </vt:variant>
      <vt:variant>
        <vt:i4>1900597</vt:i4>
      </vt:variant>
      <vt:variant>
        <vt:i4>5</vt:i4>
      </vt:variant>
      <vt:variant>
        <vt:i4>0</vt:i4>
      </vt:variant>
      <vt:variant>
        <vt:i4>5</vt:i4>
      </vt:variant>
      <vt:variant>
        <vt:lpwstr/>
      </vt:variant>
      <vt:variant>
        <vt:lpwstr>_Toc173247383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Kalair</dc:creator>
  <cp:keywords/>
  <dc:description/>
  <cp:lastModifiedBy>Sana Razak (ESO)</cp:lastModifiedBy>
  <cp:revision>2</cp:revision>
  <cp:lastPrinted>2024-04-19T12:27:00Z</cp:lastPrinted>
  <dcterms:created xsi:type="dcterms:W3CDTF">2024-07-30T15:47:00Z</dcterms:created>
  <dcterms:modified xsi:type="dcterms:W3CDTF">2024-07-30T15:47:00Z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0x01010017BAEDE32EC64D488807FEFC0E4853FD</vt:lpwstr>
  </property>
  <property fmtid="{D5CDD505-2E9C-101B-9397-08002B2CF9AE}" pid="3" name="MediaServiceImageTags">
    <vt:lpwstr/>
  </property>
</Properties>
</file>