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6CE73512" w:rsidR="003C0362" w:rsidRPr="00D5409B" w:rsidRDefault="008042FA" w:rsidP="00D5409B">
      <w:pPr>
        <w:pStyle w:val="Heading1"/>
        <w:rPr>
          <w:rStyle w:val="IntenseReference"/>
          <w:b w:val="0"/>
          <w:bCs w:val="0"/>
          <w:smallCaps w:val="0"/>
          <w:color w:val="7030A0"/>
          <w:spacing w:val="0"/>
        </w:rPr>
      </w:pPr>
      <w:r>
        <w:rPr>
          <w:rStyle w:val="IntenseReference"/>
          <w:b w:val="0"/>
          <w:bCs w:val="0"/>
          <w:smallCaps w:val="0"/>
          <w:color w:val="7030A0"/>
          <w:spacing w:val="0"/>
        </w:rPr>
        <w:t>Hertfordshire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0939106B" w14:textId="7E4E2C00" w:rsidR="008042FA" w:rsidRDefault="008042FA" w:rsidP="008D1CDE">
      <w:pPr>
        <w:pStyle w:val="Heading1"/>
        <w:jc w:val="left"/>
      </w:pPr>
      <w:r>
        <w:rPr>
          <w:noProof/>
        </w:rPr>
        <w:lastRenderedPageBreak/>
        <w:drawing>
          <wp:anchor distT="0" distB="0" distL="114300" distR="114300" simplePos="0" relativeHeight="251660288" behindDoc="1" locked="0" layoutInCell="1" allowOverlap="1" wp14:anchorId="17FAFF94" wp14:editId="3B26F715">
            <wp:simplePos x="0" y="0"/>
            <wp:positionH relativeFrom="page">
              <wp:posOffset>457200</wp:posOffset>
            </wp:positionH>
            <wp:positionV relativeFrom="paragraph">
              <wp:posOffset>730250</wp:posOffset>
            </wp:positionV>
            <wp:extent cx="6495415" cy="5727700"/>
            <wp:effectExtent l="0" t="0" r="635" b="6350"/>
            <wp:wrapTight wrapText="bothSides">
              <wp:wrapPolygon edited="0">
                <wp:start x="0" y="0"/>
                <wp:lineTo x="0" y="21552"/>
                <wp:lineTo x="21539" y="21552"/>
                <wp:lineTo x="21539" y="0"/>
                <wp:lineTo x="0" y="0"/>
              </wp:wrapPolygon>
            </wp:wrapTight>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95415" cy="572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524C8B" w14:textId="77777777" w:rsidR="008042FA" w:rsidRDefault="008042FA" w:rsidP="008D1CDE">
      <w:pPr>
        <w:pStyle w:val="Heading1"/>
        <w:jc w:val="left"/>
      </w:pPr>
    </w:p>
    <w:p w14:paraId="5D96D3F4" w14:textId="10FD8381" w:rsidR="008042FA" w:rsidRDefault="008042FA" w:rsidP="008D1CDE">
      <w:pPr>
        <w:pStyle w:val="Heading1"/>
        <w:jc w:val="left"/>
      </w:pPr>
    </w:p>
    <w:p w14:paraId="68AAB391" w14:textId="77B7BB5B" w:rsidR="008042FA" w:rsidRDefault="008042FA" w:rsidP="008042FA"/>
    <w:p w14:paraId="5E9B91A9" w14:textId="112FE720" w:rsidR="008042FA" w:rsidRDefault="008042FA" w:rsidP="008042FA"/>
    <w:p w14:paraId="75C26B39" w14:textId="3E98572D" w:rsidR="008042FA" w:rsidRDefault="008042FA" w:rsidP="008042FA"/>
    <w:p w14:paraId="755541B8" w14:textId="62C73105" w:rsidR="008042FA" w:rsidRDefault="008042FA" w:rsidP="008042FA"/>
    <w:p w14:paraId="0EB06C5A" w14:textId="213982E0" w:rsidR="008042FA" w:rsidRDefault="008042FA" w:rsidP="008042FA"/>
    <w:p w14:paraId="365E9E79" w14:textId="66F24C4A" w:rsidR="008042FA" w:rsidRDefault="008042FA" w:rsidP="008042FA"/>
    <w:p w14:paraId="7865A5E5" w14:textId="77777777" w:rsidR="008042FA" w:rsidRPr="008042FA" w:rsidRDefault="008042FA" w:rsidP="008042FA"/>
    <w:p w14:paraId="114EE9B3" w14:textId="3BCD860C" w:rsidR="00332EE6" w:rsidRPr="0069414D" w:rsidRDefault="00332EE6" w:rsidP="008D1CDE">
      <w:pPr>
        <w:pStyle w:val="Heading1"/>
        <w:jc w:val="left"/>
      </w:pPr>
      <w:r w:rsidRPr="0069414D">
        <w:lastRenderedPageBreak/>
        <w:t>Intro</w:t>
      </w:r>
      <w:r w:rsidR="00B00611">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Pr="0001619C" w:rsidRDefault="00332EE6" w:rsidP="0001619C">
      <w:pPr>
        <w:pStyle w:val="Default"/>
        <w:jc w:val="both"/>
        <w:rPr>
          <w:rFonts w:ascii="Arial" w:hAnsi="Arial" w:cs="Arial"/>
          <w:color w:val="FFFFFF"/>
          <w:sz w:val="20"/>
          <w:szCs w:val="20"/>
        </w:rPr>
      </w:pPr>
    </w:p>
    <w:p w14:paraId="7482FCFE" w14:textId="45B2630E" w:rsidR="00E76A5D" w:rsidRDefault="00924DC1" w:rsidP="0001619C">
      <w:pPr>
        <w:jc w:val="both"/>
        <w:rPr>
          <w:rFonts w:ascii="Arial" w:hAnsi="Arial" w:cs="Arial"/>
          <w:sz w:val="26"/>
          <w:szCs w:val="26"/>
        </w:rPr>
      </w:pPr>
      <w:r w:rsidRPr="0001619C">
        <w:rPr>
          <w:rFonts w:ascii="Arial" w:hAnsi="Arial" w:cs="Arial"/>
          <w:sz w:val="26"/>
          <w:szCs w:val="26"/>
        </w:rPr>
        <w:t>As Chair of the Hertfordshire MAPPA Strategic Management Board (SMB), I am pleased to introduce th</w:t>
      </w:r>
      <w:r w:rsidR="00897EFE" w:rsidRPr="0001619C">
        <w:rPr>
          <w:rFonts w:ascii="Arial" w:hAnsi="Arial" w:cs="Arial"/>
          <w:sz w:val="26"/>
          <w:szCs w:val="26"/>
        </w:rPr>
        <w:t>e</w:t>
      </w:r>
      <w:r w:rsidRPr="0001619C">
        <w:rPr>
          <w:rFonts w:ascii="Arial" w:hAnsi="Arial" w:cs="Arial"/>
          <w:sz w:val="26"/>
          <w:szCs w:val="26"/>
        </w:rPr>
        <w:t xml:space="preserve"> Multi Agency Public Protection Arrangements (MAPPA) Annual Report</w:t>
      </w:r>
      <w:r w:rsidR="005455AA" w:rsidRPr="0001619C">
        <w:rPr>
          <w:rFonts w:ascii="Arial" w:hAnsi="Arial" w:cs="Arial"/>
          <w:sz w:val="26"/>
          <w:szCs w:val="26"/>
        </w:rPr>
        <w:t xml:space="preserve"> 202</w:t>
      </w:r>
      <w:r w:rsidR="00591A1F">
        <w:rPr>
          <w:rFonts w:ascii="Arial" w:hAnsi="Arial" w:cs="Arial"/>
          <w:sz w:val="26"/>
          <w:szCs w:val="26"/>
        </w:rPr>
        <w:t>3</w:t>
      </w:r>
      <w:r w:rsidR="005455AA" w:rsidRPr="0001619C">
        <w:rPr>
          <w:rFonts w:ascii="Arial" w:hAnsi="Arial" w:cs="Arial"/>
          <w:sz w:val="26"/>
          <w:szCs w:val="26"/>
        </w:rPr>
        <w:t>-202</w:t>
      </w:r>
      <w:r w:rsidR="00591A1F">
        <w:rPr>
          <w:rFonts w:ascii="Arial" w:hAnsi="Arial" w:cs="Arial"/>
          <w:sz w:val="26"/>
          <w:szCs w:val="26"/>
        </w:rPr>
        <w:t>4</w:t>
      </w:r>
      <w:r w:rsidRPr="0001619C">
        <w:rPr>
          <w:rFonts w:ascii="Arial" w:hAnsi="Arial" w:cs="Arial"/>
          <w:sz w:val="26"/>
          <w:szCs w:val="26"/>
        </w:rPr>
        <w:t xml:space="preserve">. </w:t>
      </w:r>
    </w:p>
    <w:p w14:paraId="03005882" w14:textId="77777777" w:rsidR="001C0463" w:rsidRDefault="001C0463" w:rsidP="0001619C">
      <w:pPr>
        <w:jc w:val="both"/>
        <w:rPr>
          <w:rFonts w:ascii="Arial" w:hAnsi="Arial" w:cs="Arial"/>
          <w:sz w:val="26"/>
          <w:szCs w:val="26"/>
        </w:rPr>
      </w:pPr>
    </w:p>
    <w:p w14:paraId="723DA8EB" w14:textId="2929C772" w:rsidR="00591A1F" w:rsidRDefault="001C0463" w:rsidP="0001619C">
      <w:pPr>
        <w:jc w:val="both"/>
        <w:rPr>
          <w:rFonts w:ascii="Arial" w:hAnsi="Arial" w:cs="Arial"/>
          <w:sz w:val="26"/>
          <w:szCs w:val="26"/>
        </w:rPr>
      </w:pPr>
      <w:r w:rsidRPr="001C0463">
        <w:rPr>
          <w:rFonts w:ascii="Arial" w:hAnsi="Arial" w:cs="Arial"/>
          <w:sz w:val="26"/>
          <w:szCs w:val="26"/>
        </w:rPr>
        <w:t xml:space="preserve">Multi-agency public protection arrangements (MAPPA) </w:t>
      </w:r>
      <w:r w:rsidR="00133705">
        <w:rPr>
          <w:rFonts w:ascii="Arial" w:hAnsi="Arial" w:cs="Arial"/>
          <w:sz w:val="26"/>
          <w:szCs w:val="26"/>
        </w:rPr>
        <w:t>exist</w:t>
      </w:r>
      <w:r w:rsidRPr="001C0463">
        <w:rPr>
          <w:rFonts w:ascii="Arial" w:hAnsi="Arial" w:cs="Arial"/>
          <w:sz w:val="26"/>
          <w:szCs w:val="26"/>
        </w:rPr>
        <w:t xml:space="preserve"> </w:t>
      </w:r>
      <w:r w:rsidR="00133705">
        <w:rPr>
          <w:rFonts w:ascii="Arial" w:hAnsi="Arial" w:cs="Arial"/>
          <w:sz w:val="26"/>
          <w:szCs w:val="26"/>
        </w:rPr>
        <w:t>to</w:t>
      </w:r>
      <w:r w:rsidR="00983C4C">
        <w:rPr>
          <w:rFonts w:ascii="Arial" w:hAnsi="Arial" w:cs="Arial"/>
          <w:sz w:val="26"/>
          <w:szCs w:val="26"/>
        </w:rPr>
        <w:t xml:space="preserve"> </w:t>
      </w:r>
      <w:r w:rsidRPr="001C0463">
        <w:rPr>
          <w:rFonts w:ascii="Arial" w:hAnsi="Arial" w:cs="Arial"/>
          <w:sz w:val="26"/>
          <w:szCs w:val="26"/>
        </w:rPr>
        <w:t>ensure the successful management of violent and sexual offenders</w:t>
      </w:r>
      <w:r w:rsidR="00983C4C">
        <w:rPr>
          <w:rFonts w:ascii="Arial" w:hAnsi="Arial" w:cs="Arial"/>
          <w:sz w:val="26"/>
          <w:szCs w:val="26"/>
        </w:rPr>
        <w:t xml:space="preserve"> </w:t>
      </w:r>
      <w:r w:rsidR="00817090">
        <w:rPr>
          <w:rFonts w:ascii="Arial" w:hAnsi="Arial" w:cs="Arial"/>
          <w:sz w:val="26"/>
          <w:szCs w:val="26"/>
        </w:rPr>
        <w:t>through</w:t>
      </w:r>
      <w:r w:rsidR="00983C4C">
        <w:rPr>
          <w:rFonts w:ascii="Arial" w:hAnsi="Arial" w:cs="Arial"/>
          <w:sz w:val="26"/>
          <w:szCs w:val="26"/>
        </w:rPr>
        <w:t xml:space="preserve"> effective partnership working.</w:t>
      </w:r>
      <w:r w:rsidR="00F803A3">
        <w:rPr>
          <w:rFonts w:ascii="Arial" w:hAnsi="Arial" w:cs="Arial"/>
          <w:sz w:val="26"/>
          <w:szCs w:val="26"/>
        </w:rPr>
        <w:t xml:space="preserve"> </w:t>
      </w:r>
      <w:r w:rsidR="004550F1">
        <w:rPr>
          <w:rFonts w:ascii="Arial" w:hAnsi="Arial" w:cs="Arial"/>
          <w:sz w:val="26"/>
          <w:szCs w:val="26"/>
        </w:rPr>
        <w:t xml:space="preserve">It </w:t>
      </w:r>
      <w:r>
        <w:rPr>
          <w:rFonts w:ascii="Arial" w:hAnsi="Arial" w:cs="Arial"/>
          <w:sz w:val="26"/>
          <w:szCs w:val="26"/>
        </w:rPr>
        <w:t xml:space="preserve">is widely </w:t>
      </w:r>
      <w:r w:rsidR="004550F1">
        <w:rPr>
          <w:rFonts w:ascii="Arial" w:hAnsi="Arial" w:cs="Arial"/>
          <w:sz w:val="26"/>
          <w:szCs w:val="26"/>
        </w:rPr>
        <w:t xml:space="preserve">acknowledged </w:t>
      </w:r>
      <w:r w:rsidR="003969B7">
        <w:rPr>
          <w:rFonts w:ascii="Arial" w:hAnsi="Arial" w:cs="Arial"/>
          <w:sz w:val="26"/>
          <w:szCs w:val="26"/>
        </w:rPr>
        <w:t xml:space="preserve">that </w:t>
      </w:r>
      <w:r w:rsidR="00964B02">
        <w:rPr>
          <w:rFonts w:ascii="Arial" w:hAnsi="Arial" w:cs="Arial"/>
          <w:sz w:val="26"/>
          <w:szCs w:val="26"/>
        </w:rPr>
        <w:t xml:space="preserve">partnerships within the </w:t>
      </w:r>
      <w:r w:rsidR="004550F1">
        <w:rPr>
          <w:rFonts w:ascii="Arial" w:hAnsi="Arial" w:cs="Arial"/>
          <w:sz w:val="26"/>
          <w:szCs w:val="26"/>
        </w:rPr>
        <w:t>j</w:t>
      </w:r>
      <w:r w:rsidR="00591A1F">
        <w:rPr>
          <w:rFonts w:ascii="Arial" w:hAnsi="Arial" w:cs="Arial"/>
          <w:sz w:val="26"/>
          <w:szCs w:val="26"/>
        </w:rPr>
        <w:t xml:space="preserve">ustice </w:t>
      </w:r>
      <w:r w:rsidR="00964B02">
        <w:rPr>
          <w:rFonts w:ascii="Arial" w:hAnsi="Arial" w:cs="Arial"/>
          <w:sz w:val="26"/>
          <w:szCs w:val="26"/>
        </w:rPr>
        <w:t>sector,</w:t>
      </w:r>
      <w:r w:rsidR="004550F1">
        <w:rPr>
          <w:rFonts w:ascii="Arial" w:hAnsi="Arial" w:cs="Arial"/>
          <w:sz w:val="26"/>
          <w:szCs w:val="26"/>
        </w:rPr>
        <w:t xml:space="preserve"> </w:t>
      </w:r>
      <w:r w:rsidR="00591A1F">
        <w:rPr>
          <w:rFonts w:ascii="Arial" w:hAnsi="Arial" w:cs="Arial"/>
          <w:sz w:val="26"/>
          <w:szCs w:val="26"/>
        </w:rPr>
        <w:t>particularly</w:t>
      </w:r>
      <w:r w:rsidR="004550F1">
        <w:rPr>
          <w:rFonts w:ascii="Arial" w:hAnsi="Arial" w:cs="Arial"/>
          <w:sz w:val="26"/>
          <w:szCs w:val="26"/>
        </w:rPr>
        <w:t xml:space="preserve"> the </w:t>
      </w:r>
      <w:r w:rsidR="00983C4C">
        <w:rPr>
          <w:rFonts w:ascii="Arial" w:hAnsi="Arial" w:cs="Arial"/>
          <w:sz w:val="26"/>
          <w:szCs w:val="26"/>
        </w:rPr>
        <w:t>r</w:t>
      </w:r>
      <w:r w:rsidR="004550F1">
        <w:rPr>
          <w:rFonts w:ascii="Arial" w:hAnsi="Arial" w:cs="Arial"/>
          <w:sz w:val="26"/>
          <w:szCs w:val="26"/>
        </w:rPr>
        <w:t xml:space="preserve">esponsible </w:t>
      </w:r>
      <w:r w:rsidR="00983C4C">
        <w:rPr>
          <w:rFonts w:ascii="Arial" w:hAnsi="Arial" w:cs="Arial"/>
          <w:sz w:val="26"/>
          <w:szCs w:val="26"/>
        </w:rPr>
        <w:t>a</w:t>
      </w:r>
      <w:r w:rsidR="004550F1">
        <w:rPr>
          <w:rFonts w:ascii="Arial" w:hAnsi="Arial" w:cs="Arial"/>
          <w:sz w:val="26"/>
          <w:szCs w:val="26"/>
        </w:rPr>
        <w:t xml:space="preserve">uthorities within MAPPA: Police, Prison &amp; Probation, </w:t>
      </w:r>
      <w:r w:rsidR="004550F1" w:rsidRPr="004550F1">
        <w:rPr>
          <w:rFonts w:ascii="Arial" w:hAnsi="Arial" w:cs="Arial"/>
          <w:sz w:val="26"/>
          <w:szCs w:val="26"/>
        </w:rPr>
        <w:t xml:space="preserve">are </w:t>
      </w:r>
      <w:r w:rsidR="00817090">
        <w:rPr>
          <w:rFonts w:ascii="Arial" w:hAnsi="Arial" w:cs="Arial"/>
          <w:sz w:val="26"/>
          <w:szCs w:val="26"/>
        </w:rPr>
        <w:t>f</w:t>
      </w:r>
      <w:r w:rsidR="00AB172B">
        <w:rPr>
          <w:rFonts w:ascii="Arial" w:hAnsi="Arial" w:cs="Arial"/>
          <w:sz w:val="26"/>
          <w:szCs w:val="26"/>
        </w:rPr>
        <w:t>acing</w:t>
      </w:r>
      <w:r w:rsidR="004550F1" w:rsidRPr="004550F1">
        <w:rPr>
          <w:rFonts w:ascii="Arial" w:hAnsi="Arial" w:cs="Arial"/>
          <w:sz w:val="26"/>
          <w:szCs w:val="26"/>
        </w:rPr>
        <w:t xml:space="preserve"> unique pressures as the whole </w:t>
      </w:r>
      <w:r w:rsidR="00AB172B">
        <w:rPr>
          <w:rFonts w:ascii="Arial" w:hAnsi="Arial" w:cs="Arial"/>
          <w:sz w:val="26"/>
          <w:szCs w:val="26"/>
        </w:rPr>
        <w:t xml:space="preserve">justice </w:t>
      </w:r>
      <w:r w:rsidR="004550F1" w:rsidRPr="004550F1">
        <w:rPr>
          <w:rFonts w:ascii="Arial" w:hAnsi="Arial" w:cs="Arial"/>
          <w:sz w:val="26"/>
          <w:szCs w:val="26"/>
        </w:rPr>
        <w:t xml:space="preserve">system </w:t>
      </w:r>
      <w:r w:rsidR="00133705">
        <w:rPr>
          <w:rFonts w:ascii="Arial" w:hAnsi="Arial" w:cs="Arial"/>
          <w:sz w:val="26"/>
          <w:szCs w:val="26"/>
        </w:rPr>
        <w:t>experiences unprecedented challenges</w:t>
      </w:r>
      <w:r w:rsidR="004550F1" w:rsidRPr="004550F1">
        <w:rPr>
          <w:rFonts w:ascii="Arial" w:hAnsi="Arial" w:cs="Arial"/>
          <w:sz w:val="26"/>
          <w:szCs w:val="26"/>
        </w:rPr>
        <w:t>.</w:t>
      </w:r>
      <w:r w:rsidR="00A96447">
        <w:rPr>
          <w:rFonts w:ascii="Arial" w:hAnsi="Arial" w:cs="Arial"/>
          <w:sz w:val="26"/>
          <w:szCs w:val="26"/>
        </w:rPr>
        <w:t xml:space="preserve"> Demand management initiatives</w:t>
      </w:r>
      <w:r w:rsidR="00704F16">
        <w:rPr>
          <w:rFonts w:ascii="Arial" w:hAnsi="Arial" w:cs="Arial"/>
          <w:sz w:val="26"/>
          <w:szCs w:val="26"/>
        </w:rPr>
        <w:t xml:space="preserve"> </w:t>
      </w:r>
      <w:r w:rsidR="00903695">
        <w:rPr>
          <w:rFonts w:ascii="Arial" w:hAnsi="Arial" w:cs="Arial"/>
          <w:sz w:val="26"/>
          <w:szCs w:val="26"/>
        </w:rPr>
        <w:t xml:space="preserve">have been enacted </w:t>
      </w:r>
      <w:r w:rsidR="006E2CE2">
        <w:rPr>
          <w:rFonts w:ascii="Arial" w:hAnsi="Arial" w:cs="Arial"/>
          <w:sz w:val="26"/>
          <w:szCs w:val="26"/>
        </w:rPr>
        <w:t xml:space="preserve">to </w:t>
      </w:r>
      <w:r w:rsidR="00704F16">
        <w:rPr>
          <w:rFonts w:ascii="Arial" w:hAnsi="Arial" w:cs="Arial"/>
          <w:sz w:val="26"/>
          <w:szCs w:val="26"/>
        </w:rPr>
        <w:t>address</w:t>
      </w:r>
      <w:r w:rsidR="00AB172B">
        <w:rPr>
          <w:rFonts w:ascii="Arial" w:hAnsi="Arial" w:cs="Arial"/>
          <w:sz w:val="26"/>
          <w:szCs w:val="26"/>
        </w:rPr>
        <w:t xml:space="preserve"> over-populated prisons</w:t>
      </w:r>
      <w:r w:rsidR="006E2CE2">
        <w:rPr>
          <w:rFonts w:ascii="Arial" w:hAnsi="Arial" w:cs="Arial"/>
          <w:sz w:val="26"/>
          <w:szCs w:val="26"/>
        </w:rPr>
        <w:t>, including</w:t>
      </w:r>
      <w:r w:rsidR="00704F16">
        <w:rPr>
          <w:rFonts w:ascii="Arial" w:hAnsi="Arial" w:cs="Arial"/>
          <w:sz w:val="26"/>
          <w:szCs w:val="26"/>
        </w:rPr>
        <w:t xml:space="preserve"> </w:t>
      </w:r>
      <w:r w:rsidR="00AB172B">
        <w:rPr>
          <w:rFonts w:ascii="Arial" w:hAnsi="Arial" w:cs="Arial"/>
          <w:sz w:val="26"/>
          <w:szCs w:val="26"/>
        </w:rPr>
        <w:t>early</w:t>
      </w:r>
      <w:r w:rsidR="00704F16">
        <w:rPr>
          <w:rFonts w:ascii="Arial" w:hAnsi="Arial" w:cs="Arial"/>
          <w:sz w:val="26"/>
          <w:szCs w:val="26"/>
        </w:rPr>
        <w:t xml:space="preserve"> prisoner</w:t>
      </w:r>
      <w:r w:rsidR="00AB172B">
        <w:rPr>
          <w:rFonts w:ascii="Arial" w:hAnsi="Arial" w:cs="Arial"/>
          <w:sz w:val="26"/>
          <w:szCs w:val="26"/>
        </w:rPr>
        <w:t xml:space="preserve"> release</w:t>
      </w:r>
      <w:r w:rsidR="00757E92">
        <w:rPr>
          <w:rFonts w:ascii="Arial" w:hAnsi="Arial" w:cs="Arial"/>
          <w:sz w:val="26"/>
          <w:szCs w:val="26"/>
        </w:rPr>
        <w:t>s</w:t>
      </w:r>
      <w:r w:rsidR="00AB172B">
        <w:rPr>
          <w:rFonts w:ascii="Arial" w:hAnsi="Arial" w:cs="Arial"/>
          <w:sz w:val="26"/>
          <w:szCs w:val="26"/>
        </w:rPr>
        <w:t xml:space="preserve"> </w:t>
      </w:r>
      <w:r>
        <w:rPr>
          <w:rFonts w:ascii="Arial" w:hAnsi="Arial" w:cs="Arial"/>
          <w:sz w:val="26"/>
          <w:szCs w:val="26"/>
        </w:rPr>
        <w:t>and suspension</w:t>
      </w:r>
      <w:r w:rsidR="00AB172B">
        <w:rPr>
          <w:rFonts w:ascii="Arial" w:hAnsi="Arial" w:cs="Arial"/>
          <w:sz w:val="26"/>
          <w:szCs w:val="26"/>
        </w:rPr>
        <w:t xml:space="preserve"> of </w:t>
      </w:r>
      <w:r w:rsidR="00616B1A">
        <w:rPr>
          <w:rFonts w:ascii="Arial" w:hAnsi="Arial" w:cs="Arial"/>
          <w:sz w:val="26"/>
          <w:szCs w:val="26"/>
        </w:rPr>
        <w:t xml:space="preserve">Probation </w:t>
      </w:r>
      <w:r w:rsidR="00AB172B">
        <w:rPr>
          <w:rFonts w:ascii="Arial" w:hAnsi="Arial" w:cs="Arial"/>
          <w:sz w:val="26"/>
          <w:szCs w:val="26"/>
        </w:rPr>
        <w:t>supervision schemes</w:t>
      </w:r>
      <w:r w:rsidR="006E2CE2">
        <w:rPr>
          <w:rFonts w:ascii="Arial" w:hAnsi="Arial" w:cs="Arial"/>
          <w:sz w:val="26"/>
          <w:szCs w:val="26"/>
        </w:rPr>
        <w:t>,</w:t>
      </w:r>
      <w:r w:rsidR="0063351B">
        <w:rPr>
          <w:rFonts w:ascii="Arial" w:hAnsi="Arial" w:cs="Arial"/>
          <w:sz w:val="26"/>
          <w:szCs w:val="26"/>
        </w:rPr>
        <w:t xml:space="preserve"> this is</w:t>
      </w:r>
      <w:r w:rsidR="00817090">
        <w:rPr>
          <w:rFonts w:ascii="Arial" w:hAnsi="Arial" w:cs="Arial"/>
          <w:sz w:val="26"/>
          <w:szCs w:val="26"/>
        </w:rPr>
        <w:t xml:space="preserve"> t</w:t>
      </w:r>
      <w:r w:rsidR="00757E92">
        <w:rPr>
          <w:rFonts w:ascii="Arial" w:hAnsi="Arial" w:cs="Arial"/>
          <w:sz w:val="26"/>
          <w:szCs w:val="26"/>
        </w:rPr>
        <w:t xml:space="preserve">o </w:t>
      </w:r>
      <w:r w:rsidR="00AB172B">
        <w:rPr>
          <w:rFonts w:ascii="Arial" w:hAnsi="Arial" w:cs="Arial"/>
          <w:sz w:val="26"/>
          <w:szCs w:val="26"/>
        </w:rPr>
        <w:t>ensur</w:t>
      </w:r>
      <w:r w:rsidR="00757E92">
        <w:rPr>
          <w:rFonts w:ascii="Arial" w:hAnsi="Arial" w:cs="Arial"/>
          <w:sz w:val="26"/>
          <w:szCs w:val="26"/>
        </w:rPr>
        <w:t>e</w:t>
      </w:r>
      <w:r w:rsidR="00AB172B">
        <w:rPr>
          <w:rFonts w:ascii="Arial" w:hAnsi="Arial" w:cs="Arial"/>
          <w:sz w:val="26"/>
          <w:szCs w:val="26"/>
        </w:rPr>
        <w:t xml:space="preserve"> resources </w:t>
      </w:r>
      <w:r w:rsidR="00616B1A">
        <w:rPr>
          <w:rFonts w:ascii="Arial" w:hAnsi="Arial" w:cs="Arial"/>
          <w:sz w:val="26"/>
          <w:szCs w:val="26"/>
        </w:rPr>
        <w:t>can be</w:t>
      </w:r>
      <w:r w:rsidR="00AB172B">
        <w:rPr>
          <w:rFonts w:ascii="Arial" w:hAnsi="Arial" w:cs="Arial"/>
          <w:sz w:val="26"/>
          <w:szCs w:val="26"/>
        </w:rPr>
        <w:t xml:space="preserve"> deployed where they are most needed.</w:t>
      </w:r>
      <w:r>
        <w:rPr>
          <w:rFonts w:ascii="Arial" w:hAnsi="Arial" w:cs="Arial"/>
          <w:sz w:val="26"/>
          <w:szCs w:val="26"/>
        </w:rPr>
        <w:t xml:space="preserve"> </w:t>
      </w:r>
      <w:r w:rsidR="00133705">
        <w:rPr>
          <w:rFonts w:ascii="Arial" w:hAnsi="Arial" w:cs="Arial"/>
          <w:sz w:val="26"/>
          <w:szCs w:val="26"/>
        </w:rPr>
        <w:t xml:space="preserve">It is </w:t>
      </w:r>
      <w:r w:rsidR="0046095F">
        <w:rPr>
          <w:rFonts w:ascii="Arial" w:hAnsi="Arial" w:cs="Arial"/>
          <w:sz w:val="26"/>
          <w:szCs w:val="26"/>
        </w:rPr>
        <w:t>ever more</w:t>
      </w:r>
      <w:r w:rsidR="00133705">
        <w:rPr>
          <w:rFonts w:ascii="Arial" w:hAnsi="Arial" w:cs="Arial"/>
          <w:sz w:val="26"/>
          <w:szCs w:val="26"/>
        </w:rPr>
        <w:t xml:space="preserve"> vital that </w:t>
      </w:r>
      <w:r w:rsidR="00AB172B">
        <w:rPr>
          <w:rFonts w:ascii="Arial" w:hAnsi="Arial" w:cs="Arial"/>
          <w:sz w:val="26"/>
          <w:szCs w:val="26"/>
        </w:rPr>
        <w:t>MAPPA continues to prov</w:t>
      </w:r>
      <w:r w:rsidR="00133705">
        <w:rPr>
          <w:rFonts w:ascii="Arial" w:hAnsi="Arial" w:cs="Arial"/>
          <w:sz w:val="26"/>
          <w:szCs w:val="26"/>
        </w:rPr>
        <w:t>ide the oversight of those individual</w:t>
      </w:r>
      <w:r w:rsidR="00983C4C">
        <w:rPr>
          <w:rFonts w:ascii="Arial" w:hAnsi="Arial" w:cs="Arial"/>
          <w:sz w:val="26"/>
          <w:szCs w:val="26"/>
        </w:rPr>
        <w:t>s</w:t>
      </w:r>
      <w:r w:rsidR="00133705">
        <w:rPr>
          <w:rFonts w:ascii="Arial" w:hAnsi="Arial" w:cs="Arial"/>
          <w:sz w:val="26"/>
          <w:szCs w:val="26"/>
        </w:rPr>
        <w:t xml:space="preserve"> who pose the highest risk</w:t>
      </w:r>
      <w:r w:rsidR="00983C4C">
        <w:rPr>
          <w:rFonts w:ascii="Arial" w:hAnsi="Arial" w:cs="Arial"/>
          <w:sz w:val="26"/>
          <w:szCs w:val="26"/>
        </w:rPr>
        <w:t xml:space="preserve"> </w:t>
      </w:r>
      <w:r w:rsidR="0046095F">
        <w:rPr>
          <w:rFonts w:ascii="Arial" w:hAnsi="Arial" w:cs="Arial"/>
          <w:sz w:val="26"/>
          <w:szCs w:val="26"/>
        </w:rPr>
        <w:t xml:space="preserve">to others </w:t>
      </w:r>
      <w:r w:rsidR="00983C4C">
        <w:rPr>
          <w:rFonts w:ascii="Arial" w:hAnsi="Arial" w:cs="Arial"/>
          <w:sz w:val="26"/>
          <w:szCs w:val="26"/>
        </w:rPr>
        <w:t>and invariably present</w:t>
      </w:r>
      <w:r w:rsidR="00133705">
        <w:rPr>
          <w:rFonts w:ascii="Arial" w:hAnsi="Arial" w:cs="Arial"/>
          <w:sz w:val="26"/>
          <w:szCs w:val="26"/>
        </w:rPr>
        <w:t xml:space="preserve"> with the greatest needs.</w:t>
      </w:r>
      <w:r w:rsidR="00983C4C">
        <w:rPr>
          <w:rFonts w:ascii="Arial" w:hAnsi="Arial" w:cs="Arial"/>
          <w:sz w:val="26"/>
          <w:szCs w:val="26"/>
        </w:rPr>
        <w:t xml:space="preserve"> I was therefore </w:t>
      </w:r>
      <w:r w:rsidR="00817090">
        <w:rPr>
          <w:rFonts w:ascii="Arial" w:hAnsi="Arial" w:cs="Arial"/>
          <w:sz w:val="26"/>
          <w:szCs w:val="26"/>
        </w:rPr>
        <w:t>delighted</w:t>
      </w:r>
      <w:r w:rsidR="00983C4C">
        <w:rPr>
          <w:rFonts w:ascii="Arial" w:hAnsi="Arial" w:cs="Arial"/>
          <w:sz w:val="26"/>
          <w:szCs w:val="26"/>
        </w:rPr>
        <w:t xml:space="preserve"> that </w:t>
      </w:r>
      <w:r w:rsidR="00817090">
        <w:rPr>
          <w:rFonts w:ascii="Arial" w:hAnsi="Arial" w:cs="Arial"/>
          <w:sz w:val="26"/>
          <w:szCs w:val="26"/>
        </w:rPr>
        <w:t xml:space="preserve">this year </w:t>
      </w:r>
      <w:r w:rsidR="00983C4C">
        <w:rPr>
          <w:rFonts w:ascii="Arial" w:hAnsi="Arial" w:cs="Arial"/>
          <w:sz w:val="26"/>
          <w:szCs w:val="26"/>
        </w:rPr>
        <w:t>the County Community Safety Unit published a</w:t>
      </w:r>
      <w:r w:rsidR="007A5C76">
        <w:rPr>
          <w:rFonts w:ascii="Arial" w:hAnsi="Arial" w:cs="Arial"/>
          <w:sz w:val="26"/>
          <w:szCs w:val="26"/>
        </w:rPr>
        <w:t xml:space="preserve">n Adult Offender Management </w:t>
      </w:r>
      <w:r w:rsidR="002766B6">
        <w:rPr>
          <w:rFonts w:ascii="Arial" w:hAnsi="Arial" w:cs="Arial"/>
          <w:sz w:val="26"/>
          <w:szCs w:val="26"/>
        </w:rPr>
        <w:t>S</w:t>
      </w:r>
      <w:r w:rsidR="007A5C76">
        <w:rPr>
          <w:rFonts w:ascii="Arial" w:hAnsi="Arial" w:cs="Arial"/>
          <w:sz w:val="26"/>
          <w:szCs w:val="26"/>
        </w:rPr>
        <w:t xml:space="preserve">trategic </w:t>
      </w:r>
      <w:r w:rsidR="002766B6">
        <w:rPr>
          <w:rFonts w:ascii="Arial" w:hAnsi="Arial" w:cs="Arial"/>
          <w:sz w:val="26"/>
          <w:szCs w:val="26"/>
        </w:rPr>
        <w:t>N</w:t>
      </w:r>
      <w:r w:rsidR="007A5C76">
        <w:rPr>
          <w:rFonts w:ascii="Arial" w:hAnsi="Arial" w:cs="Arial"/>
          <w:sz w:val="26"/>
          <w:szCs w:val="26"/>
        </w:rPr>
        <w:t xml:space="preserve">eeds </w:t>
      </w:r>
      <w:r w:rsidR="002766B6">
        <w:rPr>
          <w:rFonts w:ascii="Arial" w:hAnsi="Arial" w:cs="Arial"/>
          <w:sz w:val="26"/>
          <w:szCs w:val="26"/>
        </w:rPr>
        <w:t>A</w:t>
      </w:r>
      <w:r w:rsidR="007A5C76">
        <w:rPr>
          <w:rFonts w:ascii="Arial" w:hAnsi="Arial" w:cs="Arial"/>
          <w:sz w:val="26"/>
          <w:szCs w:val="26"/>
        </w:rPr>
        <w:t xml:space="preserve">ssessment </w:t>
      </w:r>
      <w:r w:rsidR="00AF01BB">
        <w:rPr>
          <w:rFonts w:ascii="Arial" w:hAnsi="Arial" w:cs="Arial"/>
          <w:sz w:val="26"/>
          <w:szCs w:val="26"/>
        </w:rPr>
        <w:t xml:space="preserve">which </w:t>
      </w:r>
      <w:r w:rsidR="007A5C76">
        <w:rPr>
          <w:rFonts w:ascii="Arial" w:hAnsi="Arial" w:cs="Arial"/>
          <w:sz w:val="26"/>
          <w:szCs w:val="26"/>
        </w:rPr>
        <w:t>includ</w:t>
      </w:r>
      <w:r w:rsidR="00AF01BB">
        <w:rPr>
          <w:rFonts w:ascii="Arial" w:hAnsi="Arial" w:cs="Arial"/>
          <w:sz w:val="26"/>
          <w:szCs w:val="26"/>
        </w:rPr>
        <w:t>ed</w:t>
      </w:r>
      <w:r w:rsidR="007A5C76">
        <w:rPr>
          <w:rFonts w:ascii="Arial" w:hAnsi="Arial" w:cs="Arial"/>
          <w:sz w:val="26"/>
          <w:szCs w:val="26"/>
        </w:rPr>
        <w:t xml:space="preserve"> a </w:t>
      </w:r>
      <w:r w:rsidR="00095E65">
        <w:rPr>
          <w:rFonts w:ascii="Arial" w:hAnsi="Arial" w:cs="Arial"/>
          <w:sz w:val="26"/>
          <w:szCs w:val="26"/>
        </w:rPr>
        <w:t xml:space="preserve">specific </w:t>
      </w:r>
      <w:r w:rsidR="007A5C76">
        <w:rPr>
          <w:rFonts w:ascii="Arial" w:hAnsi="Arial" w:cs="Arial"/>
          <w:sz w:val="26"/>
          <w:szCs w:val="26"/>
        </w:rPr>
        <w:t>focus on</w:t>
      </w:r>
      <w:r w:rsidR="00983C4C">
        <w:rPr>
          <w:rFonts w:ascii="Arial" w:hAnsi="Arial" w:cs="Arial"/>
          <w:sz w:val="26"/>
          <w:szCs w:val="26"/>
        </w:rPr>
        <w:t xml:space="preserve"> MAPPA within Hertfordshire. This </w:t>
      </w:r>
      <w:r w:rsidR="00817090">
        <w:rPr>
          <w:rFonts w:ascii="Arial" w:hAnsi="Arial" w:cs="Arial"/>
          <w:sz w:val="26"/>
          <w:szCs w:val="26"/>
        </w:rPr>
        <w:t xml:space="preserve">has </w:t>
      </w:r>
      <w:r w:rsidR="002E49CB">
        <w:rPr>
          <w:rFonts w:ascii="Arial" w:hAnsi="Arial" w:cs="Arial"/>
          <w:sz w:val="26"/>
          <w:szCs w:val="26"/>
        </w:rPr>
        <w:t>provided</w:t>
      </w:r>
      <w:r w:rsidR="00983C4C">
        <w:rPr>
          <w:rFonts w:ascii="Arial" w:hAnsi="Arial" w:cs="Arial"/>
          <w:sz w:val="26"/>
          <w:szCs w:val="26"/>
        </w:rPr>
        <w:t xml:space="preserve"> new insight</w:t>
      </w:r>
      <w:r w:rsidR="00973EAC">
        <w:rPr>
          <w:rFonts w:ascii="Arial" w:hAnsi="Arial" w:cs="Arial"/>
          <w:sz w:val="26"/>
          <w:szCs w:val="26"/>
        </w:rPr>
        <w:t>s</w:t>
      </w:r>
      <w:r w:rsidR="00983C4C">
        <w:rPr>
          <w:rFonts w:ascii="Arial" w:hAnsi="Arial" w:cs="Arial"/>
          <w:sz w:val="26"/>
          <w:szCs w:val="26"/>
        </w:rPr>
        <w:t xml:space="preserve"> into the MAPPA nominal population within </w:t>
      </w:r>
      <w:r w:rsidR="00817090">
        <w:rPr>
          <w:rFonts w:ascii="Arial" w:hAnsi="Arial" w:cs="Arial"/>
          <w:sz w:val="26"/>
          <w:szCs w:val="26"/>
        </w:rPr>
        <w:t xml:space="preserve">the </w:t>
      </w:r>
      <w:r w:rsidR="00F16018">
        <w:rPr>
          <w:rFonts w:ascii="Arial" w:hAnsi="Arial" w:cs="Arial"/>
          <w:sz w:val="26"/>
          <w:szCs w:val="26"/>
        </w:rPr>
        <w:t>c</w:t>
      </w:r>
      <w:r w:rsidR="00817090">
        <w:rPr>
          <w:rFonts w:ascii="Arial" w:hAnsi="Arial" w:cs="Arial"/>
          <w:sz w:val="26"/>
          <w:szCs w:val="26"/>
        </w:rPr>
        <w:t>ounty</w:t>
      </w:r>
      <w:r w:rsidR="00983C4C">
        <w:rPr>
          <w:rFonts w:ascii="Arial" w:hAnsi="Arial" w:cs="Arial"/>
          <w:sz w:val="26"/>
          <w:szCs w:val="26"/>
        </w:rPr>
        <w:t xml:space="preserve">, combining data and evidence </w:t>
      </w:r>
      <w:r w:rsidR="00817090">
        <w:rPr>
          <w:rFonts w:ascii="Arial" w:hAnsi="Arial" w:cs="Arial"/>
          <w:sz w:val="26"/>
          <w:szCs w:val="26"/>
        </w:rPr>
        <w:t>via</w:t>
      </w:r>
      <w:r w:rsidR="00983C4C">
        <w:rPr>
          <w:rFonts w:ascii="Arial" w:hAnsi="Arial" w:cs="Arial"/>
          <w:sz w:val="26"/>
          <w:szCs w:val="26"/>
        </w:rPr>
        <w:t xml:space="preserve"> </w:t>
      </w:r>
      <w:r w:rsidR="00095E65">
        <w:rPr>
          <w:rFonts w:ascii="Arial" w:hAnsi="Arial" w:cs="Arial"/>
          <w:sz w:val="26"/>
          <w:szCs w:val="26"/>
        </w:rPr>
        <w:t>the benefit of a</w:t>
      </w:r>
      <w:r w:rsidR="00817090">
        <w:rPr>
          <w:rFonts w:ascii="Arial" w:hAnsi="Arial" w:cs="Arial"/>
          <w:sz w:val="26"/>
          <w:szCs w:val="26"/>
        </w:rPr>
        <w:t xml:space="preserve"> </w:t>
      </w:r>
      <w:r w:rsidR="00983C4C">
        <w:rPr>
          <w:rFonts w:ascii="Arial" w:hAnsi="Arial" w:cs="Arial"/>
          <w:sz w:val="26"/>
          <w:szCs w:val="26"/>
        </w:rPr>
        <w:t>mult</w:t>
      </w:r>
      <w:r w:rsidR="00817090">
        <w:rPr>
          <w:rFonts w:ascii="Arial" w:hAnsi="Arial" w:cs="Arial"/>
          <w:sz w:val="26"/>
          <w:szCs w:val="26"/>
        </w:rPr>
        <w:t xml:space="preserve">i-agency lens. </w:t>
      </w:r>
      <w:r w:rsidR="00973EAC">
        <w:rPr>
          <w:rFonts w:ascii="Arial" w:hAnsi="Arial" w:cs="Arial"/>
          <w:sz w:val="26"/>
          <w:szCs w:val="26"/>
        </w:rPr>
        <w:t>Th</w:t>
      </w:r>
      <w:r w:rsidR="00AF01BB">
        <w:rPr>
          <w:rFonts w:ascii="Arial" w:hAnsi="Arial" w:cs="Arial"/>
          <w:sz w:val="26"/>
          <w:szCs w:val="26"/>
        </w:rPr>
        <w:t xml:space="preserve">e </w:t>
      </w:r>
      <w:r w:rsidR="00973EAC">
        <w:rPr>
          <w:rFonts w:ascii="Arial" w:hAnsi="Arial" w:cs="Arial"/>
          <w:sz w:val="26"/>
          <w:szCs w:val="26"/>
        </w:rPr>
        <w:t xml:space="preserve">assessment identified that one-fifth of MAPPA offenders in Hertfordshire are recorded as domestic abuse perpetrators. </w:t>
      </w:r>
      <w:r w:rsidR="00095E65">
        <w:rPr>
          <w:rFonts w:ascii="Arial" w:hAnsi="Arial" w:cs="Arial"/>
          <w:sz w:val="26"/>
          <w:szCs w:val="26"/>
        </w:rPr>
        <w:t>The</w:t>
      </w:r>
      <w:r w:rsidR="00973EAC">
        <w:rPr>
          <w:rFonts w:ascii="Arial" w:hAnsi="Arial" w:cs="Arial"/>
          <w:sz w:val="26"/>
          <w:szCs w:val="26"/>
        </w:rPr>
        <w:t xml:space="preserve"> </w:t>
      </w:r>
      <w:r w:rsidR="00095E65">
        <w:rPr>
          <w:rFonts w:ascii="Arial" w:hAnsi="Arial" w:cs="Arial"/>
          <w:sz w:val="26"/>
          <w:szCs w:val="26"/>
        </w:rPr>
        <w:t>commissioning</w:t>
      </w:r>
      <w:r w:rsidR="00973EAC">
        <w:rPr>
          <w:rFonts w:ascii="Arial" w:hAnsi="Arial" w:cs="Arial"/>
          <w:sz w:val="26"/>
          <w:szCs w:val="26"/>
        </w:rPr>
        <w:t xml:space="preserve"> of </w:t>
      </w:r>
      <w:r w:rsidR="00973EAC" w:rsidRPr="00973EAC">
        <w:rPr>
          <w:rFonts w:ascii="Arial" w:hAnsi="Arial" w:cs="Arial"/>
          <w:sz w:val="26"/>
          <w:szCs w:val="26"/>
        </w:rPr>
        <w:t xml:space="preserve">the new Chrysalis Centre for Hertfordshire and Bedfordshire – a one </w:t>
      </w:r>
      <w:r w:rsidR="00095E65" w:rsidRPr="00973EAC">
        <w:rPr>
          <w:rFonts w:ascii="Arial" w:hAnsi="Arial" w:cs="Arial"/>
          <w:sz w:val="26"/>
          <w:szCs w:val="26"/>
        </w:rPr>
        <w:t xml:space="preserve">stop </w:t>
      </w:r>
      <w:r w:rsidR="00095E65">
        <w:rPr>
          <w:rFonts w:ascii="Arial" w:hAnsi="Arial" w:cs="Arial"/>
          <w:sz w:val="26"/>
          <w:szCs w:val="26"/>
        </w:rPr>
        <w:t>shop for victims and perpetrators of domestic abuse, a</w:t>
      </w:r>
      <w:r w:rsidR="00B57291">
        <w:rPr>
          <w:rFonts w:ascii="Arial" w:hAnsi="Arial" w:cs="Arial"/>
          <w:sz w:val="26"/>
          <w:szCs w:val="26"/>
        </w:rPr>
        <w:t>nd</w:t>
      </w:r>
      <w:r w:rsidR="00095E65">
        <w:rPr>
          <w:rFonts w:ascii="Arial" w:hAnsi="Arial" w:cs="Arial"/>
          <w:sz w:val="26"/>
          <w:szCs w:val="26"/>
        </w:rPr>
        <w:t xml:space="preserve"> the introduction of DAPOL (Domestic Abuse Perpetrators on Licence) GPS tag are </w:t>
      </w:r>
      <w:r w:rsidR="00F43C8E">
        <w:rPr>
          <w:rFonts w:ascii="Arial" w:hAnsi="Arial" w:cs="Arial"/>
          <w:sz w:val="26"/>
          <w:szCs w:val="26"/>
        </w:rPr>
        <w:t xml:space="preserve">therefore </w:t>
      </w:r>
      <w:r w:rsidR="00401943">
        <w:rPr>
          <w:rFonts w:ascii="Arial" w:hAnsi="Arial" w:cs="Arial"/>
          <w:sz w:val="26"/>
          <w:szCs w:val="26"/>
        </w:rPr>
        <w:t>necessary</w:t>
      </w:r>
      <w:r w:rsidR="00095E65">
        <w:rPr>
          <w:rFonts w:ascii="Arial" w:hAnsi="Arial" w:cs="Arial"/>
          <w:sz w:val="26"/>
          <w:szCs w:val="26"/>
        </w:rPr>
        <w:t xml:space="preserve"> and welcomed. R</w:t>
      </w:r>
      <w:r w:rsidR="00817090">
        <w:rPr>
          <w:rFonts w:ascii="Arial" w:hAnsi="Arial" w:cs="Arial"/>
          <w:sz w:val="26"/>
          <w:szCs w:val="26"/>
        </w:rPr>
        <w:t>ecommendations</w:t>
      </w:r>
      <w:r w:rsidR="00095E65">
        <w:rPr>
          <w:rFonts w:ascii="Arial" w:hAnsi="Arial" w:cs="Arial"/>
          <w:sz w:val="26"/>
          <w:szCs w:val="26"/>
        </w:rPr>
        <w:t xml:space="preserve"> from the </w:t>
      </w:r>
      <w:r w:rsidR="002766B6">
        <w:rPr>
          <w:rFonts w:ascii="Arial" w:hAnsi="Arial" w:cs="Arial"/>
          <w:sz w:val="26"/>
          <w:szCs w:val="26"/>
        </w:rPr>
        <w:t>S</w:t>
      </w:r>
      <w:r w:rsidR="00DA051D">
        <w:rPr>
          <w:rFonts w:ascii="Arial" w:hAnsi="Arial" w:cs="Arial"/>
          <w:sz w:val="26"/>
          <w:szCs w:val="26"/>
        </w:rPr>
        <w:t xml:space="preserve">trategic </w:t>
      </w:r>
      <w:r w:rsidR="002766B6">
        <w:rPr>
          <w:rFonts w:ascii="Arial" w:hAnsi="Arial" w:cs="Arial"/>
          <w:sz w:val="26"/>
          <w:szCs w:val="26"/>
        </w:rPr>
        <w:t>N</w:t>
      </w:r>
      <w:r w:rsidR="00095E65">
        <w:rPr>
          <w:rFonts w:ascii="Arial" w:hAnsi="Arial" w:cs="Arial"/>
          <w:sz w:val="26"/>
          <w:szCs w:val="26"/>
        </w:rPr>
        <w:t xml:space="preserve">eeds </w:t>
      </w:r>
      <w:r w:rsidR="002766B6">
        <w:rPr>
          <w:rFonts w:ascii="Arial" w:hAnsi="Arial" w:cs="Arial"/>
          <w:sz w:val="26"/>
          <w:szCs w:val="26"/>
        </w:rPr>
        <w:t>A</w:t>
      </w:r>
      <w:r w:rsidR="00095E65">
        <w:rPr>
          <w:rFonts w:ascii="Arial" w:hAnsi="Arial" w:cs="Arial"/>
          <w:sz w:val="26"/>
          <w:szCs w:val="26"/>
        </w:rPr>
        <w:t>ssessment</w:t>
      </w:r>
      <w:r w:rsidR="00817090">
        <w:rPr>
          <w:rFonts w:ascii="Arial" w:hAnsi="Arial" w:cs="Arial"/>
          <w:sz w:val="26"/>
          <w:szCs w:val="26"/>
        </w:rPr>
        <w:t xml:space="preserve"> have </w:t>
      </w:r>
      <w:r w:rsidR="00401943">
        <w:rPr>
          <w:rFonts w:ascii="Arial" w:hAnsi="Arial" w:cs="Arial"/>
          <w:sz w:val="26"/>
          <w:szCs w:val="26"/>
        </w:rPr>
        <w:t>further</w:t>
      </w:r>
      <w:r w:rsidR="00DA051D">
        <w:rPr>
          <w:rFonts w:ascii="Arial" w:hAnsi="Arial" w:cs="Arial"/>
          <w:sz w:val="26"/>
          <w:szCs w:val="26"/>
        </w:rPr>
        <w:t xml:space="preserve"> influenced the newly re</w:t>
      </w:r>
      <w:r w:rsidR="00817090">
        <w:rPr>
          <w:rFonts w:ascii="Arial" w:hAnsi="Arial" w:cs="Arial"/>
          <w:sz w:val="26"/>
          <w:szCs w:val="26"/>
        </w:rPr>
        <w:t xml:space="preserve">vised Hertfordshire MAPPA </w:t>
      </w:r>
      <w:r w:rsidR="00DA051D">
        <w:rPr>
          <w:rFonts w:ascii="Arial" w:hAnsi="Arial" w:cs="Arial"/>
          <w:sz w:val="26"/>
          <w:szCs w:val="26"/>
        </w:rPr>
        <w:t>business</w:t>
      </w:r>
      <w:r w:rsidR="00817090">
        <w:rPr>
          <w:rFonts w:ascii="Arial" w:hAnsi="Arial" w:cs="Arial"/>
          <w:sz w:val="26"/>
          <w:szCs w:val="26"/>
        </w:rPr>
        <w:t xml:space="preserve"> plan to ensure we continue to improve local arrangements and match </w:t>
      </w:r>
      <w:r w:rsidR="000303E5">
        <w:rPr>
          <w:rFonts w:ascii="Arial" w:hAnsi="Arial" w:cs="Arial"/>
          <w:sz w:val="26"/>
          <w:szCs w:val="26"/>
        </w:rPr>
        <w:t>our resources</w:t>
      </w:r>
      <w:r w:rsidR="00817090">
        <w:rPr>
          <w:rFonts w:ascii="Arial" w:hAnsi="Arial" w:cs="Arial"/>
          <w:sz w:val="26"/>
          <w:szCs w:val="26"/>
        </w:rPr>
        <w:t xml:space="preserve"> to where they can be most effective. </w:t>
      </w:r>
      <w:r w:rsidR="00095E65">
        <w:rPr>
          <w:rFonts w:ascii="Arial" w:hAnsi="Arial" w:cs="Arial"/>
          <w:sz w:val="26"/>
          <w:szCs w:val="26"/>
        </w:rPr>
        <w:t>By w</w:t>
      </w:r>
      <w:r w:rsidR="00AB172B" w:rsidRPr="00AB172B">
        <w:rPr>
          <w:rFonts w:ascii="Arial" w:hAnsi="Arial" w:cs="Arial"/>
          <w:sz w:val="26"/>
          <w:szCs w:val="26"/>
        </w:rPr>
        <w:t>ork</w:t>
      </w:r>
      <w:r w:rsidR="00AB172B">
        <w:rPr>
          <w:rFonts w:ascii="Arial" w:hAnsi="Arial" w:cs="Arial"/>
          <w:sz w:val="26"/>
          <w:szCs w:val="26"/>
        </w:rPr>
        <w:t>ing</w:t>
      </w:r>
      <w:r w:rsidR="00AB172B" w:rsidRPr="00AB172B">
        <w:rPr>
          <w:rFonts w:ascii="Arial" w:hAnsi="Arial" w:cs="Arial"/>
          <w:sz w:val="26"/>
          <w:szCs w:val="26"/>
        </w:rPr>
        <w:t xml:space="preserve"> </w:t>
      </w:r>
      <w:r w:rsidR="00AB172B">
        <w:rPr>
          <w:rFonts w:ascii="Arial" w:hAnsi="Arial" w:cs="Arial"/>
          <w:sz w:val="26"/>
          <w:szCs w:val="26"/>
        </w:rPr>
        <w:t xml:space="preserve">in partnership to </w:t>
      </w:r>
      <w:r w:rsidR="00AB172B" w:rsidRPr="00AB172B">
        <w:rPr>
          <w:rFonts w:ascii="Arial" w:hAnsi="Arial" w:cs="Arial"/>
          <w:sz w:val="26"/>
          <w:szCs w:val="26"/>
        </w:rPr>
        <w:t>protect our communities</w:t>
      </w:r>
      <w:r w:rsidR="00133705">
        <w:rPr>
          <w:rFonts w:ascii="Arial" w:hAnsi="Arial" w:cs="Arial"/>
          <w:sz w:val="26"/>
          <w:szCs w:val="26"/>
        </w:rPr>
        <w:t>, p</w:t>
      </w:r>
      <w:r w:rsidR="004550F1" w:rsidRPr="004550F1">
        <w:rPr>
          <w:rFonts w:ascii="Arial" w:hAnsi="Arial" w:cs="Arial"/>
          <w:sz w:val="26"/>
          <w:szCs w:val="26"/>
        </w:rPr>
        <w:t>utting victims first</w:t>
      </w:r>
      <w:r w:rsidR="00095E65">
        <w:rPr>
          <w:rFonts w:ascii="Arial" w:hAnsi="Arial" w:cs="Arial"/>
          <w:sz w:val="26"/>
          <w:szCs w:val="26"/>
        </w:rPr>
        <w:t xml:space="preserve"> and </w:t>
      </w:r>
      <w:r w:rsidR="004550F1" w:rsidRPr="004550F1">
        <w:rPr>
          <w:rFonts w:ascii="Arial" w:hAnsi="Arial" w:cs="Arial"/>
          <w:sz w:val="26"/>
          <w:szCs w:val="26"/>
        </w:rPr>
        <w:t>rehabilitat</w:t>
      </w:r>
      <w:r w:rsidR="00133705">
        <w:rPr>
          <w:rFonts w:ascii="Arial" w:hAnsi="Arial" w:cs="Arial"/>
          <w:sz w:val="26"/>
          <w:szCs w:val="26"/>
        </w:rPr>
        <w:t>ing</w:t>
      </w:r>
      <w:r w:rsidR="004550F1" w:rsidRPr="004550F1">
        <w:rPr>
          <w:rFonts w:ascii="Arial" w:hAnsi="Arial" w:cs="Arial"/>
          <w:sz w:val="26"/>
          <w:szCs w:val="26"/>
        </w:rPr>
        <w:t xml:space="preserve"> those within the </w:t>
      </w:r>
      <w:r w:rsidR="00EB4EF4">
        <w:rPr>
          <w:rFonts w:ascii="Arial" w:hAnsi="Arial" w:cs="Arial"/>
          <w:sz w:val="26"/>
          <w:szCs w:val="26"/>
        </w:rPr>
        <w:t xml:space="preserve">justice </w:t>
      </w:r>
      <w:r w:rsidR="004550F1" w:rsidRPr="004550F1">
        <w:rPr>
          <w:rFonts w:ascii="Arial" w:hAnsi="Arial" w:cs="Arial"/>
          <w:sz w:val="26"/>
          <w:szCs w:val="26"/>
        </w:rPr>
        <w:t>system</w:t>
      </w:r>
      <w:r w:rsidR="00095E65">
        <w:rPr>
          <w:rFonts w:ascii="Arial" w:hAnsi="Arial" w:cs="Arial"/>
          <w:sz w:val="26"/>
          <w:szCs w:val="26"/>
        </w:rPr>
        <w:t>,</w:t>
      </w:r>
      <w:r w:rsidR="004550F1" w:rsidRPr="004550F1">
        <w:rPr>
          <w:rFonts w:ascii="Arial" w:hAnsi="Arial" w:cs="Arial"/>
          <w:sz w:val="26"/>
          <w:szCs w:val="26"/>
        </w:rPr>
        <w:t xml:space="preserve"> </w:t>
      </w:r>
      <w:r w:rsidR="00095E65">
        <w:rPr>
          <w:rFonts w:ascii="Arial" w:hAnsi="Arial" w:cs="Arial"/>
          <w:sz w:val="26"/>
          <w:szCs w:val="26"/>
        </w:rPr>
        <w:t xml:space="preserve">we are </w:t>
      </w:r>
      <w:r w:rsidR="000303E5">
        <w:rPr>
          <w:rFonts w:ascii="Arial" w:hAnsi="Arial" w:cs="Arial"/>
          <w:sz w:val="26"/>
          <w:szCs w:val="26"/>
        </w:rPr>
        <w:t xml:space="preserve">collectively </w:t>
      </w:r>
      <w:r w:rsidR="00EB4EF4">
        <w:rPr>
          <w:rFonts w:ascii="Arial" w:hAnsi="Arial" w:cs="Arial"/>
          <w:sz w:val="26"/>
          <w:szCs w:val="26"/>
        </w:rPr>
        <w:t>better placed</w:t>
      </w:r>
      <w:r w:rsidR="00133705">
        <w:rPr>
          <w:rFonts w:ascii="Arial" w:hAnsi="Arial" w:cs="Arial"/>
          <w:sz w:val="26"/>
          <w:szCs w:val="26"/>
        </w:rPr>
        <w:t xml:space="preserve"> </w:t>
      </w:r>
      <w:r w:rsidR="00095E65">
        <w:rPr>
          <w:rFonts w:ascii="Arial" w:hAnsi="Arial" w:cs="Arial"/>
          <w:sz w:val="26"/>
          <w:szCs w:val="26"/>
        </w:rPr>
        <w:t xml:space="preserve">to </w:t>
      </w:r>
      <w:r w:rsidR="004550F1">
        <w:rPr>
          <w:rFonts w:ascii="Arial" w:hAnsi="Arial" w:cs="Arial"/>
          <w:sz w:val="26"/>
          <w:szCs w:val="26"/>
        </w:rPr>
        <w:t>keep people safe.</w:t>
      </w:r>
      <w:r w:rsidR="00133705">
        <w:rPr>
          <w:rFonts w:ascii="Arial" w:hAnsi="Arial" w:cs="Arial"/>
          <w:sz w:val="26"/>
          <w:szCs w:val="26"/>
        </w:rPr>
        <w:t xml:space="preserve"> </w:t>
      </w:r>
    </w:p>
    <w:p w14:paraId="56598203" w14:textId="77777777" w:rsidR="001C0463" w:rsidRDefault="001C0463" w:rsidP="0001619C">
      <w:pPr>
        <w:jc w:val="both"/>
        <w:rPr>
          <w:rFonts w:ascii="Arial" w:hAnsi="Arial" w:cs="Arial"/>
          <w:sz w:val="26"/>
          <w:szCs w:val="26"/>
        </w:rPr>
      </w:pPr>
    </w:p>
    <w:p w14:paraId="1BF2F603" w14:textId="77777777" w:rsidR="001C0463" w:rsidRDefault="001C0463" w:rsidP="0001619C">
      <w:pPr>
        <w:jc w:val="both"/>
        <w:rPr>
          <w:rFonts w:ascii="Arial" w:hAnsi="Arial" w:cs="Arial"/>
          <w:sz w:val="26"/>
          <w:szCs w:val="26"/>
        </w:rPr>
      </w:pPr>
    </w:p>
    <w:p w14:paraId="329F15A6" w14:textId="0DA3DDD8" w:rsidR="00FC0530" w:rsidRPr="0001619C" w:rsidRDefault="00FC0530" w:rsidP="0001619C">
      <w:pPr>
        <w:jc w:val="both"/>
        <w:rPr>
          <w:rFonts w:ascii="Arial" w:hAnsi="Arial" w:cs="Arial"/>
          <w:sz w:val="26"/>
          <w:szCs w:val="26"/>
        </w:rPr>
      </w:pPr>
    </w:p>
    <w:p w14:paraId="62826AD4" w14:textId="65B766A3" w:rsidR="0001619C" w:rsidRPr="0001619C" w:rsidRDefault="0001619C" w:rsidP="0001619C">
      <w:pPr>
        <w:jc w:val="both"/>
        <w:rPr>
          <w:rFonts w:ascii="Arial" w:hAnsi="Arial" w:cs="Arial"/>
          <w:b/>
          <w:bCs/>
          <w:sz w:val="26"/>
          <w:szCs w:val="26"/>
        </w:rPr>
      </w:pPr>
      <w:r w:rsidRPr="0001619C">
        <w:rPr>
          <w:rFonts w:ascii="Arial" w:hAnsi="Arial" w:cs="Arial"/>
          <w:b/>
          <w:bCs/>
          <w:sz w:val="26"/>
          <w:szCs w:val="26"/>
        </w:rPr>
        <w:t>Neeve Bishop</w:t>
      </w:r>
    </w:p>
    <w:p w14:paraId="4F8A2CB6" w14:textId="1A79466D" w:rsidR="0001619C" w:rsidRDefault="0001619C" w:rsidP="0001619C">
      <w:pPr>
        <w:jc w:val="both"/>
        <w:rPr>
          <w:rFonts w:ascii="Arial" w:hAnsi="Arial" w:cs="Arial"/>
          <w:b/>
          <w:bCs/>
          <w:sz w:val="26"/>
          <w:szCs w:val="26"/>
        </w:rPr>
      </w:pPr>
      <w:r w:rsidRPr="0001619C">
        <w:rPr>
          <w:rFonts w:ascii="Arial" w:hAnsi="Arial" w:cs="Arial"/>
          <w:b/>
          <w:bCs/>
          <w:sz w:val="26"/>
          <w:szCs w:val="26"/>
        </w:rPr>
        <w:t>Head of Hertfordshire Probation Service</w:t>
      </w:r>
    </w:p>
    <w:p w14:paraId="398F877C" w14:textId="77777777" w:rsidR="00557896" w:rsidRDefault="00557896" w:rsidP="0001619C">
      <w:pPr>
        <w:jc w:val="both"/>
        <w:rPr>
          <w:rFonts w:ascii="Arial" w:hAnsi="Arial" w:cs="Arial"/>
          <w:b/>
          <w:bCs/>
          <w:sz w:val="26"/>
          <w:szCs w:val="26"/>
        </w:rPr>
      </w:pPr>
    </w:p>
    <w:p w14:paraId="34FD26FD" w14:textId="46B89318" w:rsidR="0001619C" w:rsidRDefault="0001619C" w:rsidP="0001619C">
      <w:pPr>
        <w:jc w:val="both"/>
        <w:rPr>
          <w:rFonts w:ascii="Arial" w:hAnsi="Arial" w:cs="Arial"/>
          <w:b/>
          <w:bCs/>
          <w:sz w:val="26"/>
          <w:szCs w:val="26"/>
        </w:rPr>
      </w:pPr>
    </w:p>
    <w:tbl>
      <w:tblPr>
        <w:tblStyle w:val="TableGrid"/>
        <w:tblW w:w="0" w:type="auto"/>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51"/>
        <w:gridCol w:w="2308"/>
        <w:gridCol w:w="2245"/>
        <w:gridCol w:w="2268"/>
      </w:tblGrid>
      <w:tr w:rsidR="0001619C" w14:paraId="1880E777" w14:textId="293E080D" w:rsidTr="00557896">
        <w:tc>
          <w:tcPr>
            <w:tcW w:w="2251" w:type="dxa"/>
          </w:tcPr>
          <w:p w14:paraId="3C29B40B" w14:textId="6CB13D6E" w:rsidR="0001619C" w:rsidRDefault="00A46391" w:rsidP="00557896">
            <w:pPr>
              <w:jc w:val="center"/>
              <w:rPr>
                <w:rFonts w:ascii="Arial" w:hAnsi="Arial" w:cs="Arial"/>
                <w:b/>
                <w:bCs/>
                <w:noProof/>
                <w:sz w:val="26"/>
                <w:szCs w:val="26"/>
              </w:rPr>
            </w:pPr>
            <w:r>
              <w:rPr>
                <w:rFonts w:ascii="Arial" w:hAnsi="Arial" w:cs="Arial"/>
                <w:b/>
                <w:bCs/>
                <w:noProof/>
                <w:sz w:val="26"/>
                <w:szCs w:val="26"/>
              </w:rPr>
              <w:t xml:space="preserve"> </w:t>
            </w:r>
            <w:r w:rsidR="0001619C" w:rsidRPr="0001619C">
              <w:rPr>
                <w:rFonts w:ascii="Arial" w:hAnsi="Arial" w:cs="Arial"/>
                <w:b/>
                <w:bCs/>
                <w:noProof/>
                <w:sz w:val="26"/>
                <w:szCs w:val="26"/>
              </w:rPr>
              <w:drawing>
                <wp:inline distT="0" distB="0" distL="0" distR="0" wp14:anchorId="65ECAC94" wp14:editId="497D344E">
                  <wp:extent cx="704850" cy="927061"/>
                  <wp:effectExtent l="0" t="0" r="0" b="698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9957" cy="933778"/>
                          </a:xfrm>
                          <a:prstGeom prst="rect">
                            <a:avLst/>
                          </a:prstGeom>
                          <a:noFill/>
                          <a:ln>
                            <a:noFill/>
                          </a:ln>
                        </pic:spPr>
                      </pic:pic>
                    </a:graphicData>
                  </a:graphic>
                </wp:inline>
              </w:drawing>
            </w:r>
          </w:p>
          <w:p w14:paraId="7E1C6C36" w14:textId="77777777" w:rsidR="00557896" w:rsidRDefault="00557896" w:rsidP="00557896">
            <w:pPr>
              <w:jc w:val="center"/>
              <w:rPr>
                <w:rFonts w:ascii="Arial" w:hAnsi="Arial" w:cs="Arial"/>
                <w:b/>
                <w:bCs/>
                <w:noProof/>
                <w:sz w:val="26"/>
                <w:szCs w:val="26"/>
              </w:rPr>
            </w:pPr>
          </w:p>
          <w:p w14:paraId="26ECF0A6" w14:textId="2EEA63AF" w:rsidR="0001619C" w:rsidRPr="0001619C" w:rsidRDefault="0001619C" w:rsidP="00557896">
            <w:pPr>
              <w:pStyle w:val="Default"/>
              <w:spacing w:before="80"/>
              <w:jc w:val="center"/>
              <w:rPr>
                <w:rFonts w:ascii="Arial" w:hAnsi="Arial" w:cs="Arial"/>
                <w:sz w:val="20"/>
                <w:szCs w:val="20"/>
              </w:rPr>
            </w:pPr>
            <w:r w:rsidRPr="0001619C">
              <w:rPr>
                <w:rFonts w:ascii="Arial" w:hAnsi="Arial" w:cs="Arial"/>
                <w:sz w:val="20"/>
                <w:szCs w:val="20"/>
              </w:rPr>
              <w:t>Neeve Bishop</w:t>
            </w:r>
          </w:p>
          <w:p w14:paraId="6AD8E44C" w14:textId="77777777" w:rsidR="0001619C" w:rsidRPr="0001619C" w:rsidRDefault="0001619C" w:rsidP="00557896">
            <w:pPr>
              <w:jc w:val="center"/>
              <w:rPr>
                <w:rFonts w:ascii="Arial" w:hAnsi="Arial" w:cs="Arial"/>
                <w:sz w:val="26"/>
                <w:szCs w:val="26"/>
              </w:rPr>
            </w:pPr>
            <w:r w:rsidRPr="0001619C">
              <w:rPr>
                <w:rFonts w:ascii="Arial" w:hAnsi="Arial" w:cs="Arial"/>
                <w:color w:val="000000"/>
                <w:sz w:val="20"/>
                <w:szCs w:val="20"/>
              </w:rPr>
              <w:t>Head of Hertfordshire Probation Delivery Unit</w:t>
            </w:r>
          </w:p>
          <w:p w14:paraId="5B078029" w14:textId="328F3D26" w:rsidR="0001619C" w:rsidRPr="0001619C" w:rsidRDefault="0001619C" w:rsidP="00557896">
            <w:pPr>
              <w:jc w:val="center"/>
              <w:rPr>
                <w:rFonts w:ascii="Arial" w:hAnsi="Arial" w:cs="Arial"/>
                <w:b/>
                <w:bCs/>
                <w:noProof/>
                <w:sz w:val="26"/>
                <w:szCs w:val="26"/>
              </w:rPr>
            </w:pPr>
          </w:p>
        </w:tc>
        <w:tc>
          <w:tcPr>
            <w:tcW w:w="2308" w:type="dxa"/>
          </w:tcPr>
          <w:p w14:paraId="18F936CF" w14:textId="6825C0A2" w:rsidR="0001619C" w:rsidRDefault="00557896" w:rsidP="00557896">
            <w:pPr>
              <w:jc w:val="center"/>
              <w:rPr>
                <w:rFonts w:ascii="Arial" w:hAnsi="Arial" w:cs="Arial"/>
                <w:b/>
                <w:bCs/>
                <w:sz w:val="26"/>
                <w:szCs w:val="26"/>
              </w:rPr>
            </w:pPr>
            <w:r w:rsidRPr="0001619C">
              <w:rPr>
                <w:rFonts w:ascii="Arial" w:hAnsi="Arial" w:cs="Arial"/>
                <w:b/>
                <w:bCs/>
                <w:noProof/>
                <w:sz w:val="26"/>
                <w:szCs w:val="26"/>
              </w:rPr>
              <w:drawing>
                <wp:anchor distT="0" distB="0" distL="114300" distR="114300" simplePos="0" relativeHeight="251661312" behindDoc="0" locked="0" layoutInCell="1" allowOverlap="1" wp14:anchorId="7F6D63EB" wp14:editId="5AE74631">
                  <wp:simplePos x="0" y="0"/>
                  <wp:positionH relativeFrom="column">
                    <wp:posOffset>347345</wp:posOffset>
                  </wp:positionH>
                  <wp:positionV relativeFrom="paragraph">
                    <wp:posOffset>10160</wp:posOffset>
                  </wp:positionV>
                  <wp:extent cx="635000" cy="962025"/>
                  <wp:effectExtent l="0" t="0" r="0" b="9525"/>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5000"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5D146D" w14:textId="55E1FB33" w:rsidR="0001619C" w:rsidRDefault="0001619C" w:rsidP="00557896">
            <w:pPr>
              <w:jc w:val="center"/>
              <w:rPr>
                <w:rFonts w:ascii="Arial" w:hAnsi="Arial" w:cs="Arial"/>
                <w:b/>
                <w:bCs/>
                <w:sz w:val="26"/>
                <w:szCs w:val="26"/>
              </w:rPr>
            </w:pPr>
          </w:p>
          <w:p w14:paraId="3F7E33D6" w14:textId="01AE7BFA" w:rsidR="0001619C" w:rsidRDefault="0001619C" w:rsidP="00557896">
            <w:pPr>
              <w:jc w:val="center"/>
              <w:rPr>
                <w:rFonts w:ascii="Arial" w:hAnsi="Arial" w:cs="Arial"/>
                <w:b/>
                <w:bCs/>
                <w:sz w:val="26"/>
                <w:szCs w:val="26"/>
              </w:rPr>
            </w:pPr>
          </w:p>
          <w:p w14:paraId="3916442A" w14:textId="0306F4FA" w:rsidR="0001619C" w:rsidRDefault="0001619C" w:rsidP="00557896">
            <w:pPr>
              <w:jc w:val="center"/>
              <w:rPr>
                <w:rFonts w:ascii="Arial" w:hAnsi="Arial" w:cs="Arial"/>
                <w:b/>
                <w:bCs/>
                <w:sz w:val="26"/>
                <w:szCs w:val="26"/>
              </w:rPr>
            </w:pPr>
          </w:p>
          <w:p w14:paraId="65587750" w14:textId="28EDA889" w:rsidR="0001619C" w:rsidRDefault="0001619C" w:rsidP="00557896">
            <w:pPr>
              <w:jc w:val="center"/>
              <w:rPr>
                <w:rFonts w:ascii="Arial" w:hAnsi="Arial" w:cs="Arial"/>
                <w:b/>
                <w:bCs/>
                <w:sz w:val="26"/>
                <w:szCs w:val="26"/>
              </w:rPr>
            </w:pPr>
          </w:p>
          <w:p w14:paraId="0DE63007" w14:textId="0E6E94F8" w:rsidR="00557896" w:rsidRPr="0001619C" w:rsidRDefault="00557896" w:rsidP="00A46391">
            <w:pPr>
              <w:pStyle w:val="Default"/>
              <w:spacing w:before="120"/>
              <w:jc w:val="center"/>
              <w:rPr>
                <w:rFonts w:ascii="Arial" w:hAnsi="Arial" w:cs="Arial"/>
                <w:sz w:val="20"/>
                <w:szCs w:val="20"/>
              </w:rPr>
            </w:pPr>
            <w:r>
              <w:rPr>
                <w:rFonts w:ascii="Arial" w:hAnsi="Arial" w:cs="Arial"/>
                <w:sz w:val="20"/>
                <w:szCs w:val="20"/>
              </w:rPr>
              <w:br/>
            </w:r>
            <w:r w:rsidRPr="0001619C">
              <w:rPr>
                <w:rFonts w:ascii="Arial" w:hAnsi="Arial" w:cs="Arial"/>
                <w:sz w:val="20"/>
                <w:szCs w:val="20"/>
              </w:rPr>
              <w:t>Charlie Hall QPM</w:t>
            </w:r>
          </w:p>
          <w:p w14:paraId="52CD289A" w14:textId="77777777" w:rsidR="00557896" w:rsidRPr="0001619C" w:rsidRDefault="00557896" w:rsidP="00557896">
            <w:pPr>
              <w:autoSpaceDE w:val="0"/>
              <w:autoSpaceDN w:val="0"/>
              <w:adjustRightInd w:val="0"/>
              <w:jc w:val="center"/>
              <w:rPr>
                <w:rFonts w:ascii="Arial" w:hAnsi="Arial" w:cs="Arial"/>
                <w:color w:val="000000"/>
                <w:sz w:val="20"/>
                <w:szCs w:val="20"/>
              </w:rPr>
            </w:pPr>
            <w:r w:rsidRPr="0001619C">
              <w:rPr>
                <w:rFonts w:ascii="Arial" w:hAnsi="Arial" w:cs="Arial"/>
                <w:color w:val="000000"/>
                <w:sz w:val="20"/>
                <w:szCs w:val="20"/>
              </w:rPr>
              <w:t>Chief Constable, Hertfordshire Constabulary</w:t>
            </w:r>
          </w:p>
          <w:p w14:paraId="67D079B4" w14:textId="346016D3" w:rsidR="00557896" w:rsidRDefault="00557896" w:rsidP="00557896">
            <w:pPr>
              <w:jc w:val="center"/>
              <w:rPr>
                <w:rFonts w:ascii="Arial" w:hAnsi="Arial" w:cs="Arial"/>
                <w:b/>
                <w:bCs/>
                <w:sz w:val="26"/>
                <w:szCs w:val="26"/>
              </w:rPr>
            </w:pPr>
          </w:p>
        </w:tc>
        <w:tc>
          <w:tcPr>
            <w:tcW w:w="2245" w:type="dxa"/>
          </w:tcPr>
          <w:p w14:paraId="30D73466" w14:textId="6252CFD0" w:rsidR="00557896" w:rsidRDefault="00705B4F" w:rsidP="00557896">
            <w:pPr>
              <w:autoSpaceDE w:val="0"/>
              <w:autoSpaceDN w:val="0"/>
              <w:adjustRightInd w:val="0"/>
              <w:jc w:val="center"/>
              <w:rPr>
                <w:rFonts w:ascii="Arial" w:hAnsi="Arial" w:cs="Arial"/>
                <w:sz w:val="20"/>
                <w:szCs w:val="20"/>
              </w:rPr>
            </w:pPr>
            <w:r>
              <w:rPr>
                <w:noProof/>
              </w:rPr>
              <w:drawing>
                <wp:inline distT="0" distB="0" distL="0" distR="0" wp14:anchorId="22CE7FBE" wp14:editId="10028CAB">
                  <wp:extent cx="908050" cy="952500"/>
                  <wp:effectExtent l="0" t="0" r="635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908050" cy="952500"/>
                          </a:xfrm>
                          <a:prstGeom prst="rect">
                            <a:avLst/>
                          </a:prstGeom>
                          <a:noFill/>
                          <a:ln>
                            <a:noFill/>
                          </a:ln>
                        </pic:spPr>
                      </pic:pic>
                    </a:graphicData>
                  </a:graphic>
                </wp:inline>
              </w:drawing>
            </w:r>
          </w:p>
          <w:p w14:paraId="272E581B" w14:textId="77777777" w:rsidR="00557896" w:rsidRDefault="00557896" w:rsidP="00557896">
            <w:pPr>
              <w:autoSpaceDE w:val="0"/>
              <w:autoSpaceDN w:val="0"/>
              <w:adjustRightInd w:val="0"/>
              <w:jc w:val="center"/>
              <w:rPr>
                <w:rFonts w:ascii="Arial" w:hAnsi="Arial" w:cs="Arial"/>
                <w:sz w:val="20"/>
                <w:szCs w:val="20"/>
              </w:rPr>
            </w:pPr>
          </w:p>
          <w:p w14:paraId="5DFA0535" w14:textId="5E429C9B" w:rsidR="00557896" w:rsidRDefault="00705B4F" w:rsidP="00705B4F">
            <w:pPr>
              <w:autoSpaceDE w:val="0"/>
              <w:autoSpaceDN w:val="0"/>
              <w:adjustRightInd w:val="0"/>
              <w:spacing w:before="120"/>
              <w:rPr>
                <w:rFonts w:ascii="Arial" w:hAnsi="Arial" w:cs="Arial"/>
                <w:sz w:val="20"/>
                <w:szCs w:val="20"/>
              </w:rPr>
            </w:pPr>
            <w:r>
              <w:rPr>
                <w:rFonts w:ascii="Arial" w:hAnsi="Arial" w:cs="Arial"/>
                <w:sz w:val="20"/>
                <w:szCs w:val="20"/>
              </w:rPr>
              <w:t xml:space="preserve">        </w:t>
            </w:r>
            <w:r w:rsidR="00557896">
              <w:rPr>
                <w:rFonts w:ascii="Arial" w:hAnsi="Arial" w:cs="Arial"/>
                <w:sz w:val="20"/>
                <w:szCs w:val="20"/>
              </w:rPr>
              <w:t>Jenna Telfer</w:t>
            </w:r>
          </w:p>
          <w:p w14:paraId="5D26EC4D" w14:textId="242EDA54" w:rsidR="00557896" w:rsidRDefault="00557896" w:rsidP="00557896">
            <w:pPr>
              <w:autoSpaceDE w:val="0"/>
              <w:autoSpaceDN w:val="0"/>
              <w:adjustRightInd w:val="0"/>
              <w:jc w:val="center"/>
              <w:rPr>
                <w:rFonts w:ascii="Arial" w:hAnsi="Arial" w:cs="Arial"/>
                <w:sz w:val="20"/>
                <w:szCs w:val="20"/>
              </w:rPr>
            </w:pPr>
            <w:r>
              <w:rPr>
                <w:rFonts w:ascii="Arial" w:hAnsi="Arial" w:cs="Arial"/>
                <w:sz w:val="20"/>
                <w:szCs w:val="20"/>
              </w:rPr>
              <w:t>Assistant Chief Constable</w:t>
            </w:r>
          </w:p>
          <w:p w14:paraId="347A95FE" w14:textId="5DD90411" w:rsidR="00557896" w:rsidRDefault="00557896" w:rsidP="00557896">
            <w:pPr>
              <w:autoSpaceDE w:val="0"/>
              <w:autoSpaceDN w:val="0"/>
              <w:adjustRightInd w:val="0"/>
              <w:jc w:val="center"/>
              <w:rPr>
                <w:rFonts w:ascii="Arial" w:hAnsi="Arial" w:cs="Arial"/>
                <w:sz w:val="20"/>
                <w:szCs w:val="20"/>
              </w:rPr>
            </w:pPr>
            <w:r w:rsidRPr="0001619C">
              <w:rPr>
                <w:rFonts w:ascii="Arial" w:hAnsi="Arial" w:cs="Arial"/>
                <w:color w:val="000000"/>
                <w:sz w:val="20"/>
                <w:szCs w:val="20"/>
              </w:rPr>
              <w:t>Hertfordshire Constabulary</w:t>
            </w:r>
          </w:p>
          <w:p w14:paraId="43D9E05B" w14:textId="3AAF6106" w:rsidR="00557896" w:rsidRDefault="00557896" w:rsidP="00557896">
            <w:pPr>
              <w:autoSpaceDE w:val="0"/>
              <w:autoSpaceDN w:val="0"/>
              <w:adjustRightInd w:val="0"/>
              <w:rPr>
                <w:rFonts w:ascii="Arial" w:hAnsi="Arial" w:cs="Arial"/>
                <w:b/>
                <w:bCs/>
                <w:sz w:val="26"/>
                <w:szCs w:val="26"/>
              </w:rPr>
            </w:pPr>
          </w:p>
        </w:tc>
        <w:tc>
          <w:tcPr>
            <w:tcW w:w="2268" w:type="dxa"/>
          </w:tcPr>
          <w:p w14:paraId="63B325EC" w14:textId="11C0C166" w:rsidR="00557896" w:rsidRDefault="00303449" w:rsidP="00303449">
            <w:pPr>
              <w:autoSpaceDE w:val="0"/>
              <w:autoSpaceDN w:val="0"/>
              <w:adjustRightInd w:val="0"/>
              <w:rPr>
                <w:rFonts w:ascii="Arial" w:hAnsi="Arial" w:cs="Arial"/>
                <w:sz w:val="20"/>
                <w:szCs w:val="20"/>
              </w:rPr>
            </w:pPr>
            <w:r>
              <w:rPr>
                <w:rFonts w:ascii="Arial" w:hAnsi="Arial" w:cs="Arial"/>
                <w:sz w:val="20"/>
                <w:szCs w:val="20"/>
              </w:rPr>
              <w:t xml:space="preserve">   </w:t>
            </w:r>
            <w:r w:rsidR="00A46391">
              <w:rPr>
                <w:rFonts w:ascii="Arial" w:hAnsi="Arial" w:cs="Arial"/>
                <w:sz w:val="20"/>
                <w:szCs w:val="20"/>
              </w:rPr>
              <w:t xml:space="preserve">   </w:t>
            </w:r>
            <w:r>
              <w:rPr>
                <w:rFonts w:ascii="Arial" w:hAnsi="Arial" w:cs="Arial"/>
                <w:sz w:val="20"/>
                <w:szCs w:val="20"/>
              </w:rPr>
              <w:t xml:space="preserve">   </w:t>
            </w:r>
            <w:r w:rsidRPr="005B4403">
              <w:rPr>
                <w:noProof/>
              </w:rPr>
              <w:drawing>
                <wp:inline distT="0" distB="0" distL="0" distR="0" wp14:anchorId="433E98C8" wp14:editId="25811813">
                  <wp:extent cx="681990" cy="942975"/>
                  <wp:effectExtent l="0" t="0" r="3810" b="952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1285" cy="983481"/>
                          </a:xfrm>
                          <a:prstGeom prst="rect">
                            <a:avLst/>
                          </a:prstGeom>
                          <a:noFill/>
                          <a:ln>
                            <a:noFill/>
                          </a:ln>
                        </pic:spPr>
                      </pic:pic>
                    </a:graphicData>
                  </a:graphic>
                </wp:inline>
              </w:drawing>
            </w:r>
          </w:p>
          <w:p w14:paraId="752A04CF" w14:textId="620082C1" w:rsidR="00557896" w:rsidRPr="00557896" w:rsidRDefault="00A46391" w:rsidP="00A46391">
            <w:pPr>
              <w:autoSpaceDE w:val="0"/>
              <w:autoSpaceDN w:val="0"/>
              <w:adjustRightInd w:val="0"/>
              <w:spacing w:before="120"/>
              <w:jc w:val="center"/>
              <w:rPr>
                <w:rFonts w:ascii="Arial" w:hAnsi="Arial" w:cs="Arial"/>
                <w:sz w:val="20"/>
                <w:szCs w:val="20"/>
              </w:rPr>
            </w:pPr>
            <w:r>
              <w:rPr>
                <w:rFonts w:ascii="Arial" w:hAnsi="Arial" w:cs="Arial"/>
                <w:sz w:val="20"/>
                <w:szCs w:val="20"/>
              </w:rPr>
              <w:br/>
            </w:r>
            <w:r w:rsidR="00705B4F">
              <w:rPr>
                <w:rFonts w:ascii="Arial" w:hAnsi="Arial" w:cs="Arial"/>
                <w:sz w:val="20"/>
                <w:szCs w:val="20"/>
              </w:rPr>
              <w:t xml:space="preserve"> </w:t>
            </w:r>
            <w:r w:rsidR="00557896" w:rsidRPr="00557896">
              <w:rPr>
                <w:rFonts w:ascii="Arial" w:hAnsi="Arial" w:cs="Arial"/>
                <w:sz w:val="20"/>
                <w:szCs w:val="20"/>
              </w:rPr>
              <w:t>John Gormley</w:t>
            </w:r>
          </w:p>
          <w:p w14:paraId="556D3516" w14:textId="77777777" w:rsidR="00557896" w:rsidRDefault="00557896" w:rsidP="00A46391">
            <w:pPr>
              <w:pStyle w:val="Default"/>
              <w:jc w:val="center"/>
              <w:rPr>
                <w:rFonts w:ascii="Arial" w:hAnsi="Arial" w:cs="Arial"/>
                <w:sz w:val="20"/>
                <w:szCs w:val="20"/>
              </w:rPr>
            </w:pPr>
            <w:r w:rsidRPr="00557896">
              <w:rPr>
                <w:rFonts w:ascii="Arial" w:hAnsi="Arial" w:cs="Arial"/>
                <w:sz w:val="20"/>
                <w:szCs w:val="20"/>
              </w:rPr>
              <w:t>Governor</w:t>
            </w:r>
          </w:p>
          <w:p w14:paraId="4BC7AE7F" w14:textId="0BD06988" w:rsidR="0001619C" w:rsidRPr="0001619C" w:rsidRDefault="00557896" w:rsidP="00A46391">
            <w:pPr>
              <w:pStyle w:val="Default"/>
              <w:jc w:val="center"/>
              <w:rPr>
                <w:rFonts w:ascii="Arial" w:hAnsi="Arial" w:cs="Arial"/>
                <w:sz w:val="20"/>
                <w:szCs w:val="20"/>
              </w:rPr>
            </w:pPr>
            <w:r w:rsidRPr="00557896">
              <w:rPr>
                <w:rFonts w:ascii="Arial" w:hAnsi="Arial" w:cs="Arial"/>
                <w:sz w:val="20"/>
                <w:szCs w:val="20"/>
              </w:rPr>
              <w:t>HMP The Mount</w:t>
            </w:r>
          </w:p>
        </w:tc>
      </w:tr>
    </w:tbl>
    <w:p w14:paraId="433255E2" w14:textId="58323DCA" w:rsidR="00332EE6" w:rsidRPr="0069414D" w:rsidRDefault="00332EE6" w:rsidP="0001619C">
      <w:pPr>
        <w:pStyle w:val="Heading1"/>
        <w:jc w:val="both"/>
      </w:pP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B16BA9">
      <w:pPr>
        <w:pStyle w:val="Style1"/>
        <w:jc w:val="both"/>
      </w:pPr>
      <w:r w:rsidRPr="008D1CDE">
        <w:t>MAPPA background</w:t>
      </w:r>
    </w:p>
    <w:p w14:paraId="697B7DB2" w14:textId="5ACAD8C5" w:rsidR="00332EE6" w:rsidRPr="00206B09" w:rsidRDefault="00332EE6" w:rsidP="00B16BA9">
      <w:pPr>
        <w:pStyle w:val="MAPPA-Bodytext-numbered"/>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B16BA9">
      <w:pPr>
        <w:pStyle w:val="MAPPA-Bodytext-numbered"/>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B16BA9">
      <w:pPr>
        <w:pStyle w:val="MAPPA-Bodytext-numbered"/>
        <w:ind w:left="0" w:firstLine="0"/>
        <w:jc w:val="both"/>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B16BA9">
      <w:pPr>
        <w:pStyle w:val="MAPPA-Bodytext-numbered"/>
        <w:ind w:left="0" w:firstLine="0"/>
        <w:jc w:val="both"/>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B16BA9">
      <w:pPr>
        <w:pStyle w:val="MAPPA-Bodytext-numbered"/>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B16BA9">
      <w:pPr>
        <w:pStyle w:val="Style1"/>
        <w:jc w:val="both"/>
      </w:pPr>
      <w:r w:rsidRPr="006A45B8">
        <w:t>How MAPPA works</w:t>
      </w:r>
    </w:p>
    <w:p w14:paraId="6A5C59A4" w14:textId="1BAF861E" w:rsidR="00332EE6" w:rsidRPr="00206B09" w:rsidRDefault="00332EE6" w:rsidP="00B16BA9">
      <w:pPr>
        <w:pStyle w:val="MAPPA-Bodytext"/>
        <w:jc w:val="both"/>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B16BA9">
      <w:pPr>
        <w:pStyle w:val="MAPPA-Bodytext"/>
        <w:jc w:val="both"/>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B16BA9">
      <w:pPr>
        <w:pStyle w:val="MAPPA-Bodytext"/>
        <w:jc w:val="both"/>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B16BA9">
      <w:pPr>
        <w:pStyle w:val="MAPPA-Bodytext"/>
        <w:numPr>
          <w:ilvl w:val="0"/>
          <w:numId w:val="1"/>
        </w:numPr>
        <w:jc w:val="both"/>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B16BA9">
      <w:pPr>
        <w:pStyle w:val="MAPPA-Bodytext"/>
        <w:numPr>
          <w:ilvl w:val="0"/>
          <w:numId w:val="1"/>
        </w:numPr>
        <w:jc w:val="both"/>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B16BA9">
      <w:pPr>
        <w:pStyle w:val="MAPPA-Bodytext"/>
        <w:numPr>
          <w:ilvl w:val="0"/>
          <w:numId w:val="1"/>
        </w:numPr>
        <w:jc w:val="both"/>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B16BA9">
      <w:pPr>
        <w:pStyle w:val="MAPPA-Bodytext"/>
        <w:numPr>
          <w:ilvl w:val="0"/>
          <w:numId w:val="1"/>
        </w:numPr>
        <w:jc w:val="both"/>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B16BA9">
      <w:pPr>
        <w:pStyle w:val="MAPPA-Bodytext"/>
        <w:jc w:val="both"/>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B16BA9">
      <w:pPr>
        <w:pStyle w:val="MAPPA-Bodytext"/>
        <w:numPr>
          <w:ilvl w:val="0"/>
          <w:numId w:val="2"/>
        </w:numPr>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B16BA9">
      <w:pPr>
        <w:pStyle w:val="MAPPA-Bodytext"/>
        <w:numPr>
          <w:ilvl w:val="0"/>
          <w:numId w:val="2"/>
        </w:numPr>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B16BA9">
      <w:pPr>
        <w:pStyle w:val="MAPPA-Bodytext"/>
        <w:numPr>
          <w:ilvl w:val="0"/>
          <w:numId w:val="2"/>
        </w:numPr>
        <w:jc w:val="both"/>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B16BA9">
      <w:pPr>
        <w:pStyle w:val="MAPPA-Bodytext"/>
        <w:jc w:val="both"/>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B16BA9">
      <w:pPr>
        <w:pStyle w:val="Style1"/>
        <w:jc w:val="both"/>
      </w:pPr>
      <w:r w:rsidRPr="006A45B8">
        <w:t xml:space="preserve">MAPPA and </w:t>
      </w:r>
      <w:r w:rsidR="00105344" w:rsidRPr="006A45B8">
        <w:t xml:space="preserve">Terrorism </w:t>
      </w:r>
    </w:p>
    <w:p w14:paraId="5FAAABA6" w14:textId="0C74E014" w:rsidR="00507932" w:rsidRPr="00206B09" w:rsidRDefault="00A34DE7" w:rsidP="00B16BA9">
      <w:pPr>
        <w:pStyle w:val="MAPPA-Bodytext"/>
        <w:jc w:val="both"/>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23"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B16BA9">
      <w:pPr>
        <w:pStyle w:val="MAPPA-Bodytext"/>
        <w:jc w:val="both"/>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46E07F0D" w:rsidR="00332EE6" w:rsidRPr="00206B09" w:rsidRDefault="00332EE6" w:rsidP="00B16BA9">
      <w:pPr>
        <w:pStyle w:val="MAPPA-Bodytext"/>
        <w:jc w:val="both"/>
        <w:rPr>
          <w:sz w:val="24"/>
          <w:szCs w:val="24"/>
          <w:lang w:val="en-GB"/>
        </w:rPr>
      </w:pPr>
      <w:r w:rsidRPr="00206B09">
        <w:rPr>
          <w:sz w:val="24"/>
          <w:szCs w:val="24"/>
          <w:lang w:val="en-GB"/>
        </w:rPr>
        <w:t xml:space="preserve">All MAPPA reports from England and Wales are published online at: </w:t>
      </w:r>
      <w:hyperlink r:id="rId24" w:history="1">
        <w:r w:rsidRPr="00206B09">
          <w:rPr>
            <w:rStyle w:val="Hyperlink"/>
            <w:sz w:val="24"/>
            <w:szCs w:val="24"/>
            <w:lang w:val="en-GB"/>
          </w:rPr>
          <w:t>www.gov.uk</w:t>
        </w:r>
      </w:hyperlink>
      <w:r w:rsidR="004A204E">
        <w:rPr>
          <w:rStyle w:val="Hyperlink"/>
          <w:sz w:val="24"/>
          <w:szCs w:val="24"/>
          <w:lang w:val="en-GB"/>
        </w:rPr>
        <w:t>.</w:t>
      </w:r>
      <w:r w:rsidRPr="00206B09">
        <w:rPr>
          <w:sz w:val="24"/>
          <w:szCs w:val="24"/>
          <w:lang w:val="en-GB"/>
        </w:rPr>
        <w:t xml:space="preserve"> </w:t>
      </w:r>
    </w:p>
    <w:p w14:paraId="4CA1E7A0" w14:textId="77777777" w:rsidR="00332EE6" w:rsidRPr="006A45B8" w:rsidRDefault="00332EE6" w:rsidP="00B16BA9">
      <w:pPr>
        <w:pStyle w:val="MAPPA-Bodytext"/>
        <w:jc w:val="both"/>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5"/>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AFAC620"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A44A5F">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126F5C" w:rsidRDefault="006F27F5"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126F5C">
              <w:rPr>
                <w:b w:val="0"/>
                <w:bCs w:val="0"/>
                <w:sz w:val="24"/>
                <w:szCs w:val="24"/>
                <w:lang w:val="en-GB"/>
              </w:rPr>
              <w:t>Category 1:</w:t>
            </w:r>
            <w:r w:rsidRPr="00126F5C">
              <w:rPr>
                <w:b w:val="0"/>
                <w:bCs w:val="0"/>
                <w:sz w:val="24"/>
                <w:szCs w:val="24"/>
                <w:lang w:val="en-GB"/>
              </w:rPr>
              <w:br/>
              <w:t>Subject to sex offender notification requirements</w:t>
            </w:r>
          </w:p>
        </w:tc>
        <w:tc>
          <w:tcPr>
            <w:tcW w:w="2186" w:type="dxa"/>
          </w:tcPr>
          <w:p w14:paraId="56DAA034"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27E33B89" w14:textId="40E61C5B" w:rsidR="006F27F5" w:rsidRPr="00126F5C" w:rsidRDefault="006F27F5"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126F5C">
              <w:rPr>
                <w:b w:val="0"/>
                <w:bCs w:val="0"/>
                <w:sz w:val="24"/>
                <w:szCs w:val="24"/>
                <w:lang w:val="en-GB"/>
              </w:rPr>
              <w:t>Category 2:</w:t>
            </w:r>
            <w:r w:rsidRPr="00126F5C">
              <w:rPr>
                <w:b w:val="0"/>
                <w:bCs w:val="0"/>
                <w:sz w:val="24"/>
                <w:szCs w:val="24"/>
                <w:lang w:val="en-GB"/>
              </w:rPr>
              <w:br/>
              <w:t>Violent</w:t>
            </w:r>
            <w:r w:rsidRPr="00126F5C">
              <w:rPr>
                <w:b w:val="0"/>
                <w:bCs w:val="0"/>
                <w:sz w:val="24"/>
                <w:szCs w:val="24"/>
                <w:lang w:val="en-GB"/>
              </w:rPr>
              <w:br/>
              <w:t>offenders</w:t>
            </w:r>
          </w:p>
        </w:tc>
        <w:tc>
          <w:tcPr>
            <w:tcW w:w="2186" w:type="dxa"/>
          </w:tcPr>
          <w:p w14:paraId="700D14DC"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536FC6CB" w14:textId="19D734B0" w:rsidR="006F27F5" w:rsidRPr="00126F5C" w:rsidRDefault="006F27F5"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126F5C">
              <w:rPr>
                <w:b w:val="0"/>
                <w:bCs w:val="0"/>
                <w:sz w:val="24"/>
                <w:szCs w:val="24"/>
                <w:lang w:val="en-GB"/>
              </w:rPr>
              <w:t>Category 3:</w:t>
            </w:r>
            <w:r w:rsidRPr="00126F5C">
              <w:rPr>
                <w:b w:val="0"/>
                <w:bCs w:val="0"/>
                <w:sz w:val="24"/>
                <w:szCs w:val="24"/>
                <w:lang w:val="en-GB"/>
              </w:rPr>
              <w:br/>
              <w:t>Other dangerous</w:t>
            </w:r>
            <w:r w:rsidRPr="00126F5C">
              <w:rPr>
                <w:b w:val="0"/>
                <w:bCs w:val="0"/>
                <w:sz w:val="24"/>
                <w:szCs w:val="24"/>
                <w:lang w:val="en-GB"/>
              </w:rPr>
              <w:br/>
              <w:t>offenders</w:t>
            </w:r>
          </w:p>
        </w:tc>
        <w:tc>
          <w:tcPr>
            <w:tcW w:w="2186" w:type="dxa"/>
          </w:tcPr>
          <w:p w14:paraId="6504BC22"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30DFEEC1"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022A334A" w14:textId="01B25127" w:rsidR="006F27F5" w:rsidRPr="00126F5C" w:rsidRDefault="006F27F5"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126F5C">
              <w:rPr>
                <w:b w:val="0"/>
                <w:bCs w:val="0"/>
                <w:sz w:val="24"/>
                <w:szCs w:val="24"/>
                <w:lang w:val="en-GB"/>
              </w:rPr>
              <w:t>Total</w:t>
            </w:r>
          </w:p>
        </w:tc>
      </w:tr>
      <w:tr w:rsidR="00126F5C"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126F5C" w:rsidRPr="00523CF4" w:rsidRDefault="00126F5C" w:rsidP="00126F5C">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49407078"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836</w:t>
            </w:r>
          </w:p>
        </w:tc>
        <w:tc>
          <w:tcPr>
            <w:tcW w:w="2186" w:type="dxa"/>
          </w:tcPr>
          <w:p w14:paraId="1638E0FC" w14:textId="0297C4C7"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241</w:t>
            </w:r>
          </w:p>
        </w:tc>
        <w:tc>
          <w:tcPr>
            <w:tcW w:w="2186" w:type="dxa"/>
          </w:tcPr>
          <w:p w14:paraId="1F1BCFAF" w14:textId="6EC21827" w:rsidR="00126F5C" w:rsidRPr="004534DF" w:rsidRDefault="00126F5C"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rPr>
              <w:t>-</w:t>
            </w:r>
          </w:p>
        </w:tc>
        <w:tc>
          <w:tcPr>
            <w:tcW w:w="2186" w:type="dxa"/>
          </w:tcPr>
          <w:p w14:paraId="08FB1F87" w14:textId="7D3C75E1"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1077</w:t>
            </w:r>
          </w:p>
        </w:tc>
      </w:tr>
      <w:tr w:rsidR="00126F5C"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126F5C" w:rsidRPr="00523CF4" w:rsidRDefault="00126F5C" w:rsidP="00126F5C">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303C593B"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5</w:t>
            </w:r>
          </w:p>
        </w:tc>
        <w:tc>
          <w:tcPr>
            <w:tcW w:w="2186" w:type="dxa"/>
          </w:tcPr>
          <w:p w14:paraId="10F8D0CE" w14:textId="0F76A5B9"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1</w:t>
            </w:r>
          </w:p>
        </w:tc>
        <w:tc>
          <w:tcPr>
            <w:tcW w:w="2186" w:type="dxa"/>
          </w:tcPr>
          <w:p w14:paraId="346F3891" w14:textId="1ACD0585"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2</w:t>
            </w:r>
          </w:p>
        </w:tc>
        <w:tc>
          <w:tcPr>
            <w:tcW w:w="2186" w:type="dxa"/>
          </w:tcPr>
          <w:p w14:paraId="29D9E254" w14:textId="4486E870"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8</w:t>
            </w:r>
          </w:p>
        </w:tc>
      </w:tr>
      <w:tr w:rsidR="00126F5C"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126F5C" w:rsidRPr="00523CF4" w:rsidRDefault="00126F5C" w:rsidP="00126F5C">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79CF1137"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0</w:t>
            </w:r>
          </w:p>
        </w:tc>
        <w:tc>
          <w:tcPr>
            <w:tcW w:w="2186" w:type="dxa"/>
          </w:tcPr>
          <w:p w14:paraId="26751848" w14:textId="5882AD4A"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1</w:t>
            </w:r>
          </w:p>
        </w:tc>
        <w:tc>
          <w:tcPr>
            <w:tcW w:w="2186" w:type="dxa"/>
          </w:tcPr>
          <w:p w14:paraId="75314FEE" w14:textId="70988749"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0</w:t>
            </w:r>
          </w:p>
        </w:tc>
        <w:tc>
          <w:tcPr>
            <w:tcW w:w="2186" w:type="dxa"/>
          </w:tcPr>
          <w:p w14:paraId="7FD44C20" w14:textId="222A83B2"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1</w:t>
            </w:r>
          </w:p>
        </w:tc>
      </w:tr>
      <w:tr w:rsidR="00126F5C"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126F5C" w:rsidRPr="00126F5C" w:rsidRDefault="00126F5C" w:rsidP="00126F5C">
            <w:pPr>
              <w:pStyle w:val="MAPPA-Tabletext"/>
              <w:rPr>
                <w:sz w:val="24"/>
                <w:szCs w:val="24"/>
                <w:lang w:val="en-GB"/>
              </w:rPr>
            </w:pPr>
            <w:r w:rsidRPr="00126F5C">
              <w:rPr>
                <w:sz w:val="24"/>
                <w:szCs w:val="24"/>
                <w:lang w:val="en-GB"/>
              </w:rPr>
              <w:t>Total</w:t>
            </w:r>
          </w:p>
        </w:tc>
        <w:tc>
          <w:tcPr>
            <w:tcW w:w="2185" w:type="dxa"/>
          </w:tcPr>
          <w:p w14:paraId="5425DA3C" w14:textId="00FAAC4D"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534DF">
              <w:rPr>
                <w:noProof/>
              </w:rPr>
              <w:t>841</w:t>
            </w:r>
          </w:p>
        </w:tc>
        <w:tc>
          <w:tcPr>
            <w:tcW w:w="2186" w:type="dxa"/>
          </w:tcPr>
          <w:p w14:paraId="4B320A3C" w14:textId="5F94CDB9"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534DF">
              <w:rPr>
                <w:noProof/>
              </w:rPr>
              <w:t>243</w:t>
            </w:r>
          </w:p>
        </w:tc>
        <w:tc>
          <w:tcPr>
            <w:tcW w:w="2186" w:type="dxa"/>
          </w:tcPr>
          <w:p w14:paraId="59BF82DA" w14:textId="3C3861EB"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534DF">
              <w:rPr>
                <w:noProof/>
              </w:rPr>
              <w:t>2</w:t>
            </w:r>
          </w:p>
        </w:tc>
        <w:tc>
          <w:tcPr>
            <w:tcW w:w="2186" w:type="dxa"/>
          </w:tcPr>
          <w:p w14:paraId="230BC3FB" w14:textId="4BE3A9B4" w:rsidR="00126F5C" w:rsidRPr="004534DF" w:rsidRDefault="00A46A5D"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534DF">
              <w:rPr>
                <w:noProof/>
              </w:rPr>
              <w:t>1086</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68F56F74"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5AF50998" w14:textId="29381E76" w:rsidR="00AA3E8E" w:rsidRPr="00523CF4" w:rsidRDefault="00AA3E8E"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620F3CE4"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057E047C" w14:textId="2AC1A622" w:rsidR="00AA3E8E" w:rsidRPr="00523CF4" w:rsidRDefault="00AA3E8E"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7BA6ED27"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64994969" w14:textId="77777777" w:rsidR="00126F5C" w:rsidRDefault="00126F5C"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sz w:val="24"/>
                <w:szCs w:val="24"/>
                <w:lang w:val="en-GB"/>
              </w:rPr>
            </w:pPr>
          </w:p>
          <w:p w14:paraId="4E7EAA9D" w14:textId="4DE4FBB6" w:rsidR="00AA3E8E" w:rsidRPr="00523CF4" w:rsidRDefault="00AA3E8E" w:rsidP="00126F5C">
            <w:pPr>
              <w:pStyle w:val="MAPPA-Tabletext"/>
              <w:jc w:val="center"/>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126F5C"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126F5C" w:rsidRPr="00523CF4" w:rsidRDefault="00126F5C" w:rsidP="00126F5C">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2ADCEA54" w:rsidR="00126F5C" w:rsidRPr="004534DF" w:rsidRDefault="00340E3B"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4</w:t>
            </w:r>
          </w:p>
        </w:tc>
        <w:tc>
          <w:tcPr>
            <w:tcW w:w="2186" w:type="dxa"/>
          </w:tcPr>
          <w:p w14:paraId="231D96FE" w14:textId="67CA729F" w:rsidR="00126F5C" w:rsidRPr="004534DF" w:rsidRDefault="00340E3B"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0</w:t>
            </w:r>
          </w:p>
        </w:tc>
        <w:tc>
          <w:tcPr>
            <w:tcW w:w="2186" w:type="dxa"/>
          </w:tcPr>
          <w:p w14:paraId="413645CC" w14:textId="0AAC7E95" w:rsidR="00126F5C" w:rsidRPr="004534DF" w:rsidRDefault="00340E3B"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8</w:t>
            </w:r>
          </w:p>
        </w:tc>
        <w:tc>
          <w:tcPr>
            <w:tcW w:w="2186" w:type="dxa"/>
          </w:tcPr>
          <w:p w14:paraId="5A206D70" w14:textId="7EB1217E" w:rsidR="00126F5C" w:rsidRPr="004534DF" w:rsidRDefault="00340E3B"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12</w:t>
            </w:r>
          </w:p>
        </w:tc>
      </w:tr>
      <w:tr w:rsidR="00126F5C"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126F5C" w:rsidRPr="00523CF4" w:rsidRDefault="00126F5C" w:rsidP="00126F5C">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0EACB010" w:rsidR="00126F5C" w:rsidRPr="004534DF" w:rsidRDefault="00340E3B"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0</w:t>
            </w:r>
          </w:p>
        </w:tc>
        <w:tc>
          <w:tcPr>
            <w:tcW w:w="2186" w:type="dxa"/>
          </w:tcPr>
          <w:p w14:paraId="4AF1F0B4" w14:textId="22272D70" w:rsidR="00126F5C" w:rsidRPr="004534DF" w:rsidRDefault="00340E3B"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1</w:t>
            </w:r>
          </w:p>
        </w:tc>
        <w:tc>
          <w:tcPr>
            <w:tcW w:w="2186" w:type="dxa"/>
          </w:tcPr>
          <w:p w14:paraId="3EABFC56" w14:textId="679E767E" w:rsidR="00126F5C" w:rsidRPr="004534DF" w:rsidRDefault="00340E3B"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0</w:t>
            </w:r>
          </w:p>
        </w:tc>
        <w:tc>
          <w:tcPr>
            <w:tcW w:w="2186" w:type="dxa"/>
          </w:tcPr>
          <w:p w14:paraId="66FC4C00" w14:textId="2B0E6443" w:rsidR="00126F5C" w:rsidRPr="004534DF" w:rsidRDefault="00340E3B"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1</w:t>
            </w:r>
          </w:p>
        </w:tc>
      </w:tr>
      <w:tr w:rsidR="00126F5C"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126F5C" w:rsidRPr="00126F5C" w:rsidRDefault="00126F5C" w:rsidP="00126F5C">
            <w:pPr>
              <w:pStyle w:val="MAPPA-Tabletext"/>
              <w:rPr>
                <w:sz w:val="24"/>
                <w:szCs w:val="24"/>
                <w:lang w:val="en-GB"/>
              </w:rPr>
            </w:pPr>
            <w:r w:rsidRPr="00126F5C">
              <w:rPr>
                <w:sz w:val="24"/>
                <w:szCs w:val="24"/>
                <w:lang w:val="en-GB"/>
              </w:rPr>
              <w:t>Total</w:t>
            </w:r>
          </w:p>
        </w:tc>
        <w:tc>
          <w:tcPr>
            <w:tcW w:w="2185" w:type="dxa"/>
          </w:tcPr>
          <w:p w14:paraId="2B2248EB" w14:textId="3B598C8C" w:rsidR="00126F5C" w:rsidRPr="004534DF" w:rsidRDefault="00340E3B"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534DF">
              <w:rPr>
                <w:noProof/>
              </w:rPr>
              <w:t>4</w:t>
            </w:r>
          </w:p>
        </w:tc>
        <w:tc>
          <w:tcPr>
            <w:tcW w:w="2186" w:type="dxa"/>
          </w:tcPr>
          <w:p w14:paraId="5D543B3B" w14:textId="1ACF98A0" w:rsidR="00126F5C" w:rsidRPr="004534DF" w:rsidRDefault="00340E3B"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534DF">
              <w:rPr>
                <w:noProof/>
              </w:rPr>
              <w:t>1</w:t>
            </w:r>
          </w:p>
        </w:tc>
        <w:tc>
          <w:tcPr>
            <w:tcW w:w="2186" w:type="dxa"/>
          </w:tcPr>
          <w:p w14:paraId="03713ACD" w14:textId="4173C092" w:rsidR="00126F5C" w:rsidRPr="004534DF" w:rsidRDefault="00340E3B"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534DF">
              <w:rPr>
                <w:noProof/>
              </w:rPr>
              <w:t>8</w:t>
            </w:r>
          </w:p>
        </w:tc>
        <w:tc>
          <w:tcPr>
            <w:tcW w:w="2186" w:type="dxa"/>
          </w:tcPr>
          <w:p w14:paraId="29E98152" w14:textId="34101DAF" w:rsidR="00126F5C" w:rsidRPr="004534DF" w:rsidRDefault="00340E3B" w:rsidP="00126F5C">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534DF">
              <w:t>13</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6F0F2D19" w:rsidR="00332EE6" w:rsidRPr="00523CF4" w:rsidRDefault="00A46A5D" w:rsidP="009C76D4">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4534DF">
              <w:rPr>
                <w:lang w:val="en-GB"/>
              </w:rPr>
              <w:t>101</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2C458967"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w:t>
            </w:r>
            <w:r w:rsidR="007642F0" w:rsidRPr="00523CF4">
              <w:rPr>
                <w:b w:val="0"/>
                <w:bCs w:val="0"/>
              </w:rPr>
              <w:t>lifetime</w:t>
            </w:r>
            <w:r w:rsidR="00332EE6" w:rsidRPr="00523CF4">
              <w:rPr>
                <w:b w:val="0"/>
                <w:bCs w:val="0"/>
              </w:rPr>
              <w:t xml:space="preserve"> notification revoked on application </w:t>
            </w:r>
          </w:p>
        </w:tc>
        <w:tc>
          <w:tcPr>
            <w:tcW w:w="2113" w:type="dxa"/>
          </w:tcPr>
          <w:p w14:paraId="4CFE77A5" w14:textId="627A4A94" w:rsidR="00332EE6" w:rsidRPr="009C76D4" w:rsidRDefault="009C76D4" w:rsidP="009C76D4">
            <w:pPr>
              <w:pStyle w:val="MAPPA-Tabletext"/>
              <w:jc w:val="center"/>
              <w:cnfStyle w:val="000000000000" w:firstRow="0" w:lastRow="0" w:firstColumn="0" w:lastColumn="0" w:oddVBand="0" w:evenVBand="0" w:oddHBand="0" w:evenHBand="0" w:firstRowFirstColumn="0" w:firstRowLastColumn="0" w:lastRowFirstColumn="0" w:lastRowLastColumn="0"/>
              <w:rPr>
                <w:lang w:val="en-GB"/>
              </w:rPr>
            </w:pPr>
            <w:r w:rsidRPr="009C76D4">
              <w:rPr>
                <w:lang w:val="en-GB"/>
              </w:rPr>
              <w:t>8</w:t>
            </w:r>
          </w:p>
        </w:tc>
      </w:tr>
    </w:tbl>
    <w:p w14:paraId="1120CBC3" w14:textId="77777777" w:rsidR="000C6145" w:rsidRDefault="000C6145"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45EE5511" w:rsidR="00A231D9" w:rsidRPr="004534DF" w:rsidRDefault="00A46A5D" w:rsidP="000C6145">
            <w:pPr>
              <w:pStyle w:val="MAPPA-Tabletext"/>
              <w:jc w:val="center"/>
              <w:cnfStyle w:val="000000000000" w:firstRow="0" w:lastRow="0" w:firstColumn="0" w:lastColumn="0" w:oddVBand="0" w:evenVBand="0" w:oddHBand="0" w:evenHBand="0" w:firstRowFirstColumn="0" w:firstRowLastColumn="0" w:lastRowFirstColumn="0" w:lastRowLastColumn="0"/>
              <w:rPr>
                <w:lang w:val="en-GB"/>
              </w:rPr>
            </w:pPr>
            <w:r w:rsidRPr="004534DF">
              <w:rPr>
                <w:lang w:val="en-GB"/>
              </w:rPr>
              <w:t>102</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7F804392" w:rsidR="00A231D9" w:rsidRPr="004534DF" w:rsidRDefault="000C6145" w:rsidP="000C6145">
            <w:pPr>
              <w:pStyle w:val="MAPPA-Tabletext"/>
              <w:jc w:val="center"/>
              <w:cnfStyle w:val="000000000000" w:firstRow="0" w:lastRow="0" w:firstColumn="0" w:lastColumn="0" w:oddVBand="0" w:evenVBand="0" w:oddHBand="0" w:evenHBand="0" w:firstRowFirstColumn="0" w:firstRowLastColumn="0" w:lastRowFirstColumn="0" w:lastRowLastColumn="0"/>
              <w:rPr>
                <w:lang w:val="en-GB"/>
              </w:rPr>
            </w:pPr>
            <w:r w:rsidRPr="004534DF">
              <w:rPr>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6F3F29AA" w:rsidR="00A231D9" w:rsidRPr="004534DF" w:rsidRDefault="00A46A5D" w:rsidP="000C6145">
            <w:pPr>
              <w:pStyle w:val="MAPPA-Tabletext"/>
              <w:jc w:val="center"/>
              <w:cnfStyle w:val="000000000000" w:firstRow="0" w:lastRow="0" w:firstColumn="0" w:lastColumn="0" w:oddVBand="0" w:evenVBand="0" w:oddHBand="0" w:evenHBand="0" w:firstRowFirstColumn="0" w:firstRowLastColumn="0" w:lastRowFirstColumn="0" w:lastRowLastColumn="0"/>
              <w:rPr>
                <w:lang w:val="en-GB"/>
              </w:rPr>
            </w:pPr>
            <w:r w:rsidRPr="004534DF">
              <w:rPr>
                <w:lang w:val="en-GB"/>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121F8E32" w:rsidR="00332EE6" w:rsidRPr="00523CF4" w:rsidRDefault="004534DF" w:rsidP="007642F0">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lang w:val="en-GB"/>
              </w:rPr>
              <w:t>2</w:t>
            </w:r>
          </w:p>
        </w:tc>
      </w:tr>
    </w:tbl>
    <w:p w14:paraId="64BFE535" w14:textId="3235A76C" w:rsidR="00595C55" w:rsidRDefault="00595C55" w:rsidP="00595C55"/>
    <w:p w14:paraId="4F649AD2" w14:textId="61945A28" w:rsidR="000C6145" w:rsidRDefault="000C6145" w:rsidP="00595C55"/>
    <w:p w14:paraId="135391A4" w14:textId="080703A5" w:rsidR="000C6145" w:rsidRDefault="000C6145" w:rsidP="00595C55"/>
    <w:p w14:paraId="102373DC" w14:textId="77777777" w:rsidR="000C6145" w:rsidRDefault="000C6145" w:rsidP="00595C55"/>
    <w:p w14:paraId="78E4FAD4" w14:textId="2D76FAE1" w:rsidR="00D6369A" w:rsidRDefault="00D6369A" w:rsidP="00281FCC">
      <w:pPr>
        <w:pStyle w:val="Style2"/>
      </w:pPr>
      <w:r w:rsidRPr="00D6369A">
        <w:lastRenderedPageBreak/>
        <w:t xml:space="preserve">Level 2 and 3 </w:t>
      </w:r>
      <w:r w:rsidR="00EC23F1">
        <w:t>individuals</w:t>
      </w:r>
      <w:r w:rsidRPr="00D6369A">
        <w:t xml:space="preserve"> returned to custody</w:t>
      </w:r>
    </w:p>
    <w:p w14:paraId="48834575" w14:textId="77777777" w:rsidR="004A204E" w:rsidRPr="00D6369A" w:rsidRDefault="004A204E" w:rsidP="00281FCC">
      <w:pPr>
        <w:pStyle w:val="Style2"/>
        <w:rPr>
          <w:szCs w:val="28"/>
        </w:rPr>
      </w:pPr>
    </w:p>
    <w:tbl>
      <w:tblPr>
        <w:tblStyle w:val="Style4"/>
        <w:tblW w:w="10485" w:type="dxa"/>
        <w:tblLook w:val="01E0" w:firstRow="1" w:lastRow="1" w:firstColumn="1" w:lastColumn="1" w:noHBand="0" w:noVBand="0"/>
      </w:tblPr>
      <w:tblGrid>
        <w:gridCol w:w="1838"/>
        <w:gridCol w:w="2089"/>
        <w:gridCol w:w="2186"/>
        <w:gridCol w:w="2186"/>
        <w:gridCol w:w="2186"/>
      </w:tblGrid>
      <w:tr w:rsidR="00AA3E8E" w14:paraId="68435D95" w14:textId="77777777" w:rsidTr="007642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5B74D0D" w14:textId="773958C3" w:rsidR="00AA3E8E" w:rsidRPr="00523CF4" w:rsidRDefault="00AA3E8E" w:rsidP="007642F0">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089" w:type="dxa"/>
          </w:tcPr>
          <w:p w14:paraId="7413D478" w14:textId="3158D9AC" w:rsidR="00AA3E8E" w:rsidRPr="00523CF4" w:rsidRDefault="00AA3E8E" w:rsidP="007642F0">
            <w:pPr>
              <w:pStyle w:val="StyleMAPPA-TabletextBold"/>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6833657F" w:rsidR="00AA3E8E" w:rsidRPr="00523CF4" w:rsidRDefault="00AA3E8E" w:rsidP="007642F0">
            <w:pPr>
              <w:pStyle w:val="StyleMAPPA-TabletextBold"/>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7642F0">
            <w:pPr>
              <w:pStyle w:val="StyleMAPPA-TabletextBold"/>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EC0E50A" w14:textId="77777777" w:rsidR="007642F0" w:rsidRDefault="007642F0" w:rsidP="007642F0">
            <w:pPr>
              <w:pStyle w:val="StyleMAPPA-TabletextBold"/>
              <w:jc w:val="center"/>
              <w:rPr>
                <w:bCs/>
                <w:sz w:val="24"/>
                <w:szCs w:val="24"/>
                <w:lang w:val="en-GB"/>
              </w:rPr>
            </w:pPr>
          </w:p>
          <w:p w14:paraId="32EDCFA3" w14:textId="53ECCEA8" w:rsidR="00AA3E8E" w:rsidRPr="00523CF4" w:rsidRDefault="00AA3E8E" w:rsidP="007642F0">
            <w:pPr>
              <w:pStyle w:val="StyleMAPPA-TabletextBold"/>
              <w:jc w:val="center"/>
              <w:rPr>
                <w:sz w:val="24"/>
                <w:szCs w:val="24"/>
                <w:lang w:val="en-GB"/>
              </w:rPr>
            </w:pPr>
            <w:r w:rsidRPr="00523CF4">
              <w:rPr>
                <w:sz w:val="24"/>
                <w:szCs w:val="24"/>
                <w:lang w:val="en-GB"/>
              </w:rPr>
              <w:t>Total</w:t>
            </w:r>
          </w:p>
        </w:tc>
      </w:tr>
      <w:tr w:rsidR="007642F0" w14:paraId="6ACB0BBF" w14:textId="77777777" w:rsidTr="007642F0">
        <w:tc>
          <w:tcPr>
            <w:cnfStyle w:val="001000000000" w:firstRow="0" w:lastRow="0" w:firstColumn="1" w:lastColumn="0" w:oddVBand="0" w:evenVBand="0" w:oddHBand="0" w:evenHBand="0" w:firstRowFirstColumn="0" w:firstRowLastColumn="0" w:lastRowFirstColumn="0" w:lastRowLastColumn="0"/>
            <w:tcW w:w="1838" w:type="dxa"/>
          </w:tcPr>
          <w:p w14:paraId="12538F1B" w14:textId="77777777" w:rsidR="007642F0" w:rsidRPr="00523CF4" w:rsidRDefault="007642F0" w:rsidP="007642F0">
            <w:pPr>
              <w:pStyle w:val="MAPPA-Tabletext"/>
              <w:rPr>
                <w:b w:val="0"/>
                <w:bCs w:val="0"/>
                <w:sz w:val="24"/>
                <w:szCs w:val="24"/>
                <w:lang w:val="en-GB"/>
              </w:rPr>
            </w:pPr>
            <w:r w:rsidRPr="00523CF4">
              <w:rPr>
                <w:b w:val="0"/>
                <w:bCs w:val="0"/>
                <w:sz w:val="24"/>
                <w:szCs w:val="24"/>
                <w:lang w:val="en-GB"/>
              </w:rPr>
              <w:t>Level 2</w:t>
            </w:r>
          </w:p>
        </w:tc>
        <w:tc>
          <w:tcPr>
            <w:tcW w:w="2089" w:type="dxa"/>
          </w:tcPr>
          <w:p w14:paraId="2AA5C817" w14:textId="6CA22A9D" w:rsidR="007642F0" w:rsidRPr="004534DF" w:rsidRDefault="00A46A5D" w:rsidP="007642F0">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2</w:t>
            </w:r>
          </w:p>
        </w:tc>
        <w:tc>
          <w:tcPr>
            <w:tcW w:w="2186" w:type="dxa"/>
          </w:tcPr>
          <w:p w14:paraId="34F9E68F" w14:textId="65ABA93F" w:rsidR="007642F0" w:rsidRPr="004534DF" w:rsidRDefault="00505A0A" w:rsidP="007642F0">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2</w:t>
            </w:r>
          </w:p>
        </w:tc>
        <w:tc>
          <w:tcPr>
            <w:tcW w:w="2186" w:type="dxa"/>
          </w:tcPr>
          <w:p w14:paraId="720ECB5F" w14:textId="6CE90944" w:rsidR="007642F0" w:rsidRPr="004534DF" w:rsidRDefault="00505A0A" w:rsidP="007642F0">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41E8D472" w:rsidR="007642F0" w:rsidRPr="004534DF" w:rsidRDefault="00505A0A" w:rsidP="007642F0">
            <w:pPr>
              <w:pStyle w:val="MAPPA-Tabletext"/>
              <w:jc w:val="center"/>
              <w:rPr>
                <w:b w:val="0"/>
                <w:sz w:val="24"/>
                <w:szCs w:val="24"/>
                <w:lang w:val="en-GB"/>
              </w:rPr>
            </w:pPr>
            <w:r w:rsidRPr="004534DF">
              <w:rPr>
                <w:b w:val="0"/>
                <w:noProof/>
              </w:rPr>
              <w:t>6</w:t>
            </w:r>
          </w:p>
        </w:tc>
      </w:tr>
      <w:tr w:rsidR="007642F0" w14:paraId="44E15175" w14:textId="77777777" w:rsidTr="007642F0">
        <w:tc>
          <w:tcPr>
            <w:cnfStyle w:val="001000000000" w:firstRow="0" w:lastRow="0" w:firstColumn="1" w:lastColumn="0" w:oddVBand="0" w:evenVBand="0" w:oddHBand="0" w:evenHBand="0" w:firstRowFirstColumn="0" w:firstRowLastColumn="0" w:lastRowFirstColumn="0" w:lastRowLastColumn="0"/>
            <w:tcW w:w="1838" w:type="dxa"/>
          </w:tcPr>
          <w:p w14:paraId="0A8E8C3C" w14:textId="77777777" w:rsidR="007642F0" w:rsidRPr="00523CF4" w:rsidRDefault="007642F0" w:rsidP="007642F0">
            <w:pPr>
              <w:pStyle w:val="MAPPA-Tabletext"/>
              <w:rPr>
                <w:b w:val="0"/>
                <w:bCs w:val="0"/>
                <w:sz w:val="24"/>
                <w:szCs w:val="24"/>
                <w:lang w:val="en-GB"/>
              </w:rPr>
            </w:pPr>
            <w:r w:rsidRPr="00523CF4">
              <w:rPr>
                <w:b w:val="0"/>
                <w:bCs w:val="0"/>
                <w:sz w:val="24"/>
                <w:szCs w:val="24"/>
                <w:lang w:val="en-GB"/>
              </w:rPr>
              <w:t>Level 3</w:t>
            </w:r>
          </w:p>
        </w:tc>
        <w:tc>
          <w:tcPr>
            <w:tcW w:w="2089" w:type="dxa"/>
          </w:tcPr>
          <w:p w14:paraId="19A6985D" w14:textId="3C2A6CCF" w:rsidR="007642F0" w:rsidRPr="004534DF" w:rsidRDefault="00505A0A" w:rsidP="007642F0">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1</w:t>
            </w:r>
          </w:p>
        </w:tc>
        <w:tc>
          <w:tcPr>
            <w:tcW w:w="2186" w:type="dxa"/>
          </w:tcPr>
          <w:p w14:paraId="272FF4F7" w14:textId="3B149E19" w:rsidR="007642F0" w:rsidRPr="004534DF" w:rsidRDefault="00505A0A" w:rsidP="007642F0">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0</w:t>
            </w:r>
          </w:p>
        </w:tc>
        <w:tc>
          <w:tcPr>
            <w:tcW w:w="2186" w:type="dxa"/>
          </w:tcPr>
          <w:p w14:paraId="75D55EA6" w14:textId="295ED6C5" w:rsidR="007642F0" w:rsidRPr="004534DF" w:rsidRDefault="00505A0A" w:rsidP="007642F0">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4534DF">
              <w:rPr>
                <w:b w:val="0"/>
                <w:bCs/>
                <w:noProof/>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3D65F39" w:rsidR="007642F0" w:rsidRPr="004534DF" w:rsidRDefault="00505A0A" w:rsidP="007642F0">
            <w:pPr>
              <w:pStyle w:val="MAPPA-Tabletext"/>
              <w:jc w:val="center"/>
              <w:rPr>
                <w:b w:val="0"/>
                <w:sz w:val="24"/>
                <w:szCs w:val="24"/>
                <w:lang w:val="en-GB"/>
              </w:rPr>
            </w:pPr>
            <w:r w:rsidRPr="004534DF">
              <w:rPr>
                <w:b w:val="0"/>
                <w:noProof/>
              </w:rPr>
              <w:t>1</w:t>
            </w:r>
          </w:p>
        </w:tc>
      </w:tr>
      <w:tr w:rsidR="007642F0" w14:paraId="0F4C2376" w14:textId="77777777" w:rsidTr="007642F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2FED4F7" w14:textId="413B0FB9" w:rsidR="007642F0" w:rsidRPr="007642F0" w:rsidRDefault="007642F0" w:rsidP="007642F0">
            <w:pPr>
              <w:pStyle w:val="MAPPA-Tabletext"/>
              <w:rPr>
                <w:sz w:val="24"/>
                <w:szCs w:val="24"/>
                <w:lang w:val="en-GB"/>
              </w:rPr>
            </w:pPr>
            <w:r w:rsidRPr="007642F0">
              <w:rPr>
                <w:sz w:val="24"/>
                <w:szCs w:val="24"/>
                <w:lang w:val="en-GB"/>
              </w:rPr>
              <w:t>Total</w:t>
            </w:r>
          </w:p>
        </w:tc>
        <w:tc>
          <w:tcPr>
            <w:tcW w:w="2089" w:type="dxa"/>
          </w:tcPr>
          <w:p w14:paraId="553CCAF1" w14:textId="1FAD459C" w:rsidR="007642F0" w:rsidRPr="004534DF" w:rsidRDefault="00505A0A" w:rsidP="007642F0">
            <w:pPr>
              <w:pStyle w:val="MAPPA-Tabletext"/>
              <w:jc w:val="center"/>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4534DF">
              <w:t>3</w:t>
            </w:r>
          </w:p>
        </w:tc>
        <w:tc>
          <w:tcPr>
            <w:tcW w:w="2186" w:type="dxa"/>
          </w:tcPr>
          <w:p w14:paraId="184256C5" w14:textId="1A63BA7C" w:rsidR="007642F0" w:rsidRPr="004534DF" w:rsidRDefault="00505A0A" w:rsidP="007642F0">
            <w:pPr>
              <w:pStyle w:val="MAPPA-Tabletext"/>
              <w:jc w:val="center"/>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4534DF">
              <w:t>2</w:t>
            </w:r>
          </w:p>
        </w:tc>
        <w:tc>
          <w:tcPr>
            <w:tcW w:w="2186" w:type="dxa"/>
          </w:tcPr>
          <w:p w14:paraId="44078787" w14:textId="6CCCD36D" w:rsidR="007642F0" w:rsidRPr="004534DF" w:rsidRDefault="00505A0A" w:rsidP="007642F0">
            <w:pPr>
              <w:pStyle w:val="MAPPA-Tabletext"/>
              <w:jc w:val="center"/>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4534DF">
              <w:t>2</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5DEDDA1E" w:rsidR="007642F0" w:rsidRPr="004534DF" w:rsidRDefault="00505A0A" w:rsidP="007642F0">
            <w:pPr>
              <w:pStyle w:val="MAPPA-Tabletext"/>
              <w:jc w:val="center"/>
              <w:rPr>
                <w:b w:val="0"/>
                <w:bCs w:val="0"/>
                <w:sz w:val="24"/>
                <w:szCs w:val="24"/>
                <w:lang w:val="en-GB"/>
              </w:rPr>
            </w:pPr>
            <w:r w:rsidRPr="004534DF">
              <w:rPr>
                <w:noProof/>
              </w:rPr>
              <w:t>7</w:t>
            </w:r>
          </w:p>
        </w:tc>
      </w:tr>
    </w:tbl>
    <w:p w14:paraId="5ED02362" w14:textId="3B208B20" w:rsidR="00523CF4" w:rsidRDefault="00523CF4"/>
    <w:p w14:paraId="6A861A0C" w14:textId="77777777" w:rsidR="000C6145" w:rsidRDefault="000C6145"/>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1212E9DA" w:rsidR="00FA3513" w:rsidRPr="00523CF4" w:rsidRDefault="007642F0" w:rsidP="007642F0">
            <w:pPr>
              <w:pStyle w:val="MAPPA-Tabletext"/>
              <w:jc w:val="center"/>
              <w:rPr>
                <w:b w:val="0"/>
                <w:bCs w:val="0"/>
                <w:sz w:val="24"/>
                <w:szCs w:val="24"/>
                <w:lang w:val="en-GB"/>
              </w:rPr>
            </w:pPr>
            <w:r>
              <w:rPr>
                <w:b w:val="0"/>
                <w:bCs w:val="0"/>
                <w:sz w:val="24"/>
                <w:szCs w:val="24"/>
                <w:lang w:val="en-GB"/>
              </w:rPr>
              <w:t>Total</w:t>
            </w: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15DB391D" w:rsidR="00FA3513" w:rsidRPr="007642F0" w:rsidRDefault="007642F0" w:rsidP="007642F0">
            <w:pPr>
              <w:pStyle w:val="MAPPA-Tabletext"/>
              <w:jc w:val="center"/>
              <w:rPr>
                <w:b w:val="0"/>
                <w:bCs w:val="0"/>
                <w:lang w:val="en-GB"/>
              </w:rPr>
            </w:pPr>
            <w:r w:rsidRPr="007642F0">
              <w:rPr>
                <w:b w:val="0"/>
                <w:bCs w:val="0"/>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3D2308AE" w:rsidR="00FA3513" w:rsidRPr="007642F0" w:rsidRDefault="007642F0" w:rsidP="007642F0">
            <w:pPr>
              <w:pStyle w:val="MAPPA-Tabletext"/>
              <w:jc w:val="center"/>
              <w:rPr>
                <w:b w:val="0"/>
                <w:bCs w:val="0"/>
                <w:lang w:val="en-GB"/>
              </w:rPr>
            </w:pPr>
            <w:r w:rsidRPr="007642F0">
              <w:rPr>
                <w:b w:val="0"/>
                <w:bCs w:val="0"/>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7642F0" w:rsidRDefault="00FA3513" w:rsidP="00316362">
            <w:pPr>
              <w:pStyle w:val="MAPPA-Tabletext"/>
              <w:rPr>
                <w:sz w:val="24"/>
                <w:szCs w:val="24"/>
                <w:lang w:val="en-GB"/>
              </w:rPr>
            </w:pPr>
            <w:r w:rsidRPr="007642F0">
              <w:rPr>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45E91D5" w:rsidR="00FA3513" w:rsidRPr="007642F0" w:rsidRDefault="007642F0" w:rsidP="007642F0">
            <w:pPr>
              <w:pStyle w:val="MAPPA-Tabletext"/>
              <w:jc w:val="center"/>
              <w:rPr>
                <w:lang w:val="en-GB"/>
              </w:rPr>
            </w:pPr>
            <w:r w:rsidRPr="007642F0">
              <w:rPr>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770C74ED" w:rsidR="00332EE6" w:rsidRPr="004265C9" w:rsidRDefault="007642F0" w:rsidP="007642F0">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7642F0">
              <w:rPr>
                <w:lang w:val="en-GB"/>
              </w:rPr>
              <w:t>7</w:t>
            </w:r>
            <w:r w:rsidR="004534DF">
              <w:rPr>
                <w:lang w:val="en-GB"/>
              </w:rPr>
              <w:t>9</w:t>
            </w:r>
          </w:p>
        </w:tc>
      </w:tr>
    </w:tbl>
    <w:p w14:paraId="07E10B6F" w14:textId="77777777" w:rsidR="00332EE6" w:rsidRPr="001F3FB5" w:rsidRDefault="00332EE6" w:rsidP="00332EE6">
      <w:pPr>
        <w:rPr>
          <w:rFonts w:ascii="Arial" w:hAnsi="Arial" w:cs="Arial"/>
          <w:sz w:val="20"/>
          <w:szCs w:val="20"/>
        </w:rPr>
      </w:pPr>
    </w:p>
    <w:p w14:paraId="4A94B593" w14:textId="092428A8" w:rsidR="00332EE6" w:rsidRPr="00B0446D" w:rsidRDefault="00332EE6" w:rsidP="00281FCC">
      <w:pPr>
        <w:rPr>
          <w:rFonts w:ascii="Arial" w:hAnsi="Arial" w:cs="Arial"/>
          <w:sz w:val="20"/>
          <w:szCs w:val="20"/>
        </w:rPr>
      </w:pPr>
      <w:r w:rsidRPr="00B0446D">
        <w:rPr>
          <w:rFonts w:ascii="Arial" w:hAnsi="Arial" w:cs="Arial"/>
          <w:sz w:val="20"/>
          <w:szCs w:val="20"/>
        </w:rPr>
        <w:t>This figure has been calculated using the Mid-20</w:t>
      </w:r>
      <w:r w:rsidR="00F762D0" w:rsidRPr="00B0446D">
        <w:rPr>
          <w:rFonts w:ascii="Arial" w:hAnsi="Arial" w:cs="Arial"/>
          <w:sz w:val="20"/>
          <w:szCs w:val="20"/>
        </w:rPr>
        <w:t>2</w:t>
      </w:r>
      <w:r w:rsidR="00866E1A">
        <w:rPr>
          <w:rFonts w:ascii="Arial" w:hAnsi="Arial" w:cs="Arial"/>
          <w:sz w:val="20"/>
          <w:szCs w:val="20"/>
        </w:rPr>
        <w:t>2</w:t>
      </w:r>
      <w:r w:rsidRPr="00B0446D">
        <w:rPr>
          <w:rFonts w:ascii="Arial" w:hAnsi="Arial" w:cs="Arial"/>
          <w:sz w:val="20"/>
          <w:szCs w:val="20"/>
        </w:rPr>
        <w:t xml:space="preserve"> Population Estimates: Single year of age and sex for Police Areas in England and Wales; estimated resident population, published by the Office for National Statistics, excluding those aged less than ten years of age.</w:t>
      </w: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6"/>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B16BA9">
      <w:pPr>
        <w:pStyle w:val="Style1"/>
        <w:jc w:val="both"/>
      </w:pPr>
      <w:r w:rsidRPr="006A45B8">
        <w:t>MAPPA background</w:t>
      </w:r>
    </w:p>
    <w:p w14:paraId="465B1916" w14:textId="3BAFDC0E" w:rsidR="00332EE6" w:rsidRPr="00B510E5" w:rsidRDefault="00332EE6" w:rsidP="00B16BA9">
      <w:pPr>
        <w:pStyle w:val="MAPPA-Bodytext"/>
        <w:jc w:val="both"/>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w:t>
      </w:r>
      <w:r w:rsidR="004A204E" w:rsidRPr="00B510E5">
        <w:rPr>
          <w:sz w:val="24"/>
          <w:szCs w:val="24"/>
          <w:lang w:val="en-GB"/>
        </w:rPr>
        <w:t>i.e.,</w:t>
      </w:r>
      <w:r w:rsidRPr="00B510E5">
        <w:rPr>
          <w:sz w:val="24"/>
          <w:szCs w:val="24"/>
          <w:lang w:val="en-GB"/>
        </w:rPr>
        <w:t xml:space="preserv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B16BA9">
      <w:pPr>
        <w:pStyle w:val="MAPPA-Bodytext"/>
        <w:jc w:val="both"/>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B16BA9">
      <w:pPr>
        <w:pStyle w:val="MAPPA-Bodytext"/>
        <w:jc w:val="both"/>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B16BA9">
      <w:pPr>
        <w:pStyle w:val="MAPPA-Bodytext"/>
        <w:jc w:val="both"/>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8607B82" w:rsidR="00332EE6" w:rsidRDefault="00332EE6" w:rsidP="00B16BA9">
      <w:pPr>
        <w:pStyle w:val="MAPPA-Bodytext"/>
        <w:jc w:val="both"/>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B16BA9"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4878FB4F" w:rsidR="00441413" w:rsidRPr="00B510E5" w:rsidRDefault="00441413" w:rsidP="00B16BA9">
      <w:pPr>
        <w:pStyle w:val="MAPPA-Bodytext"/>
        <w:jc w:val="both"/>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B16BA9"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B16BA9">
      <w:pPr>
        <w:pStyle w:val="MAPPA-Bodytext"/>
        <w:jc w:val="both"/>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B16BA9">
      <w:pPr>
        <w:pStyle w:val="MAPPA-Bodytext"/>
        <w:jc w:val="both"/>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w:t>
      </w:r>
      <w:r w:rsidRPr="00B510E5">
        <w:rPr>
          <w:sz w:val="24"/>
          <w:szCs w:val="24"/>
          <w:lang w:val="en-GB"/>
        </w:rPr>
        <w:lastRenderedPageBreak/>
        <w:t xml:space="preserve">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7CCA1D6" w:rsidR="00332EE6" w:rsidRPr="00B510E5" w:rsidRDefault="00332EE6" w:rsidP="00B16BA9">
      <w:pPr>
        <w:pStyle w:val="MAPPA-Bodytext"/>
        <w:jc w:val="both"/>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w:t>
      </w:r>
      <w:r w:rsidR="00B16BA9" w:rsidRPr="00B510E5">
        <w:rPr>
          <w:sz w:val="24"/>
          <w:szCs w:val="24"/>
          <w:lang w:val="en-GB"/>
        </w:rPr>
        <w:t>free-standing</w:t>
      </w:r>
      <w:r w:rsidRPr="00B510E5">
        <w:rPr>
          <w:sz w:val="24"/>
          <w:szCs w:val="24"/>
          <w:lang w:val="en-GB"/>
        </w:rPr>
        <w:t xml:space="preserve">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B16BA9">
      <w:pPr>
        <w:pStyle w:val="MAPPA-Bodytext"/>
        <w:jc w:val="both"/>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B16BA9">
      <w:pPr>
        <w:pStyle w:val="MAPPA-Bodytext"/>
        <w:jc w:val="both"/>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16BA9">
      <w:pPr>
        <w:pStyle w:val="Style3"/>
        <w:spacing w:before="0" w:after="240" w:line="260" w:lineRule="exact"/>
        <w:jc w:val="both"/>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16BA9">
      <w:pPr>
        <w:pStyle w:val="Default"/>
        <w:spacing w:after="240" w:line="260" w:lineRule="exact"/>
        <w:jc w:val="both"/>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16BA9">
      <w:pPr>
        <w:pStyle w:val="Default"/>
        <w:spacing w:after="240" w:line="260" w:lineRule="exact"/>
        <w:jc w:val="both"/>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w:t>
      </w:r>
      <w:r w:rsidRPr="00B510E5">
        <w:rPr>
          <w:rFonts w:ascii="Arial" w:hAnsi="Arial" w:cs="Arial"/>
        </w:rPr>
        <w:t xml:space="preserve">be necessary to protect the public in the UK from sexual harm or, in relation to foreign travel, protecting children or vulnerable adults from sexual harm. </w:t>
      </w:r>
    </w:p>
    <w:p w14:paraId="60DF46B9" w14:textId="233005BE" w:rsidR="00332EE6" w:rsidRPr="00B510E5" w:rsidRDefault="00332EE6" w:rsidP="00B16BA9">
      <w:pPr>
        <w:pStyle w:val="Default"/>
        <w:spacing w:after="240" w:line="260" w:lineRule="exact"/>
        <w:jc w:val="both"/>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16BA9">
      <w:pPr>
        <w:pStyle w:val="Default"/>
        <w:spacing w:after="240" w:line="260" w:lineRule="exact"/>
        <w:jc w:val="both"/>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16BA9">
      <w:pPr>
        <w:pStyle w:val="Default"/>
        <w:spacing w:after="240" w:line="260" w:lineRule="exact"/>
        <w:jc w:val="both"/>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16BA9">
      <w:pPr>
        <w:pStyle w:val="Default"/>
        <w:spacing w:after="240" w:line="260" w:lineRule="exact"/>
        <w:jc w:val="both"/>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16BA9">
      <w:pPr>
        <w:spacing w:after="240" w:line="260" w:lineRule="exact"/>
        <w:jc w:val="both"/>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16BA9">
      <w:pPr>
        <w:pStyle w:val="Style3"/>
        <w:spacing w:before="0" w:after="240" w:line="260" w:lineRule="exact"/>
        <w:jc w:val="both"/>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16BA9">
      <w:pPr>
        <w:autoSpaceDE w:val="0"/>
        <w:autoSpaceDN w:val="0"/>
        <w:adjustRightInd w:val="0"/>
        <w:spacing w:after="240" w:line="260" w:lineRule="exact"/>
        <w:jc w:val="both"/>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7"/>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7CEBF576" w14:textId="4DBD0DFF" w:rsidR="008042FA" w:rsidRPr="008F291F" w:rsidRDefault="008042FA" w:rsidP="008042FA">
      <w:pPr>
        <w:spacing w:after="160" w:line="252" w:lineRule="auto"/>
        <w:jc w:val="both"/>
        <w:rPr>
          <w:rFonts w:ascii="Arial" w:eastAsiaTheme="minorEastAsia" w:hAnsi="Arial" w:cs="Arial"/>
          <w:bCs/>
          <w:color w:val="7030A0"/>
          <w:sz w:val="44"/>
          <w:szCs w:val="44"/>
          <w:u w:val="single"/>
        </w:rPr>
      </w:pPr>
      <w:r w:rsidRPr="008F291F">
        <w:rPr>
          <w:rFonts w:ascii="Arial" w:eastAsiaTheme="minorEastAsia" w:hAnsi="Arial" w:cs="Arial"/>
          <w:bCs/>
          <w:color w:val="7030A0"/>
          <w:sz w:val="44"/>
          <w:szCs w:val="44"/>
          <w:u w:val="single"/>
        </w:rPr>
        <w:t>MAPPA Achievements 202</w:t>
      </w:r>
      <w:r>
        <w:rPr>
          <w:rFonts w:ascii="Arial" w:eastAsiaTheme="minorEastAsia" w:hAnsi="Arial" w:cs="Arial"/>
          <w:bCs/>
          <w:color w:val="7030A0"/>
          <w:sz w:val="44"/>
          <w:szCs w:val="44"/>
          <w:u w:val="single"/>
        </w:rPr>
        <w:t>2</w:t>
      </w:r>
      <w:r w:rsidRPr="008F291F">
        <w:rPr>
          <w:rFonts w:ascii="Arial" w:eastAsiaTheme="minorEastAsia" w:hAnsi="Arial" w:cs="Arial"/>
          <w:bCs/>
          <w:color w:val="7030A0"/>
          <w:sz w:val="44"/>
          <w:szCs w:val="44"/>
          <w:u w:val="single"/>
        </w:rPr>
        <w:t>–2</w:t>
      </w:r>
      <w:r>
        <w:rPr>
          <w:rFonts w:ascii="Arial" w:eastAsiaTheme="minorEastAsia" w:hAnsi="Arial" w:cs="Arial"/>
          <w:bCs/>
          <w:color w:val="7030A0"/>
          <w:sz w:val="44"/>
          <w:szCs w:val="44"/>
          <w:u w:val="single"/>
        </w:rPr>
        <w:t>3</w:t>
      </w:r>
      <w:r w:rsidRPr="008F291F">
        <w:rPr>
          <w:rFonts w:ascii="Arial" w:eastAsiaTheme="minorEastAsia" w:hAnsi="Arial" w:cs="Arial"/>
          <w:bCs/>
          <w:color w:val="7030A0"/>
          <w:sz w:val="44"/>
          <w:szCs w:val="44"/>
          <w:u w:val="single"/>
        </w:rPr>
        <w:t xml:space="preserve"> (202</w:t>
      </w:r>
      <w:r>
        <w:rPr>
          <w:rFonts w:ascii="Arial" w:eastAsiaTheme="minorEastAsia" w:hAnsi="Arial" w:cs="Arial"/>
          <w:bCs/>
          <w:color w:val="7030A0"/>
          <w:sz w:val="44"/>
          <w:szCs w:val="44"/>
          <w:u w:val="single"/>
        </w:rPr>
        <w:t>2</w:t>
      </w:r>
      <w:r w:rsidRPr="008F291F">
        <w:rPr>
          <w:rFonts w:ascii="Arial" w:eastAsiaTheme="minorEastAsia" w:hAnsi="Arial" w:cs="Arial"/>
          <w:bCs/>
          <w:color w:val="7030A0"/>
          <w:sz w:val="44"/>
          <w:szCs w:val="44"/>
          <w:u w:val="single"/>
        </w:rPr>
        <w:t>-2</w:t>
      </w:r>
      <w:r>
        <w:rPr>
          <w:rFonts w:ascii="Arial" w:eastAsiaTheme="minorEastAsia" w:hAnsi="Arial" w:cs="Arial"/>
          <w:bCs/>
          <w:color w:val="7030A0"/>
          <w:sz w:val="44"/>
          <w:szCs w:val="44"/>
          <w:u w:val="single"/>
        </w:rPr>
        <w:t>4</w:t>
      </w:r>
      <w:r w:rsidRPr="008F291F">
        <w:rPr>
          <w:rFonts w:ascii="Arial" w:eastAsiaTheme="minorEastAsia" w:hAnsi="Arial" w:cs="Arial"/>
          <w:bCs/>
          <w:color w:val="7030A0"/>
          <w:sz w:val="44"/>
          <w:szCs w:val="44"/>
          <w:u w:val="single"/>
        </w:rPr>
        <w:t xml:space="preserve"> plan)</w:t>
      </w:r>
    </w:p>
    <w:p w14:paraId="2F248A21" w14:textId="77777777" w:rsidR="005D41FB" w:rsidRDefault="005D41FB" w:rsidP="005D41FB">
      <w:pPr>
        <w:jc w:val="both"/>
        <w:rPr>
          <w:rFonts w:ascii="Arial" w:eastAsia="MS Mincho" w:hAnsi="Arial" w:cs="Arial"/>
          <w:lang w:eastAsia="ja-JP"/>
        </w:rPr>
      </w:pPr>
      <w:r>
        <w:rPr>
          <w:rFonts w:ascii="Arial" w:eastAsia="MS Mincho" w:hAnsi="Arial" w:cs="Arial"/>
          <w:lang w:eastAsia="ja-JP"/>
        </w:rPr>
        <w:t>Hertfordshire MAPPA continues to work in collaboration with partner agencies</w:t>
      </w:r>
      <w:r w:rsidRPr="00001874">
        <w:rPr>
          <w:rFonts w:ascii="Arial" w:eastAsia="MS Mincho" w:hAnsi="Arial" w:cs="Arial"/>
          <w:lang w:eastAsia="ja-JP"/>
        </w:rPr>
        <w:t>,</w:t>
      </w:r>
      <w:r>
        <w:rPr>
          <w:rFonts w:ascii="Arial" w:eastAsia="MS Mincho" w:hAnsi="Arial" w:cs="Arial"/>
          <w:lang w:eastAsia="ja-JP"/>
        </w:rPr>
        <w:t xml:space="preserve"> to ensure </w:t>
      </w:r>
      <w:r w:rsidRPr="00AE4B15">
        <w:rPr>
          <w:rFonts w:ascii="Arial" w:eastAsia="MS Mincho" w:hAnsi="Arial" w:cs="Arial"/>
          <w:lang w:eastAsia="ja-JP"/>
        </w:rPr>
        <w:t xml:space="preserve">that </w:t>
      </w:r>
      <w:r>
        <w:rPr>
          <w:rFonts w:ascii="Arial" w:eastAsia="MS Mincho" w:hAnsi="Arial" w:cs="Arial"/>
          <w:lang w:eastAsia="ja-JP"/>
        </w:rPr>
        <w:t xml:space="preserve">Quality Assurance remains at the heart of our working practice and throughout the MAPPA nominals journey. Work has been accomplished by Hertfordshire MAPPA to </w:t>
      </w:r>
      <w:r w:rsidRPr="00AE4B15">
        <w:rPr>
          <w:rFonts w:ascii="Arial" w:eastAsia="MS Mincho" w:hAnsi="Arial" w:cs="Arial"/>
          <w:lang w:eastAsia="ja-JP"/>
        </w:rPr>
        <w:t xml:space="preserve">inform </w:t>
      </w:r>
      <w:r>
        <w:rPr>
          <w:rFonts w:ascii="Arial" w:eastAsia="MS Mincho" w:hAnsi="Arial" w:cs="Arial"/>
          <w:lang w:eastAsia="ja-JP"/>
        </w:rPr>
        <w:t xml:space="preserve">Probation, Police and Mental Health colleagues around MAPPA thresholding.  This has </w:t>
      </w:r>
      <w:r w:rsidRPr="00AE4B15">
        <w:rPr>
          <w:rFonts w:ascii="Arial" w:eastAsia="MS Mincho" w:hAnsi="Arial" w:cs="Arial"/>
          <w:lang w:eastAsia="ja-JP"/>
        </w:rPr>
        <w:t xml:space="preserve">led to improvements in </w:t>
      </w:r>
      <w:r>
        <w:rPr>
          <w:rFonts w:ascii="Arial" w:eastAsia="MS Mincho" w:hAnsi="Arial" w:cs="Arial"/>
          <w:lang w:eastAsia="ja-JP"/>
        </w:rPr>
        <w:t xml:space="preserve">MAPPA referral quality, </w:t>
      </w:r>
      <w:r w:rsidRPr="00AE4B15">
        <w:rPr>
          <w:rFonts w:ascii="Arial" w:eastAsia="MS Mincho" w:hAnsi="Arial" w:cs="Arial"/>
          <w:lang w:eastAsia="ja-JP"/>
        </w:rPr>
        <w:t xml:space="preserve">which are screened through the </w:t>
      </w:r>
      <w:r>
        <w:rPr>
          <w:rFonts w:ascii="Arial" w:eastAsia="MS Mincho" w:hAnsi="Arial" w:cs="Arial"/>
          <w:lang w:eastAsia="ja-JP"/>
        </w:rPr>
        <w:t>MAPPA Referral Panel and is comprised of multi-agency panel representation.</w:t>
      </w:r>
    </w:p>
    <w:p w14:paraId="27D3EAFB" w14:textId="77777777" w:rsidR="005D41FB" w:rsidRDefault="005D41FB" w:rsidP="005D41FB">
      <w:pPr>
        <w:jc w:val="both"/>
        <w:rPr>
          <w:rFonts w:ascii="Arial" w:eastAsia="MS Mincho" w:hAnsi="Arial" w:cs="Arial"/>
          <w:lang w:eastAsia="ja-JP"/>
        </w:rPr>
      </w:pPr>
    </w:p>
    <w:p w14:paraId="07EA749B" w14:textId="77777777" w:rsidR="005D41FB" w:rsidRDefault="005D41FB" w:rsidP="005D41FB">
      <w:pPr>
        <w:jc w:val="both"/>
        <w:rPr>
          <w:rFonts w:ascii="Arial" w:hAnsi="Arial" w:cs="Arial"/>
        </w:rPr>
      </w:pPr>
      <w:r>
        <w:rPr>
          <w:rFonts w:ascii="Arial" w:eastAsia="MS Mincho" w:hAnsi="Arial" w:cs="Arial"/>
          <w:lang w:eastAsia="ja-JP"/>
        </w:rPr>
        <w:t xml:space="preserve">The </w:t>
      </w:r>
      <w:r w:rsidRPr="00AE4B15">
        <w:rPr>
          <w:rFonts w:ascii="Arial" w:eastAsia="MS Mincho" w:hAnsi="Arial" w:cs="Arial"/>
          <w:lang w:eastAsia="ja-JP"/>
        </w:rPr>
        <w:t>creation</w:t>
      </w:r>
      <w:r>
        <w:rPr>
          <w:rFonts w:ascii="Arial" w:eastAsia="MS Mincho" w:hAnsi="Arial" w:cs="Arial"/>
          <w:lang w:eastAsia="ja-JP"/>
        </w:rPr>
        <w:t xml:space="preserve"> of the Performance Management Group (PMG) has </w:t>
      </w:r>
      <w:r w:rsidRPr="00AE4B15">
        <w:rPr>
          <w:rFonts w:ascii="Arial" w:eastAsia="MS Mincho" w:hAnsi="Arial" w:cs="Arial"/>
          <w:lang w:eastAsia="ja-JP"/>
        </w:rPr>
        <w:t>provided</w:t>
      </w:r>
      <w:r>
        <w:rPr>
          <w:rFonts w:ascii="Arial" w:eastAsia="MS Mincho" w:hAnsi="Arial" w:cs="Arial"/>
          <w:lang w:eastAsia="ja-JP"/>
        </w:rPr>
        <w:t xml:space="preserve"> a platform of opportunity for Hertfordshire MAPPA service delivery. </w:t>
      </w:r>
      <w:r w:rsidRPr="00AE4B15">
        <w:rPr>
          <w:rFonts w:ascii="Arial" w:eastAsia="MS Mincho" w:hAnsi="Arial" w:cs="Arial"/>
          <w:lang w:eastAsia="ja-JP"/>
        </w:rPr>
        <w:t xml:space="preserve">This is </w:t>
      </w:r>
      <w:r>
        <w:rPr>
          <w:rFonts w:ascii="Arial" w:eastAsia="MS Mincho" w:hAnsi="Arial" w:cs="Arial"/>
          <w:lang w:eastAsia="ja-JP"/>
        </w:rPr>
        <w:t xml:space="preserve">to be routinely scrutinised with the question – </w:t>
      </w:r>
      <w:r w:rsidRPr="00DD00C1">
        <w:rPr>
          <w:rFonts w:ascii="Arial" w:eastAsia="MS Mincho" w:hAnsi="Arial" w:cs="Arial"/>
          <w:i/>
          <w:iCs/>
          <w:lang w:eastAsia="ja-JP"/>
        </w:rPr>
        <w:t>is MAPPA in Hertfordshire operating effectively?</w:t>
      </w:r>
      <w:r>
        <w:rPr>
          <w:rFonts w:ascii="Arial" w:eastAsia="MS Mincho" w:hAnsi="Arial" w:cs="Arial"/>
          <w:lang w:eastAsia="ja-JP"/>
        </w:rPr>
        <w:t xml:space="preserve"> The outcome of these meetings is factored into the Senior Management Board (SMB) quarterly meetings, to provide the strategic element required. Work has been achieved collaboratively amongst SMB partners to review and implement MAPPA auditing.  It is agreed that this will be conducted by a dedicated auditing team via PMG and led from the Police department with access to VISOR and N-Delius information, ensuring that the process is robust.</w:t>
      </w:r>
      <w:r w:rsidRPr="00B16BA9">
        <w:rPr>
          <w:rFonts w:ascii="Arial" w:eastAsia="MS Mincho" w:hAnsi="Arial" w:cs="Arial"/>
          <w:lang w:eastAsia="ja-JP"/>
        </w:rPr>
        <w:t xml:space="preserve">  </w:t>
      </w:r>
      <w:r>
        <w:rPr>
          <w:rFonts w:ascii="Arial" w:eastAsia="MS Mincho" w:hAnsi="Arial" w:cs="Arial"/>
          <w:shd w:val="clear" w:color="auto" w:fill="FFFFFF" w:themeFill="background1"/>
          <w:lang w:eastAsia="ja-JP"/>
        </w:rPr>
        <w:t>The aim is for a selection</w:t>
      </w:r>
      <w:r w:rsidRPr="00555B1E">
        <w:rPr>
          <w:rFonts w:ascii="Arial" w:eastAsia="MS Mincho" w:hAnsi="Arial" w:cs="Arial"/>
          <w:shd w:val="clear" w:color="auto" w:fill="FFFFFF" w:themeFill="background1"/>
          <w:lang w:eastAsia="ja-JP"/>
        </w:rPr>
        <w:t xml:space="preserve"> </w:t>
      </w:r>
      <w:r w:rsidRPr="00B16BA9">
        <w:rPr>
          <w:rFonts w:ascii="Arial" w:eastAsia="MS Mincho" w:hAnsi="Arial" w:cs="Arial"/>
          <w:lang w:eastAsia="ja-JP"/>
        </w:rPr>
        <w:t xml:space="preserve">of our meetings </w:t>
      </w:r>
      <w:r>
        <w:rPr>
          <w:rFonts w:ascii="Arial" w:eastAsia="MS Mincho" w:hAnsi="Arial" w:cs="Arial"/>
          <w:lang w:eastAsia="ja-JP"/>
        </w:rPr>
        <w:t>to be</w:t>
      </w:r>
      <w:r w:rsidRPr="00B16BA9">
        <w:rPr>
          <w:rFonts w:ascii="Arial" w:eastAsia="MS Mincho" w:hAnsi="Arial" w:cs="Arial"/>
          <w:lang w:eastAsia="ja-JP"/>
        </w:rPr>
        <w:t xml:space="preserve"> audited by this process with a written report to SMB. </w:t>
      </w:r>
      <w:r w:rsidRPr="00B16BA9">
        <w:rPr>
          <w:rFonts w:ascii="Arial" w:hAnsi="Arial" w:cs="Arial"/>
        </w:rPr>
        <w:t xml:space="preserve">Hertfordshire MAPPA </w:t>
      </w:r>
      <w:r w:rsidRPr="00AE4B15">
        <w:rPr>
          <w:rFonts w:ascii="Arial" w:hAnsi="Arial" w:cs="Arial"/>
        </w:rPr>
        <w:t xml:space="preserve">is supported by </w:t>
      </w:r>
      <w:r w:rsidRPr="00B16BA9">
        <w:rPr>
          <w:rFonts w:ascii="Arial" w:hAnsi="Arial" w:cs="Arial"/>
        </w:rPr>
        <w:t xml:space="preserve">two proactive </w:t>
      </w:r>
      <w:r>
        <w:rPr>
          <w:rFonts w:ascii="Arial" w:hAnsi="Arial" w:cs="Arial"/>
        </w:rPr>
        <w:t xml:space="preserve">and experienced </w:t>
      </w:r>
      <w:r w:rsidRPr="00B16BA9">
        <w:rPr>
          <w:rFonts w:ascii="Arial" w:hAnsi="Arial" w:cs="Arial"/>
        </w:rPr>
        <w:t>Lay Advisors who provide crucial feedback, highlight</w:t>
      </w:r>
      <w:r>
        <w:rPr>
          <w:rFonts w:ascii="Arial" w:hAnsi="Arial" w:cs="Arial"/>
        </w:rPr>
        <w:t>ing</w:t>
      </w:r>
      <w:r w:rsidRPr="00B16BA9">
        <w:rPr>
          <w:rFonts w:ascii="Arial" w:hAnsi="Arial" w:cs="Arial"/>
        </w:rPr>
        <w:t xml:space="preserve"> </w:t>
      </w:r>
      <w:r w:rsidRPr="00AE4B15">
        <w:rPr>
          <w:rFonts w:ascii="Arial" w:hAnsi="Arial" w:cs="Arial"/>
        </w:rPr>
        <w:t xml:space="preserve">both </w:t>
      </w:r>
      <w:r w:rsidRPr="00B16BA9">
        <w:rPr>
          <w:rFonts w:ascii="Arial" w:hAnsi="Arial" w:cs="Arial"/>
        </w:rPr>
        <w:t>good practice and areas for improvement.  This information is brought to SMB and acts to further our means of auditing delivery in accordance with MAPPA guidance.</w:t>
      </w:r>
    </w:p>
    <w:p w14:paraId="4888147B" w14:textId="77777777" w:rsidR="005D41FB" w:rsidRDefault="005D41FB" w:rsidP="005D41FB">
      <w:pPr>
        <w:jc w:val="both"/>
        <w:rPr>
          <w:rFonts w:ascii="Arial" w:hAnsi="Arial" w:cs="Arial"/>
        </w:rPr>
      </w:pPr>
    </w:p>
    <w:p w14:paraId="2786990A" w14:textId="77777777" w:rsidR="005D41FB" w:rsidRDefault="005D41FB" w:rsidP="005D41FB">
      <w:pPr>
        <w:jc w:val="both"/>
        <w:rPr>
          <w:rFonts w:ascii="Arial" w:eastAsia="MS Mincho" w:hAnsi="Arial" w:cs="Arial"/>
          <w:lang w:eastAsia="ja-JP"/>
        </w:rPr>
      </w:pPr>
      <w:r>
        <w:rPr>
          <w:rFonts w:ascii="Arial" w:hAnsi="Arial" w:cs="Arial"/>
        </w:rPr>
        <w:t xml:space="preserve">Hertfordshire MAPPA continue to monitor and review the delivery and management of MAPPA Level 1 Nominals across the county.  </w:t>
      </w:r>
      <w:r w:rsidRPr="00AE4B15">
        <w:rPr>
          <w:rFonts w:ascii="Arial" w:hAnsi="Arial" w:cs="Arial"/>
        </w:rPr>
        <w:t>The</w:t>
      </w:r>
      <w:r>
        <w:rPr>
          <w:rFonts w:ascii="Arial" w:hAnsi="Arial" w:cs="Arial"/>
        </w:rPr>
        <w:t xml:space="preserve"> creation of a written MAPPA Level 1 Review process </w:t>
      </w:r>
      <w:r w:rsidRPr="00AE4B15">
        <w:rPr>
          <w:rFonts w:ascii="Arial" w:hAnsi="Arial" w:cs="Arial"/>
        </w:rPr>
        <w:t>has been achieved</w:t>
      </w:r>
      <w:r>
        <w:rPr>
          <w:rFonts w:ascii="Arial" w:hAnsi="Arial" w:cs="Arial"/>
        </w:rPr>
        <w:t xml:space="preserve">, in line </w:t>
      </w:r>
      <w:r>
        <w:rPr>
          <w:rFonts w:ascii="Arial" w:hAnsi="Arial" w:cs="Arial"/>
        </w:rPr>
        <w:t xml:space="preserve">with national good practice guidance and firmly implemented by MAPPA.  </w:t>
      </w:r>
      <w:r w:rsidRPr="00AE4B15">
        <w:rPr>
          <w:rFonts w:ascii="Arial" w:hAnsi="Arial" w:cs="Arial"/>
        </w:rPr>
        <w:t xml:space="preserve">This work has been supported by </w:t>
      </w:r>
      <w:r>
        <w:rPr>
          <w:rFonts w:ascii="Arial" w:hAnsi="Arial" w:cs="Arial"/>
        </w:rPr>
        <w:t xml:space="preserve">Mental Health (both NHS and private sector), Youth Justice Services and the Probation Service.  Youth Justice Service cases are reviewed bi-monthly </w:t>
      </w:r>
      <w:r w:rsidRPr="004B2005">
        <w:rPr>
          <w:rFonts w:ascii="Arial" w:hAnsi="Arial" w:cs="Arial"/>
        </w:rPr>
        <w:t>alongside</w:t>
      </w:r>
      <w:r w:rsidRPr="004B2005">
        <w:rPr>
          <w:rFonts w:ascii="Arial" w:hAnsi="Arial" w:cs="Arial"/>
          <w:color w:val="FF0000"/>
        </w:rPr>
        <w:t xml:space="preserve"> </w:t>
      </w:r>
      <w:r>
        <w:rPr>
          <w:rFonts w:ascii="Arial" w:hAnsi="Arial" w:cs="Arial"/>
        </w:rPr>
        <w:t xml:space="preserve">cases </w:t>
      </w:r>
      <w:r w:rsidRPr="00AE4B15">
        <w:rPr>
          <w:rFonts w:ascii="Arial" w:hAnsi="Arial" w:cs="Arial"/>
        </w:rPr>
        <w:t xml:space="preserve">that are </w:t>
      </w:r>
      <w:r>
        <w:rPr>
          <w:rFonts w:ascii="Arial" w:hAnsi="Arial" w:cs="Arial"/>
        </w:rPr>
        <w:t xml:space="preserve">transitioning to adult services and present a significant change in risk.  Mental Health Services have identified MAPPA SPOCs in each of the hospitals and it is this contact point that Hertfordshire MAPPA meets bi-monthly, to review relevant hospital patients. These changes have increased professional understanding </w:t>
      </w:r>
      <w:r w:rsidRPr="00AE4B15">
        <w:rPr>
          <w:rFonts w:ascii="Arial" w:hAnsi="Arial" w:cs="Arial"/>
        </w:rPr>
        <w:t>of</w:t>
      </w:r>
      <w:r>
        <w:rPr>
          <w:rFonts w:ascii="Arial" w:hAnsi="Arial" w:cs="Arial"/>
        </w:rPr>
        <w:t xml:space="preserve"> MAPPAs role, and I have witnessed an improvement in</w:t>
      </w:r>
      <w:r w:rsidRPr="00AE4B15">
        <w:rPr>
          <w:rFonts w:ascii="Arial" w:hAnsi="Arial" w:cs="Arial"/>
        </w:rPr>
        <w:t xml:space="preserve"> the </w:t>
      </w:r>
      <w:r>
        <w:rPr>
          <w:rFonts w:ascii="Arial" w:hAnsi="Arial" w:cs="Arial"/>
        </w:rPr>
        <w:t xml:space="preserve">communication, recording and quality of delivery at </w:t>
      </w:r>
      <w:r w:rsidRPr="00AE4B15">
        <w:rPr>
          <w:rFonts w:ascii="Arial" w:hAnsi="Arial" w:cs="Arial"/>
        </w:rPr>
        <w:t xml:space="preserve">both the </w:t>
      </w:r>
      <w:r>
        <w:rPr>
          <w:rFonts w:ascii="Arial" w:hAnsi="Arial" w:cs="Arial"/>
        </w:rPr>
        <w:t>referral stage and at MAPPA panel meetings.</w:t>
      </w:r>
      <w:r>
        <w:rPr>
          <w:rFonts w:ascii="Arial" w:eastAsia="MS Mincho" w:hAnsi="Arial" w:cs="Arial"/>
          <w:lang w:eastAsia="ja-JP"/>
        </w:rPr>
        <w:t xml:space="preserve"> </w:t>
      </w:r>
      <w:r w:rsidRPr="00B16BA9">
        <w:rPr>
          <w:rFonts w:ascii="Arial" w:eastAsia="MS Mincho" w:hAnsi="Arial" w:cs="Arial"/>
          <w:lang w:eastAsia="ja-JP"/>
        </w:rPr>
        <w:t xml:space="preserve"> </w:t>
      </w:r>
    </w:p>
    <w:p w14:paraId="71A9CCC0" w14:textId="77777777" w:rsidR="005D41FB" w:rsidRDefault="005D41FB" w:rsidP="005D41FB">
      <w:pPr>
        <w:jc w:val="both"/>
        <w:rPr>
          <w:rFonts w:ascii="Arial" w:eastAsia="MS Mincho" w:hAnsi="Arial" w:cs="Arial"/>
          <w:lang w:eastAsia="ja-JP"/>
        </w:rPr>
      </w:pPr>
    </w:p>
    <w:p w14:paraId="1A20E3D4" w14:textId="77777777" w:rsidR="005D41FB" w:rsidRDefault="005D41FB" w:rsidP="005D41FB">
      <w:pPr>
        <w:jc w:val="both"/>
        <w:rPr>
          <w:rFonts w:ascii="Arial" w:hAnsi="Arial" w:cs="Arial"/>
        </w:rPr>
      </w:pPr>
      <w:r w:rsidRPr="00B16BA9">
        <w:rPr>
          <w:rFonts w:ascii="Arial" w:eastAsia="MS Mincho" w:hAnsi="Arial" w:cs="Arial"/>
          <w:lang w:eastAsia="ja-JP"/>
        </w:rPr>
        <w:t xml:space="preserve">Most MAPPA eligible nominals are managed by the Probation Service and Police.  The Probation Service have an established review process in place, while the Police continue to streamline their existing process. </w:t>
      </w:r>
      <w:r w:rsidRPr="00B16BA9">
        <w:rPr>
          <w:rFonts w:ascii="Arial" w:hAnsi="Arial" w:cs="Arial"/>
        </w:rPr>
        <w:t xml:space="preserve">All Police and Probation cases are reviewed regularly as per national guidance, or as requested by SMB.  </w:t>
      </w:r>
    </w:p>
    <w:p w14:paraId="7AD0FC13" w14:textId="77777777" w:rsidR="005D41FB" w:rsidRDefault="005D41FB" w:rsidP="005D41FB">
      <w:pPr>
        <w:jc w:val="both"/>
        <w:rPr>
          <w:rFonts w:ascii="Arial" w:hAnsi="Arial" w:cs="Arial"/>
        </w:rPr>
      </w:pPr>
    </w:p>
    <w:p w14:paraId="3E6370B8" w14:textId="77777777" w:rsidR="005D41FB" w:rsidRPr="003F6CF3" w:rsidRDefault="005D41FB" w:rsidP="005D41FB">
      <w:pPr>
        <w:jc w:val="both"/>
        <w:rPr>
          <w:rFonts w:ascii="Arial" w:eastAsia="MS Mincho" w:hAnsi="Arial" w:cs="Arial"/>
          <w:lang w:eastAsia="ja-JP"/>
        </w:rPr>
      </w:pPr>
      <w:r>
        <w:rPr>
          <w:rFonts w:ascii="Arial" w:hAnsi="Arial" w:cs="Arial"/>
        </w:rPr>
        <w:t>The introduction of the Adult Offender Protocol (AOP) for Hertfordshire MAPPA nominals from district housing across the county has been extremely welcomed and provides another much-needed strand of housing options, including guidance and support from housing councils / providers.</w:t>
      </w:r>
    </w:p>
    <w:p w14:paraId="07E81A97" w14:textId="77777777" w:rsidR="005D41FB" w:rsidRPr="00B16BA9" w:rsidRDefault="005D41FB" w:rsidP="005D41FB">
      <w:pPr>
        <w:jc w:val="both"/>
        <w:rPr>
          <w:rFonts w:ascii="Arial" w:hAnsi="Arial" w:cs="Arial"/>
        </w:rPr>
      </w:pPr>
    </w:p>
    <w:p w14:paraId="6E50BADD" w14:textId="77777777" w:rsidR="005D41FB" w:rsidRPr="00B16BA9" w:rsidRDefault="005D41FB" w:rsidP="005D41FB">
      <w:pPr>
        <w:jc w:val="both"/>
        <w:rPr>
          <w:rFonts w:ascii="Arial" w:eastAsia="MS Mincho" w:hAnsi="Arial" w:cs="Arial"/>
          <w:lang w:eastAsia="ja-JP"/>
        </w:rPr>
      </w:pPr>
      <w:r w:rsidRPr="00B16BA9">
        <w:rPr>
          <w:rFonts w:ascii="Arial" w:hAnsi="Arial" w:cs="Arial"/>
        </w:rPr>
        <w:t>Our continued aim is to improve the use of VISOR across Hertfordshire Probation Service. Th</w:t>
      </w:r>
      <w:r>
        <w:rPr>
          <w:rFonts w:ascii="Arial" w:hAnsi="Arial" w:cs="Arial"/>
        </w:rPr>
        <w:t>ere has been some progression, however it continues to be</w:t>
      </w:r>
      <w:r w:rsidRPr="00B16BA9">
        <w:rPr>
          <w:rFonts w:ascii="Arial" w:hAnsi="Arial" w:cs="Arial"/>
        </w:rPr>
        <w:t xml:space="preserve"> slower than desired due to various contributing factors.  Progress is by and large tied to the National Business Plan and the vetting and training of staff.  </w:t>
      </w:r>
      <w:r w:rsidRPr="00B16BA9">
        <w:rPr>
          <w:rFonts w:ascii="Arial" w:eastAsia="MS Mincho" w:hAnsi="Arial" w:cs="Arial"/>
          <w:lang w:eastAsia="ja-JP"/>
        </w:rPr>
        <w:t xml:space="preserve">Movement of experienced trained </w:t>
      </w:r>
      <w:proofErr w:type="spellStart"/>
      <w:r w:rsidRPr="00B16BA9">
        <w:rPr>
          <w:rFonts w:ascii="Arial" w:eastAsia="MS Mincho" w:hAnsi="Arial" w:cs="Arial"/>
          <w:lang w:eastAsia="ja-JP"/>
        </w:rPr>
        <w:t>ViSOR</w:t>
      </w:r>
      <w:proofErr w:type="spellEnd"/>
      <w:r w:rsidRPr="00B16BA9">
        <w:rPr>
          <w:rFonts w:ascii="Arial" w:eastAsia="MS Mincho" w:hAnsi="Arial" w:cs="Arial"/>
          <w:lang w:eastAsia="ja-JP"/>
        </w:rPr>
        <w:t xml:space="preserve"> staff from the Hertfordshire cohort has </w:t>
      </w:r>
      <w:r w:rsidRPr="00AE4B15">
        <w:rPr>
          <w:rFonts w:ascii="Arial" w:eastAsia="MS Mincho" w:hAnsi="Arial" w:cs="Arial"/>
          <w:lang w:eastAsia="ja-JP"/>
        </w:rPr>
        <w:t>impacted</w:t>
      </w:r>
      <w:r>
        <w:rPr>
          <w:rFonts w:ascii="Arial" w:eastAsia="MS Mincho" w:hAnsi="Arial" w:cs="Arial"/>
          <w:lang w:eastAsia="ja-JP"/>
        </w:rPr>
        <w:t xml:space="preserve"> </w:t>
      </w:r>
      <w:r w:rsidRPr="00B16BA9">
        <w:rPr>
          <w:rFonts w:ascii="Arial" w:eastAsia="MS Mincho" w:hAnsi="Arial" w:cs="Arial"/>
          <w:lang w:eastAsia="ja-JP"/>
        </w:rPr>
        <w:t xml:space="preserve">our aspirations to achieve business as usual for </w:t>
      </w:r>
      <w:proofErr w:type="spellStart"/>
      <w:r w:rsidRPr="00B16BA9">
        <w:rPr>
          <w:rFonts w:ascii="Arial" w:eastAsia="MS Mincho" w:hAnsi="Arial" w:cs="Arial"/>
          <w:lang w:eastAsia="ja-JP"/>
        </w:rPr>
        <w:t>ViSOR</w:t>
      </w:r>
      <w:proofErr w:type="spellEnd"/>
      <w:r w:rsidRPr="00B16BA9">
        <w:rPr>
          <w:rFonts w:ascii="Arial" w:eastAsia="MS Mincho" w:hAnsi="Arial" w:cs="Arial"/>
          <w:lang w:eastAsia="ja-JP"/>
        </w:rPr>
        <w:t xml:space="preserve"> usage. Despite these challenges, targets have been achieved to maintain the </w:t>
      </w:r>
      <w:r w:rsidRPr="00B16BA9">
        <w:rPr>
          <w:rFonts w:ascii="Arial" w:eastAsia="MS Mincho" w:hAnsi="Arial" w:cs="Arial"/>
          <w:lang w:eastAsia="ja-JP"/>
        </w:rPr>
        <w:lastRenderedPageBreak/>
        <w:t>number of business-critical staff and deliver refresher training to existing staff members. Consequently, all four Probation centres in Hert</w:t>
      </w:r>
      <w:r>
        <w:rPr>
          <w:rFonts w:ascii="Arial" w:eastAsia="MS Mincho" w:hAnsi="Arial" w:cs="Arial"/>
          <w:lang w:eastAsia="ja-JP"/>
        </w:rPr>
        <w:t>fordshire</w:t>
      </w:r>
      <w:r w:rsidRPr="00B16BA9">
        <w:rPr>
          <w:rFonts w:ascii="Arial" w:eastAsia="MS Mincho" w:hAnsi="Arial" w:cs="Arial"/>
          <w:lang w:eastAsia="ja-JP"/>
        </w:rPr>
        <w:t xml:space="preserve"> have </w:t>
      </w:r>
      <w:r w:rsidRPr="00AE4B15">
        <w:rPr>
          <w:rFonts w:ascii="Arial" w:eastAsia="MS Mincho" w:hAnsi="Arial" w:cs="Arial"/>
          <w:lang w:eastAsia="ja-JP"/>
        </w:rPr>
        <w:t>one</w:t>
      </w:r>
      <w:r w:rsidRPr="00B16BA9">
        <w:rPr>
          <w:rFonts w:ascii="Arial" w:eastAsia="MS Mincho" w:hAnsi="Arial" w:cs="Arial"/>
          <w:lang w:eastAsia="ja-JP"/>
        </w:rPr>
        <w:t xml:space="preserve"> trained lead officer.  Lead partnership agencies have access to </w:t>
      </w:r>
      <w:proofErr w:type="spellStart"/>
      <w:r w:rsidRPr="00B16BA9">
        <w:rPr>
          <w:rFonts w:ascii="Arial" w:eastAsia="MS Mincho" w:hAnsi="Arial" w:cs="Arial"/>
          <w:lang w:eastAsia="ja-JP"/>
        </w:rPr>
        <w:t>ViSOR</w:t>
      </w:r>
      <w:proofErr w:type="spellEnd"/>
      <w:r w:rsidRPr="00B16BA9">
        <w:rPr>
          <w:rFonts w:ascii="Arial" w:eastAsia="MS Mincho" w:hAnsi="Arial" w:cs="Arial"/>
          <w:lang w:eastAsia="ja-JP"/>
        </w:rPr>
        <w:t xml:space="preserve"> trained staff</w:t>
      </w:r>
      <w:r>
        <w:rPr>
          <w:rFonts w:ascii="Arial" w:eastAsia="MS Mincho" w:hAnsi="Arial" w:cs="Arial"/>
          <w:lang w:eastAsia="ja-JP"/>
        </w:rPr>
        <w:t xml:space="preserve"> </w:t>
      </w:r>
      <w:r w:rsidRPr="00AE4B15">
        <w:rPr>
          <w:rFonts w:ascii="Arial" w:eastAsia="MS Mincho" w:hAnsi="Arial" w:cs="Arial"/>
          <w:lang w:eastAsia="ja-JP"/>
        </w:rPr>
        <w:t xml:space="preserve">who may </w:t>
      </w:r>
      <w:r w:rsidRPr="00B16BA9">
        <w:rPr>
          <w:rFonts w:ascii="Arial" w:eastAsia="MS Mincho" w:hAnsi="Arial" w:cs="Arial"/>
          <w:lang w:eastAsia="ja-JP"/>
        </w:rPr>
        <w:t>update and disseminate information.</w:t>
      </w:r>
    </w:p>
    <w:p w14:paraId="2A1DB057" w14:textId="77777777" w:rsidR="005D41FB" w:rsidRPr="00B16BA9" w:rsidRDefault="005D41FB" w:rsidP="005D41FB">
      <w:pPr>
        <w:jc w:val="both"/>
        <w:rPr>
          <w:rStyle w:val="cf01"/>
        </w:rPr>
      </w:pPr>
    </w:p>
    <w:p w14:paraId="5002BD6A" w14:textId="77777777" w:rsidR="005D41FB" w:rsidRDefault="005D41FB" w:rsidP="005D41FB">
      <w:pPr>
        <w:jc w:val="both"/>
        <w:rPr>
          <w:rFonts w:ascii="Arial" w:eastAsia="MS Mincho" w:hAnsi="Arial" w:cs="Arial"/>
          <w:lang w:eastAsia="ja-JP"/>
        </w:rPr>
      </w:pPr>
      <w:r w:rsidRPr="00B16BA9">
        <w:rPr>
          <w:rFonts w:ascii="Arial" w:eastAsia="MS Mincho" w:hAnsi="Arial" w:cs="Arial"/>
          <w:lang w:eastAsia="ja-JP"/>
        </w:rPr>
        <w:t xml:space="preserve">Hertfordshire MAPPA have a strong sense of collaboration amongst the Responsible Agencies </w:t>
      </w:r>
      <w:r>
        <w:rPr>
          <w:rFonts w:ascii="Arial" w:eastAsia="MS Mincho" w:hAnsi="Arial" w:cs="Arial"/>
          <w:lang w:eastAsia="ja-JP"/>
        </w:rPr>
        <w:t xml:space="preserve">(RA) </w:t>
      </w:r>
      <w:r w:rsidRPr="00B16BA9">
        <w:rPr>
          <w:rFonts w:ascii="Arial" w:eastAsia="MS Mincho" w:hAnsi="Arial" w:cs="Arial"/>
          <w:lang w:eastAsia="ja-JP"/>
        </w:rPr>
        <w:t xml:space="preserve">and have shown a commitment to deliver service and embed progress.  </w:t>
      </w:r>
      <w:r>
        <w:rPr>
          <w:rFonts w:ascii="Arial" w:eastAsia="MS Mincho" w:hAnsi="Arial" w:cs="Arial"/>
          <w:lang w:eastAsia="ja-JP"/>
        </w:rPr>
        <w:t>This can undoubtedly be proven at the success of the Hertfordshire MAPPA Networking Event in May 2024.  With over 80 professionals in attendance and with representation from all RA and Duty to Cooperate (DTC) authorities, this multi-agency organised event provided an opportunity</w:t>
      </w:r>
      <w:r w:rsidRPr="00AE4B15">
        <w:rPr>
          <w:rFonts w:ascii="Arial" w:eastAsia="MS Mincho" w:hAnsi="Arial" w:cs="Arial"/>
          <w:lang w:eastAsia="ja-JP"/>
        </w:rPr>
        <w:t xml:space="preserve"> for </w:t>
      </w:r>
      <w:r>
        <w:rPr>
          <w:rFonts w:ascii="Arial" w:eastAsia="MS Mincho" w:hAnsi="Arial" w:cs="Arial"/>
          <w:lang w:eastAsia="ja-JP"/>
        </w:rPr>
        <w:t xml:space="preserve">professionals to meet in person and form a greater understanding of how their work can support risk management in Hertfordshire.  This event was achieved along with MAPPA SMB meeting in person in April 2024 to collectively work on the local MAPPA Business Plan, build on working relationships and assess how all agencies could contribute to achieve </w:t>
      </w:r>
      <w:r w:rsidRPr="00AE4B15">
        <w:rPr>
          <w:rFonts w:ascii="Arial" w:eastAsia="MS Mincho" w:hAnsi="Arial" w:cs="Arial"/>
          <w:lang w:eastAsia="ja-JP"/>
        </w:rPr>
        <w:t xml:space="preserve">improved </w:t>
      </w:r>
      <w:r>
        <w:rPr>
          <w:rFonts w:ascii="Arial" w:eastAsia="MS Mincho" w:hAnsi="Arial" w:cs="Arial"/>
          <w:lang w:eastAsia="ja-JP"/>
        </w:rPr>
        <w:t xml:space="preserve">community safety.  </w:t>
      </w:r>
    </w:p>
    <w:p w14:paraId="1429741C" w14:textId="77777777" w:rsidR="005D41FB" w:rsidRDefault="005D41FB" w:rsidP="005D41FB">
      <w:pPr>
        <w:jc w:val="both"/>
        <w:rPr>
          <w:rFonts w:ascii="Arial" w:eastAsia="MS Mincho" w:hAnsi="Arial" w:cs="Arial"/>
          <w:lang w:eastAsia="ja-JP"/>
        </w:rPr>
      </w:pPr>
    </w:p>
    <w:p w14:paraId="15581F88" w14:textId="77777777" w:rsidR="005D41FB" w:rsidRPr="00B16BA9" w:rsidRDefault="005D41FB" w:rsidP="005D41FB">
      <w:pPr>
        <w:jc w:val="both"/>
        <w:rPr>
          <w:rFonts w:ascii="Arial" w:eastAsia="MS Mincho" w:hAnsi="Arial" w:cs="Arial"/>
          <w:lang w:eastAsia="ja-JP"/>
        </w:rPr>
      </w:pPr>
      <w:r w:rsidRPr="00B16BA9">
        <w:rPr>
          <w:rFonts w:ascii="Arial" w:eastAsia="MS Mincho" w:hAnsi="Arial" w:cs="Arial"/>
          <w:lang w:eastAsia="ja-JP"/>
        </w:rPr>
        <w:t xml:space="preserve">The aspirations for Hertfordshire MAPPA during the business cycle of 2022-24 is to continue to push the boundaries for improving the following key areas – </w:t>
      </w:r>
    </w:p>
    <w:p w14:paraId="70BE5136" w14:textId="77777777" w:rsidR="005D41FB" w:rsidRPr="00B16BA9" w:rsidRDefault="005D41FB" w:rsidP="005D41FB">
      <w:pPr>
        <w:rPr>
          <w:rFonts w:ascii="Arial" w:hAnsi="Arial" w:cs="Arial"/>
        </w:rPr>
      </w:pPr>
    </w:p>
    <w:p w14:paraId="503E7648" w14:textId="77777777" w:rsidR="005D41FB" w:rsidRPr="0002613B" w:rsidRDefault="005D41FB" w:rsidP="005D41FB">
      <w:pPr>
        <w:pStyle w:val="ListParagraph"/>
        <w:numPr>
          <w:ilvl w:val="0"/>
          <w:numId w:val="4"/>
        </w:numPr>
        <w:ind w:left="360"/>
        <w:jc w:val="both"/>
        <w:rPr>
          <w:rFonts w:ascii="Arial" w:hAnsi="Arial" w:cs="Arial"/>
        </w:rPr>
      </w:pPr>
      <w:r w:rsidRPr="0002613B">
        <w:rPr>
          <w:rFonts w:ascii="Arial" w:hAnsi="Arial" w:cs="Arial"/>
          <w:b/>
          <w:bCs/>
        </w:rPr>
        <w:t>Training and Networking –</w:t>
      </w:r>
      <w:r w:rsidRPr="0002613B">
        <w:rPr>
          <w:rFonts w:ascii="Arial" w:hAnsi="Arial" w:cs="Arial"/>
        </w:rPr>
        <w:t xml:space="preserve"> </w:t>
      </w:r>
      <w:r>
        <w:rPr>
          <w:rFonts w:ascii="Arial" w:hAnsi="Arial" w:cs="Arial"/>
        </w:rPr>
        <w:t>An a</w:t>
      </w:r>
      <w:r w:rsidRPr="0002613B">
        <w:rPr>
          <w:rFonts w:ascii="Arial" w:hAnsi="Arial" w:cs="Arial"/>
        </w:rPr>
        <w:t>mbition to provide further</w:t>
      </w:r>
      <w:r>
        <w:rPr>
          <w:rFonts w:ascii="Arial" w:hAnsi="Arial" w:cs="Arial"/>
        </w:rPr>
        <w:t xml:space="preserve"> MAPPA</w:t>
      </w:r>
      <w:r w:rsidRPr="0002613B">
        <w:rPr>
          <w:rFonts w:ascii="Arial" w:hAnsi="Arial" w:cs="Arial"/>
        </w:rPr>
        <w:t xml:space="preserve"> tra</w:t>
      </w:r>
      <w:r>
        <w:rPr>
          <w:rFonts w:ascii="Arial" w:hAnsi="Arial" w:cs="Arial"/>
        </w:rPr>
        <w:t>ining</w:t>
      </w:r>
      <w:r w:rsidRPr="0002613B">
        <w:rPr>
          <w:rFonts w:ascii="Arial" w:hAnsi="Arial" w:cs="Arial"/>
        </w:rPr>
        <w:t xml:space="preserve"> and </w:t>
      </w:r>
      <w:r>
        <w:rPr>
          <w:rFonts w:ascii="Arial" w:hAnsi="Arial" w:cs="Arial"/>
        </w:rPr>
        <w:t xml:space="preserve">to </w:t>
      </w:r>
      <w:r w:rsidRPr="0002613B">
        <w:rPr>
          <w:rFonts w:ascii="Arial" w:hAnsi="Arial" w:cs="Arial"/>
        </w:rPr>
        <w:t xml:space="preserve">encourage future </w:t>
      </w:r>
      <w:r>
        <w:rPr>
          <w:rFonts w:ascii="Arial" w:hAnsi="Arial" w:cs="Arial"/>
        </w:rPr>
        <w:t>collaboration</w:t>
      </w:r>
      <w:r w:rsidRPr="0002613B">
        <w:rPr>
          <w:rFonts w:ascii="Arial" w:hAnsi="Arial" w:cs="Arial"/>
        </w:rPr>
        <w:t xml:space="preserve"> </w:t>
      </w:r>
      <w:r>
        <w:rPr>
          <w:rFonts w:ascii="Arial" w:hAnsi="Arial" w:cs="Arial"/>
        </w:rPr>
        <w:t>through</w:t>
      </w:r>
      <w:r w:rsidRPr="0002613B">
        <w:rPr>
          <w:rFonts w:ascii="Arial" w:hAnsi="Arial" w:cs="Arial"/>
        </w:rPr>
        <w:t xml:space="preserve"> networking opportunities.</w:t>
      </w:r>
    </w:p>
    <w:p w14:paraId="074C9721" w14:textId="77777777" w:rsidR="005D41FB" w:rsidRPr="0002613B" w:rsidRDefault="005D41FB" w:rsidP="005D41FB">
      <w:pPr>
        <w:pStyle w:val="ListParagraph"/>
        <w:numPr>
          <w:ilvl w:val="0"/>
          <w:numId w:val="4"/>
        </w:numPr>
        <w:ind w:left="360"/>
        <w:jc w:val="both"/>
        <w:rPr>
          <w:rFonts w:ascii="Arial" w:hAnsi="Arial" w:cs="Arial"/>
        </w:rPr>
      </w:pPr>
      <w:r w:rsidRPr="0002613B">
        <w:rPr>
          <w:rFonts w:ascii="Arial" w:hAnsi="Arial" w:cs="Arial"/>
          <w:b/>
          <w:bCs/>
        </w:rPr>
        <w:t>Domestic Abuse -</w:t>
      </w:r>
      <w:r w:rsidRPr="0002613B">
        <w:rPr>
          <w:rFonts w:ascii="Arial" w:hAnsi="Arial" w:cs="Arial"/>
        </w:rPr>
        <w:t xml:space="preserve"> Managing domestic violence cases in a more joined-up approach with MARAC.</w:t>
      </w:r>
    </w:p>
    <w:p w14:paraId="204E80D7" w14:textId="77777777" w:rsidR="005D41FB" w:rsidRPr="0002613B" w:rsidRDefault="005D41FB" w:rsidP="005D41FB">
      <w:pPr>
        <w:pStyle w:val="ListParagraph"/>
        <w:numPr>
          <w:ilvl w:val="0"/>
          <w:numId w:val="4"/>
        </w:numPr>
        <w:ind w:left="360"/>
        <w:jc w:val="both"/>
        <w:rPr>
          <w:rFonts w:ascii="Arial" w:hAnsi="Arial" w:cs="Arial"/>
        </w:rPr>
      </w:pPr>
      <w:r w:rsidRPr="0002613B">
        <w:rPr>
          <w:rFonts w:ascii="Arial" w:hAnsi="Arial" w:cs="Arial"/>
          <w:b/>
        </w:rPr>
        <w:t xml:space="preserve">Auditing - </w:t>
      </w:r>
      <w:r w:rsidRPr="0002613B">
        <w:rPr>
          <w:rFonts w:ascii="Arial" w:hAnsi="Arial" w:cs="Arial"/>
        </w:rPr>
        <w:t>Widen</w:t>
      </w:r>
      <w:r>
        <w:rPr>
          <w:rFonts w:ascii="Arial" w:hAnsi="Arial" w:cs="Arial"/>
        </w:rPr>
        <w:t>ing</w:t>
      </w:r>
      <w:r w:rsidRPr="0002613B">
        <w:rPr>
          <w:rFonts w:ascii="Arial" w:hAnsi="Arial" w:cs="Arial"/>
        </w:rPr>
        <w:t xml:space="preserve"> the areas of auditing and quality control of MAPPA delivery.</w:t>
      </w:r>
    </w:p>
    <w:p w14:paraId="7EB18641" w14:textId="77777777" w:rsidR="005D41FB" w:rsidRPr="0002613B" w:rsidRDefault="005D41FB" w:rsidP="005D41FB">
      <w:pPr>
        <w:pStyle w:val="ListParagraph"/>
        <w:numPr>
          <w:ilvl w:val="0"/>
          <w:numId w:val="4"/>
        </w:numPr>
        <w:ind w:left="360"/>
        <w:jc w:val="both"/>
        <w:rPr>
          <w:rFonts w:ascii="Arial" w:eastAsia="Calibri" w:hAnsi="Arial" w:cs="Arial"/>
        </w:rPr>
      </w:pPr>
      <w:r w:rsidRPr="0002613B">
        <w:rPr>
          <w:rFonts w:ascii="Arial" w:eastAsia="Calibri" w:hAnsi="Arial" w:cs="Arial"/>
          <w:b/>
          <w:bCs/>
        </w:rPr>
        <w:t xml:space="preserve">Equality and diversity </w:t>
      </w:r>
      <w:r>
        <w:rPr>
          <w:rFonts w:ascii="Arial" w:eastAsia="Calibri" w:hAnsi="Arial" w:cs="Arial"/>
          <w:b/>
          <w:bCs/>
        </w:rPr>
        <w:t>–</w:t>
      </w:r>
      <w:r w:rsidRPr="0002613B">
        <w:rPr>
          <w:rFonts w:ascii="Arial" w:eastAsia="Calibri" w:hAnsi="Arial" w:cs="Arial"/>
          <w:b/>
          <w:bCs/>
        </w:rPr>
        <w:t xml:space="preserve"> </w:t>
      </w:r>
      <w:r w:rsidRPr="0002613B">
        <w:rPr>
          <w:rFonts w:ascii="Arial" w:eastAsia="Calibri" w:hAnsi="Arial" w:cs="Arial"/>
        </w:rPr>
        <w:t>Ensur</w:t>
      </w:r>
      <w:r>
        <w:rPr>
          <w:rFonts w:ascii="Arial" w:eastAsia="Calibri" w:hAnsi="Arial" w:cs="Arial"/>
        </w:rPr>
        <w:t>ing that</w:t>
      </w:r>
      <w:r w:rsidRPr="0002613B">
        <w:rPr>
          <w:rFonts w:ascii="Arial" w:eastAsia="Calibri" w:hAnsi="Arial" w:cs="Arial"/>
        </w:rPr>
        <w:t xml:space="preserve"> issues feature in MAPPA panel delivery as business as usual.</w:t>
      </w:r>
    </w:p>
    <w:p w14:paraId="7B7856C2" w14:textId="77777777" w:rsidR="005D41FB" w:rsidRPr="0002613B" w:rsidRDefault="005D41FB" w:rsidP="005D41FB">
      <w:pPr>
        <w:pStyle w:val="ListParagraph"/>
        <w:numPr>
          <w:ilvl w:val="0"/>
          <w:numId w:val="4"/>
        </w:numPr>
        <w:ind w:left="360"/>
        <w:jc w:val="both"/>
        <w:rPr>
          <w:rFonts w:ascii="Arial" w:hAnsi="Arial" w:cs="Arial"/>
        </w:rPr>
      </w:pPr>
      <w:r w:rsidRPr="0002613B">
        <w:rPr>
          <w:rFonts w:ascii="Arial" w:hAnsi="Arial" w:cs="Arial"/>
          <w:b/>
          <w:bCs/>
        </w:rPr>
        <w:t>MAPPA Level 1 Process –</w:t>
      </w:r>
      <w:r w:rsidRPr="0002613B">
        <w:rPr>
          <w:rFonts w:ascii="Arial" w:hAnsi="Arial" w:cs="Arial"/>
        </w:rPr>
        <w:t xml:space="preserve"> To review the introduced processes during this annual year and complete an audit to demonstrate the progress and identify any areas for development.</w:t>
      </w:r>
    </w:p>
    <w:p w14:paraId="52A54716" w14:textId="77777777" w:rsidR="005D41FB" w:rsidRPr="0002613B" w:rsidRDefault="005D41FB" w:rsidP="005D41FB">
      <w:pPr>
        <w:pStyle w:val="ListParagraph"/>
        <w:numPr>
          <w:ilvl w:val="0"/>
          <w:numId w:val="4"/>
        </w:numPr>
        <w:ind w:left="360"/>
        <w:jc w:val="both"/>
        <w:rPr>
          <w:rFonts w:ascii="Arial" w:hAnsi="Arial" w:cs="Arial"/>
        </w:rPr>
      </w:pPr>
      <w:r w:rsidRPr="0002613B">
        <w:rPr>
          <w:rFonts w:ascii="Arial" w:hAnsi="Arial" w:cs="Arial"/>
          <w:b/>
          <w:bCs/>
        </w:rPr>
        <w:t>MAPPA Referrals –</w:t>
      </w:r>
      <w:r w:rsidRPr="0002613B">
        <w:rPr>
          <w:rFonts w:ascii="Arial" w:hAnsi="Arial" w:cs="Arial"/>
        </w:rPr>
        <w:t xml:space="preserve"> To continue to review and streamline where required the triage process</w:t>
      </w:r>
      <w:r>
        <w:rPr>
          <w:rFonts w:ascii="Arial" w:hAnsi="Arial" w:cs="Arial"/>
        </w:rPr>
        <w:t xml:space="preserve">, while </w:t>
      </w:r>
      <w:r w:rsidRPr="0002613B">
        <w:rPr>
          <w:rFonts w:ascii="Arial" w:hAnsi="Arial" w:cs="Arial"/>
        </w:rPr>
        <w:t>encourag</w:t>
      </w:r>
      <w:r>
        <w:rPr>
          <w:rFonts w:ascii="Arial" w:hAnsi="Arial" w:cs="Arial"/>
        </w:rPr>
        <w:t>ing the</w:t>
      </w:r>
      <w:r w:rsidRPr="0002613B">
        <w:rPr>
          <w:rFonts w:ascii="Arial" w:hAnsi="Arial" w:cs="Arial"/>
        </w:rPr>
        <w:t xml:space="preserve"> attendance </w:t>
      </w:r>
      <w:r>
        <w:rPr>
          <w:rFonts w:ascii="Arial" w:hAnsi="Arial" w:cs="Arial"/>
        </w:rPr>
        <w:t>of</w:t>
      </w:r>
      <w:r w:rsidRPr="0002613B">
        <w:rPr>
          <w:rFonts w:ascii="Arial" w:hAnsi="Arial" w:cs="Arial"/>
        </w:rPr>
        <w:t xml:space="preserve"> Probation Service colleagues.</w:t>
      </w:r>
    </w:p>
    <w:p w14:paraId="29A50583" w14:textId="77777777" w:rsidR="005D41FB" w:rsidRPr="0002613B" w:rsidRDefault="005D41FB" w:rsidP="005D41FB">
      <w:pPr>
        <w:pStyle w:val="ListParagraph"/>
        <w:numPr>
          <w:ilvl w:val="0"/>
          <w:numId w:val="4"/>
        </w:numPr>
        <w:ind w:left="360"/>
        <w:jc w:val="both"/>
        <w:rPr>
          <w:rFonts w:ascii="Arial" w:hAnsi="Arial" w:cs="Arial"/>
        </w:rPr>
      </w:pPr>
      <w:r w:rsidRPr="0002613B">
        <w:rPr>
          <w:rFonts w:ascii="Arial" w:hAnsi="Arial" w:cs="Arial"/>
          <w:b/>
          <w:bCs/>
        </w:rPr>
        <w:t>MAPPA Meetings -</w:t>
      </w:r>
      <w:r w:rsidRPr="0002613B">
        <w:rPr>
          <w:rFonts w:ascii="Arial" w:hAnsi="Arial" w:cs="Arial"/>
        </w:rPr>
        <w:t xml:space="preserve"> Improv</w:t>
      </w:r>
      <w:r>
        <w:rPr>
          <w:rFonts w:ascii="Arial" w:hAnsi="Arial" w:cs="Arial"/>
        </w:rPr>
        <w:t>ing</w:t>
      </w:r>
      <w:r w:rsidRPr="0002613B">
        <w:rPr>
          <w:rFonts w:ascii="Arial" w:hAnsi="Arial" w:cs="Arial"/>
        </w:rPr>
        <w:t xml:space="preserve"> the delivery, quality, and participation of MAPPA </w:t>
      </w:r>
      <w:r>
        <w:rPr>
          <w:rFonts w:ascii="Arial" w:hAnsi="Arial" w:cs="Arial"/>
        </w:rPr>
        <w:t>via</w:t>
      </w:r>
      <w:r w:rsidRPr="0002613B">
        <w:rPr>
          <w:rFonts w:ascii="Arial" w:hAnsi="Arial" w:cs="Arial"/>
        </w:rPr>
        <w:t xml:space="preserve"> Microsoft Teams.</w:t>
      </w:r>
    </w:p>
    <w:p w14:paraId="3AD1495C" w14:textId="77777777" w:rsidR="005D41FB" w:rsidRPr="0002613B" w:rsidRDefault="005D41FB" w:rsidP="005D41FB">
      <w:pPr>
        <w:pStyle w:val="ListParagraph"/>
        <w:numPr>
          <w:ilvl w:val="0"/>
          <w:numId w:val="4"/>
        </w:numPr>
        <w:ind w:left="360"/>
        <w:jc w:val="both"/>
        <w:rPr>
          <w:rFonts w:ascii="Arial" w:hAnsi="Arial" w:cs="Arial"/>
        </w:rPr>
      </w:pPr>
      <w:r w:rsidRPr="0002613B">
        <w:rPr>
          <w:rFonts w:ascii="Arial" w:hAnsi="Arial" w:cs="Arial"/>
          <w:b/>
          <w:bCs/>
        </w:rPr>
        <w:t>MAPPA Actions -</w:t>
      </w:r>
      <w:r w:rsidRPr="0002613B">
        <w:rPr>
          <w:rFonts w:ascii="Arial" w:hAnsi="Arial" w:cs="Arial"/>
        </w:rPr>
        <w:t xml:space="preserve"> Monitor</w:t>
      </w:r>
      <w:r>
        <w:rPr>
          <w:rFonts w:ascii="Arial" w:hAnsi="Arial" w:cs="Arial"/>
        </w:rPr>
        <w:t>ing</w:t>
      </w:r>
      <w:r w:rsidRPr="0002613B">
        <w:rPr>
          <w:rFonts w:ascii="Arial" w:hAnsi="Arial" w:cs="Arial"/>
        </w:rPr>
        <w:t xml:space="preserve"> and improv</w:t>
      </w:r>
      <w:r>
        <w:rPr>
          <w:rFonts w:ascii="Arial" w:hAnsi="Arial" w:cs="Arial"/>
        </w:rPr>
        <w:t>ing</w:t>
      </w:r>
      <w:r w:rsidRPr="0002613B">
        <w:rPr>
          <w:rFonts w:ascii="Arial" w:hAnsi="Arial" w:cs="Arial"/>
        </w:rPr>
        <w:t xml:space="preserve"> agencies’ response to MAPPA panel actions</w:t>
      </w:r>
      <w:r>
        <w:rPr>
          <w:rFonts w:ascii="Arial" w:hAnsi="Arial" w:cs="Arial"/>
        </w:rPr>
        <w:t xml:space="preserve"> in a timely manner.</w:t>
      </w:r>
    </w:p>
    <w:p w14:paraId="09F80EF0" w14:textId="77777777" w:rsidR="005D41FB" w:rsidRPr="0002613B" w:rsidRDefault="005D41FB" w:rsidP="005D41FB">
      <w:pPr>
        <w:pStyle w:val="ListParagraph"/>
        <w:numPr>
          <w:ilvl w:val="0"/>
          <w:numId w:val="4"/>
        </w:numPr>
        <w:ind w:left="360"/>
        <w:jc w:val="both"/>
        <w:rPr>
          <w:rFonts w:ascii="Arial" w:hAnsi="Arial" w:cs="Arial"/>
        </w:rPr>
      </w:pPr>
      <w:r w:rsidRPr="0002613B">
        <w:rPr>
          <w:rFonts w:ascii="Arial" w:hAnsi="Arial" w:cs="Arial"/>
          <w:b/>
          <w:bCs/>
        </w:rPr>
        <w:t>VISOR -</w:t>
      </w:r>
      <w:r w:rsidRPr="0002613B">
        <w:rPr>
          <w:rFonts w:ascii="Arial" w:hAnsi="Arial" w:cs="Arial"/>
        </w:rPr>
        <w:t xml:space="preserve"> Continu</w:t>
      </w:r>
      <w:r>
        <w:rPr>
          <w:rFonts w:ascii="Arial" w:hAnsi="Arial" w:cs="Arial"/>
        </w:rPr>
        <w:t>ing</w:t>
      </w:r>
      <w:r w:rsidRPr="0002613B">
        <w:rPr>
          <w:rFonts w:ascii="Arial" w:hAnsi="Arial" w:cs="Arial"/>
        </w:rPr>
        <w:t xml:space="preserve"> to improve the use of </w:t>
      </w:r>
      <w:proofErr w:type="spellStart"/>
      <w:r w:rsidRPr="0002613B">
        <w:rPr>
          <w:rFonts w:ascii="Arial" w:hAnsi="Arial" w:cs="Arial"/>
        </w:rPr>
        <w:t>ViSOR</w:t>
      </w:r>
      <w:proofErr w:type="spellEnd"/>
      <w:r w:rsidRPr="0002613B">
        <w:rPr>
          <w:rFonts w:ascii="Arial" w:hAnsi="Arial" w:cs="Arial"/>
        </w:rPr>
        <w:t xml:space="preserve"> and consider ways to be more inclusive with DTC. This will include a VISOR Roadshow in the Autumn / Winter of 2024 and delivered by Hertfordshire MAPPA in collaboration with the regional VISOR training team.</w:t>
      </w:r>
    </w:p>
    <w:p w14:paraId="0C61CFBA" w14:textId="77777777" w:rsidR="005D41FB" w:rsidRDefault="005D41FB" w:rsidP="005D41FB">
      <w:pPr>
        <w:jc w:val="both"/>
        <w:rPr>
          <w:rFonts w:ascii="Arial" w:hAnsi="Arial" w:cs="Arial"/>
        </w:rPr>
      </w:pPr>
    </w:p>
    <w:p w14:paraId="1F6AD170" w14:textId="77777777" w:rsidR="005D41FB" w:rsidRPr="00B16BA9" w:rsidRDefault="005D41FB" w:rsidP="005D41FB">
      <w:pPr>
        <w:rPr>
          <w:rFonts w:ascii="Arial" w:eastAsia="Calibri" w:hAnsi="Arial" w:cs="Arial"/>
          <w:b/>
          <w:bCs/>
        </w:rPr>
      </w:pPr>
      <w:r w:rsidRPr="00B16BA9">
        <w:rPr>
          <w:rFonts w:ascii="Arial" w:eastAsia="Calibri" w:hAnsi="Arial" w:cs="Arial"/>
          <w:b/>
          <w:bCs/>
        </w:rPr>
        <w:t>Hannah Mentern</w:t>
      </w:r>
    </w:p>
    <w:p w14:paraId="5FF1785F" w14:textId="77777777" w:rsidR="005D41FB" w:rsidRDefault="005D41FB" w:rsidP="005D41FB">
      <w:pPr>
        <w:rPr>
          <w:rFonts w:ascii="Arial" w:eastAsia="Calibri" w:hAnsi="Arial" w:cs="Arial"/>
          <w:b/>
          <w:bCs/>
        </w:rPr>
      </w:pPr>
      <w:r w:rsidRPr="00B16BA9">
        <w:rPr>
          <w:rFonts w:ascii="Arial" w:eastAsia="Calibri" w:hAnsi="Arial" w:cs="Arial"/>
          <w:b/>
          <w:bCs/>
        </w:rPr>
        <w:t>Hertfordshire M</w:t>
      </w:r>
      <w:r>
        <w:rPr>
          <w:rFonts w:ascii="Arial" w:eastAsia="Calibri" w:hAnsi="Arial" w:cs="Arial"/>
          <w:b/>
          <w:bCs/>
        </w:rPr>
        <w:t>APPA</w:t>
      </w:r>
      <w:r w:rsidRPr="00B16BA9">
        <w:rPr>
          <w:rFonts w:ascii="Arial" w:eastAsia="Calibri" w:hAnsi="Arial" w:cs="Arial"/>
          <w:b/>
          <w:bCs/>
        </w:rPr>
        <w:t xml:space="preserve"> Coordinator / Chair</w:t>
      </w:r>
    </w:p>
    <w:p w14:paraId="4DA3C7AD" w14:textId="77777777" w:rsidR="005D41FB" w:rsidRPr="00B16BA9" w:rsidRDefault="005D41FB" w:rsidP="005D41FB">
      <w:pPr>
        <w:rPr>
          <w:rFonts w:ascii="Arial" w:eastAsia="Calibri" w:hAnsi="Arial" w:cs="Arial"/>
          <w:b/>
          <w:bCs/>
        </w:rPr>
      </w:pPr>
      <w:r>
        <w:rPr>
          <w:rFonts w:ascii="Arial" w:eastAsia="Calibri" w:hAnsi="Arial" w:cs="Arial"/>
          <w:b/>
          <w:bCs/>
        </w:rPr>
        <w:t>October 2024</w:t>
      </w:r>
    </w:p>
    <w:p w14:paraId="5B255C0C" w14:textId="77777777" w:rsidR="00332EE6" w:rsidRPr="00916D29" w:rsidRDefault="00332EE6" w:rsidP="00B16BA9">
      <w:pPr>
        <w:pStyle w:val="MAPPA-Bodytext"/>
        <w:spacing w:after="0" w:line="240" w:lineRule="auto"/>
        <w:rPr>
          <w:lang w:val="en-GB"/>
        </w:rPr>
      </w:pPr>
    </w:p>
    <w:p w14:paraId="6432BE10" w14:textId="09B25444" w:rsidR="00FC359B" w:rsidRDefault="00FC359B" w:rsidP="00B16BA9">
      <w:pPr>
        <w:pStyle w:val="MAPPA-Bodytext"/>
        <w:spacing w:after="0" w:line="240" w:lineRule="auto"/>
        <w:rPr>
          <w:szCs w:val="28"/>
          <w:lang w:val="en-GB"/>
        </w:rPr>
      </w:pPr>
    </w:p>
    <w:p w14:paraId="19577020" w14:textId="4A7530AD" w:rsidR="00FC359B" w:rsidRDefault="00FC359B" w:rsidP="00B16BA9">
      <w:pPr>
        <w:pStyle w:val="MAPPA-Bodytext"/>
        <w:spacing w:after="0" w:line="240" w:lineRule="auto"/>
        <w:rPr>
          <w:szCs w:val="28"/>
          <w:lang w:val="en-GB"/>
        </w:rPr>
      </w:pPr>
    </w:p>
    <w:p w14:paraId="0CD92768" w14:textId="01C969FF" w:rsidR="00FC359B" w:rsidRDefault="00FC359B" w:rsidP="00B16BA9">
      <w:pPr>
        <w:pStyle w:val="MAPPA-Bodytext"/>
        <w:spacing w:after="0" w:line="240" w:lineRule="auto"/>
        <w:rPr>
          <w:szCs w:val="28"/>
          <w:lang w:val="en-GB"/>
        </w:rPr>
      </w:pPr>
    </w:p>
    <w:p w14:paraId="47BBC8D6" w14:textId="0A1491A3" w:rsidR="00FC359B" w:rsidRDefault="00FC359B" w:rsidP="00332EE6">
      <w:pPr>
        <w:pStyle w:val="MAPPA-Bodytext"/>
        <w:rPr>
          <w:szCs w:val="28"/>
          <w:lang w:val="en-GB"/>
        </w:rPr>
      </w:pPr>
    </w:p>
    <w:p w14:paraId="5223D02A" w14:textId="42F5ACB4" w:rsidR="00FC359B" w:rsidRDefault="00FC359B" w:rsidP="00332EE6">
      <w:pPr>
        <w:pStyle w:val="MAPPA-Bodytext"/>
        <w:rPr>
          <w:szCs w:val="28"/>
          <w:lang w:val="en-GB"/>
        </w:rPr>
      </w:pPr>
    </w:p>
    <w:p w14:paraId="65EF603D" w14:textId="2B4BDEC0" w:rsidR="00FC359B" w:rsidRDefault="00FC359B" w:rsidP="00332EE6">
      <w:pPr>
        <w:pStyle w:val="MAPPA-Bodytext"/>
        <w:rPr>
          <w:szCs w:val="28"/>
          <w:lang w:val="en-GB"/>
        </w:rPr>
      </w:pPr>
    </w:p>
    <w:p w14:paraId="18AD3662" w14:textId="480BFDC8" w:rsidR="00FC359B" w:rsidRDefault="00FC359B" w:rsidP="00332EE6">
      <w:pPr>
        <w:pStyle w:val="MAPPA-Bodytext"/>
        <w:rPr>
          <w:szCs w:val="28"/>
          <w:lang w:val="en-GB"/>
        </w:rPr>
      </w:pPr>
    </w:p>
    <w:p w14:paraId="0F13B3A2" w14:textId="01DEF664" w:rsidR="00FC359B" w:rsidRDefault="00FC359B" w:rsidP="00332EE6">
      <w:pPr>
        <w:pStyle w:val="MAPPA-Bodytext"/>
        <w:rPr>
          <w:szCs w:val="28"/>
          <w:lang w:val="en-GB"/>
        </w:rPr>
      </w:pPr>
    </w:p>
    <w:p w14:paraId="619F1811" w14:textId="2F6B37CB" w:rsidR="00FC359B" w:rsidRDefault="00FC359B" w:rsidP="00332EE6">
      <w:pPr>
        <w:pStyle w:val="MAPPA-Bodytext"/>
        <w:rPr>
          <w:szCs w:val="28"/>
          <w:lang w:val="en-GB"/>
        </w:rPr>
      </w:pPr>
    </w:p>
    <w:p w14:paraId="3F483BA4" w14:textId="5124D4B3" w:rsidR="00FC359B" w:rsidRDefault="00FC359B" w:rsidP="00332EE6">
      <w:pPr>
        <w:pStyle w:val="MAPPA-Bodytext"/>
        <w:rPr>
          <w:szCs w:val="28"/>
          <w:lang w:val="en-GB"/>
        </w:rPr>
      </w:pPr>
    </w:p>
    <w:p w14:paraId="0D00B3DE" w14:textId="6F010125" w:rsidR="00FC359B" w:rsidRDefault="00FC359B" w:rsidP="00332EE6">
      <w:pPr>
        <w:pStyle w:val="MAPPA-Bodytext"/>
        <w:rPr>
          <w:szCs w:val="28"/>
          <w:lang w:val="en-GB"/>
        </w:rPr>
      </w:pPr>
    </w:p>
    <w:p w14:paraId="1495DCCF" w14:textId="5444A81F" w:rsidR="00FC359B" w:rsidRDefault="00FC359B" w:rsidP="00332EE6">
      <w:pPr>
        <w:pStyle w:val="MAPPA-Bodytext"/>
        <w:rPr>
          <w:szCs w:val="28"/>
          <w:lang w:val="en-GB"/>
        </w:rPr>
      </w:pPr>
    </w:p>
    <w:p w14:paraId="68F28C91" w14:textId="3C0798AD" w:rsidR="00FC359B" w:rsidRDefault="00FC359B" w:rsidP="00332EE6">
      <w:pPr>
        <w:pStyle w:val="MAPPA-Bodytext"/>
        <w:rPr>
          <w:szCs w:val="28"/>
          <w:lang w:val="en-GB"/>
        </w:rPr>
      </w:pPr>
    </w:p>
    <w:p w14:paraId="0A79044F" w14:textId="5FA70DE9" w:rsidR="00FC359B" w:rsidRDefault="00FC359B" w:rsidP="00332EE6">
      <w:pPr>
        <w:pStyle w:val="MAPPA-Bodytext"/>
        <w:rPr>
          <w:szCs w:val="28"/>
          <w:lang w:val="en-GB"/>
        </w:rPr>
      </w:pPr>
    </w:p>
    <w:p w14:paraId="26CD7ADD" w14:textId="33EF343F" w:rsidR="00FC359B" w:rsidRDefault="00FC359B" w:rsidP="00332EE6">
      <w:pPr>
        <w:pStyle w:val="MAPPA-Bodytext"/>
        <w:rPr>
          <w:szCs w:val="28"/>
          <w:lang w:val="en-GB"/>
        </w:rPr>
      </w:pPr>
    </w:p>
    <w:p w14:paraId="7AB4250F" w14:textId="1B558A18" w:rsidR="00FC359B" w:rsidRDefault="00FC359B" w:rsidP="00332EE6">
      <w:pPr>
        <w:pStyle w:val="MAPPA-Bodytext"/>
        <w:rPr>
          <w:szCs w:val="28"/>
          <w:lang w:val="en-GB"/>
        </w:rPr>
      </w:pPr>
    </w:p>
    <w:p w14:paraId="3B9F6B7F" w14:textId="6DEBCA7D" w:rsidR="00B16BA9" w:rsidRDefault="00B16BA9" w:rsidP="00332EE6">
      <w:pPr>
        <w:pStyle w:val="MAPPA-Bodytext"/>
        <w:rPr>
          <w:szCs w:val="28"/>
          <w:lang w:val="en-GB"/>
        </w:rPr>
      </w:pPr>
    </w:p>
    <w:p w14:paraId="09C41812" w14:textId="42DC2B5A" w:rsidR="00B16BA9" w:rsidRDefault="00B16BA9" w:rsidP="00332EE6">
      <w:pPr>
        <w:pStyle w:val="MAPPA-Bodytext"/>
        <w:rPr>
          <w:szCs w:val="28"/>
          <w:lang w:val="en-GB"/>
        </w:rPr>
      </w:pPr>
    </w:p>
    <w:p w14:paraId="1377FA1C" w14:textId="7CC2B28D" w:rsidR="00B16BA9" w:rsidRDefault="00B16BA9" w:rsidP="00332EE6">
      <w:pPr>
        <w:pStyle w:val="MAPPA-Bodytext"/>
        <w:rPr>
          <w:szCs w:val="28"/>
          <w:lang w:val="en-GB"/>
        </w:rPr>
      </w:pPr>
    </w:p>
    <w:p w14:paraId="5448B5C5" w14:textId="04722BCC" w:rsidR="00B16BA9" w:rsidRDefault="00B16BA9" w:rsidP="00332EE6">
      <w:pPr>
        <w:pStyle w:val="MAPPA-Bodytext"/>
        <w:rPr>
          <w:szCs w:val="28"/>
          <w:lang w:val="en-GB"/>
        </w:rPr>
      </w:pPr>
    </w:p>
    <w:p w14:paraId="2B06F3CC" w14:textId="44C3A5E9" w:rsidR="00B16BA9" w:rsidRDefault="00B16BA9" w:rsidP="00332EE6">
      <w:pPr>
        <w:pStyle w:val="MAPPA-Bodytext"/>
        <w:rPr>
          <w:szCs w:val="28"/>
          <w:lang w:val="en-GB"/>
        </w:rPr>
      </w:pPr>
    </w:p>
    <w:p w14:paraId="20C0BC74" w14:textId="1D0A7BB2" w:rsidR="00B16BA9" w:rsidRDefault="00B16BA9" w:rsidP="00332EE6">
      <w:pPr>
        <w:pStyle w:val="MAPPA-Bodytext"/>
        <w:rPr>
          <w:szCs w:val="28"/>
          <w:lang w:val="en-GB"/>
        </w:rPr>
      </w:pPr>
    </w:p>
    <w:p w14:paraId="4B7CB8D0" w14:textId="77777777" w:rsidR="00F432D9" w:rsidRDefault="00F432D9" w:rsidP="00FC359B">
      <w:pPr>
        <w:rPr>
          <w:rFonts w:ascii="Arial" w:hAnsi="Arial" w:cs="Arial"/>
          <w:b/>
          <w:bCs/>
          <w:color w:val="7030A0"/>
          <w:u w:val="single"/>
        </w:rPr>
      </w:pPr>
    </w:p>
    <w:p w14:paraId="55458817" w14:textId="0ACAF203" w:rsidR="00FC359B" w:rsidRPr="00B16BA9" w:rsidRDefault="00FC359B" w:rsidP="00FC359B">
      <w:pPr>
        <w:rPr>
          <w:rFonts w:ascii="Arial" w:hAnsi="Arial" w:cs="Arial"/>
          <w:b/>
          <w:bCs/>
          <w:color w:val="7030A0"/>
          <w:u w:val="single"/>
        </w:rPr>
      </w:pPr>
      <w:r w:rsidRPr="00B16BA9">
        <w:rPr>
          <w:rFonts w:ascii="Arial" w:hAnsi="Arial" w:cs="Arial"/>
          <w:b/>
          <w:bCs/>
          <w:color w:val="7030A0"/>
          <w:u w:val="single"/>
        </w:rPr>
        <w:t>MAPPA Lay Advisor Annual Update</w:t>
      </w:r>
    </w:p>
    <w:p w14:paraId="1B262E84" w14:textId="77777777" w:rsidR="00FC359B" w:rsidRPr="00B16BA9" w:rsidRDefault="00FC359B" w:rsidP="00FC359B">
      <w:pPr>
        <w:rPr>
          <w:rFonts w:ascii="Arial" w:hAnsi="Arial" w:cs="Arial"/>
        </w:rPr>
      </w:pPr>
    </w:p>
    <w:p w14:paraId="702053CD" w14:textId="77777777" w:rsidR="004E717B" w:rsidRDefault="004E717B" w:rsidP="004E717B">
      <w:pPr>
        <w:jc w:val="both"/>
        <w:rPr>
          <w:rFonts w:ascii="Calibri" w:hAnsi="Calibri" w:cs="Calibri"/>
        </w:rPr>
      </w:pPr>
      <w:r w:rsidRPr="004E717B">
        <w:rPr>
          <w:rFonts w:ascii="Calibri" w:hAnsi="Calibri" w:cs="Calibri"/>
        </w:rPr>
        <w:t>As a Hertfordshire MAPPA Lay Advisor, I have continued to be impressed with the commitment of the MAPPA team to ensure that MAPPA processes are implemented in line with guidance and that the intervention of MAPPA in bringing together agencies and professionals to assess and manage the risk individual offenders pose effectively to protect the public, is at the forefront of intervention and decision-making. MAPPA partnership working has continued to allow us to effectively utilise the expertise of many organisations, and MAPPA Administration, which supports the arrangements, has continued to improve and develop in response to changing operational environment.</w:t>
      </w:r>
    </w:p>
    <w:p w14:paraId="4A251335" w14:textId="77777777" w:rsidR="004E717B" w:rsidRPr="004E717B" w:rsidRDefault="004E717B" w:rsidP="004E717B">
      <w:pPr>
        <w:jc w:val="both"/>
        <w:rPr>
          <w:rFonts w:ascii="Calibri" w:hAnsi="Calibri" w:cs="Calibri"/>
        </w:rPr>
      </w:pPr>
    </w:p>
    <w:p w14:paraId="233BD603" w14:textId="77777777" w:rsidR="004E717B" w:rsidRDefault="004E717B" w:rsidP="004E717B">
      <w:pPr>
        <w:jc w:val="both"/>
        <w:rPr>
          <w:rFonts w:ascii="Calibri" w:hAnsi="Calibri" w:cs="Calibri"/>
        </w:rPr>
      </w:pPr>
      <w:r w:rsidRPr="004E717B">
        <w:rPr>
          <w:rFonts w:ascii="Calibri" w:hAnsi="Calibri" w:cs="Calibri"/>
        </w:rPr>
        <w:t>The MAPPA Network Day delivered in early summer, which involved professionals from all Duty to Co-operate agencies, was a great success. The information that was shared by each agency was contextual and informative, there were opportunities for peer learning and reflection and attendees left with a greater understanding of MAPPA in Hertfordshire and the role they play in protecting the public.</w:t>
      </w:r>
    </w:p>
    <w:p w14:paraId="4B812D47" w14:textId="77777777" w:rsidR="004E717B" w:rsidRPr="004E717B" w:rsidRDefault="004E717B" w:rsidP="004E717B">
      <w:pPr>
        <w:jc w:val="both"/>
        <w:rPr>
          <w:rFonts w:ascii="Calibri" w:hAnsi="Calibri" w:cs="Calibri"/>
        </w:rPr>
      </w:pPr>
    </w:p>
    <w:p w14:paraId="498DF25A" w14:textId="77777777" w:rsidR="004E717B" w:rsidRDefault="004E717B" w:rsidP="004E717B">
      <w:pPr>
        <w:jc w:val="both"/>
        <w:rPr>
          <w:rFonts w:ascii="Calibri" w:hAnsi="Calibri" w:cs="Calibri"/>
        </w:rPr>
      </w:pPr>
      <w:r w:rsidRPr="004E717B">
        <w:rPr>
          <w:rFonts w:ascii="Calibri" w:hAnsi="Calibri" w:cs="Calibri"/>
        </w:rPr>
        <w:t xml:space="preserve">In the past year, as well as attending and contributing to MAPPA Level 2 and 3 Panels, I have also been a member of the Performance and Monitoring group where we have continued to identify the information and data that is needed to assure the Strategic Management Board (SMB) that MAPPA is delivering it`s intended purpose.  We are continuing to develop this group.  </w:t>
      </w:r>
    </w:p>
    <w:p w14:paraId="2956B139" w14:textId="77777777" w:rsidR="004E717B" w:rsidRPr="004E717B" w:rsidRDefault="004E717B" w:rsidP="004E717B">
      <w:pPr>
        <w:jc w:val="both"/>
        <w:rPr>
          <w:rFonts w:ascii="Calibri" w:hAnsi="Calibri" w:cs="Calibri"/>
        </w:rPr>
      </w:pPr>
    </w:p>
    <w:p w14:paraId="6597488D" w14:textId="77777777" w:rsidR="004E717B" w:rsidRDefault="004E717B" w:rsidP="004E717B">
      <w:pPr>
        <w:jc w:val="both"/>
        <w:rPr>
          <w:rFonts w:ascii="Calibri" w:hAnsi="Calibri" w:cs="Calibri"/>
        </w:rPr>
      </w:pPr>
      <w:r w:rsidRPr="004E717B">
        <w:rPr>
          <w:rFonts w:ascii="Calibri" w:hAnsi="Calibri" w:cs="Calibri"/>
        </w:rPr>
        <w:t>As a member of SMB which meets quarterly, I have also been involved in reviewing the risk register with colleagues and have had the opportunity to engage in open discussions about the risks and challenges faced in Hertfordshire. Accommodation for MAPPA offenders in Hertfordshire continues to be an area of challenge and work to monitor developments and impact is ongoing.</w:t>
      </w:r>
    </w:p>
    <w:p w14:paraId="2118D514" w14:textId="77777777" w:rsidR="004E717B" w:rsidRPr="004E717B" w:rsidRDefault="004E717B" w:rsidP="004E717B">
      <w:pPr>
        <w:jc w:val="both"/>
        <w:rPr>
          <w:rFonts w:ascii="Calibri" w:hAnsi="Calibri" w:cs="Calibri"/>
        </w:rPr>
      </w:pPr>
    </w:p>
    <w:p w14:paraId="75370D05" w14:textId="77777777" w:rsidR="00FC359B" w:rsidRDefault="00FC359B" w:rsidP="00FC359B">
      <w:pPr>
        <w:rPr>
          <w:rFonts w:ascii="Arial" w:hAnsi="Arial" w:cs="Arial"/>
        </w:rPr>
      </w:pPr>
    </w:p>
    <w:p w14:paraId="362EDB43" w14:textId="77777777" w:rsidR="00F432D9" w:rsidRDefault="00F432D9" w:rsidP="00FC359B">
      <w:pPr>
        <w:rPr>
          <w:rFonts w:ascii="Arial" w:hAnsi="Arial" w:cs="Arial"/>
        </w:rPr>
      </w:pPr>
    </w:p>
    <w:p w14:paraId="5F53C1C7" w14:textId="77777777" w:rsidR="00F432D9" w:rsidRDefault="00F432D9" w:rsidP="00FC359B">
      <w:pPr>
        <w:rPr>
          <w:rFonts w:ascii="Arial" w:hAnsi="Arial" w:cs="Arial"/>
        </w:rPr>
      </w:pPr>
    </w:p>
    <w:p w14:paraId="0008C49C" w14:textId="77777777" w:rsidR="00F432D9" w:rsidRPr="00B16BA9" w:rsidRDefault="00F432D9" w:rsidP="00FC359B">
      <w:pPr>
        <w:rPr>
          <w:rFonts w:ascii="Arial" w:hAnsi="Arial" w:cs="Arial"/>
        </w:rPr>
      </w:pPr>
    </w:p>
    <w:p w14:paraId="2D063046" w14:textId="77777777" w:rsidR="00F432D9" w:rsidRPr="004E717B" w:rsidRDefault="00F432D9" w:rsidP="00F432D9">
      <w:pPr>
        <w:jc w:val="both"/>
        <w:rPr>
          <w:rFonts w:ascii="Calibri" w:hAnsi="Calibri" w:cs="Calibri"/>
        </w:rPr>
      </w:pPr>
      <w:r w:rsidRPr="004E717B">
        <w:rPr>
          <w:rFonts w:ascii="Calibri" w:hAnsi="Calibri" w:cs="Calibri"/>
        </w:rPr>
        <w:t>I look forward to the year ahead in my role as Lay Advisor and being part of the process of continuous improvement of Hertfordshire MAPPA.</w:t>
      </w:r>
    </w:p>
    <w:p w14:paraId="0C517BC7" w14:textId="77777777" w:rsidR="00F432D9" w:rsidRDefault="00F432D9" w:rsidP="00FC359B">
      <w:pPr>
        <w:rPr>
          <w:rFonts w:ascii="Arial" w:hAnsi="Arial" w:cs="Arial"/>
          <w:b/>
          <w:bCs/>
        </w:rPr>
      </w:pPr>
    </w:p>
    <w:p w14:paraId="5BFB6696" w14:textId="6B6B3EB4" w:rsidR="00FC359B" w:rsidRPr="00B16BA9" w:rsidRDefault="00FC359B" w:rsidP="00FC359B">
      <w:pPr>
        <w:rPr>
          <w:rFonts w:ascii="Arial" w:hAnsi="Arial" w:cs="Arial"/>
          <w:b/>
          <w:bCs/>
        </w:rPr>
      </w:pPr>
      <w:r w:rsidRPr="00B16BA9">
        <w:rPr>
          <w:rFonts w:ascii="Arial" w:hAnsi="Arial" w:cs="Arial"/>
          <w:b/>
          <w:bCs/>
        </w:rPr>
        <w:t>Michelle Witham</w:t>
      </w:r>
    </w:p>
    <w:p w14:paraId="569B6660" w14:textId="77777777" w:rsidR="00FC359B" w:rsidRDefault="00FC359B" w:rsidP="00FC359B">
      <w:pPr>
        <w:rPr>
          <w:rFonts w:ascii="Arial" w:hAnsi="Arial" w:cs="Arial"/>
          <w:b/>
          <w:bCs/>
        </w:rPr>
      </w:pPr>
      <w:r w:rsidRPr="00B16BA9">
        <w:rPr>
          <w:rFonts w:ascii="Arial" w:hAnsi="Arial" w:cs="Arial"/>
          <w:b/>
          <w:bCs/>
        </w:rPr>
        <w:t xml:space="preserve">Lay Advisor, Hertfordshire MAPPA </w:t>
      </w:r>
    </w:p>
    <w:p w14:paraId="5779672A" w14:textId="2E23BF24" w:rsidR="00A44A5F" w:rsidRPr="00B16BA9" w:rsidRDefault="00A44A5F" w:rsidP="00FC359B">
      <w:pPr>
        <w:rPr>
          <w:rFonts w:ascii="Arial" w:hAnsi="Arial" w:cs="Arial"/>
          <w:b/>
          <w:bCs/>
        </w:rPr>
      </w:pPr>
      <w:r>
        <w:rPr>
          <w:rFonts w:ascii="Arial" w:hAnsi="Arial" w:cs="Arial"/>
          <w:b/>
          <w:bCs/>
        </w:rPr>
        <w:t>October 2024</w:t>
      </w:r>
    </w:p>
    <w:p w14:paraId="3DA6C8BF" w14:textId="77777777" w:rsidR="004E717B" w:rsidRDefault="004E717B" w:rsidP="00480BDD">
      <w:pPr>
        <w:rPr>
          <w:rFonts w:ascii="Arial" w:hAnsi="Arial" w:cs="Arial"/>
          <w:b/>
          <w:bCs/>
          <w:color w:val="7030A0"/>
          <w:u w:val="single"/>
        </w:rPr>
      </w:pPr>
    </w:p>
    <w:p w14:paraId="60F713EA" w14:textId="77777777" w:rsidR="004E717B" w:rsidRDefault="004E717B" w:rsidP="00480BDD">
      <w:pPr>
        <w:rPr>
          <w:rFonts w:ascii="Arial" w:hAnsi="Arial" w:cs="Arial"/>
          <w:b/>
          <w:bCs/>
          <w:color w:val="7030A0"/>
          <w:u w:val="single"/>
        </w:rPr>
      </w:pPr>
    </w:p>
    <w:p w14:paraId="54A0521A" w14:textId="77777777" w:rsidR="004E717B" w:rsidRDefault="004E717B" w:rsidP="00480BDD">
      <w:pPr>
        <w:rPr>
          <w:rFonts w:ascii="Arial" w:hAnsi="Arial" w:cs="Arial"/>
          <w:b/>
          <w:bCs/>
          <w:color w:val="7030A0"/>
          <w:u w:val="single"/>
        </w:rPr>
      </w:pPr>
    </w:p>
    <w:p w14:paraId="13B13017" w14:textId="01C3EE79" w:rsidR="00480BDD" w:rsidRPr="00B16BA9" w:rsidRDefault="00480BDD" w:rsidP="00480BDD">
      <w:pPr>
        <w:rPr>
          <w:rFonts w:ascii="Arial" w:hAnsi="Arial" w:cs="Arial"/>
          <w:b/>
          <w:bCs/>
          <w:color w:val="7030A0"/>
          <w:u w:val="single"/>
        </w:rPr>
      </w:pPr>
      <w:r w:rsidRPr="00B16BA9">
        <w:rPr>
          <w:rFonts w:ascii="Arial" w:hAnsi="Arial" w:cs="Arial"/>
          <w:b/>
          <w:bCs/>
          <w:color w:val="7030A0"/>
          <w:u w:val="single"/>
        </w:rPr>
        <w:t>MAPPA Lay Advisor Annual Update</w:t>
      </w:r>
    </w:p>
    <w:p w14:paraId="25D273D6" w14:textId="3E5B770E" w:rsidR="00480BDD" w:rsidRPr="00B16BA9" w:rsidRDefault="00480BDD" w:rsidP="00480BDD">
      <w:pPr>
        <w:jc w:val="center"/>
        <w:rPr>
          <w:rFonts w:ascii="Arial" w:hAnsi="Arial" w:cs="Arial"/>
          <w:b/>
          <w:bCs/>
          <w:color w:val="000000" w:themeColor="text1"/>
        </w:rPr>
      </w:pPr>
    </w:p>
    <w:p w14:paraId="5B553F2D" w14:textId="1E7FFD44" w:rsidR="00F432D9" w:rsidRPr="00F432D9" w:rsidRDefault="00F432D9" w:rsidP="00F432D9">
      <w:pPr>
        <w:jc w:val="both"/>
        <w:rPr>
          <w:rFonts w:ascii="Calibri" w:hAnsi="Calibri" w:cs="Calibri"/>
          <w:b/>
          <w:bCs/>
        </w:rPr>
      </w:pPr>
      <w:r w:rsidRPr="00F432D9">
        <w:rPr>
          <w:rFonts w:ascii="Calibri" w:hAnsi="Calibri" w:cs="Calibri"/>
          <w:b/>
          <w:bCs/>
        </w:rPr>
        <w:t>Introduction</w:t>
      </w:r>
    </w:p>
    <w:p w14:paraId="014D6571" w14:textId="77777777" w:rsidR="00F432D9" w:rsidRPr="00F432D9" w:rsidRDefault="00F432D9" w:rsidP="00F432D9">
      <w:pPr>
        <w:jc w:val="both"/>
        <w:rPr>
          <w:rFonts w:ascii="Calibri" w:hAnsi="Calibri" w:cs="Calibri"/>
        </w:rPr>
      </w:pPr>
    </w:p>
    <w:p w14:paraId="66B682D5" w14:textId="70658287" w:rsidR="00F432D9" w:rsidRPr="00F432D9" w:rsidRDefault="00F432D9" w:rsidP="00F432D9">
      <w:pPr>
        <w:jc w:val="both"/>
        <w:rPr>
          <w:rFonts w:ascii="Calibri" w:hAnsi="Calibri" w:cs="Calibri"/>
        </w:rPr>
      </w:pPr>
      <w:r w:rsidRPr="00F432D9">
        <w:rPr>
          <w:rFonts w:ascii="Calibri" w:hAnsi="Calibri" w:cs="Calibri"/>
        </w:rPr>
        <w:t xml:space="preserve">Little has changed since my report for 2022/23 in the sense that no Hertfordshire MAPPA nominal’s conduct has demanded a serious case review. That fortunate position contrasts with instances elsewhere in England and Wales where nominals under MAPPA oversight have murdered or committed other serious offences in circumstances that have prompted retrospective inquiry. Nevertheless, the ever-present possibility that something horrendous could happen here has continued to be part of our county’s collective MAPPA psyche. It is absolutely right that it should. </w:t>
      </w:r>
    </w:p>
    <w:p w14:paraId="02C608F6" w14:textId="77777777" w:rsidR="00F432D9" w:rsidRPr="00F432D9" w:rsidRDefault="00F432D9" w:rsidP="00F432D9">
      <w:pPr>
        <w:spacing w:line="180" w:lineRule="exact"/>
        <w:jc w:val="both"/>
        <w:rPr>
          <w:rFonts w:ascii="Calibri" w:hAnsi="Calibri" w:cs="Calibri"/>
        </w:rPr>
      </w:pPr>
    </w:p>
    <w:p w14:paraId="02528835" w14:textId="77777777" w:rsidR="00F432D9" w:rsidRPr="00F432D9" w:rsidRDefault="00F432D9" w:rsidP="00F432D9">
      <w:pPr>
        <w:jc w:val="both"/>
        <w:rPr>
          <w:rFonts w:ascii="Calibri" w:hAnsi="Calibri" w:cs="Calibri"/>
        </w:rPr>
      </w:pPr>
      <w:r w:rsidRPr="00F432D9">
        <w:rPr>
          <w:rFonts w:ascii="Calibri" w:hAnsi="Calibri" w:cs="Calibri"/>
        </w:rPr>
        <w:t xml:space="preserve">As the figures in this report show, the perpetrators of crimes that form the MAPPA caseload are mostly male sex offenders but not exclusively. Many are violent or dangerous in some other way, or perhaps of concern to the security services.   Frequently profoundly damaged in their early years, these nominals have grown up to inflict often shocking harm, misery or fear or all three, on their victims, typically in the context of domestic abuse.  </w:t>
      </w:r>
    </w:p>
    <w:p w14:paraId="33400DA2" w14:textId="77777777" w:rsidR="00F432D9" w:rsidRPr="00F432D9" w:rsidRDefault="00F432D9" w:rsidP="00F432D9">
      <w:pPr>
        <w:spacing w:line="180" w:lineRule="exact"/>
        <w:jc w:val="both"/>
        <w:rPr>
          <w:rFonts w:ascii="Calibri" w:hAnsi="Calibri" w:cs="Calibri"/>
        </w:rPr>
      </w:pPr>
    </w:p>
    <w:p w14:paraId="3B57C90D" w14:textId="77777777" w:rsidR="00F432D9" w:rsidRPr="00F432D9" w:rsidRDefault="00F432D9" w:rsidP="00F432D9">
      <w:pPr>
        <w:jc w:val="both"/>
        <w:rPr>
          <w:rFonts w:ascii="Calibri" w:hAnsi="Calibri" w:cs="Calibri"/>
          <w:b/>
          <w:bCs/>
        </w:rPr>
      </w:pPr>
      <w:r w:rsidRPr="00F432D9">
        <w:rPr>
          <w:rFonts w:ascii="Calibri" w:hAnsi="Calibri" w:cs="Calibri"/>
          <w:b/>
          <w:bCs/>
        </w:rPr>
        <w:t>Critical friends</w:t>
      </w:r>
    </w:p>
    <w:p w14:paraId="31C8DBAE" w14:textId="77777777" w:rsidR="00F432D9" w:rsidRPr="00F432D9" w:rsidRDefault="00F432D9" w:rsidP="00F432D9">
      <w:pPr>
        <w:spacing w:line="180" w:lineRule="exact"/>
        <w:jc w:val="both"/>
        <w:rPr>
          <w:rFonts w:ascii="Calibri" w:hAnsi="Calibri" w:cs="Calibri"/>
          <w:b/>
          <w:bCs/>
        </w:rPr>
      </w:pPr>
    </w:p>
    <w:p w14:paraId="01A06188" w14:textId="77777777" w:rsidR="00F432D9" w:rsidRPr="00F432D9" w:rsidRDefault="00F432D9" w:rsidP="00F432D9">
      <w:pPr>
        <w:jc w:val="both"/>
        <w:rPr>
          <w:rFonts w:ascii="Calibri" w:hAnsi="Calibri" w:cs="Calibri"/>
        </w:rPr>
      </w:pPr>
      <w:r w:rsidRPr="00F432D9">
        <w:rPr>
          <w:rFonts w:ascii="Calibri" w:hAnsi="Calibri" w:cs="Calibri"/>
        </w:rPr>
        <w:t>How the MAPPA psyche reacts to the unique challenges posed by each of them as they resume life in the community following prison or a mental hospital is where lay advisers, such as my colleague, Michelle Witham and I, become involved. Under statute, lay advisers must be consulted as MAPPA reviews and monitors how well its arrangements work. To use the jargon, we are critical friends.</w:t>
      </w:r>
    </w:p>
    <w:p w14:paraId="00CA3E2E" w14:textId="77777777" w:rsidR="00F432D9" w:rsidRPr="00F432D9" w:rsidRDefault="00F432D9" w:rsidP="00F432D9">
      <w:pPr>
        <w:spacing w:line="180" w:lineRule="exact"/>
        <w:jc w:val="both"/>
        <w:rPr>
          <w:rFonts w:ascii="Calibri" w:hAnsi="Calibri" w:cs="Calibri"/>
        </w:rPr>
      </w:pPr>
    </w:p>
    <w:p w14:paraId="69C01EC9" w14:textId="77777777" w:rsidR="00F432D9" w:rsidRPr="00F432D9" w:rsidRDefault="00F432D9" w:rsidP="00F432D9">
      <w:pPr>
        <w:jc w:val="both"/>
        <w:rPr>
          <w:rFonts w:ascii="Calibri" w:hAnsi="Calibri" w:cs="Calibri"/>
        </w:rPr>
      </w:pPr>
      <w:r w:rsidRPr="00F432D9">
        <w:rPr>
          <w:rFonts w:ascii="Calibri" w:hAnsi="Calibri" w:cs="Calibri"/>
        </w:rPr>
        <w:t xml:space="preserve">That means that we support MAPPA privately. For example, I have attended now around 150 confidential meetings of panels comprising </w:t>
      </w:r>
      <w:r w:rsidRPr="00F432D9">
        <w:rPr>
          <w:rFonts w:ascii="Calibri" w:hAnsi="Calibri" w:cs="Calibri"/>
        </w:rPr>
        <w:lastRenderedPageBreak/>
        <w:t xml:space="preserve">representatives of relevant statutory agencies, such as health and housing. Each one discusses a specific nominal. Around half the meetings have been initial assessments to identify the risks that the individual poses, leading to bespoke risk-management plans. The other half have been mainly reviews of how the plans have worked. </w:t>
      </w:r>
    </w:p>
    <w:p w14:paraId="0A69F394" w14:textId="77777777" w:rsidR="00F432D9" w:rsidRPr="00F432D9" w:rsidRDefault="00F432D9" w:rsidP="00F432D9">
      <w:pPr>
        <w:spacing w:line="180" w:lineRule="exact"/>
        <w:jc w:val="both"/>
        <w:rPr>
          <w:rFonts w:ascii="Calibri" w:hAnsi="Calibri" w:cs="Calibri"/>
        </w:rPr>
      </w:pPr>
    </w:p>
    <w:p w14:paraId="1DB224DF" w14:textId="77777777" w:rsidR="00F432D9" w:rsidRPr="00F432D9" w:rsidRDefault="00F432D9" w:rsidP="00F432D9">
      <w:pPr>
        <w:jc w:val="both"/>
        <w:rPr>
          <w:rFonts w:ascii="Calibri" w:hAnsi="Calibri" w:cs="Calibri"/>
        </w:rPr>
      </w:pPr>
      <w:r w:rsidRPr="00F432D9">
        <w:rPr>
          <w:rFonts w:ascii="Calibri" w:hAnsi="Calibri" w:cs="Calibri"/>
        </w:rPr>
        <w:t>I have become familiar with the controls necessary to mitigate the risks, typically through post-prison licences and release conditions imposed by mental hospitals. As a result, I have sought to offer practical suggestions from a lay perspective about the management of specific individuals. For example, I have asked about their access to vehicles on the grounds that if they have transport it might facilitate their re-offending; and, therefore, whether police have logged their number plates.</w:t>
      </w:r>
    </w:p>
    <w:p w14:paraId="563D4A04" w14:textId="77777777" w:rsidR="00F432D9" w:rsidRPr="00F432D9" w:rsidRDefault="00F432D9" w:rsidP="00F432D9">
      <w:pPr>
        <w:spacing w:line="180" w:lineRule="exact"/>
        <w:jc w:val="both"/>
        <w:rPr>
          <w:rFonts w:ascii="Calibri" w:hAnsi="Calibri" w:cs="Calibri"/>
        </w:rPr>
      </w:pPr>
    </w:p>
    <w:p w14:paraId="084D4E7A" w14:textId="77777777" w:rsidR="00F432D9" w:rsidRPr="00F432D9" w:rsidRDefault="00F432D9" w:rsidP="00F432D9">
      <w:pPr>
        <w:jc w:val="both"/>
        <w:rPr>
          <w:rFonts w:ascii="Calibri" w:hAnsi="Calibri" w:cs="Calibri"/>
        </w:rPr>
      </w:pPr>
      <w:r w:rsidRPr="00F432D9">
        <w:rPr>
          <w:rFonts w:ascii="Calibri" w:hAnsi="Calibri" w:cs="Calibri"/>
        </w:rPr>
        <w:t xml:space="preserve">We support MAPPA in public also. Routinely in the past year I have explained to fellow citizens the reassuring benefits of MAPPA but also its limitations: no amount of risk-management planning can ensure that nominals will lead law-abiding, constructive lives. Only they can do that. The figures in this report show the precise compliance picture. </w:t>
      </w:r>
    </w:p>
    <w:p w14:paraId="18C85BB0" w14:textId="77777777" w:rsidR="00F432D9" w:rsidRPr="00F432D9" w:rsidRDefault="00F432D9" w:rsidP="00F432D9">
      <w:pPr>
        <w:spacing w:line="180" w:lineRule="exact"/>
        <w:jc w:val="both"/>
        <w:rPr>
          <w:rFonts w:ascii="Calibri" w:hAnsi="Calibri" w:cs="Calibri"/>
        </w:rPr>
      </w:pPr>
    </w:p>
    <w:p w14:paraId="59723FB5" w14:textId="77777777" w:rsidR="00F432D9" w:rsidRPr="00F432D9" w:rsidRDefault="00F432D9" w:rsidP="00F432D9">
      <w:pPr>
        <w:jc w:val="both"/>
        <w:rPr>
          <w:rFonts w:ascii="Calibri" w:hAnsi="Calibri" w:cs="Calibri"/>
        </w:rPr>
      </w:pPr>
      <w:r w:rsidRPr="00F432D9">
        <w:rPr>
          <w:rFonts w:ascii="Calibri" w:hAnsi="Calibri" w:cs="Calibri"/>
        </w:rPr>
        <w:t xml:space="preserve">In this context, I note the first MAPPA networking day in May, technically outside the year under review. The event, at Stevenage borough council offices, gave an excellent opportunity to representatives from other tax-payer funded agencies to understand MAPPA’s public protection role. I was pleased to contribute to its planning and to attend. I look forward to doing so again. </w:t>
      </w:r>
    </w:p>
    <w:p w14:paraId="0F02FB9E" w14:textId="77777777" w:rsidR="00F432D9" w:rsidRPr="00F432D9" w:rsidRDefault="00F432D9" w:rsidP="00F432D9">
      <w:pPr>
        <w:spacing w:line="180" w:lineRule="exact"/>
        <w:jc w:val="both"/>
        <w:rPr>
          <w:rFonts w:ascii="Calibri" w:hAnsi="Calibri" w:cs="Calibri"/>
        </w:rPr>
      </w:pPr>
    </w:p>
    <w:p w14:paraId="007B8F5B" w14:textId="77777777" w:rsidR="00F432D9" w:rsidRPr="00F432D9" w:rsidRDefault="00F432D9" w:rsidP="00F432D9">
      <w:pPr>
        <w:jc w:val="both"/>
        <w:rPr>
          <w:rFonts w:ascii="Calibri" w:hAnsi="Calibri" w:cs="Calibri"/>
        </w:rPr>
      </w:pPr>
      <w:r w:rsidRPr="00F432D9">
        <w:rPr>
          <w:rFonts w:ascii="Calibri" w:hAnsi="Calibri" w:cs="Calibri"/>
        </w:rPr>
        <w:t xml:space="preserve">I mention also my visit with Michelle to Hatfield police station last November where Inspector Phoebe Biggs and her colleagues showed us how the violent and sexual offenders database - </w:t>
      </w:r>
      <w:proofErr w:type="spellStart"/>
      <w:r w:rsidRPr="00F432D9">
        <w:rPr>
          <w:rFonts w:ascii="Calibri" w:hAnsi="Calibri" w:cs="Calibri"/>
        </w:rPr>
        <w:t>ViSOR</w:t>
      </w:r>
      <w:proofErr w:type="spellEnd"/>
      <w:r w:rsidRPr="00F432D9">
        <w:rPr>
          <w:rFonts w:ascii="Calibri" w:hAnsi="Calibri" w:cs="Calibri"/>
        </w:rPr>
        <w:t xml:space="preserve"> - operates. We were impressed by the thoroughness with which police keep tabs on MAPPA offenders. That experience has enabled me further to reassure members of the public with whom I am in contact.</w:t>
      </w:r>
    </w:p>
    <w:p w14:paraId="1F3736F4" w14:textId="77777777" w:rsidR="00F432D9" w:rsidRPr="00F432D9" w:rsidRDefault="00F432D9" w:rsidP="00F432D9">
      <w:pPr>
        <w:spacing w:line="180" w:lineRule="exact"/>
        <w:jc w:val="both"/>
        <w:rPr>
          <w:rFonts w:ascii="Calibri" w:hAnsi="Calibri" w:cs="Calibri"/>
        </w:rPr>
      </w:pPr>
    </w:p>
    <w:p w14:paraId="2443FE84" w14:textId="77777777" w:rsidR="00F432D9" w:rsidRPr="00F432D9" w:rsidRDefault="00F432D9" w:rsidP="00F432D9">
      <w:pPr>
        <w:jc w:val="both"/>
        <w:rPr>
          <w:rFonts w:ascii="Calibri" w:hAnsi="Calibri" w:cs="Calibri"/>
          <w:b/>
          <w:bCs/>
        </w:rPr>
      </w:pPr>
      <w:r w:rsidRPr="00F432D9">
        <w:rPr>
          <w:rFonts w:ascii="Calibri" w:hAnsi="Calibri" w:cs="Calibri"/>
          <w:b/>
          <w:bCs/>
        </w:rPr>
        <w:t>A few suggestions</w:t>
      </w:r>
    </w:p>
    <w:p w14:paraId="5F87E50E" w14:textId="77777777" w:rsidR="00F432D9" w:rsidRPr="00F432D9" w:rsidRDefault="00F432D9" w:rsidP="00F432D9">
      <w:pPr>
        <w:spacing w:line="180" w:lineRule="exact"/>
        <w:jc w:val="both"/>
        <w:rPr>
          <w:rFonts w:ascii="Calibri" w:hAnsi="Calibri" w:cs="Calibri"/>
        </w:rPr>
      </w:pPr>
    </w:p>
    <w:p w14:paraId="7B6B3D23" w14:textId="77777777" w:rsidR="00F432D9" w:rsidRPr="00F432D9" w:rsidRDefault="00F432D9" w:rsidP="00F432D9">
      <w:pPr>
        <w:jc w:val="both"/>
        <w:rPr>
          <w:rFonts w:ascii="Calibri" w:hAnsi="Calibri" w:cs="Calibri"/>
        </w:rPr>
      </w:pPr>
      <w:r w:rsidRPr="00F432D9">
        <w:rPr>
          <w:rFonts w:ascii="Calibri" w:hAnsi="Calibri" w:cs="Calibri"/>
        </w:rPr>
        <w:t xml:space="preserve">The ‘critical’ component of the lay adviser role is about identifying aspects of practice which, in that </w:t>
      </w:r>
      <w:r w:rsidRPr="00F432D9">
        <w:rPr>
          <w:rFonts w:ascii="Calibri" w:hAnsi="Calibri" w:cs="Calibri"/>
        </w:rPr>
        <w:t xml:space="preserve">person’s view, could, and should, be done better, thereby improving risk mitigation. I mention three. </w:t>
      </w:r>
    </w:p>
    <w:p w14:paraId="5C155136" w14:textId="77777777" w:rsidR="00F432D9" w:rsidRPr="00F432D9" w:rsidRDefault="00F432D9" w:rsidP="00F432D9">
      <w:pPr>
        <w:spacing w:line="180" w:lineRule="exact"/>
        <w:jc w:val="both"/>
        <w:rPr>
          <w:rFonts w:ascii="Calibri" w:hAnsi="Calibri" w:cs="Calibri"/>
        </w:rPr>
      </w:pPr>
    </w:p>
    <w:p w14:paraId="38D97B3B" w14:textId="77777777" w:rsidR="00F432D9" w:rsidRDefault="00F432D9" w:rsidP="00F432D9">
      <w:pPr>
        <w:jc w:val="both"/>
        <w:rPr>
          <w:rFonts w:ascii="Calibri" w:hAnsi="Calibri" w:cs="Calibri"/>
        </w:rPr>
      </w:pPr>
      <w:r w:rsidRPr="00F432D9">
        <w:rPr>
          <w:rFonts w:ascii="Calibri" w:hAnsi="Calibri" w:cs="Calibri"/>
        </w:rPr>
        <w:t xml:space="preserve">One relates to procedures for contacting police where a MAPPA nominal detained in a mental hospital fails to return from unescorted leave – part of her/his rehabilitation process. My experience from two panel meetings revealed uncertainty about responsibility for taking immediate action - telling the police - when failures arise.  </w:t>
      </w:r>
    </w:p>
    <w:p w14:paraId="0B42BF55" w14:textId="77777777" w:rsidR="00A44A5F" w:rsidRPr="00F432D9" w:rsidRDefault="00A44A5F" w:rsidP="00F432D9">
      <w:pPr>
        <w:jc w:val="both"/>
        <w:rPr>
          <w:rFonts w:ascii="Calibri" w:hAnsi="Calibri" w:cs="Calibri"/>
        </w:rPr>
      </w:pPr>
    </w:p>
    <w:p w14:paraId="0A594E85" w14:textId="77777777" w:rsidR="00F432D9" w:rsidRPr="00F432D9" w:rsidRDefault="00F432D9" w:rsidP="00F432D9">
      <w:pPr>
        <w:jc w:val="both"/>
        <w:rPr>
          <w:rFonts w:ascii="Calibri" w:hAnsi="Calibri" w:cs="Calibri"/>
        </w:rPr>
      </w:pPr>
      <w:r w:rsidRPr="00F432D9">
        <w:rPr>
          <w:rFonts w:ascii="Calibri" w:hAnsi="Calibri" w:cs="Calibri"/>
        </w:rPr>
        <w:t xml:space="preserve">It is unwise to make blanket assumptions from specific instances. However, they have prompted me to underline that, whether establishments are run directly by the NHS or by sub-contracted private providers, protocols covering this foreseeable eventuality must be clear and must always be followed. I suggest that this is an issue in which the MAPPA Strategic Management Board [SMB] should take a close interest. Fortunately, in these cases the absentees returned and did not offend, or otherwise misbehave. That was lucky; but luck should not have come into it. </w:t>
      </w:r>
    </w:p>
    <w:p w14:paraId="1F25EDC1" w14:textId="77777777" w:rsidR="00F432D9" w:rsidRPr="00F432D9" w:rsidRDefault="00F432D9" w:rsidP="00F432D9">
      <w:pPr>
        <w:spacing w:line="180" w:lineRule="exact"/>
        <w:jc w:val="both"/>
        <w:rPr>
          <w:rFonts w:ascii="Calibri" w:hAnsi="Calibri" w:cs="Calibri"/>
        </w:rPr>
      </w:pPr>
    </w:p>
    <w:p w14:paraId="0D1EC9C0" w14:textId="77777777" w:rsidR="00F432D9" w:rsidRPr="00F432D9" w:rsidRDefault="00F432D9" w:rsidP="00F432D9">
      <w:pPr>
        <w:jc w:val="both"/>
        <w:rPr>
          <w:rFonts w:ascii="Calibri" w:hAnsi="Calibri" w:cs="Calibri"/>
        </w:rPr>
      </w:pPr>
      <w:r w:rsidRPr="00F432D9">
        <w:rPr>
          <w:rFonts w:ascii="Calibri" w:hAnsi="Calibri" w:cs="Calibri"/>
        </w:rPr>
        <w:t>The second repeats a point I raised last year and remains unresolved. Some nominals reoffend on licence and are likely to be prosecuted. Some are subject to criminal proceedings for matters other than those for which they under MAPPA oversight. Others might be due in court for sentencing. It is essential to risk-management planning that MAPPA panels have accurate information about their status in these and in circumstances where a court appearance is imminent. In my experience, on too many occasions, through no fault of theirs, Hertfordshire police have been unable to get sufficient information from prosecutors about relevant cases. Difficulties are magnified where other police services are involved. In my view, the issue merits prompt attention.</w:t>
      </w:r>
    </w:p>
    <w:p w14:paraId="712E8CE9" w14:textId="77777777" w:rsidR="00F432D9" w:rsidRPr="00F432D9" w:rsidRDefault="00F432D9" w:rsidP="00F432D9">
      <w:pPr>
        <w:spacing w:line="180" w:lineRule="exact"/>
        <w:jc w:val="both"/>
        <w:rPr>
          <w:rFonts w:ascii="Calibri" w:hAnsi="Calibri" w:cs="Calibri"/>
        </w:rPr>
      </w:pPr>
    </w:p>
    <w:p w14:paraId="21E0AF65" w14:textId="77777777" w:rsidR="00F432D9" w:rsidRDefault="00F432D9" w:rsidP="00F432D9">
      <w:pPr>
        <w:jc w:val="both"/>
        <w:rPr>
          <w:rFonts w:ascii="Calibri" w:hAnsi="Calibri" w:cs="Calibri"/>
        </w:rPr>
      </w:pPr>
      <w:r w:rsidRPr="00F432D9">
        <w:rPr>
          <w:rFonts w:ascii="Calibri" w:hAnsi="Calibri" w:cs="Calibri"/>
        </w:rPr>
        <w:t xml:space="preserve">The third relates to MAPPA governance. The SMB is the instrument for ensuring that MAPPA works. Following a review in 2022, the Board’s long-standing executive committee, designed to filter business for SMB but which, in practice, duplicated it, was replaced by a performance monitoring group [PMG]. Now, nearly two years later, SMB is facing the same dilemma: the absence of clear distinction between it and the PMG. This issue, too, warrants attention. </w:t>
      </w:r>
    </w:p>
    <w:p w14:paraId="7F107386" w14:textId="77777777" w:rsidR="002E272D" w:rsidRDefault="002E272D" w:rsidP="00F432D9">
      <w:pPr>
        <w:jc w:val="both"/>
        <w:rPr>
          <w:rFonts w:ascii="Calibri" w:hAnsi="Calibri" w:cs="Calibri"/>
        </w:rPr>
      </w:pPr>
    </w:p>
    <w:p w14:paraId="16CDE9E6" w14:textId="77777777" w:rsidR="002E272D" w:rsidRPr="00F432D9" w:rsidRDefault="002E272D" w:rsidP="00F432D9">
      <w:pPr>
        <w:jc w:val="both"/>
        <w:rPr>
          <w:rFonts w:ascii="Calibri" w:hAnsi="Calibri" w:cs="Calibri"/>
        </w:rPr>
      </w:pPr>
    </w:p>
    <w:p w14:paraId="43B58D22" w14:textId="77777777" w:rsidR="00F432D9" w:rsidRPr="00F432D9" w:rsidRDefault="00F432D9" w:rsidP="00F432D9">
      <w:pPr>
        <w:spacing w:line="180" w:lineRule="exact"/>
        <w:jc w:val="both"/>
        <w:rPr>
          <w:rFonts w:ascii="Calibri" w:hAnsi="Calibri" w:cs="Calibri"/>
        </w:rPr>
      </w:pPr>
    </w:p>
    <w:p w14:paraId="26F42A38" w14:textId="77777777" w:rsidR="00F432D9" w:rsidRPr="00F432D9" w:rsidRDefault="00F432D9" w:rsidP="00F432D9">
      <w:pPr>
        <w:jc w:val="both"/>
        <w:rPr>
          <w:rFonts w:ascii="Calibri" w:hAnsi="Calibri" w:cs="Calibri"/>
          <w:b/>
          <w:bCs/>
        </w:rPr>
      </w:pPr>
      <w:r w:rsidRPr="00F432D9">
        <w:rPr>
          <w:rFonts w:ascii="Calibri" w:hAnsi="Calibri" w:cs="Calibri"/>
          <w:b/>
          <w:bCs/>
        </w:rPr>
        <w:t>Appreciation and thanks</w:t>
      </w:r>
    </w:p>
    <w:p w14:paraId="00046A28" w14:textId="77777777" w:rsidR="00F432D9" w:rsidRPr="00F432D9" w:rsidRDefault="00F432D9" w:rsidP="00F432D9">
      <w:pPr>
        <w:spacing w:line="180" w:lineRule="exact"/>
        <w:jc w:val="both"/>
        <w:rPr>
          <w:rFonts w:ascii="Calibri" w:hAnsi="Calibri" w:cs="Calibri"/>
        </w:rPr>
      </w:pPr>
    </w:p>
    <w:p w14:paraId="446942C5" w14:textId="77777777" w:rsidR="00F432D9" w:rsidRPr="00F432D9" w:rsidRDefault="00F432D9" w:rsidP="00F432D9">
      <w:pPr>
        <w:jc w:val="both"/>
        <w:rPr>
          <w:rFonts w:ascii="Calibri" w:hAnsi="Calibri" w:cs="Calibri"/>
        </w:rPr>
      </w:pPr>
      <w:r w:rsidRPr="00F432D9">
        <w:rPr>
          <w:rFonts w:ascii="Calibri" w:hAnsi="Calibri" w:cs="Calibri"/>
        </w:rPr>
        <w:t xml:space="preserve">The MAPP arrangements are only as effective as the people operating them. In that context, I would like to express my appreciation to Hannah Mentern. Hannah is operationally responsible for MAPPA in Hertfordshire in her role as coordinator. Her cheery welcome to panel meetings belies her clear-eyed recognition of, and diligent commitment to, the task of protecting the public of Hertfordshire by ensuring painstaking consideration and determination of risk mitigation measures. </w:t>
      </w:r>
    </w:p>
    <w:p w14:paraId="153348ED" w14:textId="77777777" w:rsidR="00F432D9" w:rsidRPr="00F432D9" w:rsidRDefault="00F432D9" w:rsidP="00F432D9">
      <w:pPr>
        <w:spacing w:line="180" w:lineRule="exact"/>
        <w:jc w:val="both"/>
        <w:rPr>
          <w:rFonts w:ascii="Calibri" w:hAnsi="Calibri" w:cs="Calibri"/>
        </w:rPr>
      </w:pPr>
    </w:p>
    <w:p w14:paraId="6B8166C4" w14:textId="77777777" w:rsidR="00F432D9" w:rsidRPr="00F432D9" w:rsidRDefault="00F432D9" w:rsidP="00F432D9">
      <w:pPr>
        <w:jc w:val="both"/>
        <w:rPr>
          <w:rFonts w:ascii="Calibri" w:hAnsi="Calibri" w:cs="Calibri"/>
        </w:rPr>
      </w:pPr>
      <w:r w:rsidRPr="00F432D9">
        <w:rPr>
          <w:rFonts w:ascii="Calibri" w:hAnsi="Calibri" w:cs="Calibri"/>
        </w:rPr>
        <w:t xml:space="preserve">My appreciation, too, to SMB chair, Neeve Bishop, head of Hertfordshire Probation, for her astute and active analysis of the Board’s role in ensuring that MAPPA and its constituent agencies maintain focus on their public protection brief. </w:t>
      </w:r>
    </w:p>
    <w:p w14:paraId="5E504FA8" w14:textId="77777777" w:rsidR="00F432D9" w:rsidRPr="00F432D9" w:rsidRDefault="00F432D9" w:rsidP="00F432D9">
      <w:pPr>
        <w:spacing w:line="180" w:lineRule="exact"/>
        <w:ind w:right="-1"/>
        <w:jc w:val="both"/>
        <w:rPr>
          <w:rFonts w:ascii="Calibri" w:hAnsi="Calibri" w:cs="Calibri"/>
        </w:rPr>
      </w:pPr>
    </w:p>
    <w:p w14:paraId="4A0CD3F2" w14:textId="77777777" w:rsidR="00F432D9" w:rsidRPr="00F432D9" w:rsidRDefault="00F432D9" w:rsidP="00F432D9">
      <w:pPr>
        <w:jc w:val="both"/>
        <w:rPr>
          <w:rFonts w:ascii="Calibri" w:hAnsi="Calibri" w:cs="Calibri"/>
        </w:rPr>
      </w:pPr>
      <w:r w:rsidRPr="00F432D9">
        <w:rPr>
          <w:rFonts w:ascii="Calibri" w:hAnsi="Calibri" w:cs="Calibri"/>
        </w:rPr>
        <w:t xml:space="preserve">My thanks to MAPPA administrators, Joe Legatt and Oliver Self, who arrange meetings and write the minutes: both are vital functions, which they carry out highly efficiently. Naming others risks inadvertent omission, so I offer a </w:t>
      </w:r>
      <w:r w:rsidRPr="00F432D9">
        <w:rPr>
          <w:rFonts w:ascii="Calibri" w:hAnsi="Calibri" w:cs="Calibri"/>
          <w:i/>
          <w:iCs/>
        </w:rPr>
        <w:t xml:space="preserve">thank you </w:t>
      </w:r>
      <w:r w:rsidRPr="00F432D9">
        <w:rPr>
          <w:rFonts w:ascii="Calibri" w:hAnsi="Calibri" w:cs="Calibri"/>
        </w:rPr>
        <w:t>to all the regular panel meeting attendees for their dedication to ensuring that MAPPA does precisely what it was designed for in the cause of protecting the people of Hertfordshire.</w:t>
      </w:r>
    </w:p>
    <w:p w14:paraId="692BC4AD" w14:textId="77777777" w:rsidR="00F432D9" w:rsidRPr="00F432D9" w:rsidRDefault="00F432D9" w:rsidP="00F432D9">
      <w:pPr>
        <w:spacing w:line="180" w:lineRule="exact"/>
        <w:jc w:val="both"/>
        <w:rPr>
          <w:rFonts w:ascii="Calibri" w:hAnsi="Calibri" w:cs="Calibri"/>
        </w:rPr>
      </w:pPr>
    </w:p>
    <w:p w14:paraId="4F2511EA" w14:textId="77777777" w:rsidR="00F432D9" w:rsidRPr="00F432D9" w:rsidRDefault="00F432D9" w:rsidP="00F432D9">
      <w:pPr>
        <w:jc w:val="both"/>
        <w:rPr>
          <w:rFonts w:ascii="Calibri" w:hAnsi="Calibri" w:cs="Calibri"/>
          <w:b/>
          <w:bCs/>
        </w:rPr>
      </w:pPr>
      <w:r w:rsidRPr="00F432D9">
        <w:rPr>
          <w:rFonts w:ascii="Calibri" w:hAnsi="Calibri" w:cs="Calibri"/>
          <w:b/>
          <w:bCs/>
        </w:rPr>
        <w:t>Why MAPPA matters</w:t>
      </w:r>
    </w:p>
    <w:p w14:paraId="5C2D1B84" w14:textId="77777777" w:rsidR="00F432D9" w:rsidRPr="00F432D9" w:rsidRDefault="00F432D9" w:rsidP="00F432D9">
      <w:pPr>
        <w:spacing w:line="180" w:lineRule="exact"/>
        <w:jc w:val="both"/>
        <w:rPr>
          <w:rFonts w:ascii="Calibri" w:hAnsi="Calibri" w:cs="Calibri"/>
          <w:color w:val="000000" w:themeColor="text1"/>
        </w:rPr>
      </w:pPr>
    </w:p>
    <w:p w14:paraId="49858B2B" w14:textId="77777777" w:rsidR="00F432D9" w:rsidRPr="00F432D9" w:rsidRDefault="00F432D9" w:rsidP="00F432D9">
      <w:pPr>
        <w:jc w:val="both"/>
        <w:rPr>
          <w:rFonts w:ascii="Calibri" w:hAnsi="Calibri" w:cs="Calibri"/>
        </w:rPr>
      </w:pPr>
      <w:r w:rsidRPr="00F432D9">
        <w:rPr>
          <w:rFonts w:ascii="Calibri" w:hAnsi="Calibri" w:cs="Calibri"/>
        </w:rPr>
        <w:t xml:space="preserve">To illustrate the point, I close with a memorable example of the arrangements working as they should. In recent months certain agencies with a statutory duty to cooperate with MAPPA became responsible for a particularly challenging nominal who was at profound personal risk as well as posing multiple risks to the public. The nominal did not fit clearly the criteria for the support desperately necessary. Through the unyielding pressure of MAPPA and of Bernadette Gillespie, of Hertfordshire Probation this nominal received, eventually, essential risk-mitigating support. Without MAPPA, I doubt if that would have happened. </w:t>
      </w:r>
    </w:p>
    <w:p w14:paraId="2338BFE6" w14:textId="77777777" w:rsidR="00F432D9" w:rsidRPr="00F432D9" w:rsidRDefault="00F432D9" w:rsidP="00F432D9">
      <w:pPr>
        <w:spacing w:line="180" w:lineRule="exact"/>
        <w:jc w:val="both"/>
        <w:rPr>
          <w:rFonts w:ascii="Calibri" w:hAnsi="Calibri" w:cs="Calibri"/>
          <w:color w:val="000000" w:themeColor="text1"/>
        </w:rPr>
      </w:pPr>
      <w:r w:rsidRPr="00F432D9">
        <w:rPr>
          <w:rFonts w:ascii="Calibri" w:hAnsi="Calibri" w:cs="Calibri"/>
          <w:color w:val="000000" w:themeColor="text1"/>
        </w:rPr>
        <w:t xml:space="preserve"> </w:t>
      </w:r>
    </w:p>
    <w:p w14:paraId="7AAF3350" w14:textId="77777777" w:rsidR="00F432D9" w:rsidRPr="00F432D9" w:rsidRDefault="00F432D9" w:rsidP="00F432D9">
      <w:pPr>
        <w:jc w:val="both"/>
        <w:rPr>
          <w:rFonts w:ascii="Calibri" w:hAnsi="Calibri" w:cs="Calibri"/>
          <w:color w:val="000000" w:themeColor="text1"/>
        </w:rPr>
      </w:pPr>
    </w:p>
    <w:p w14:paraId="2E507402" w14:textId="77777777" w:rsidR="00F432D9" w:rsidRPr="00F432D9" w:rsidRDefault="00F432D9" w:rsidP="00F432D9">
      <w:pPr>
        <w:jc w:val="both"/>
        <w:rPr>
          <w:rFonts w:ascii="Calibri" w:hAnsi="Calibri" w:cs="Calibri"/>
          <w:b/>
          <w:bCs/>
        </w:rPr>
      </w:pPr>
      <w:r w:rsidRPr="00F432D9">
        <w:rPr>
          <w:rFonts w:ascii="Calibri" w:hAnsi="Calibri" w:cs="Calibri"/>
          <w:b/>
          <w:bCs/>
          <w:color w:val="000000" w:themeColor="text1"/>
        </w:rPr>
        <w:t xml:space="preserve">Nicholas Moss OBE, </w:t>
      </w:r>
    </w:p>
    <w:p w14:paraId="0A166B08" w14:textId="5F7F3296" w:rsidR="00FC359B" w:rsidRDefault="00F432D9" w:rsidP="00F432D9">
      <w:pPr>
        <w:pStyle w:val="MAPPA-Bodytext"/>
        <w:jc w:val="both"/>
        <w:rPr>
          <w:rFonts w:ascii="Calibri" w:hAnsi="Calibri" w:cs="Calibri"/>
          <w:b/>
          <w:bCs/>
          <w:color w:val="000000" w:themeColor="text1"/>
          <w:sz w:val="24"/>
          <w:szCs w:val="24"/>
        </w:rPr>
      </w:pPr>
      <w:r w:rsidRPr="00F432D9">
        <w:rPr>
          <w:rFonts w:ascii="Calibri" w:hAnsi="Calibri" w:cs="Calibri"/>
          <w:b/>
          <w:bCs/>
          <w:color w:val="000000" w:themeColor="text1"/>
          <w:sz w:val="24"/>
          <w:szCs w:val="24"/>
        </w:rPr>
        <w:t xml:space="preserve">MAPPA lay adviser, Hertfordshire   </w:t>
      </w:r>
    </w:p>
    <w:p w14:paraId="4388F805" w14:textId="095A9E20" w:rsidR="00A44A5F" w:rsidRPr="00F432D9" w:rsidRDefault="00A44A5F" w:rsidP="00F432D9">
      <w:pPr>
        <w:pStyle w:val="MAPPA-Bodytext"/>
        <w:jc w:val="both"/>
        <w:rPr>
          <w:rFonts w:ascii="Calibri" w:hAnsi="Calibri" w:cs="Calibri"/>
          <w:b/>
          <w:bCs/>
          <w:sz w:val="24"/>
          <w:szCs w:val="24"/>
          <w:lang w:val="en-GB"/>
        </w:rPr>
      </w:pPr>
      <w:r>
        <w:rPr>
          <w:rFonts w:ascii="Calibri" w:hAnsi="Calibri" w:cs="Calibri"/>
          <w:b/>
          <w:bCs/>
          <w:color w:val="000000" w:themeColor="text1"/>
          <w:sz w:val="24"/>
          <w:szCs w:val="24"/>
        </w:rPr>
        <w:t>October 2024</w:t>
      </w:r>
    </w:p>
    <w:p w14:paraId="4FF8AED6" w14:textId="77777777" w:rsidR="00FC359B" w:rsidRPr="00F432D9" w:rsidRDefault="00FC359B" w:rsidP="00F432D9">
      <w:pPr>
        <w:pStyle w:val="MAPPA-Bodytext"/>
        <w:jc w:val="both"/>
        <w:rPr>
          <w:rFonts w:ascii="Calibri" w:hAnsi="Calibri" w:cs="Calibri"/>
          <w:sz w:val="24"/>
          <w:szCs w:val="24"/>
          <w:lang w:val="en-GB"/>
        </w:rPr>
      </w:pPr>
    </w:p>
    <w:p w14:paraId="5D3D7E12" w14:textId="77777777" w:rsidR="00FC359B" w:rsidRPr="00F432D9" w:rsidRDefault="00FC359B" w:rsidP="00F432D9">
      <w:pPr>
        <w:pStyle w:val="MAPPA-Bodytext"/>
        <w:jc w:val="both"/>
        <w:rPr>
          <w:rFonts w:ascii="Calibri" w:hAnsi="Calibri" w:cs="Calibri"/>
          <w:sz w:val="24"/>
          <w:szCs w:val="24"/>
          <w:lang w:val="en-GB"/>
        </w:rPr>
      </w:pPr>
    </w:p>
    <w:p w14:paraId="5E9A4518" w14:textId="77777777" w:rsidR="00FC359B" w:rsidRDefault="00FC359B" w:rsidP="00332EE6">
      <w:pPr>
        <w:pStyle w:val="MAPPA-Bodytext"/>
        <w:rPr>
          <w:szCs w:val="28"/>
          <w:lang w:val="en-GB"/>
        </w:rPr>
      </w:pPr>
    </w:p>
    <w:p w14:paraId="0B54B161" w14:textId="77777777" w:rsidR="00FC359B" w:rsidRDefault="00FC359B" w:rsidP="00332EE6">
      <w:pPr>
        <w:pStyle w:val="MAPPA-Bodytext"/>
        <w:rPr>
          <w:szCs w:val="28"/>
          <w:lang w:val="en-GB"/>
        </w:rPr>
      </w:pPr>
    </w:p>
    <w:p w14:paraId="7A6BBFC9" w14:textId="77777777" w:rsidR="00FC359B" w:rsidRDefault="00FC359B" w:rsidP="00332EE6">
      <w:pPr>
        <w:pStyle w:val="MAPPA-Bodytext"/>
        <w:rPr>
          <w:szCs w:val="28"/>
          <w:lang w:val="en-GB"/>
        </w:rPr>
      </w:pPr>
    </w:p>
    <w:p w14:paraId="0D150986" w14:textId="77777777" w:rsidR="00FC359B" w:rsidRDefault="00FC359B" w:rsidP="00332EE6">
      <w:pPr>
        <w:pStyle w:val="MAPPA-Bodytext"/>
        <w:rPr>
          <w:szCs w:val="28"/>
          <w:lang w:val="en-GB"/>
        </w:rPr>
      </w:pPr>
    </w:p>
    <w:p w14:paraId="5A4A0CE1" w14:textId="77777777" w:rsidR="00FC359B" w:rsidRDefault="00FC359B" w:rsidP="00332EE6">
      <w:pPr>
        <w:pStyle w:val="MAPPA-Bodytext"/>
        <w:rPr>
          <w:szCs w:val="28"/>
          <w:lang w:val="en-GB"/>
        </w:rPr>
      </w:pPr>
    </w:p>
    <w:p w14:paraId="6A3F39A8" w14:textId="77777777" w:rsidR="00FC359B" w:rsidRDefault="00FC359B" w:rsidP="00332EE6">
      <w:pPr>
        <w:pStyle w:val="MAPPA-Bodytext"/>
        <w:rPr>
          <w:szCs w:val="28"/>
          <w:lang w:val="en-GB"/>
        </w:rPr>
      </w:pPr>
    </w:p>
    <w:p w14:paraId="3F080FC0" w14:textId="77777777" w:rsidR="00FC359B" w:rsidRDefault="00FC359B" w:rsidP="00332EE6">
      <w:pPr>
        <w:pStyle w:val="MAPPA-Bodytext"/>
        <w:rPr>
          <w:szCs w:val="28"/>
          <w:lang w:val="en-GB"/>
        </w:rPr>
      </w:pPr>
    </w:p>
    <w:p w14:paraId="4706CAC1" w14:textId="77777777" w:rsidR="00FC359B" w:rsidRDefault="00FC359B" w:rsidP="00332EE6">
      <w:pPr>
        <w:pStyle w:val="MAPPA-Bodytext"/>
        <w:rPr>
          <w:szCs w:val="28"/>
          <w:lang w:val="en-GB"/>
        </w:rPr>
      </w:pPr>
    </w:p>
    <w:p w14:paraId="28F31A3F" w14:textId="77777777" w:rsidR="00FC359B" w:rsidRDefault="00FC359B" w:rsidP="00332EE6">
      <w:pPr>
        <w:pStyle w:val="MAPPA-Bodytext"/>
        <w:rPr>
          <w:szCs w:val="28"/>
          <w:lang w:val="en-GB"/>
        </w:rPr>
      </w:pPr>
    </w:p>
    <w:p w14:paraId="46C24F17" w14:textId="77777777" w:rsidR="00FC359B" w:rsidRDefault="00FC359B" w:rsidP="00332EE6">
      <w:pPr>
        <w:pStyle w:val="MAPPA-Bodytext"/>
        <w:rPr>
          <w:szCs w:val="28"/>
          <w:lang w:val="en-GB"/>
        </w:rPr>
      </w:pPr>
    </w:p>
    <w:p w14:paraId="4E16FF40" w14:textId="77777777" w:rsidR="00FC359B" w:rsidRDefault="00FC359B" w:rsidP="00332EE6">
      <w:pPr>
        <w:pStyle w:val="MAPPA-Bodytext"/>
        <w:rPr>
          <w:szCs w:val="28"/>
          <w:lang w:val="en-GB"/>
        </w:rPr>
      </w:pPr>
    </w:p>
    <w:p w14:paraId="5409341C" w14:textId="77777777" w:rsidR="00FC359B" w:rsidRDefault="00FC359B" w:rsidP="00332EE6">
      <w:pPr>
        <w:pStyle w:val="MAPPA-Bodytext"/>
        <w:rPr>
          <w:szCs w:val="28"/>
          <w:lang w:val="en-GB"/>
        </w:rPr>
      </w:pPr>
    </w:p>
    <w:p w14:paraId="0D33D747" w14:textId="77777777" w:rsidR="00FC359B" w:rsidRDefault="00FC359B" w:rsidP="00332EE6">
      <w:pPr>
        <w:pStyle w:val="MAPPA-Bodytext"/>
        <w:rPr>
          <w:szCs w:val="28"/>
          <w:lang w:val="en-GB"/>
        </w:rPr>
      </w:pPr>
    </w:p>
    <w:p w14:paraId="78C4C043" w14:textId="77777777" w:rsidR="00FC359B" w:rsidRDefault="00FC359B" w:rsidP="00332EE6">
      <w:pPr>
        <w:pStyle w:val="MAPPA-Bodytext"/>
        <w:rPr>
          <w:szCs w:val="28"/>
          <w:lang w:val="en-GB"/>
        </w:rPr>
      </w:pPr>
    </w:p>
    <w:p w14:paraId="3340EC3E" w14:textId="77777777" w:rsidR="00FC359B" w:rsidRDefault="00FC359B" w:rsidP="00332EE6">
      <w:pPr>
        <w:pStyle w:val="MAPPA-Bodytext"/>
        <w:rPr>
          <w:szCs w:val="28"/>
          <w:lang w:val="en-GB"/>
        </w:rPr>
      </w:pPr>
    </w:p>
    <w:p w14:paraId="7C84F803" w14:textId="77777777" w:rsidR="00FC359B" w:rsidRDefault="00FC359B" w:rsidP="00332EE6">
      <w:pPr>
        <w:pStyle w:val="MAPPA-Bodytext"/>
        <w:rPr>
          <w:szCs w:val="28"/>
          <w:lang w:val="en-GB"/>
        </w:rPr>
      </w:pPr>
    </w:p>
    <w:p w14:paraId="6663245E" w14:textId="77777777" w:rsidR="00FC359B" w:rsidRDefault="00FC359B" w:rsidP="00332EE6">
      <w:pPr>
        <w:pStyle w:val="MAPPA-Bodytext"/>
        <w:rPr>
          <w:szCs w:val="28"/>
          <w:lang w:val="en-GB"/>
        </w:rPr>
      </w:pPr>
    </w:p>
    <w:p w14:paraId="6692DF0D" w14:textId="77777777" w:rsidR="00FC359B" w:rsidRDefault="00FC359B" w:rsidP="00332EE6">
      <w:pPr>
        <w:pStyle w:val="MAPPA-Bodytext"/>
        <w:rPr>
          <w:szCs w:val="28"/>
          <w:lang w:val="en-GB"/>
        </w:rPr>
      </w:pPr>
    </w:p>
    <w:p w14:paraId="7F284628" w14:textId="77777777" w:rsidR="00FC359B" w:rsidRDefault="00FC359B" w:rsidP="00332EE6">
      <w:pPr>
        <w:pStyle w:val="MAPPA-Bodytext"/>
        <w:rPr>
          <w:szCs w:val="28"/>
          <w:lang w:val="en-GB"/>
        </w:rPr>
      </w:pPr>
    </w:p>
    <w:p w14:paraId="0DBFE941" w14:textId="77777777" w:rsidR="00FC359B" w:rsidRDefault="00FC359B" w:rsidP="00332EE6">
      <w:pPr>
        <w:pStyle w:val="MAPPA-Bodytext"/>
        <w:rPr>
          <w:szCs w:val="28"/>
          <w:lang w:val="en-GB"/>
        </w:rPr>
      </w:pPr>
    </w:p>
    <w:p w14:paraId="302E34A3" w14:textId="77777777" w:rsidR="00FC359B" w:rsidRDefault="00FC359B" w:rsidP="00332EE6">
      <w:pPr>
        <w:pStyle w:val="MAPPA-Bodytext"/>
        <w:rPr>
          <w:szCs w:val="28"/>
          <w:lang w:val="en-GB"/>
        </w:rPr>
      </w:pPr>
    </w:p>
    <w:p w14:paraId="6620B6A1" w14:textId="03F31A8C" w:rsidR="00FC359B" w:rsidRPr="00916D29" w:rsidRDefault="00FC359B" w:rsidP="00332EE6">
      <w:pPr>
        <w:pStyle w:val="MAPPA-Bodytext"/>
        <w:rPr>
          <w:szCs w:val="28"/>
          <w:lang w:val="en-GB"/>
        </w:rPr>
        <w:sectPr w:rsidR="00FC359B"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001874" w:rsidP="00332EE6">
      <w:pPr>
        <w:pStyle w:val="MAPPA-Bodytext"/>
        <w:jc w:val="center"/>
        <w:rPr>
          <w:b/>
          <w:color w:val="007DC3"/>
          <w:sz w:val="26"/>
          <w:szCs w:val="26"/>
          <w:lang w:val="en-GB"/>
        </w:rPr>
      </w:pPr>
      <w:hyperlink r:id="rId28"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205503">
      <w:pPr>
        <w:pStyle w:val="MAPPA-Bodytext"/>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3F705B2D"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57AA890E"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5D1AA17B"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9"/>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C9757F6"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604A12DC">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1ADC5D08" w:rsidR="00900E5D" w:rsidRPr="006954C2" w:rsidRDefault="00900E5D" w:rsidP="005A1B9A">
      <w:pPr>
        <w:jc w:val="center"/>
        <w:rPr>
          <w:rFonts w:ascii="Arial" w:hAnsi="Arial" w:cs="Arial"/>
          <w:color w:val="7030A0"/>
        </w:rPr>
      </w:pPr>
    </w:p>
    <w:p w14:paraId="184D6788" w14:textId="4BAD28AE" w:rsidR="00DE3907" w:rsidRPr="006954C2" w:rsidRDefault="00A46391" w:rsidP="005A1B9A">
      <w:pPr>
        <w:jc w:val="center"/>
        <w:rPr>
          <w:rFonts w:ascii="Arial" w:hAnsi="Arial" w:cs="Arial"/>
          <w:b/>
          <w:bCs/>
          <w:color w:val="7030A0"/>
        </w:rPr>
      </w:pPr>
      <w:r>
        <w:rPr>
          <w:b/>
          <w:bCs/>
          <w:noProof/>
          <w:color w:val="7030A0"/>
          <w:sz w:val="26"/>
          <w:szCs w:val="26"/>
        </w:rPr>
        <w:drawing>
          <wp:inline distT="0" distB="0" distL="0" distR="0" wp14:anchorId="4CFE80AA" wp14:editId="5E6DF140">
            <wp:extent cx="2496457" cy="819150"/>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98717" cy="819892"/>
                    </a:xfrm>
                    <a:prstGeom prst="rect">
                      <a:avLst/>
                    </a:prstGeom>
                    <a:noFill/>
                  </pic:spPr>
                </pic:pic>
              </a:graphicData>
            </a:graphic>
          </wp:inline>
        </w:drawing>
      </w:r>
    </w:p>
    <w:sectPr w:rsidR="00DE3907" w:rsidRPr="006954C2" w:rsidSect="00A46391">
      <w:type w:val="continuous"/>
      <w:pgSz w:w="11905" w:h="16837" w:code="9"/>
      <w:pgMar w:top="720" w:right="139" w:bottom="720" w:left="720" w:header="720" w:footer="567" w:gutter="0"/>
      <w:cols w:num="3" w:space="125"/>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545102" w14:textId="77777777" w:rsidR="00EE6948" w:rsidRDefault="00EE6948" w:rsidP="001A5708">
      <w:pPr>
        <w:pStyle w:val="MAPPA-Bodytext"/>
      </w:pPr>
      <w:r>
        <w:separator/>
      </w:r>
    </w:p>
  </w:endnote>
  <w:endnote w:type="continuationSeparator" w:id="0">
    <w:p w14:paraId="5D4C01D5" w14:textId="77777777" w:rsidR="00EE6948" w:rsidRDefault="00EE6948" w:rsidP="001A5708">
      <w:pPr>
        <w:pStyle w:val="MAPPA-Bodytext"/>
      </w:pPr>
      <w:r>
        <w:continuationSeparator/>
      </w:r>
    </w:p>
  </w:endnote>
  <w:endnote w:type="continuationNotice" w:id="1">
    <w:p w14:paraId="3C1D4EB9" w14:textId="77777777" w:rsidR="00EE6948" w:rsidRDefault="00EE69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3C8AE" w14:textId="77777777" w:rsidR="00EE6948" w:rsidRDefault="00EE6948" w:rsidP="001A5708">
      <w:pPr>
        <w:pStyle w:val="MAPPA-Bodytext"/>
      </w:pPr>
      <w:r>
        <w:separator/>
      </w:r>
    </w:p>
  </w:footnote>
  <w:footnote w:type="continuationSeparator" w:id="0">
    <w:p w14:paraId="60854AF4" w14:textId="77777777" w:rsidR="00EE6948" w:rsidRDefault="00EE6948" w:rsidP="001A5708">
      <w:pPr>
        <w:pStyle w:val="MAPPA-Bodytext"/>
      </w:pPr>
      <w:r>
        <w:continuationSeparator/>
      </w:r>
    </w:p>
  </w:footnote>
  <w:footnote w:type="continuationNotice" w:id="1">
    <w:p w14:paraId="3B98B402" w14:textId="77777777" w:rsidR="00EE6948" w:rsidRDefault="00EE69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74768F"/>
    <w:multiLevelType w:val="multilevel"/>
    <w:tmpl w:val="6168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D5DE5"/>
    <w:multiLevelType w:val="hybridMultilevel"/>
    <w:tmpl w:val="3D3E02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1452A27"/>
    <w:multiLevelType w:val="hybridMultilevel"/>
    <w:tmpl w:val="8D30D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80998393">
    <w:abstractNumId w:val="3"/>
  </w:num>
  <w:num w:numId="4" w16cid:durableId="1737511977">
    <w:abstractNumId w:val="4"/>
  </w:num>
  <w:num w:numId="5" w16cid:durableId="822739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1874"/>
    <w:rsid w:val="000041D2"/>
    <w:rsid w:val="00010BE5"/>
    <w:rsid w:val="00010D36"/>
    <w:rsid w:val="00012BCD"/>
    <w:rsid w:val="0001619C"/>
    <w:rsid w:val="00017F96"/>
    <w:rsid w:val="000206AF"/>
    <w:rsid w:val="00021CBE"/>
    <w:rsid w:val="000303E5"/>
    <w:rsid w:val="00033165"/>
    <w:rsid w:val="00036426"/>
    <w:rsid w:val="00051C64"/>
    <w:rsid w:val="000536B2"/>
    <w:rsid w:val="000575B1"/>
    <w:rsid w:val="000576D6"/>
    <w:rsid w:val="00062F55"/>
    <w:rsid w:val="000739BA"/>
    <w:rsid w:val="000809B8"/>
    <w:rsid w:val="0009323B"/>
    <w:rsid w:val="00095E65"/>
    <w:rsid w:val="000A6775"/>
    <w:rsid w:val="000A7EB4"/>
    <w:rsid w:val="000B221A"/>
    <w:rsid w:val="000C6145"/>
    <w:rsid w:val="000E3453"/>
    <w:rsid w:val="000F355B"/>
    <w:rsid w:val="000F65BF"/>
    <w:rsid w:val="00105344"/>
    <w:rsid w:val="001143B7"/>
    <w:rsid w:val="001217E0"/>
    <w:rsid w:val="00122DE8"/>
    <w:rsid w:val="00126F5C"/>
    <w:rsid w:val="00133705"/>
    <w:rsid w:val="00140627"/>
    <w:rsid w:val="001435D5"/>
    <w:rsid w:val="001452A0"/>
    <w:rsid w:val="00146AC1"/>
    <w:rsid w:val="00152647"/>
    <w:rsid w:val="0015389D"/>
    <w:rsid w:val="00154D3E"/>
    <w:rsid w:val="001576AF"/>
    <w:rsid w:val="00157F24"/>
    <w:rsid w:val="001654EA"/>
    <w:rsid w:val="0017380D"/>
    <w:rsid w:val="001800EB"/>
    <w:rsid w:val="00194B1F"/>
    <w:rsid w:val="00196D3F"/>
    <w:rsid w:val="001976DE"/>
    <w:rsid w:val="001A1231"/>
    <w:rsid w:val="001A2E78"/>
    <w:rsid w:val="001A31FE"/>
    <w:rsid w:val="001A4849"/>
    <w:rsid w:val="001A5708"/>
    <w:rsid w:val="001B4354"/>
    <w:rsid w:val="001C0463"/>
    <w:rsid w:val="001C2687"/>
    <w:rsid w:val="001D15DF"/>
    <w:rsid w:val="001D5B9B"/>
    <w:rsid w:val="001E1DD2"/>
    <w:rsid w:val="001E4AC5"/>
    <w:rsid w:val="001E793A"/>
    <w:rsid w:val="001F341F"/>
    <w:rsid w:val="001F3FB5"/>
    <w:rsid w:val="00203010"/>
    <w:rsid w:val="00205503"/>
    <w:rsid w:val="00206B09"/>
    <w:rsid w:val="0020762B"/>
    <w:rsid w:val="002171AC"/>
    <w:rsid w:val="00230E77"/>
    <w:rsid w:val="00233AB5"/>
    <w:rsid w:val="002446A8"/>
    <w:rsid w:val="002621F5"/>
    <w:rsid w:val="0027253A"/>
    <w:rsid w:val="00274A96"/>
    <w:rsid w:val="002766B6"/>
    <w:rsid w:val="00281E64"/>
    <w:rsid w:val="00281FCC"/>
    <w:rsid w:val="0028255E"/>
    <w:rsid w:val="00283D9A"/>
    <w:rsid w:val="002850D6"/>
    <w:rsid w:val="0028537E"/>
    <w:rsid w:val="00296A85"/>
    <w:rsid w:val="002A5E53"/>
    <w:rsid w:val="002B3DF0"/>
    <w:rsid w:val="002C0567"/>
    <w:rsid w:val="002C2403"/>
    <w:rsid w:val="002D5862"/>
    <w:rsid w:val="002E132B"/>
    <w:rsid w:val="002E272D"/>
    <w:rsid w:val="002E49CB"/>
    <w:rsid w:val="002E502B"/>
    <w:rsid w:val="002E767F"/>
    <w:rsid w:val="002F763F"/>
    <w:rsid w:val="00302FA6"/>
    <w:rsid w:val="00303449"/>
    <w:rsid w:val="00304A9C"/>
    <w:rsid w:val="00305294"/>
    <w:rsid w:val="00315A5A"/>
    <w:rsid w:val="00315D84"/>
    <w:rsid w:val="00316362"/>
    <w:rsid w:val="00317908"/>
    <w:rsid w:val="003261FB"/>
    <w:rsid w:val="00331827"/>
    <w:rsid w:val="00331886"/>
    <w:rsid w:val="00332369"/>
    <w:rsid w:val="00332EE6"/>
    <w:rsid w:val="00334657"/>
    <w:rsid w:val="00337928"/>
    <w:rsid w:val="00340E3B"/>
    <w:rsid w:val="00347A55"/>
    <w:rsid w:val="00351A15"/>
    <w:rsid w:val="003554C4"/>
    <w:rsid w:val="003668BB"/>
    <w:rsid w:val="00391BEB"/>
    <w:rsid w:val="00395ED3"/>
    <w:rsid w:val="00396101"/>
    <w:rsid w:val="003969B7"/>
    <w:rsid w:val="00397110"/>
    <w:rsid w:val="003A0318"/>
    <w:rsid w:val="003A256D"/>
    <w:rsid w:val="003A385F"/>
    <w:rsid w:val="003B1AC2"/>
    <w:rsid w:val="003B6695"/>
    <w:rsid w:val="003C0362"/>
    <w:rsid w:val="003C36DD"/>
    <w:rsid w:val="003D3D7F"/>
    <w:rsid w:val="003D5089"/>
    <w:rsid w:val="003E0965"/>
    <w:rsid w:val="003F03F6"/>
    <w:rsid w:val="00401943"/>
    <w:rsid w:val="00410720"/>
    <w:rsid w:val="00411CE1"/>
    <w:rsid w:val="00416B8E"/>
    <w:rsid w:val="00421553"/>
    <w:rsid w:val="004265C9"/>
    <w:rsid w:val="0043417E"/>
    <w:rsid w:val="00441138"/>
    <w:rsid w:val="00441413"/>
    <w:rsid w:val="0044659C"/>
    <w:rsid w:val="00447974"/>
    <w:rsid w:val="004534DF"/>
    <w:rsid w:val="004550F1"/>
    <w:rsid w:val="00456899"/>
    <w:rsid w:val="004602E7"/>
    <w:rsid w:val="0046095F"/>
    <w:rsid w:val="00461E99"/>
    <w:rsid w:val="0046416B"/>
    <w:rsid w:val="0046685E"/>
    <w:rsid w:val="00476A59"/>
    <w:rsid w:val="00480BDD"/>
    <w:rsid w:val="00481AE8"/>
    <w:rsid w:val="00486257"/>
    <w:rsid w:val="00490949"/>
    <w:rsid w:val="004A204E"/>
    <w:rsid w:val="004C40BA"/>
    <w:rsid w:val="004C695F"/>
    <w:rsid w:val="004D5668"/>
    <w:rsid w:val="004E35DC"/>
    <w:rsid w:val="004E717B"/>
    <w:rsid w:val="004F6BAD"/>
    <w:rsid w:val="00505A0A"/>
    <w:rsid w:val="00507932"/>
    <w:rsid w:val="0051052E"/>
    <w:rsid w:val="00514F8C"/>
    <w:rsid w:val="0052037E"/>
    <w:rsid w:val="00523CF4"/>
    <w:rsid w:val="005250EB"/>
    <w:rsid w:val="0052760C"/>
    <w:rsid w:val="00542928"/>
    <w:rsid w:val="005455AA"/>
    <w:rsid w:val="005541F5"/>
    <w:rsid w:val="005556BC"/>
    <w:rsid w:val="00555B1E"/>
    <w:rsid w:val="00557896"/>
    <w:rsid w:val="00557A40"/>
    <w:rsid w:val="00560418"/>
    <w:rsid w:val="00561E0B"/>
    <w:rsid w:val="00562D7C"/>
    <w:rsid w:val="00563E49"/>
    <w:rsid w:val="00575CC8"/>
    <w:rsid w:val="00591A1F"/>
    <w:rsid w:val="0059208A"/>
    <w:rsid w:val="00593013"/>
    <w:rsid w:val="00594656"/>
    <w:rsid w:val="00594B3D"/>
    <w:rsid w:val="005957DB"/>
    <w:rsid w:val="00595C55"/>
    <w:rsid w:val="005A1B9A"/>
    <w:rsid w:val="005A33A3"/>
    <w:rsid w:val="005A4FD4"/>
    <w:rsid w:val="005C4A2A"/>
    <w:rsid w:val="005C56C2"/>
    <w:rsid w:val="005D189A"/>
    <w:rsid w:val="005D41FB"/>
    <w:rsid w:val="005E1880"/>
    <w:rsid w:val="005E20D8"/>
    <w:rsid w:val="005E42C9"/>
    <w:rsid w:val="005F006A"/>
    <w:rsid w:val="005F4133"/>
    <w:rsid w:val="00605A39"/>
    <w:rsid w:val="00616B1A"/>
    <w:rsid w:val="006231D6"/>
    <w:rsid w:val="00623C95"/>
    <w:rsid w:val="00633479"/>
    <w:rsid w:val="0063351B"/>
    <w:rsid w:val="006506E6"/>
    <w:rsid w:val="006519AB"/>
    <w:rsid w:val="006529F4"/>
    <w:rsid w:val="006561FB"/>
    <w:rsid w:val="0065675B"/>
    <w:rsid w:val="00662BE5"/>
    <w:rsid w:val="0066652E"/>
    <w:rsid w:val="006668E8"/>
    <w:rsid w:val="00672210"/>
    <w:rsid w:val="00673321"/>
    <w:rsid w:val="00680B90"/>
    <w:rsid w:val="00683239"/>
    <w:rsid w:val="00683618"/>
    <w:rsid w:val="00684DD2"/>
    <w:rsid w:val="006877F7"/>
    <w:rsid w:val="0069414D"/>
    <w:rsid w:val="006954C2"/>
    <w:rsid w:val="00695CEC"/>
    <w:rsid w:val="0069789C"/>
    <w:rsid w:val="006A056D"/>
    <w:rsid w:val="006A45B8"/>
    <w:rsid w:val="006A4EB8"/>
    <w:rsid w:val="006A7F33"/>
    <w:rsid w:val="006B75D2"/>
    <w:rsid w:val="006C58FB"/>
    <w:rsid w:val="006D6742"/>
    <w:rsid w:val="006D6914"/>
    <w:rsid w:val="006E2307"/>
    <w:rsid w:val="006E2CE2"/>
    <w:rsid w:val="006E71D8"/>
    <w:rsid w:val="006F27F5"/>
    <w:rsid w:val="007000D6"/>
    <w:rsid w:val="007043B9"/>
    <w:rsid w:val="00704F16"/>
    <w:rsid w:val="007059C7"/>
    <w:rsid w:val="00705B4F"/>
    <w:rsid w:val="00711B4E"/>
    <w:rsid w:val="007131AC"/>
    <w:rsid w:val="00716097"/>
    <w:rsid w:val="00717E7B"/>
    <w:rsid w:val="007203E9"/>
    <w:rsid w:val="00722F6A"/>
    <w:rsid w:val="00730FAC"/>
    <w:rsid w:val="00735E92"/>
    <w:rsid w:val="00740AED"/>
    <w:rsid w:val="00740F8A"/>
    <w:rsid w:val="0074223D"/>
    <w:rsid w:val="00744D61"/>
    <w:rsid w:val="007477FB"/>
    <w:rsid w:val="00750782"/>
    <w:rsid w:val="00757E92"/>
    <w:rsid w:val="00761E84"/>
    <w:rsid w:val="007642F0"/>
    <w:rsid w:val="00770F6F"/>
    <w:rsid w:val="0077168F"/>
    <w:rsid w:val="00776036"/>
    <w:rsid w:val="0077676A"/>
    <w:rsid w:val="00782444"/>
    <w:rsid w:val="00783E05"/>
    <w:rsid w:val="00786A3A"/>
    <w:rsid w:val="007A47E1"/>
    <w:rsid w:val="007A5C76"/>
    <w:rsid w:val="007B423B"/>
    <w:rsid w:val="007B66BA"/>
    <w:rsid w:val="007B7706"/>
    <w:rsid w:val="007C0669"/>
    <w:rsid w:val="007C08AC"/>
    <w:rsid w:val="007C095C"/>
    <w:rsid w:val="007C67B1"/>
    <w:rsid w:val="007C6D23"/>
    <w:rsid w:val="007C7106"/>
    <w:rsid w:val="007E2BA1"/>
    <w:rsid w:val="007E647E"/>
    <w:rsid w:val="007F0C99"/>
    <w:rsid w:val="007F1B0B"/>
    <w:rsid w:val="008042FA"/>
    <w:rsid w:val="00813634"/>
    <w:rsid w:val="00815132"/>
    <w:rsid w:val="00817090"/>
    <w:rsid w:val="008218B2"/>
    <w:rsid w:val="008258A0"/>
    <w:rsid w:val="00833817"/>
    <w:rsid w:val="00836998"/>
    <w:rsid w:val="008439B0"/>
    <w:rsid w:val="00845D34"/>
    <w:rsid w:val="00846E32"/>
    <w:rsid w:val="00853299"/>
    <w:rsid w:val="00856D56"/>
    <w:rsid w:val="00866269"/>
    <w:rsid w:val="00866E1A"/>
    <w:rsid w:val="00867C9E"/>
    <w:rsid w:val="008872F1"/>
    <w:rsid w:val="0089121C"/>
    <w:rsid w:val="0089728D"/>
    <w:rsid w:val="00897EFE"/>
    <w:rsid w:val="008A3A68"/>
    <w:rsid w:val="008C1531"/>
    <w:rsid w:val="008C3C42"/>
    <w:rsid w:val="008C6282"/>
    <w:rsid w:val="008D1CDE"/>
    <w:rsid w:val="008D26FC"/>
    <w:rsid w:val="008E15B2"/>
    <w:rsid w:val="008E2C4B"/>
    <w:rsid w:val="008E6B4B"/>
    <w:rsid w:val="008F243E"/>
    <w:rsid w:val="008F69D6"/>
    <w:rsid w:val="00900807"/>
    <w:rsid w:val="00900E5D"/>
    <w:rsid w:val="0090299B"/>
    <w:rsid w:val="00903695"/>
    <w:rsid w:val="00904927"/>
    <w:rsid w:val="0091273E"/>
    <w:rsid w:val="00912A31"/>
    <w:rsid w:val="009134FD"/>
    <w:rsid w:val="00913F81"/>
    <w:rsid w:val="00916D29"/>
    <w:rsid w:val="0092048C"/>
    <w:rsid w:val="00924DC1"/>
    <w:rsid w:val="009311B4"/>
    <w:rsid w:val="00934DF5"/>
    <w:rsid w:val="00940740"/>
    <w:rsid w:val="009451A3"/>
    <w:rsid w:val="00953406"/>
    <w:rsid w:val="0095383C"/>
    <w:rsid w:val="00962504"/>
    <w:rsid w:val="009644E6"/>
    <w:rsid w:val="00964B02"/>
    <w:rsid w:val="00965E28"/>
    <w:rsid w:val="00973EAC"/>
    <w:rsid w:val="0097502F"/>
    <w:rsid w:val="00982C08"/>
    <w:rsid w:val="00983C4C"/>
    <w:rsid w:val="00985C16"/>
    <w:rsid w:val="00986F99"/>
    <w:rsid w:val="009934FE"/>
    <w:rsid w:val="009A2F9E"/>
    <w:rsid w:val="009A51C1"/>
    <w:rsid w:val="009A7DD2"/>
    <w:rsid w:val="009B2502"/>
    <w:rsid w:val="009B6413"/>
    <w:rsid w:val="009B7898"/>
    <w:rsid w:val="009C131C"/>
    <w:rsid w:val="009C3B63"/>
    <w:rsid w:val="009C76D4"/>
    <w:rsid w:val="009D37D4"/>
    <w:rsid w:val="009E3EEA"/>
    <w:rsid w:val="009F0030"/>
    <w:rsid w:val="009F3A55"/>
    <w:rsid w:val="00A02438"/>
    <w:rsid w:val="00A06CCA"/>
    <w:rsid w:val="00A1656D"/>
    <w:rsid w:val="00A231D9"/>
    <w:rsid w:val="00A23250"/>
    <w:rsid w:val="00A24965"/>
    <w:rsid w:val="00A34DE7"/>
    <w:rsid w:val="00A44770"/>
    <w:rsid w:val="00A44A5F"/>
    <w:rsid w:val="00A46391"/>
    <w:rsid w:val="00A46A5D"/>
    <w:rsid w:val="00A50552"/>
    <w:rsid w:val="00A63E9A"/>
    <w:rsid w:val="00A77D39"/>
    <w:rsid w:val="00A85101"/>
    <w:rsid w:val="00A868F0"/>
    <w:rsid w:val="00A903CE"/>
    <w:rsid w:val="00A92CE4"/>
    <w:rsid w:val="00A95389"/>
    <w:rsid w:val="00A96447"/>
    <w:rsid w:val="00AA3E8E"/>
    <w:rsid w:val="00AA51C8"/>
    <w:rsid w:val="00AB172B"/>
    <w:rsid w:val="00AB262B"/>
    <w:rsid w:val="00AB6B32"/>
    <w:rsid w:val="00AC3FBF"/>
    <w:rsid w:val="00AC6E16"/>
    <w:rsid w:val="00AC7361"/>
    <w:rsid w:val="00AD38C4"/>
    <w:rsid w:val="00AD5E47"/>
    <w:rsid w:val="00AD78C6"/>
    <w:rsid w:val="00AE42DA"/>
    <w:rsid w:val="00AE4C19"/>
    <w:rsid w:val="00AE535B"/>
    <w:rsid w:val="00AF01BB"/>
    <w:rsid w:val="00AF7C22"/>
    <w:rsid w:val="00B00611"/>
    <w:rsid w:val="00B01E0C"/>
    <w:rsid w:val="00B0446D"/>
    <w:rsid w:val="00B06F75"/>
    <w:rsid w:val="00B163F4"/>
    <w:rsid w:val="00B166DC"/>
    <w:rsid w:val="00B16BA9"/>
    <w:rsid w:val="00B23C80"/>
    <w:rsid w:val="00B24A02"/>
    <w:rsid w:val="00B27C0E"/>
    <w:rsid w:val="00B31964"/>
    <w:rsid w:val="00B33112"/>
    <w:rsid w:val="00B46863"/>
    <w:rsid w:val="00B50D53"/>
    <w:rsid w:val="00B510E5"/>
    <w:rsid w:val="00B54A0B"/>
    <w:rsid w:val="00B56214"/>
    <w:rsid w:val="00B57291"/>
    <w:rsid w:val="00B614A4"/>
    <w:rsid w:val="00B700D7"/>
    <w:rsid w:val="00B712A7"/>
    <w:rsid w:val="00B72238"/>
    <w:rsid w:val="00B862DB"/>
    <w:rsid w:val="00B90CE6"/>
    <w:rsid w:val="00B95D25"/>
    <w:rsid w:val="00BA2863"/>
    <w:rsid w:val="00BB1AE2"/>
    <w:rsid w:val="00BB2E22"/>
    <w:rsid w:val="00BB6A95"/>
    <w:rsid w:val="00BC0531"/>
    <w:rsid w:val="00BC5172"/>
    <w:rsid w:val="00BC7756"/>
    <w:rsid w:val="00BD2C5A"/>
    <w:rsid w:val="00BF0159"/>
    <w:rsid w:val="00BF250D"/>
    <w:rsid w:val="00BF736E"/>
    <w:rsid w:val="00C0210E"/>
    <w:rsid w:val="00C068FB"/>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95A98"/>
    <w:rsid w:val="00CA3666"/>
    <w:rsid w:val="00CA3756"/>
    <w:rsid w:val="00CA696D"/>
    <w:rsid w:val="00CC1C96"/>
    <w:rsid w:val="00CD15F0"/>
    <w:rsid w:val="00CD5BB6"/>
    <w:rsid w:val="00CE58B2"/>
    <w:rsid w:val="00CF01E6"/>
    <w:rsid w:val="00CF1FE2"/>
    <w:rsid w:val="00CF64B5"/>
    <w:rsid w:val="00D05B67"/>
    <w:rsid w:val="00D10689"/>
    <w:rsid w:val="00D155AE"/>
    <w:rsid w:val="00D16C41"/>
    <w:rsid w:val="00D266E9"/>
    <w:rsid w:val="00D3425C"/>
    <w:rsid w:val="00D35A9B"/>
    <w:rsid w:val="00D517EB"/>
    <w:rsid w:val="00D525F7"/>
    <w:rsid w:val="00D5409B"/>
    <w:rsid w:val="00D56F7B"/>
    <w:rsid w:val="00D57D76"/>
    <w:rsid w:val="00D635C0"/>
    <w:rsid w:val="00D6369A"/>
    <w:rsid w:val="00D678FB"/>
    <w:rsid w:val="00D8050D"/>
    <w:rsid w:val="00D8081A"/>
    <w:rsid w:val="00D83865"/>
    <w:rsid w:val="00D85B7F"/>
    <w:rsid w:val="00D86E33"/>
    <w:rsid w:val="00D929AA"/>
    <w:rsid w:val="00DA051D"/>
    <w:rsid w:val="00DA582B"/>
    <w:rsid w:val="00DA6F10"/>
    <w:rsid w:val="00DB45B9"/>
    <w:rsid w:val="00DB56AB"/>
    <w:rsid w:val="00DB6331"/>
    <w:rsid w:val="00DC02EE"/>
    <w:rsid w:val="00DC2D52"/>
    <w:rsid w:val="00DC3228"/>
    <w:rsid w:val="00DC35A8"/>
    <w:rsid w:val="00DC576A"/>
    <w:rsid w:val="00DE2AD3"/>
    <w:rsid w:val="00DE3907"/>
    <w:rsid w:val="00DF5A0F"/>
    <w:rsid w:val="00E03F8D"/>
    <w:rsid w:val="00E04115"/>
    <w:rsid w:val="00E20257"/>
    <w:rsid w:val="00E26BE4"/>
    <w:rsid w:val="00E27F78"/>
    <w:rsid w:val="00E32C81"/>
    <w:rsid w:val="00E50500"/>
    <w:rsid w:val="00E53FDC"/>
    <w:rsid w:val="00E600CC"/>
    <w:rsid w:val="00E6063B"/>
    <w:rsid w:val="00E6461E"/>
    <w:rsid w:val="00E653CC"/>
    <w:rsid w:val="00E6593C"/>
    <w:rsid w:val="00E75826"/>
    <w:rsid w:val="00E758B3"/>
    <w:rsid w:val="00E76A5D"/>
    <w:rsid w:val="00EA28A2"/>
    <w:rsid w:val="00EA5086"/>
    <w:rsid w:val="00EA5D08"/>
    <w:rsid w:val="00EB26C4"/>
    <w:rsid w:val="00EB4EF4"/>
    <w:rsid w:val="00EC23F1"/>
    <w:rsid w:val="00ED1F24"/>
    <w:rsid w:val="00ED543E"/>
    <w:rsid w:val="00EE0704"/>
    <w:rsid w:val="00EE119F"/>
    <w:rsid w:val="00EE21ED"/>
    <w:rsid w:val="00EE6948"/>
    <w:rsid w:val="00EF2DDC"/>
    <w:rsid w:val="00F0078E"/>
    <w:rsid w:val="00F02C4D"/>
    <w:rsid w:val="00F03A3D"/>
    <w:rsid w:val="00F04209"/>
    <w:rsid w:val="00F143BD"/>
    <w:rsid w:val="00F16018"/>
    <w:rsid w:val="00F23A41"/>
    <w:rsid w:val="00F333E2"/>
    <w:rsid w:val="00F346C9"/>
    <w:rsid w:val="00F3592D"/>
    <w:rsid w:val="00F36B2F"/>
    <w:rsid w:val="00F37895"/>
    <w:rsid w:val="00F432D9"/>
    <w:rsid w:val="00F43667"/>
    <w:rsid w:val="00F43C8E"/>
    <w:rsid w:val="00F44D5D"/>
    <w:rsid w:val="00F4529F"/>
    <w:rsid w:val="00F53711"/>
    <w:rsid w:val="00F53D72"/>
    <w:rsid w:val="00F562DE"/>
    <w:rsid w:val="00F62E0C"/>
    <w:rsid w:val="00F672E9"/>
    <w:rsid w:val="00F762D0"/>
    <w:rsid w:val="00F803A3"/>
    <w:rsid w:val="00F83EB4"/>
    <w:rsid w:val="00F967D7"/>
    <w:rsid w:val="00FA3513"/>
    <w:rsid w:val="00FA54A1"/>
    <w:rsid w:val="00FA7018"/>
    <w:rsid w:val="00FB3B49"/>
    <w:rsid w:val="00FC0530"/>
    <w:rsid w:val="00FC359B"/>
    <w:rsid w:val="00FC5883"/>
    <w:rsid w:val="00FD3AE1"/>
    <w:rsid w:val="00FD5A6F"/>
    <w:rsid w:val="00FD6B53"/>
    <w:rsid w:val="00FE4378"/>
    <w:rsid w:val="00FE7C43"/>
    <w:rsid w:val="00FF7023"/>
    <w:rsid w:val="00FF75FD"/>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19C"/>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cf01">
    <w:name w:val="cf01"/>
    <w:basedOn w:val="DefaultParagraphFont"/>
    <w:rsid w:val="006519AB"/>
    <w:rPr>
      <w:rFonts w:ascii="Segoe UI" w:hAnsi="Segoe UI" w:cs="Segoe UI" w:hint="default"/>
      <w:sz w:val="18"/>
      <w:szCs w:val="18"/>
    </w:rPr>
  </w:style>
  <w:style w:type="character" w:customStyle="1" w:styleId="apple-converted-space">
    <w:name w:val="apple-converted-space"/>
    <w:basedOn w:val="DefaultParagraphFont"/>
    <w:rsid w:val="00EE0704"/>
  </w:style>
  <w:style w:type="paragraph" w:styleId="ListParagraph">
    <w:name w:val="List Paragraph"/>
    <w:basedOn w:val="Normal"/>
    <w:uiPriority w:val="34"/>
    <w:qFormat/>
    <w:rsid w:val="00FC0530"/>
    <w:pPr>
      <w:ind w:left="720"/>
      <w:contextualSpacing/>
    </w:pPr>
  </w:style>
  <w:style w:type="paragraph" w:styleId="NormalWeb">
    <w:name w:val="Normal (Web)"/>
    <w:basedOn w:val="Normal"/>
    <w:uiPriority w:val="99"/>
    <w:semiHidden/>
    <w:unhideWhenUsed/>
    <w:rsid w:val="00455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632822">
      <w:bodyDiv w:val="1"/>
      <w:marLeft w:val="0"/>
      <w:marRight w:val="0"/>
      <w:marTop w:val="0"/>
      <w:marBottom w:val="0"/>
      <w:divBdr>
        <w:top w:val="none" w:sz="0" w:space="0" w:color="auto"/>
        <w:left w:val="none" w:sz="0" w:space="0" w:color="auto"/>
        <w:bottom w:val="none" w:sz="0" w:space="0" w:color="auto"/>
        <w:right w:val="none" w:sz="0" w:space="0" w:color="auto"/>
      </w:divBdr>
    </w:div>
    <w:div w:id="300502052">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479690712">
      <w:bodyDiv w:val="1"/>
      <w:marLeft w:val="0"/>
      <w:marRight w:val="0"/>
      <w:marTop w:val="0"/>
      <w:marBottom w:val="0"/>
      <w:divBdr>
        <w:top w:val="none" w:sz="0" w:space="0" w:color="auto"/>
        <w:left w:val="none" w:sz="0" w:space="0" w:color="auto"/>
        <w:bottom w:val="none" w:sz="0" w:space="0" w:color="auto"/>
        <w:right w:val="none" w:sz="0" w:space="0" w:color="auto"/>
      </w:divBdr>
    </w:div>
    <w:div w:id="60438250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68694842">
      <w:bodyDiv w:val="1"/>
      <w:marLeft w:val="0"/>
      <w:marRight w:val="0"/>
      <w:marTop w:val="0"/>
      <w:marBottom w:val="0"/>
      <w:divBdr>
        <w:top w:val="none" w:sz="0" w:space="0" w:color="auto"/>
        <w:left w:val="none" w:sz="0" w:space="0" w:color="auto"/>
        <w:bottom w:val="none" w:sz="0" w:space="0" w:color="auto"/>
        <w:right w:val="none" w:sz="0" w:space="0" w:color="auto"/>
      </w:divBdr>
    </w:div>
    <w:div w:id="1114400787">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810509432">
      <w:bodyDiv w:val="1"/>
      <w:marLeft w:val="0"/>
      <w:marRight w:val="0"/>
      <w:marTop w:val="0"/>
      <w:marBottom w:val="0"/>
      <w:divBdr>
        <w:top w:val="none" w:sz="0" w:space="0" w:color="auto"/>
        <w:left w:val="none" w:sz="0" w:space="0" w:color="auto"/>
        <w:bottom w:val="none" w:sz="0" w:space="0" w:color="auto"/>
        <w:right w:val="none" w:sz="0" w:space="0" w:color="auto"/>
      </w:divBdr>
    </w:div>
    <w:div w:id="197659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image" Target="cid:image001.png@01D9FCFF.5DAED820"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32"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gov.uk/government/publications/multi-agency-public-protection-arrangements-review" TargetMode="External"/><Relationship Id="rId28" Type="http://schemas.openxmlformats.org/officeDocument/2006/relationships/hyperlink" Target="http://www.gov.uk" TargetMode="Externa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footer" Target="footer7.xml"/><Relationship Id="rId30" Type="http://schemas.openxmlformats.org/officeDocument/2006/relationships/image" Target="media/image8.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DF0C9AAF-E9A4-411F-99D4-2ABE190CA2CC}"/>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16</Pages>
  <Words>5001</Words>
  <Characters>27816</Characters>
  <Application>Microsoft Office Word</Application>
  <DocSecurity>4</DocSecurity>
  <Lines>231</Lines>
  <Paragraphs>65</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32752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cp:lastPrinted>2024-10-16T19:05:00Z</cp:lastPrinted>
  <dcterms:created xsi:type="dcterms:W3CDTF">2024-10-17T16:00:00Z</dcterms:created>
  <dcterms:modified xsi:type="dcterms:W3CDTF">2024-10-17T16:00:00Z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