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35AA6594" wp14:editId="56590754">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0"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1" o:spid="_x0000_s1026" type="#_x0000_t202" alt="&quot;&quot;" style="position:absolute;margin-left:11.8pt;margin-top:-701.6pt;width:452.25pt;height:13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2EB2E474" w:rsidR="003C0362" w:rsidRPr="00D5409B" w:rsidRDefault="00790A68" w:rsidP="00D5409B">
      <w:pPr>
        <w:pStyle w:val="Heading1"/>
        <w:rPr>
          <w:rStyle w:val="IntenseReference"/>
          <w:b w:val="0"/>
          <w:bCs w:val="0"/>
          <w:smallCaps w:val="0"/>
          <w:color w:val="7030A0"/>
          <w:spacing w:val="0"/>
        </w:rPr>
      </w:pPr>
      <w:r>
        <w:rPr>
          <w:rStyle w:val="IntenseReference"/>
          <w:b w:val="0"/>
          <w:bCs w:val="0"/>
          <w:smallCaps w:val="0"/>
          <w:color w:val="7030A0"/>
          <w:spacing w:val="0"/>
        </w:rPr>
        <w:t>North Wales</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06498434" w:rsidR="009311B4" w:rsidRPr="00FC36A8" w:rsidRDefault="003C0362" w:rsidP="00FC36A8">
      <w:pPr>
        <w:pStyle w:val="Heading1"/>
        <w:rPr>
          <w:sz w:val="94"/>
          <w:szCs w:val="94"/>
        </w:rPr>
        <w:sectPr w:rsidR="009311B4" w:rsidRPr="00FC36A8" w:rsidSect="00740AED">
          <w:footerReference w:type="even" r:id="rId13"/>
          <w:footerReference w:type="default" r:id="rId14"/>
          <w:footerReference w:type="first" r:id="rId15"/>
          <w:pgSz w:w="11905" w:h="16837" w:code="9"/>
          <w:pgMar w:top="720" w:right="720" w:bottom="720" w:left="0" w:header="720" w:footer="567" w:gutter="0"/>
          <w:cols w:space="720"/>
          <w:noEndnote/>
        </w:sectPr>
      </w:pPr>
      <w:r w:rsidRPr="00FC36A8">
        <w:rPr>
          <w:sz w:val="94"/>
          <w:szCs w:val="94"/>
        </w:rPr>
        <w:t>Annual Report</w:t>
      </w:r>
      <w:r w:rsidR="00FC36A8" w:rsidRPr="00FC36A8">
        <w:rPr>
          <w:sz w:val="94"/>
          <w:szCs w:val="94"/>
        </w:rPr>
        <w:t xml:space="preserve"> 2023-2024</w:t>
      </w:r>
    </w:p>
    <w:p w14:paraId="114EE9B3" w14:textId="77777777" w:rsidR="00332EE6" w:rsidRPr="0069414D" w:rsidRDefault="00332EE6" w:rsidP="008D1CDE">
      <w:pPr>
        <w:pStyle w:val="Heading1"/>
        <w:jc w:val="left"/>
      </w:pPr>
      <w:r w:rsidRPr="0069414D">
        <w:lastRenderedPageBreak/>
        <w:t>Intro</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9118CA">
      <w:pPr>
        <w:pStyle w:val="Default"/>
        <w:jc w:val="both"/>
        <w:rPr>
          <w:rFonts w:ascii="Arial" w:hAnsi="Arial" w:cs="Arial"/>
          <w:color w:val="FFFFFF"/>
          <w:sz w:val="20"/>
          <w:szCs w:val="20"/>
        </w:rPr>
        <w:sectPr w:rsidR="00332EE6" w:rsidSect="00867C9E">
          <w:footerReference w:type="first" r:id="rId16"/>
          <w:pgSz w:w="11905" w:h="16837" w:code="9"/>
          <w:pgMar w:top="720" w:right="720" w:bottom="720" w:left="720" w:header="720" w:footer="567" w:gutter="0"/>
          <w:pgNumType w:start="1"/>
          <w:cols w:space="720"/>
          <w:noEndnote/>
          <w:titlePg/>
        </w:sectPr>
      </w:pPr>
    </w:p>
    <w:p w14:paraId="7DD2F39E" w14:textId="00244AB0" w:rsidR="009118CA" w:rsidRPr="009118CA" w:rsidRDefault="009118CA" w:rsidP="009118CA">
      <w:pPr>
        <w:pStyle w:val="Heading1"/>
        <w:jc w:val="both"/>
        <w:rPr>
          <w:color w:val="auto"/>
          <w:sz w:val="24"/>
          <w:szCs w:val="24"/>
        </w:rPr>
      </w:pPr>
      <w:r w:rsidRPr="009118CA">
        <w:rPr>
          <w:color w:val="auto"/>
          <w:sz w:val="24"/>
          <w:szCs w:val="24"/>
        </w:rPr>
        <w:t xml:space="preserve">We are pleased to introduce the </w:t>
      </w:r>
      <w:r>
        <w:rPr>
          <w:color w:val="auto"/>
          <w:sz w:val="24"/>
          <w:szCs w:val="24"/>
        </w:rPr>
        <w:t>North Wales</w:t>
      </w:r>
      <w:r w:rsidRPr="009118CA">
        <w:rPr>
          <w:color w:val="auto"/>
          <w:sz w:val="24"/>
          <w:szCs w:val="24"/>
        </w:rPr>
        <w:t xml:space="preserve"> Multi-Agency Public Protection Arrangements (MAPPA) Annual Report 2023 – 2024 on behalf of the Strategic Management Board.</w:t>
      </w:r>
    </w:p>
    <w:p w14:paraId="20D8DFEC" w14:textId="77777777" w:rsidR="009118CA" w:rsidRPr="009118CA" w:rsidRDefault="009118CA" w:rsidP="009118CA">
      <w:pPr>
        <w:pStyle w:val="Heading1"/>
        <w:jc w:val="both"/>
        <w:rPr>
          <w:color w:val="auto"/>
          <w:sz w:val="24"/>
          <w:szCs w:val="24"/>
        </w:rPr>
      </w:pPr>
    </w:p>
    <w:p w14:paraId="3B132D63" w14:textId="77777777" w:rsidR="009118CA" w:rsidRPr="009118CA" w:rsidRDefault="009118CA" w:rsidP="009118CA">
      <w:pPr>
        <w:pStyle w:val="Heading1"/>
        <w:jc w:val="both"/>
        <w:rPr>
          <w:color w:val="auto"/>
          <w:sz w:val="24"/>
          <w:szCs w:val="24"/>
        </w:rPr>
      </w:pPr>
      <w:r w:rsidRPr="009118CA">
        <w:rPr>
          <w:color w:val="auto"/>
          <w:sz w:val="24"/>
          <w:szCs w:val="24"/>
        </w:rPr>
        <w:t>MAPPA is the mechanism by which the Probation Service, the Police and the Prison Service as Responsible Authorities work together with Duty to Cooperate agencies such as Housing Services, Local Authorities, Youth Justice Services, Health Services and others. Collaborating to protect the public from harm and keep members of our communities safe.  Identifying MAPPA nominals, providing assessments, and overseeing effective risk management plans for those convicted of the most serious violent, sexual and terrorist offences.</w:t>
      </w:r>
    </w:p>
    <w:p w14:paraId="69C101D5" w14:textId="77777777" w:rsidR="009118CA" w:rsidRPr="009118CA" w:rsidRDefault="009118CA" w:rsidP="009118CA">
      <w:pPr>
        <w:pStyle w:val="Heading1"/>
        <w:jc w:val="both"/>
        <w:rPr>
          <w:color w:val="auto"/>
          <w:sz w:val="24"/>
          <w:szCs w:val="24"/>
        </w:rPr>
      </w:pPr>
    </w:p>
    <w:p w14:paraId="2C704489" w14:textId="00FB2B3F" w:rsidR="009118CA" w:rsidRPr="009118CA" w:rsidRDefault="009118CA" w:rsidP="009118CA">
      <w:pPr>
        <w:pStyle w:val="Heading1"/>
        <w:jc w:val="both"/>
        <w:rPr>
          <w:color w:val="auto"/>
          <w:sz w:val="24"/>
          <w:szCs w:val="24"/>
        </w:rPr>
      </w:pPr>
      <w:r w:rsidRPr="009118CA">
        <w:rPr>
          <w:color w:val="auto"/>
          <w:sz w:val="24"/>
          <w:szCs w:val="24"/>
        </w:rPr>
        <w:t xml:space="preserve">This report sets out the statistics over the last business year, demonstrating the volumes of those managed under MAPPA and illustrating to local communities, how as members of the Strategic Management Board we are </w:t>
      </w:r>
      <w:r w:rsidR="00886612" w:rsidRPr="009118CA">
        <w:rPr>
          <w:color w:val="auto"/>
          <w:sz w:val="24"/>
          <w:szCs w:val="24"/>
        </w:rPr>
        <w:t>fulf</w:t>
      </w:r>
      <w:r w:rsidR="00886612">
        <w:rPr>
          <w:color w:val="auto"/>
          <w:sz w:val="24"/>
          <w:szCs w:val="24"/>
        </w:rPr>
        <w:t>illing</w:t>
      </w:r>
      <w:r w:rsidRPr="009118CA">
        <w:rPr>
          <w:color w:val="auto"/>
          <w:sz w:val="24"/>
          <w:szCs w:val="24"/>
        </w:rPr>
        <w:t xml:space="preserve"> our statutory duty to minimise the harm to the public and manage risks.  It is recognised that the percentage of those subject to MAPPA is minimal, however, the impact to victims and members of the community from these crimes can be immeasurable.  It is therefore, a core organisational and Strategic Management Board’s priority to evolve and drive the effectiveness of MAPPA within the region and across the four constabularies.</w:t>
      </w:r>
    </w:p>
    <w:p w14:paraId="6A0214C8" w14:textId="77777777" w:rsidR="009118CA" w:rsidRPr="009118CA" w:rsidRDefault="009118CA" w:rsidP="009118CA">
      <w:pPr>
        <w:pStyle w:val="Heading1"/>
        <w:jc w:val="both"/>
        <w:rPr>
          <w:color w:val="auto"/>
          <w:sz w:val="24"/>
          <w:szCs w:val="24"/>
        </w:rPr>
      </w:pPr>
    </w:p>
    <w:p w14:paraId="6CE434C4" w14:textId="049F2433" w:rsidR="009118CA" w:rsidRDefault="009118CA" w:rsidP="009118CA">
      <w:pPr>
        <w:pStyle w:val="Heading1"/>
        <w:jc w:val="both"/>
        <w:rPr>
          <w:color w:val="auto"/>
          <w:sz w:val="24"/>
          <w:szCs w:val="24"/>
        </w:rPr>
      </w:pPr>
      <w:r w:rsidRPr="009118CA">
        <w:rPr>
          <w:color w:val="auto"/>
          <w:sz w:val="24"/>
          <w:szCs w:val="24"/>
        </w:rPr>
        <w:t>The establishment of a regional Wales Strategic Management Board chairs forum has supported the ability to maximise lessons learnt within MAPPA and improve the quality of standards.  Steering MAPPA operations in Wales in a unified approach to achieve change, innovation of services, and better outcomes for victims and local communities.  The latter end of this year has brought legislative changes to prison releases, requiring additional demands on MAPPA as Strategic Management Boards have worked collectively to manage arrangements and services efficiently. I would like to give thanks to all the commitment that stakeholders and agencies have provided to MAPPA during this period.  Without all agency’s contributions, MAPPA would not be able to accomplish its aim, to keep local communities safe through effective risk management.</w:t>
      </w:r>
    </w:p>
    <w:p w14:paraId="2AE2E30F" w14:textId="77777777" w:rsidR="009118CA" w:rsidRPr="009118CA" w:rsidRDefault="009118CA" w:rsidP="009118CA"/>
    <w:p w14:paraId="5F07BA4C" w14:textId="77777777" w:rsidR="009118CA" w:rsidRDefault="009118CA" w:rsidP="009118CA"/>
    <w:p w14:paraId="247977A3" w14:textId="093BB751" w:rsidR="009118CA" w:rsidRPr="009118CA" w:rsidRDefault="009118CA" w:rsidP="009118CA">
      <w:r>
        <w:rPr>
          <w:rFonts w:ascii="Arial" w:hAnsi="Arial" w:cs="Arial"/>
          <w:noProof/>
        </w:rPr>
        <w:drawing>
          <wp:inline distT="0" distB="0" distL="0" distR="0" wp14:anchorId="223C6719" wp14:editId="45D7CF8E">
            <wp:extent cx="2171700" cy="2286000"/>
            <wp:effectExtent l="0" t="0" r="0" b="0"/>
            <wp:docPr id="35598743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987438" name="Picture 1">
                      <a:extLst>
                        <a:ext uri="{C183D7F6-B498-43B3-948B-1728B52AA6E4}">
                          <adec:decorative xmlns:adec="http://schemas.microsoft.com/office/drawing/2017/decorative" val="1"/>
                        </a:ext>
                      </a:extLst>
                    </pic:cNvPr>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2171700" cy="2286000"/>
                    </a:xfrm>
                    <a:prstGeom prst="rect">
                      <a:avLst/>
                    </a:prstGeom>
                    <a:noFill/>
                    <a:ln>
                      <a:noFill/>
                    </a:ln>
                  </pic:spPr>
                </pic:pic>
              </a:graphicData>
            </a:graphic>
          </wp:inline>
        </w:drawing>
      </w:r>
    </w:p>
    <w:p w14:paraId="433255E2" w14:textId="21E7073F" w:rsidR="00332EE6" w:rsidRPr="0069414D" w:rsidRDefault="009118CA" w:rsidP="008D1CDE">
      <w:pPr>
        <w:pStyle w:val="Heading1"/>
        <w:jc w:val="left"/>
      </w:pPr>
      <w:r>
        <w:rPr>
          <w:noProof/>
        </w:rPr>
        <mc:AlternateContent>
          <mc:Choice Requires="wps">
            <w:drawing>
              <wp:inline distT="0" distB="0" distL="0" distR="0" wp14:anchorId="370DBEB9" wp14:editId="328A6003">
                <wp:extent cx="4171950" cy="1166495"/>
                <wp:effectExtent l="0" t="0" r="0" b="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0" cy="1166495"/>
                        </a:xfrm>
                        <a:prstGeom prst="rect">
                          <a:avLst/>
                        </a:prstGeom>
                        <a:solidFill>
                          <a:srgbClr val="FFFFFF"/>
                        </a:solidFill>
                        <a:ln w="9525">
                          <a:noFill/>
                          <a:miter lim="800000"/>
                          <a:headEnd/>
                          <a:tailEnd/>
                        </a:ln>
                      </wps:spPr>
                      <wps:txbx>
                        <w:txbxContent>
                          <w:p w14:paraId="49156CB3" w14:textId="04305130" w:rsidR="009118CA" w:rsidRPr="009118CA" w:rsidRDefault="009118CA">
                            <w:pPr>
                              <w:rPr>
                                <w:rFonts w:ascii="Arial" w:hAnsi="Arial" w:cs="Arial"/>
                                <w:sz w:val="22"/>
                                <w:szCs w:val="22"/>
                              </w:rPr>
                            </w:pPr>
                            <w:r w:rsidRPr="009118CA">
                              <w:rPr>
                                <w:rFonts w:ascii="Arial" w:hAnsi="Arial" w:cs="Arial"/>
                                <w:sz w:val="22"/>
                                <w:szCs w:val="22"/>
                              </w:rPr>
                              <w:t>Nicola Davies</w:t>
                            </w:r>
                          </w:p>
                          <w:p w14:paraId="02898F07" w14:textId="03919F7B" w:rsidR="009118CA" w:rsidRPr="009118CA" w:rsidRDefault="00886612">
                            <w:pPr>
                              <w:rPr>
                                <w:rFonts w:ascii="Arial" w:hAnsi="Arial" w:cs="Arial"/>
                                <w:sz w:val="22"/>
                                <w:szCs w:val="22"/>
                              </w:rPr>
                            </w:pPr>
                            <w:r>
                              <w:rPr>
                                <w:rFonts w:ascii="Arial" w:hAnsi="Arial" w:cs="Arial"/>
                                <w:sz w:val="22"/>
                                <w:szCs w:val="22"/>
                              </w:rPr>
                              <w:t xml:space="preserve">Regional Probation Director, Wales </w:t>
                            </w:r>
                          </w:p>
                        </w:txbxContent>
                      </wps:txbx>
                      <wps:bodyPr rot="0" vert="horz" wrap="square" lIns="91440" tIns="45720" rIns="91440" bIns="45720" anchor="t" anchorCtr="0">
                        <a:noAutofit/>
                      </wps:bodyPr>
                    </wps:wsp>
                  </a:graphicData>
                </a:graphic>
              </wp:inline>
            </w:drawing>
          </mc:Choice>
          <mc:Fallback>
            <w:pict>
              <v:shape w14:anchorId="370DBEB9" id="Text Box 2" o:spid="_x0000_s1027" type="#_x0000_t202" style="width:328.5pt;height:91.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5+nEAIAAP4DAAAOAAAAZHJzL2Uyb0RvYy54bWysU9tu2zAMfR+wfxD0vjgOkrQx4hRdugwD&#10;ugvQ7QNkWY6FyaJGKbGzrx+luGm2vQ3TgyCK1CF5eLS+GzrDjgq9BlvyfDLlTFkJtbb7kn/7untz&#10;y5kPwtbCgFUlPynP7zavX617V6gZtGBqhYxArC96V/I2BFdkmZet6oSfgFOWnA1gJwKZuM9qFD2h&#10;dyabTafLrAesHYJU3tPtw9nJNwm/aZQMn5vGq8BMyam2kHZMexX3bLMWxR6Fa7UcyxD/UEUntKWk&#10;F6gHEQQ7oP4LqtMSwUMTJhK6DJpGS5V6oG7y6R/dPLXCqdQLkePdhSb//2Dlp+OT+4IsDG9hoAGm&#10;Jrx7BPndMwvbVti9ukeEvlWipsR5pCzrnS/Gp5FqX/gIUvUfoaYhi0OABDQ02EVWqE9G6DSA04V0&#10;NQQm6XKe3+SrBbkk+fJ8uZyvFimHKJ6fO/ThvYKOxUPJkaaa4MXx0YdYjiieQ2I2D0bXO21MMnBf&#10;bQ2yoyAF7NIa0X8LM5b1JV8tZouEbCG+T+LodCCFGt2V/HYa11kzkY53tk4hQWhzPlMlxo78RErO&#10;5IShGpiuR/IiXRXUJyIM4SxI+kB0aAF/ctaTGEvufxwEKs7MB0ukr/L5PKo3GfPFzYwMvPZU1x5h&#10;JUGVPHB2Pm5DUnykw8I9DafRibaXSsaSSWSJzfFDRBVf2ynq5dtufgEAAP//AwBQSwMEFAAGAAgA&#10;AAAhAEohoMjaAAAABQEAAA8AAABkcnMvZG93bnJldi54bWxMj81OwzAQhO9IvIO1SFwQdfhpUkKc&#10;CpBAXFv6AJt4m0TE6yh2m/TtWbjQy0qjGc1+U6xn16sjjaHzbOBukYAirr3tuDGw+3q/XYEKEdli&#10;75kMnCjAury8KDC3fuINHbexUVLCIUcDbYxDrnWoW3IYFn4gFm/vR4dR5NhoO+Ik5a7X90mSaocd&#10;y4cWB3prqf7eHpyB/ed0s3yaqo+4yzaP6St2WeVPxlxfzS/PoCLN8T8Mv/iCDqUwVf7ANqjegAyJ&#10;f1e8dJmJrCS0eshAl4U+py9/AAAA//8DAFBLAQItABQABgAIAAAAIQC2gziS/gAAAOEBAAATAAAA&#10;AAAAAAAAAAAAAAAAAABbQ29udGVudF9UeXBlc10ueG1sUEsBAi0AFAAGAAgAAAAhADj9If/WAAAA&#10;lAEAAAsAAAAAAAAAAAAAAAAALwEAAF9yZWxzLy5yZWxzUEsBAi0AFAAGAAgAAAAhAEYzn6cQAgAA&#10;/gMAAA4AAAAAAAAAAAAAAAAALgIAAGRycy9lMm9Eb2MueG1sUEsBAi0AFAAGAAgAAAAhAEohoMja&#10;AAAABQEAAA8AAAAAAAAAAAAAAAAAagQAAGRycy9kb3ducmV2LnhtbFBLBQYAAAAABAAEAPMAAABx&#10;BQAAAAA=&#10;" stroked="f">
                <v:textbox>
                  <w:txbxContent>
                    <w:p w14:paraId="49156CB3" w14:textId="04305130" w:rsidR="009118CA" w:rsidRPr="009118CA" w:rsidRDefault="009118CA">
                      <w:pPr>
                        <w:rPr>
                          <w:rFonts w:ascii="Arial" w:hAnsi="Arial" w:cs="Arial"/>
                          <w:sz w:val="22"/>
                          <w:szCs w:val="22"/>
                        </w:rPr>
                      </w:pPr>
                      <w:r w:rsidRPr="009118CA">
                        <w:rPr>
                          <w:rFonts w:ascii="Arial" w:hAnsi="Arial" w:cs="Arial"/>
                          <w:sz w:val="22"/>
                          <w:szCs w:val="22"/>
                        </w:rPr>
                        <w:t>Nicola Davies</w:t>
                      </w:r>
                    </w:p>
                    <w:p w14:paraId="02898F07" w14:textId="03919F7B" w:rsidR="009118CA" w:rsidRPr="009118CA" w:rsidRDefault="00886612">
                      <w:pPr>
                        <w:rPr>
                          <w:rFonts w:ascii="Arial" w:hAnsi="Arial" w:cs="Arial"/>
                          <w:sz w:val="22"/>
                          <w:szCs w:val="22"/>
                        </w:rPr>
                      </w:pPr>
                      <w:r>
                        <w:rPr>
                          <w:rFonts w:ascii="Arial" w:hAnsi="Arial" w:cs="Arial"/>
                          <w:sz w:val="22"/>
                          <w:szCs w:val="22"/>
                        </w:rPr>
                        <w:t xml:space="preserve">Regional Probation Director, Wales </w:t>
                      </w:r>
                    </w:p>
                  </w:txbxContent>
                </v:textbox>
                <w10:anchorlock/>
              </v:shape>
            </w:pict>
          </mc:Fallback>
        </mc:AlternateContent>
      </w:r>
      <w:r w:rsidR="00332EE6" w:rsidRPr="0069414D">
        <w:br w:type="page"/>
      </w:r>
      <w:r w:rsidR="00332EE6"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5F520AF7" w14:textId="77777777" w:rsidR="00332EE6" w:rsidRPr="008D1CDE" w:rsidRDefault="00332EE6" w:rsidP="008D1CDE">
      <w:pPr>
        <w:pStyle w:val="Style1"/>
      </w:pPr>
      <w:r w:rsidRPr="008D1CDE">
        <w:t>MAPPA background</w:t>
      </w:r>
    </w:p>
    <w:p w14:paraId="697B7DB2" w14:textId="5ACAD8C5" w:rsidR="00332EE6" w:rsidRPr="00206B09" w:rsidRDefault="00332EE6" w:rsidP="00A2201A">
      <w:pPr>
        <w:pStyle w:val="MAPPA-Bodytext-numbered"/>
        <w:ind w:left="0" w:firstLine="0"/>
        <w:jc w:val="both"/>
        <w:rPr>
          <w:sz w:val="24"/>
          <w:szCs w:val="24"/>
          <w:lang w:val="en-GB"/>
        </w:rPr>
      </w:pPr>
      <w:r w:rsidRPr="00206B09">
        <w:rPr>
          <w:sz w:val="24"/>
          <w:szCs w:val="24"/>
          <w:lang w:val="en-GB"/>
        </w:rPr>
        <w:t xml:space="preserve">MAPPA (Multi-Agency Public Protection Arrangements) are a set of arrangements to manage the risk posed by </w:t>
      </w:r>
      <w:r w:rsidR="00F62E0C">
        <w:rPr>
          <w:sz w:val="24"/>
          <w:szCs w:val="24"/>
          <w:lang w:val="en-GB"/>
        </w:rPr>
        <w:t xml:space="preserve">individuals who have committed </w:t>
      </w:r>
      <w:r w:rsidRPr="00206B09">
        <w:rPr>
          <w:sz w:val="24"/>
          <w:szCs w:val="24"/>
          <w:lang w:val="en-GB"/>
        </w:rPr>
        <w:t>the most serious sexual</w:t>
      </w:r>
      <w:r w:rsidR="00332369" w:rsidRPr="00206B09">
        <w:rPr>
          <w:sz w:val="24"/>
          <w:szCs w:val="24"/>
          <w:lang w:val="en-GB"/>
        </w:rPr>
        <w:t>,</w:t>
      </w:r>
      <w:r w:rsidRPr="00206B09">
        <w:rPr>
          <w:sz w:val="24"/>
          <w:szCs w:val="24"/>
          <w:lang w:val="en-GB"/>
        </w:rPr>
        <w:t xml:space="preserve"> violent </w:t>
      </w:r>
      <w:r w:rsidR="00332369" w:rsidRPr="00206B09">
        <w:rPr>
          <w:sz w:val="24"/>
          <w:szCs w:val="24"/>
          <w:lang w:val="en-GB"/>
        </w:rPr>
        <w:t xml:space="preserve">and terrorist </w:t>
      </w:r>
      <w:r w:rsidRPr="00206B09">
        <w:rPr>
          <w:sz w:val="24"/>
          <w:szCs w:val="24"/>
          <w:lang w:val="en-GB"/>
        </w:rPr>
        <w:t>offen</w:t>
      </w:r>
      <w:r w:rsidR="00F62E0C">
        <w:rPr>
          <w:sz w:val="24"/>
          <w:szCs w:val="24"/>
          <w:lang w:val="en-GB"/>
        </w:rPr>
        <w:t>ces</w:t>
      </w:r>
      <w:r w:rsidRPr="00206B09">
        <w:rPr>
          <w:sz w:val="24"/>
          <w:szCs w:val="24"/>
          <w:lang w:val="en-GB"/>
        </w:rPr>
        <w:t xml:space="preserve"> (MAPPA-eligible </w:t>
      </w:r>
      <w:r w:rsidR="00F62E0C">
        <w:rPr>
          <w:sz w:val="24"/>
          <w:szCs w:val="24"/>
          <w:lang w:val="en-GB"/>
        </w:rPr>
        <w:t>individuals</w:t>
      </w:r>
      <w:r w:rsidRPr="00206B09">
        <w:rPr>
          <w:sz w:val="24"/>
          <w:szCs w:val="24"/>
          <w:lang w:val="en-GB"/>
        </w:rPr>
        <w:t>) under the provisions of sections 325 to 327B of the Criminal Justice Act 2003.</w:t>
      </w:r>
    </w:p>
    <w:p w14:paraId="4191F8F2" w14:textId="77777777" w:rsidR="00332EE6" w:rsidRPr="00206B09" w:rsidRDefault="00332EE6" w:rsidP="00A2201A">
      <w:pPr>
        <w:pStyle w:val="MAPPA-Bodytext-numbered"/>
        <w:ind w:left="0" w:firstLine="0"/>
        <w:jc w:val="both"/>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1808293E" w14:textId="22AE9690" w:rsidR="00332EE6" w:rsidRPr="00206B09" w:rsidRDefault="00332EE6" w:rsidP="00A2201A">
      <w:pPr>
        <w:pStyle w:val="MAPPA-Bodytext-numbered"/>
        <w:ind w:left="0" w:firstLine="0"/>
        <w:jc w:val="both"/>
        <w:rPr>
          <w:sz w:val="24"/>
          <w:szCs w:val="24"/>
          <w:lang w:val="en-GB"/>
        </w:rPr>
      </w:pPr>
      <w:r w:rsidRPr="00206B09">
        <w:rPr>
          <w:sz w:val="24"/>
          <w:szCs w:val="24"/>
          <w:lang w:val="en-GB"/>
        </w:rPr>
        <w:t xml:space="preserve">A number of other agencies are under a Duty to Co-operate (DTC) with the Responsible Authority. These include Social Services, Health </w:t>
      </w:r>
      <w:r w:rsidR="00E6461E" w:rsidRPr="00206B09">
        <w:rPr>
          <w:sz w:val="24"/>
          <w:szCs w:val="24"/>
          <w:lang w:val="en-GB"/>
        </w:rPr>
        <w:t>Services</w:t>
      </w:r>
      <w:r w:rsidRPr="00206B09">
        <w:rPr>
          <w:sz w:val="24"/>
          <w:szCs w:val="24"/>
          <w:lang w:val="en-GB"/>
        </w:rPr>
        <w:t xml:space="preserve">, Youth Offending Teams, </w:t>
      </w:r>
      <w:r w:rsidR="00761E84" w:rsidRPr="00206B09">
        <w:rPr>
          <w:sz w:val="24"/>
          <w:szCs w:val="24"/>
          <w:lang w:val="en-GB"/>
        </w:rPr>
        <w:t>Department for Work and Pensions</w:t>
      </w:r>
      <w:r w:rsidRPr="00206B09">
        <w:rPr>
          <w:sz w:val="24"/>
          <w:szCs w:val="24"/>
          <w:lang w:val="en-GB"/>
        </w:rPr>
        <w:t xml:space="preserve"> and Local Housing and Education Authorities.</w:t>
      </w:r>
    </w:p>
    <w:p w14:paraId="0C22F463" w14:textId="50E6E9EA" w:rsidR="00332EE6" w:rsidRPr="00206B09" w:rsidRDefault="00332369" w:rsidP="00A2201A">
      <w:pPr>
        <w:pStyle w:val="MAPPA-Bodytext-numbered"/>
        <w:ind w:left="0" w:firstLine="0"/>
        <w:jc w:val="both"/>
        <w:rPr>
          <w:sz w:val="24"/>
          <w:szCs w:val="24"/>
          <w:lang w:val="en-GB"/>
        </w:rPr>
      </w:pPr>
      <w:r w:rsidRPr="00206B09">
        <w:rPr>
          <w:sz w:val="24"/>
          <w:szCs w:val="24"/>
          <w:lang w:val="en-GB"/>
        </w:rPr>
        <w:t xml:space="preserve">Local Strategic Management Boards </w:t>
      </w:r>
      <w:r w:rsidR="00B712A7" w:rsidRPr="00206B09">
        <w:rPr>
          <w:sz w:val="24"/>
          <w:szCs w:val="24"/>
          <w:lang w:val="en-GB"/>
        </w:rPr>
        <w:t xml:space="preserve">(SMB) </w:t>
      </w:r>
      <w:r w:rsidRPr="00206B09">
        <w:rPr>
          <w:sz w:val="24"/>
          <w:szCs w:val="24"/>
          <w:lang w:val="en-GB"/>
        </w:rPr>
        <w:t>comprising senior representatives from each of the Responsible Authority and DTC agencies</w:t>
      </w:r>
      <w:r w:rsidR="00B27C0E" w:rsidRPr="00206B09">
        <w:rPr>
          <w:sz w:val="24"/>
          <w:szCs w:val="24"/>
          <w:lang w:val="en-GB"/>
        </w:rPr>
        <w:t xml:space="preserve"> </w:t>
      </w:r>
      <w:r w:rsidRPr="00206B09">
        <w:rPr>
          <w:sz w:val="24"/>
          <w:szCs w:val="24"/>
          <w:lang w:val="en-GB"/>
        </w:rPr>
        <w:t>are responsible for delivering MAPPA with</w:t>
      </w:r>
      <w:r w:rsidR="00B712A7" w:rsidRPr="00206B09">
        <w:rPr>
          <w:sz w:val="24"/>
          <w:szCs w:val="24"/>
          <w:lang w:val="en-GB"/>
        </w:rPr>
        <w:t>in</w:t>
      </w:r>
      <w:r w:rsidRPr="00206B09">
        <w:rPr>
          <w:sz w:val="24"/>
          <w:szCs w:val="24"/>
          <w:lang w:val="en-GB"/>
        </w:rPr>
        <w:t xml:space="preserve"> their respective areas.</w:t>
      </w:r>
      <w:r w:rsidR="00B27C0E" w:rsidRPr="00206B09">
        <w:rPr>
          <w:sz w:val="24"/>
          <w:szCs w:val="24"/>
          <w:lang w:val="en-GB"/>
        </w:rPr>
        <w:t xml:space="preserve"> </w:t>
      </w:r>
      <w:r w:rsidR="00332EE6" w:rsidRPr="00206B09">
        <w:rPr>
          <w:sz w:val="24"/>
          <w:szCs w:val="24"/>
          <w:lang w:val="en-GB"/>
        </w:rPr>
        <w:t>The Responsible Authority is</w:t>
      </w:r>
      <w:r w:rsidRPr="00206B09">
        <w:rPr>
          <w:sz w:val="24"/>
          <w:szCs w:val="24"/>
          <w:lang w:val="en-GB"/>
        </w:rPr>
        <w:t xml:space="preserve"> also</w:t>
      </w:r>
      <w:r w:rsidR="00332EE6" w:rsidRPr="00206B09">
        <w:rPr>
          <w:sz w:val="24"/>
          <w:szCs w:val="24"/>
          <w:lang w:val="en-GB"/>
        </w:rPr>
        <w:t xml:space="preserve"> required to appoint two Lay Advisers to sit on each MAPPA SMB</w:t>
      </w:r>
      <w:r w:rsidRPr="00206B09">
        <w:rPr>
          <w:sz w:val="24"/>
          <w:szCs w:val="24"/>
          <w:lang w:val="en-GB"/>
        </w:rPr>
        <w:t>.</w:t>
      </w:r>
      <w:r w:rsidR="00332EE6" w:rsidRPr="00206B09">
        <w:rPr>
          <w:sz w:val="24"/>
          <w:szCs w:val="24"/>
          <w:lang w:val="en-GB"/>
        </w:rPr>
        <w:t xml:space="preserve"> </w:t>
      </w:r>
    </w:p>
    <w:p w14:paraId="34062AAB" w14:textId="63789081" w:rsidR="00332EE6" w:rsidRPr="00206B09" w:rsidRDefault="00332EE6" w:rsidP="00A2201A">
      <w:pPr>
        <w:pStyle w:val="MAPPA-Bodytext-numbered"/>
        <w:ind w:left="0" w:firstLine="0"/>
        <w:jc w:val="both"/>
        <w:rPr>
          <w:sz w:val="24"/>
          <w:szCs w:val="24"/>
          <w:lang w:val="en-GB"/>
        </w:rPr>
      </w:pPr>
      <w:r w:rsidRPr="00206B09">
        <w:rPr>
          <w:sz w:val="24"/>
          <w:szCs w:val="24"/>
          <w:lang w:val="en-GB"/>
        </w:rPr>
        <w:t>Lay Advisers are members of the public appointed by the Minister with no links to the business of managing MAPPA</w:t>
      </w:r>
      <w:r w:rsidR="009134FD">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6B9FBE81" w14:textId="77777777" w:rsidR="00332EE6" w:rsidRPr="006A45B8" w:rsidRDefault="00332EE6" w:rsidP="00A2201A">
      <w:pPr>
        <w:pStyle w:val="Style1"/>
        <w:jc w:val="both"/>
      </w:pPr>
      <w:r w:rsidRPr="006A45B8">
        <w:t>How MAPPA works</w:t>
      </w:r>
    </w:p>
    <w:p w14:paraId="6A5C59A4" w14:textId="1BAF861E" w:rsidR="00332EE6" w:rsidRPr="00206B09" w:rsidRDefault="00332EE6" w:rsidP="00A2201A">
      <w:pPr>
        <w:pStyle w:val="MAPPA-Bodytext"/>
        <w:jc w:val="both"/>
        <w:rPr>
          <w:sz w:val="24"/>
          <w:szCs w:val="24"/>
          <w:lang w:val="en-GB"/>
        </w:rPr>
      </w:pPr>
      <w:r w:rsidRPr="00206B09">
        <w:rPr>
          <w:sz w:val="24"/>
          <w:szCs w:val="24"/>
          <w:lang w:val="en-GB"/>
        </w:rPr>
        <w:t xml:space="preserve">MAPPA-eligible </w:t>
      </w:r>
      <w:r w:rsidR="009134FD">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73E7CF4D" w14:textId="7F39BD4B" w:rsidR="00332EE6" w:rsidRPr="00206B09" w:rsidRDefault="00332EE6" w:rsidP="00A2201A">
      <w:pPr>
        <w:pStyle w:val="MAPPA-Bodytext"/>
        <w:jc w:val="both"/>
        <w:rPr>
          <w:sz w:val="24"/>
          <w:szCs w:val="24"/>
          <w:lang w:val="en-GB"/>
        </w:rPr>
      </w:pPr>
      <w:r w:rsidRPr="00206B09">
        <w:rPr>
          <w:sz w:val="24"/>
          <w:szCs w:val="24"/>
          <w:lang w:val="en-GB"/>
        </w:rPr>
        <w:t>That is as far as MAPPA extend in the majority of cases, but some cases require</w:t>
      </w:r>
      <w:r w:rsidR="00332369" w:rsidRPr="00206B09">
        <w:rPr>
          <w:sz w:val="24"/>
          <w:szCs w:val="24"/>
          <w:lang w:val="en-GB"/>
        </w:rPr>
        <w:t xml:space="preserve"> more senior oversight</w:t>
      </w:r>
      <w:r w:rsidR="00421553" w:rsidRPr="00206B09">
        <w:rPr>
          <w:sz w:val="24"/>
          <w:szCs w:val="24"/>
          <w:lang w:val="en-GB"/>
        </w:rPr>
        <w:t xml:space="preserve"> and</w:t>
      </w:r>
      <w:r w:rsidRPr="00206B09">
        <w:rPr>
          <w:sz w:val="24"/>
          <w:szCs w:val="24"/>
          <w:lang w:val="en-GB"/>
        </w:rPr>
        <w:t xml:space="preserve"> </w:t>
      </w:r>
      <w:r w:rsidR="00E6461E" w:rsidRPr="00206B09">
        <w:rPr>
          <w:sz w:val="24"/>
          <w:szCs w:val="24"/>
          <w:lang w:val="en-GB"/>
        </w:rPr>
        <w:t>structured</w:t>
      </w:r>
      <w:r w:rsidRPr="00206B09">
        <w:rPr>
          <w:sz w:val="24"/>
          <w:szCs w:val="24"/>
          <w:lang w:val="en-GB"/>
        </w:rPr>
        <w:t xml:space="preserve"> multi-agency management. In such cases there will be regular MAPPA meetings attended by relevant agency practitioners.</w:t>
      </w:r>
    </w:p>
    <w:p w14:paraId="1F08BE4D" w14:textId="5D2543D3" w:rsidR="00332EE6" w:rsidRPr="00206B09" w:rsidRDefault="00332EE6" w:rsidP="00A2201A">
      <w:pPr>
        <w:pStyle w:val="MAPPA-Bodytext"/>
        <w:jc w:val="both"/>
        <w:rPr>
          <w:sz w:val="24"/>
          <w:szCs w:val="24"/>
          <w:lang w:val="en-GB"/>
        </w:rPr>
      </w:pPr>
      <w:r w:rsidRPr="00206B09">
        <w:rPr>
          <w:sz w:val="24"/>
          <w:szCs w:val="24"/>
          <w:lang w:val="en-GB"/>
        </w:rPr>
        <w:t xml:space="preserve">There are </w:t>
      </w:r>
      <w:r w:rsidR="009451A3">
        <w:rPr>
          <w:sz w:val="24"/>
          <w:szCs w:val="24"/>
          <w:lang w:val="en-GB"/>
        </w:rPr>
        <w:t>4</w:t>
      </w:r>
      <w:r w:rsidRPr="00206B09">
        <w:rPr>
          <w:sz w:val="24"/>
          <w:szCs w:val="24"/>
          <w:lang w:val="en-GB"/>
        </w:rPr>
        <w:t xml:space="preserve"> categories of MAPPA-eligible </w:t>
      </w:r>
      <w:r w:rsidR="00FB3B49">
        <w:rPr>
          <w:sz w:val="24"/>
          <w:szCs w:val="24"/>
          <w:lang w:val="en-GB"/>
        </w:rPr>
        <w:t>individual</w:t>
      </w:r>
      <w:r w:rsidRPr="00206B09">
        <w:rPr>
          <w:sz w:val="24"/>
          <w:szCs w:val="24"/>
          <w:lang w:val="en-GB"/>
        </w:rPr>
        <w:t xml:space="preserve">: </w:t>
      </w:r>
    </w:p>
    <w:p w14:paraId="2D79573B" w14:textId="016A96F6" w:rsidR="00332EE6" w:rsidRPr="00206B09" w:rsidRDefault="00332EE6" w:rsidP="00A2201A">
      <w:pPr>
        <w:pStyle w:val="MAPPA-Bodytext"/>
        <w:numPr>
          <w:ilvl w:val="0"/>
          <w:numId w:val="1"/>
        </w:numPr>
        <w:jc w:val="both"/>
        <w:rPr>
          <w:sz w:val="24"/>
          <w:szCs w:val="24"/>
          <w:lang w:val="en-GB"/>
        </w:rPr>
      </w:pPr>
      <w:r w:rsidRPr="00206B09">
        <w:rPr>
          <w:b/>
          <w:sz w:val="24"/>
          <w:szCs w:val="24"/>
          <w:lang w:val="en-GB"/>
        </w:rPr>
        <w:t>Category 1</w:t>
      </w:r>
      <w:r w:rsidRPr="00206B09">
        <w:rPr>
          <w:sz w:val="24"/>
          <w:szCs w:val="24"/>
          <w:lang w:val="en-GB"/>
        </w:rPr>
        <w:t xml:space="preserve"> </w:t>
      </w:r>
      <w:r w:rsidR="009934FE" w:rsidRPr="00206B09">
        <w:rPr>
          <w:sz w:val="24"/>
          <w:szCs w:val="24"/>
          <w:lang w:val="en-GB"/>
        </w:rPr>
        <w:t>–subject to sex offender notification requirements</w:t>
      </w:r>
      <w:r w:rsidRPr="00206B09">
        <w:rPr>
          <w:sz w:val="24"/>
          <w:szCs w:val="24"/>
          <w:lang w:val="en-GB"/>
        </w:rPr>
        <w:t xml:space="preserve">; </w:t>
      </w:r>
    </w:p>
    <w:p w14:paraId="2314424F" w14:textId="40A4B9D0" w:rsidR="00332EE6" w:rsidRPr="00206B09" w:rsidRDefault="00332EE6" w:rsidP="00A2201A">
      <w:pPr>
        <w:pStyle w:val="MAPPA-Bodytext"/>
        <w:numPr>
          <w:ilvl w:val="0"/>
          <w:numId w:val="1"/>
        </w:numPr>
        <w:jc w:val="both"/>
        <w:rPr>
          <w:sz w:val="24"/>
          <w:szCs w:val="24"/>
          <w:lang w:val="en-GB"/>
        </w:rPr>
      </w:pPr>
      <w:r w:rsidRPr="00206B09">
        <w:rPr>
          <w:b/>
          <w:sz w:val="24"/>
          <w:szCs w:val="24"/>
          <w:lang w:val="en-GB"/>
        </w:rPr>
        <w:t>Category 2</w:t>
      </w:r>
      <w:r w:rsidRPr="00206B09">
        <w:rPr>
          <w:sz w:val="24"/>
          <w:szCs w:val="24"/>
          <w:lang w:val="en-GB"/>
        </w:rPr>
        <w:t xml:space="preserve"> – mainly </w:t>
      </w:r>
      <w:r w:rsidR="00AB5644">
        <w:rPr>
          <w:sz w:val="24"/>
          <w:szCs w:val="24"/>
          <w:lang w:val="en-GB"/>
        </w:rPr>
        <w:t xml:space="preserve">those convicted of </w:t>
      </w:r>
      <w:r w:rsidRPr="00206B09">
        <w:rPr>
          <w:sz w:val="24"/>
          <w:szCs w:val="24"/>
          <w:lang w:val="en-GB"/>
        </w:rPr>
        <w:t>violent offen</w:t>
      </w:r>
      <w:r w:rsidR="00AB5644">
        <w:rPr>
          <w:sz w:val="24"/>
          <w:szCs w:val="24"/>
          <w:lang w:val="en-GB"/>
        </w:rPr>
        <w:t>ces and</w:t>
      </w:r>
      <w:r w:rsidRPr="00206B09">
        <w:rPr>
          <w:sz w:val="24"/>
          <w:szCs w:val="24"/>
          <w:lang w:val="en-GB"/>
        </w:rPr>
        <w:t xml:space="preserve"> sentenced to 12 months or more imprisonment or a hospital order; </w:t>
      </w:r>
    </w:p>
    <w:p w14:paraId="5B409C4D" w14:textId="0C56D331" w:rsidR="00332EE6" w:rsidRDefault="00332EE6" w:rsidP="00A2201A">
      <w:pPr>
        <w:pStyle w:val="MAPPA-Bodytext"/>
        <w:numPr>
          <w:ilvl w:val="0"/>
          <w:numId w:val="1"/>
        </w:numPr>
        <w:jc w:val="both"/>
        <w:rPr>
          <w:sz w:val="24"/>
          <w:szCs w:val="24"/>
          <w:lang w:val="en-GB"/>
        </w:rPr>
      </w:pPr>
      <w:r w:rsidRPr="00206B09">
        <w:rPr>
          <w:b/>
          <w:sz w:val="24"/>
          <w:szCs w:val="24"/>
          <w:lang w:val="en-GB"/>
        </w:rPr>
        <w:t>Category 3</w:t>
      </w:r>
      <w:r w:rsidRPr="00206B09">
        <w:rPr>
          <w:sz w:val="24"/>
          <w:szCs w:val="24"/>
          <w:lang w:val="en-GB"/>
        </w:rPr>
        <w:t xml:space="preserve"> – </w:t>
      </w:r>
      <w:r w:rsidR="00EB26C4">
        <w:rPr>
          <w:sz w:val="24"/>
          <w:szCs w:val="24"/>
          <w:lang w:val="en-GB"/>
        </w:rPr>
        <w:t>individuals</w:t>
      </w:r>
      <w:r w:rsidR="00EB26C4" w:rsidRPr="00206B09">
        <w:rPr>
          <w:sz w:val="24"/>
          <w:szCs w:val="24"/>
          <w:lang w:val="en-GB"/>
        </w:rPr>
        <w:t xml:space="preserve"> </w:t>
      </w:r>
      <w:r w:rsidRPr="00206B09">
        <w:rPr>
          <w:sz w:val="24"/>
          <w:szCs w:val="24"/>
          <w:lang w:val="en-GB"/>
        </w:rPr>
        <w:t xml:space="preserve">who do not qualify under </w:t>
      </w:r>
      <w:r w:rsidR="009934FE" w:rsidRPr="00206B09">
        <w:rPr>
          <w:sz w:val="24"/>
          <w:szCs w:val="24"/>
          <w:lang w:val="en-GB"/>
        </w:rPr>
        <w:t>C</w:t>
      </w:r>
      <w:r w:rsidRPr="00206B09">
        <w:rPr>
          <w:sz w:val="24"/>
          <w:szCs w:val="24"/>
          <w:lang w:val="en-GB"/>
        </w:rPr>
        <w:t>ategories 1</w:t>
      </w:r>
      <w:r w:rsidR="00416B8E">
        <w:rPr>
          <w:sz w:val="24"/>
          <w:szCs w:val="24"/>
          <w:lang w:val="en-GB"/>
        </w:rPr>
        <w:t>,</w:t>
      </w:r>
      <w:r w:rsidRPr="00206B09">
        <w:rPr>
          <w:sz w:val="24"/>
          <w:szCs w:val="24"/>
          <w:lang w:val="en-GB"/>
        </w:rPr>
        <w:t xml:space="preserve"> 2 </w:t>
      </w:r>
      <w:r w:rsidR="00416B8E">
        <w:rPr>
          <w:sz w:val="24"/>
          <w:szCs w:val="24"/>
          <w:lang w:val="en-GB"/>
        </w:rPr>
        <w:t xml:space="preserve">or 4 </w:t>
      </w:r>
      <w:r w:rsidRPr="00206B09">
        <w:rPr>
          <w:sz w:val="24"/>
          <w:szCs w:val="24"/>
          <w:lang w:val="en-GB"/>
        </w:rPr>
        <w:t>but who</w:t>
      </w:r>
      <w:r w:rsidR="00EB26C4">
        <w:rPr>
          <w:sz w:val="24"/>
          <w:szCs w:val="24"/>
          <w:lang w:val="en-GB"/>
        </w:rPr>
        <w:t>se offences</w:t>
      </w:r>
      <w:r w:rsidRPr="00206B09">
        <w:rPr>
          <w:sz w:val="24"/>
          <w:szCs w:val="24"/>
          <w:lang w:val="en-GB"/>
        </w:rPr>
        <w:t xml:space="preserve"> pose a risk of serious harm. </w:t>
      </w:r>
    </w:p>
    <w:p w14:paraId="4DE10BE9" w14:textId="7943CF6F" w:rsidR="009451A3" w:rsidRPr="00206B09" w:rsidRDefault="009451A3" w:rsidP="00A2201A">
      <w:pPr>
        <w:pStyle w:val="MAPPA-Bodytext"/>
        <w:numPr>
          <w:ilvl w:val="0"/>
          <w:numId w:val="1"/>
        </w:numPr>
        <w:jc w:val="both"/>
        <w:rPr>
          <w:sz w:val="24"/>
          <w:szCs w:val="24"/>
          <w:lang w:val="en-GB"/>
        </w:rPr>
      </w:pPr>
      <w:r>
        <w:rPr>
          <w:b/>
          <w:sz w:val="24"/>
          <w:szCs w:val="24"/>
          <w:lang w:val="en-GB"/>
        </w:rPr>
        <w:t xml:space="preserve">Category 4 </w:t>
      </w:r>
      <w:r w:rsidR="005556BC">
        <w:rPr>
          <w:bCs/>
          <w:sz w:val="24"/>
          <w:szCs w:val="24"/>
          <w:lang w:val="en-GB"/>
        </w:rPr>
        <w:t>–</w:t>
      </w:r>
      <w:r>
        <w:rPr>
          <w:bCs/>
          <w:sz w:val="24"/>
          <w:szCs w:val="24"/>
          <w:lang w:val="en-GB"/>
        </w:rPr>
        <w:t xml:space="preserve"> </w:t>
      </w:r>
      <w:r w:rsidR="005556BC">
        <w:rPr>
          <w:bCs/>
          <w:sz w:val="24"/>
          <w:szCs w:val="24"/>
          <w:lang w:val="en-GB"/>
        </w:rPr>
        <w:t>terroris</w:t>
      </w:r>
      <w:r w:rsidR="00416B8E">
        <w:rPr>
          <w:bCs/>
          <w:sz w:val="24"/>
          <w:szCs w:val="24"/>
          <w:lang w:val="en-GB"/>
        </w:rPr>
        <w:t>m</w:t>
      </w:r>
      <w:r w:rsidR="00BC7756">
        <w:rPr>
          <w:bCs/>
          <w:sz w:val="24"/>
          <w:szCs w:val="24"/>
          <w:lang w:val="en-GB"/>
        </w:rPr>
        <w:t xml:space="preserve"> convicted</w:t>
      </w:r>
      <w:r w:rsidR="00416B8E">
        <w:rPr>
          <w:bCs/>
          <w:sz w:val="24"/>
          <w:szCs w:val="24"/>
          <w:lang w:val="en-GB"/>
        </w:rPr>
        <w:t xml:space="preserve"> and terrorism risk </w:t>
      </w:r>
      <w:r w:rsidR="00AB6B32">
        <w:rPr>
          <w:bCs/>
          <w:sz w:val="24"/>
          <w:szCs w:val="24"/>
          <w:lang w:val="en-GB"/>
        </w:rPr>
        <w:t>individuals</w:t>
      </w:r>
    </w:p>
    <w:p w14:paraId="1DC760A5" w14:textId="77777777" w:rsidR="005C1E3D" w:rsidRDefault="005C1E3D" w:rsidP="00A2201A">
      <w:pPr>
        <w:pStyle w:val="MAPPA-Bodytext"/>
        <w:jc w:val="both"/>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58B91A60" w14:textId="3B03D9CD" w:rsidR="00332EE6" w:rsidRPr="00206B09" w:rsidRDefault="00332EE6" w:rsidP="00A2201A">
      <w:pPr>
        <w:pStyle w:val="MAPPA-Bodytext"/>
        <w:jc w:val="both"/>
        <w:rPr>
          <w:sz w:val="24"/>
          <w:szCs w:val="24"/>
          <w:lang w:val="en-GB"/>
        </w:rPr>
      </w:pPr>
      <w:r w:rsidRPr="00206B09">
        <w:rPr>
          <w:sz w:val="24"/>
          <w:szCs w:val="24"/>
          <w:lang w:val="en-GB"/>
        </w:rPr>
        <w:t xml:space="preserve">There are three levels of management to ensure that resources are focused where they are most needed; generally those </w:t>
      </w:r>
      <w:r w:rsidR="00912A31" w:rsidRPr="00206B09">
        <w:rPr>
          <w:sz w:val="24"/>
          <w:szCs w:val="24"/>
          <w:lang w:val="en-GB"/>
        </w:rPr>
        <w:t>presenting</w:t>
      </w:r>
      <w:r w:rsidRPr="00206B09">
        <w:rPr>
          <w:sz w:val="24"/>
          <w:szCs w:val="24"/>
          <w:lang w:val="en-GB"/>
        </w:rPr>
        <w:t xml:space="preserve"> the higher risks of serious harm. </w:t>
      </w:r>
    </w:p>
    <w:p w14:paraId="5035BE00" w14:textId="301D59D6" w:rsidR="00332EE6" w:rsidRPr="00206B09" w:rsidRDefault="00332EE6" w:rsidP="00A2201A">
      <w:pPr>
        <w:pStyle w:val="MAPPA-Bodytext"/>
        <w:numPr>
          <w:ilvl w:val="0"/>
          <w:numId w:val="2"/>
        </w:numPr>
        <w:jc w:val="both"/>
        <w:rPr>
          <w:sz w:val="24"/>
          <w:szCs w:val="24"/>
          <w:lang w:val="en-GB"/>
        </w:rPr>
      </w:pPr>
      <w:r w:rsidRPr="00206B09">
        <w:rPr>
          <w:b/>
          <w:sz w:val="24"/>
          <w:szCs w:val="24"/>
          <w:lang w:val="en-GB"/>
        </w:rPr>
        <w:t>Level 1</w:t>
      </w:r>
      <w:r w:rsidRPr="00206B09">
        <w:rPr>
          <w:sz w:val="24"/>
          <w:szCs w:val="24"/>
          <w:lang w:val="en-GB"/>
        </w:rPr>
        <w:t xml:space="preserve"> </w:t>
      </w:r>
      <w:r w:rsidR="002C0567" w:rsidRPr="00206B09">
        <w:rPr>
          <w:sz w:val="24"/>
          <w:szCs w:val="24"/>
          <w:lang w:val="en-GB"/>
        </w:rPr>
        <w:t xml:space="preserve">is where the </w:t>
      </w:r>
      <w:r w:rsidR="00CE58B2">
        <w:rPr>
          <w:sz w:val="24"/>
          <w:szCs w:val="24"/>
          <w:lang w:val="en-GB"/>
        </w:rPr>
        <w:t>individual</w:t>
      </w:r>
      <w:r w:rsidR="002C0567" w:rsidRPr="00206B09">
        <w:rPr>
          <w:sz w:val="24"/>
          <w:szCs w:val="24"/>
          <w:lang w:val="en-GB"/>
        </w:rPr>
        <w:t xml:space="preserve"> is</w:t>
      </w:r>
      <w:r w:rsidRPr="00206B09">
        <w:rPr>
          <w:sz w:val="24"/>
          <w:szCs w:val="24"/>
          <w:lang w:val="en-GB"/>
        </w:rPr>
        <w:t xml:space="preserve"> managed by the lead agency </w:t>
      </w:r>
      <w:r w:rsidR="007C095C" w:rsidRPr="00206B09">
        <w:rPr>
          <w:sz w:val="24"/>
          <w:szCs w:val="24"/>
          <w:lang w:val="en-GB"/>
        </w:rPr>
        <w:t>with</w:t>
      </w:r>
      <w:r w:rsidR="00C40C02" w:rsidRPr="00206B09">
        <w:rPr>
          <w:sz w:val="24"/>
          <w:szCs w:val="24"/>
          <w:lang w:val="en-GB"/>
        </w:rPr>
        <w:t xml:space="preserve"> information exchange and </w:t>
      </w:r>
      <w:r w:rsidR="007C095C" w:rsidRPr="00C53F03">
        <w:rPr>
          <w:b/>
          <w:bCs/>
          <w:sz w:val="24"/>
          <w:szCs w:val="24"/>
          <w:lang w:val="en-GB"/>
        </w:rPr>
        <w:t>multi-agency support</w:t>
      </w:r>
      <w:r w:rsidR="00C40C02" w:rsidRPr="00206B09">
        <w:rPr>
          <w:sz w:val="24"/>
          <w:szCs w:val="24"/>
          <w:lang w:val="en-GB"/>
        </w:rPr>
        <w:t xml:space="preserve"> as required</w:t>
      </w:r>
      <w:r w:rsidR="007C095C" w:rsidRPr="00206B09">
        <w:rPr>
          <w:sz w:val="24"/>
          <w:szCs w:val="24"/>
          <w:lang w:val="en-GB"/>
        </w:rPr>
        <w:t xml:space="preserve"> but </w:t>
      </w:r>
      <w:r w:rsidRPr="00206B09">
        <w:rPr>
          <w:sz w:val="24"/>
          <w:szCs w:val="24"/>
          <w:lang w:val="en-GB"/>
        </w:rPr>
        <w:t>with</w:t>
      </w:r>
      <w:r w:rsidR="002C0567" w:rsidRPr="00206B09">
        <w:rPr>
          <w:sz w:val="24"/>
          <w:szCs w:val="24"/>
          <w:lang w:val="en-GB"/>
        </w:rPr>
        <w:t>out</w:t>
      </w:r>
      <w:r w:rsidRPr="00206B09">
        <w:rPr>
          <w:sz w:val="24"/>
          <w:szCs w:val="24"/>
          <w:lang w:val="en-GB"/>
        </w:rPr>
        <w:t xml:space="preserve"> </w:t>
      </w:r>
      <w:r w:rsidR="00846E32" w:rsidRPr="00206B09">
        <w:rPr>
          <w:sz w:val="24"/>
          <w:szCs w:val="24"/>
          <w:lang w:val="en-GB"/>
        </w:rPr>
        <w:t xml:space="preserve">formal </w:t>
      </w:r>
      <w:r w:rsidRPr="00206B09">
        <w:rPr>
          <w:sz w:val="24"/>
          <w:szCs w:val="24"/>
          <w:lang w:val="en-GB"/>
        </w:rPr>
        <w:t xml:space="preserve">MAPPA meetings; </w:t>
      </w:r>
    </w:p>
    <w:p w14:paraId="38C6D9C5" w14:textId="250D4B6F" w:rsidR="00332EE6" w:rsidRPr="00206B09" w:rsidRDefault="00332EE6" w:rsidP="00A2201A">
      <w:pPr>
        <w:pStyle w:val="MAPPA-Bodytext"/>
        <w:numPr>
          <w:ilvl w:val="0"/>
          <w:numId w:val="2"/>
        </w:numPr>
        <w:jc w:val="both"/>
        <w:rPr>
          <w:sz w:val="24"/>
          <w:szCs w:val="24"/>
          <w:lang w:val="en-GB"/>
        </w:rPr>
      </w:pPr>
      <w:r w:rsidRPr="00206B09">
        <w:rPr>
          <w:b/>
          <w:sz w:val="24"/>
          <w:szCs w:val="24"/>
          <w:lang w:val="en-GB"/>
        </w:rPr>
        <w:t>Level 2</w:t>
      </w:r>
      <w:r w:rsidRPr="00206B09">
        <w:rPr>
          <w:sz w:val="24"/>
          <w:szCs w:val="24"/>
          <w:lang w:val="en-GB"/>
        </w:rPr>
        <w:t xml:space="preserve"> is where </w:t>
      </w:r>
      <w:r w:rsidR="002C0567" w:rsidRPr="00206B09">
        <w:rPr>
          <w:sz w:val="24"/>
          <w:szCs w:val="24"/>
          <w:lang w:val="en-GB"/>
        </w:rPr>
        <w:t>formal MAPPA meetings are</w:t>
      </w:r>
      <w:r w:rsidRPr="00206B09">
        <w:rPr>
          <w:sz w:val="24"/>
          <w:szCs w:val="24"/>
          <w:lang w:val="en-GB"/>
        </w:rPr>
        <w:t xml:space="preserve"> required to manage the </w:t>
      </w:r>
      <w:r w:rsidR="00CE58B2">
        <w:rPr>
          <w:sz w:val="24"/>
          <w:szCs w:val="24"/>
          <w:lang w:val="en-GB"/>
        </w:rPr>
        <w:t>individual</w:t>
      </w:r>
      <w:r w:rsidRPr="00206B09">
        <w:rPr>
          <w:sz w:val="24"/>
          <w:szCs w:val="24"/>
          <w:lang w:val="en-GB"/>
        </w:rPr>
        <w:t xml:space="preserve">. </w:t>
      </w:r>
    </w:p>
    <w:p w14:paraId="3F9D3741" w14:textId="353ACE21" w:rsidR="00332EE6" w:rsidRPr="00206B09" w:rsidRDefault="00332EE6" w:rsidP="00A2201A">
      <w:pPr>
        <w:pStyle w:val="MAPPA-Bodytext"/>
        <w:numPr>
          <w:ilvl w:val="0"/>
          <w:numId w:val="2"/>
        </w:numPr>
        <w:jc w:val="both"/>
        <w:rPr>
          <w:sz w:val="24"/>
          <w:szCs w:val="24"/>
          <w:lang w:val="en-GB"/>
        </w:rPr>
      </w:pPr>
      <w:r w:rsidRPr="00206B09">
        <w:rPr>
          <w:b/>
          <w:sz w:val="24"/>
          <w:szCs w:val="24"/>
          <w:lang w:val="en-GB"/>
        </w:rPr>
        <w:t xml:space="preserve">Level 3 </w:t>
      </w:r>
      <w:r w:rsidRPr="00206B09">
        <w:rPr>
          <w:sz w:val="24"/>
          <w:szCs w:val="24"/>
          <w:lang w:val="en-GB"/>
        </w:rPr>
        <w:t>is where risk management plans require the attendance and commitment of resources at a senior level</w:t>
      </w:r>
      <w:r w:rsidR="002C0567" w:rsidRPr="00206B09">
        <w:rPr>
          <w:sz w:val="24"/>
          <w:szCs w:val="24"/>
          <w:lang w:val="en-GB"/>
        </w:rPr>
        <w:t xml:space="preserve"> at MAPPA meetings</w:t>
      </w:r>
      <w:r w:rsidRPr="00206B09">
        <w:rPr>
          <w:sz w:val="24"/>
          <w:szCs w:val="24"/>
          <w:lang w:val="en-GB"/>
        </w:rPr>
        <w:t xml:space="preserve">. </w:t>
      </w:r>
    </w:p>
    <w:p w14:paraId="0D5D868B" w14:textId="037CFA9B" w:rsidR="00332EE6" w:rsidRPr="00206B09" w:rsidRDefault="00332EE6" w:rsidP="00A2201A">
      <w:pPr>
        <w:pStyle w:val="MAPPA-Bodytext"/>
        <w:jc w:val="both"/>
        <w:rPr>
          <w:sz w:val="24"/>
          <w:szCs w:val="24"/>
          <w:lang w:val="en-GB"/>
        </w:rPr>
      </w:pPr>
      <w:r w:rsidRPr="00206B09">
        <w:rPr>
          <w:sz w:val="24"/>
          <w:szCs w:val="24"/>
          <w:lang w:val="en-GB"/>
        </w:rPr>
        <w:lastRenderedPageBreak/>
        <w:t xml:space="preserve">MAPPA are supported by ViSOR. This is a national IT system to assist in the management of </w:t>
      </w:r>
      <w:r w:rsidR="00711B4E">
        <w:rPr>
          <w:sz w:val="24"/>
          <w:szCs w:val="24"/>
          <w:lang w:val="en-GB"/>
        </w:rPr>
        <w:t>individuals</w:t>
      </w:r>
      <w:r w:rsidRPr="00206B09">
        <w:rPr>
          <w:sz w:val="24"/>
          <w:szCs w:val="24"/>
          <w:lang w:val="en-GB"/>
        </w:rPr>
        <w:t xml:space="preserve"> who pose a serious risk of harm to the public. The use of ViSOR increases the ability to share intelligence across organisations and enable</w:t>
      </w:r>
      <w:r w:rsidR="00421553" w:rsidRPr="00206B09">
        <w:rPr>
          <w:sz w:val="24"/>
          <w:szCs w:val="24"/>
          <w:lang w:val="en-GB"/>
        </w:rPr>
        <w:t>s</w:t>
      </w:r>
      <w:r w:rsidRPr="00206B09">
        <w:rPr>
          <w:sz w:val="24"/>
          <w:szCs w:val="24"/>
          <w:lang w:val="en-GB"/>
        </w:rPr>
        <w:t xml:space="preserve"> the safe transfer of key information when high risk </w:t>
      </w:r>
      <w:r w:rsidR="00711B4E">
        <w:rPr>
          <w:sz w:val="24"/>
          <w:szCs w:val="24"/>
          <w:lang w:val="en-GB"/>
        </w:rPr>
        <w:t>individuals</w:t>
      </w:r>
      <w:r w:rsidRPr="00206B09">
        <w:rPr>
          <w:sz w:val="24"/>
          <w:szCs w:val="24"/>
          <w:lang w:val="en-GB"/>
        </w:rPr>
        <w:t xml:space="preserve"> move</w:t>
      </w:r>
      <w:r w:rsidR="00684DD2">
        <w:rPr>
          <w:sz w:val="24"/>
          <w:szCs w:val="24"/>
          <w:lang w:val="en-GB"/>
        </w:rPr>
        <w:t xml:space="preserve"> between areas</w:t>
      </w:r>
      <w:r w:rsidRPr="00206B09">
        <w:rPr>
          <w:sz w:val="24"/>
          <w:szCs w:val="24"/>
          <w:lang w:val="en-GB"/>
        </w:rPr>
        <w:t xml:space="preserve">, enhancing public protection measures. ViSOR </w:t>
      </w:r>
      <w:r w:rsidRPr="00206B09">
        <w:rPr>
          <w:sz w:val="24"/>
          <w:szCs w:val="24"/>
          <w:lang w:val="en-GB"/>
        </w:rPr>
        <w:t xml:space="preserve">allows staff from the Police, Probation and Prison Services to work on the same IT system, improving the quality and timeliness of risk assessments and interventions to prevent offending. </w:t>
      </w:r>
    </w:p>
    <w:p w14:paraId="57FF3260" w14:textId="3A1C02F8" w:rsidR="00332EE6" w:rsidRPr="00206B09" w:rsidRDefault="00332EE6" w:rsidP="00A2201A">
      <w:pPr>
        <w:pStyle w:val="MAPPA-Bodytext"/>
        <w:jc w:val="both"/>
        <w:rPr>
          <w:sz w:val="24"/>
          <w:szCs w:val="24"/>
          <w:lang w:val="en-GB"/>
        </w:rPr>
      </w:pPr>
      <w:r w:rsidRPr="00206B09">
        <w:rPr>
          <w:sz w:val="24"/>
          <w:szCs w:val="24"/>
          <w:lang w:val="en-GB"/>
        </w:rPr>
        <w:t xml:space="preserve">All MAPPA reports from England and Wales are published online at: </w:t>
      </w:r>
      <w:hyperlink r:id="rId19" w:history="1">
        <w:r w:rsidRPr="00206B09">
          <w:rPr>
            <w:rStyle w:val="Hyperlink"/>
            <w:sz w:val="24"/>
            <w:szCs w:val="24"/>
            <w:lang w:val="en-GB"/>
          </w:rPr>
          <w:t>www.gov.uk</w:t>
        </w:r>
      </w:hyperlink>
      <w:r w:rsidRPr="00206B09">
        <w:rPr>
          <w:sz w:val="24"/>
          <w:szCs w:val="24"/>
          <w:lang w:val="en-GB"/>
        </w:rPr>
        <w:t xml:space="preserve"> </w:t>
      </w:r>
    </w:p>
    <w:p w14:paraId="4CA1E7A0" w14:textId="77777777" w:rsidR="00332EE6" w:rsidRPr="006A45B8" w:rsidRDefault="00332EE6" w:rsidP="00A2201A">
      <w:pPr>
        <w:pStyle w:val="MAPPA-Bodytext"/>
        <w:jc w:val="both"/>
        <w:rPr>
          <w:szCs w:val="28"/>
          <w:lang w:val="en-GB"/>
        </w:rPr>
        <w:sectPr w:rsidR="00332EE6" w:rsidRPr="006A45B8" w:rsidSect="00867C9E">
          <w:type w:val="continuous"/>
          <w:pgSz w:w="11905" w:h="16837" w:code="9"/>
          <w:pgMar w:top="720" w:right="720" w:bottom="720" w:left="720" w:header="720" w:footer="567" w:gutter="0"/>
          <w:cols w:num="2" w:space="720"/>
          <w:noEndnote/>
        </w:sectPr>
      </w:pPr>
    </w:p>
    <w:p w14:paraId="12CEA420" w14:textId="77777777" w:rsidR="009B7898" w:rsidRDefault="009B7898" w:rsidP="00A2201A">
      <w:pPr>
        <w:pStyle w:val="Heading1"/>
        <w:jc w:val="both"/>
        <w:sectPr w:rsidR="009B7898" w:rsidSect="00867C9E">
          <w:footerReference w:type="default" r:id="rId20"/>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4BABCC4" w14:textId="2AA172B1" w:rsidR="00332EE6" w:rsidRDefault="00332EE6" w:rsidP="00332EE6">
      <w:pPr>
        <w:pStyle w:val="MAPPA-Bodytext"/>
        <w:rPr>
          <w:szCs w:val="28"/>
          <w:lang w:val="en-GB"/>
        </w:rPr>
      </w:pPr>
    </w:p>
    <w:p w14:paraId="0EB9A74D" w14:textId="205C567F" w:rsidR="00B72238" w:rsidRPr="00B72238" w:rsidRDefault="00B72238" w:rsidP="003554C4">
      <w:pPr>
        <w:pStyle w:val="Style2"/>
        <w:rPr>
          <w:szCs w:val="28"/>
        </w:rPr>
      </w:pPr>
      <w:r w:rsidRPr="00B72238">
        <w:t xml:space="preserve">MAPPA-eligible </w:t>
      </w:r>
      <w:r w:rsidR="00DC2D52">
        <w:t>individuals</w:t>
      </w:r>
      <w:r w:rsidRPr="00B72238">
        <w:t xml:space="preserve"> on 31 March 202</w:t>
      </w:r>
      <w:r w:rsidR="00335BEB">
        <w:t>4</w:t>
      </w:r>
    </w:p>
    <w:tbl>
      <w:tblPr>
        <w:tblStyle w:val="Style4"/>
        <w:tblW w:w="10485" w:type="dxa"/>
        <w:tblLook w:val="04A0" w:firstRow="1" w:lastRow="0" w:firstColumn="1" w:lastColumn="0" w:noHBand="0" w:noVBand="1"/>
      </w:tblPr>
      <w:tblGrid>
        <w:gridCol w:w="1742"/>
        <w:gridCol w:w="2185"/>
        <w:gridCol w:w="2186"/>
        <w:gridCol w:w="2186"/>
        <w:gridCol w:w="2186"/>
      </w:tblGrid>
      <w:tr w:rsidR="006F27F5" w14:paraId="27FE53AF"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7739CF7" w14:textId="77777777" w:rsidR="006F27F5" w:rsidRPr="00523CF4" w:rsidRDefault="006F27F5" w:rsidP="00316362">
            <w:pPr>
              <w:pStyle w:val="MAPPA-Tabletext"/>
              <w:rPr>
                <w:b w:val="0"/>
                <w:bCs w:val="0"/>
                <w:sz w:val="24"/>
                <w:szCs w:val="24"/>
                <w:lang w:val="en-GB"/>
              </w:rPr>
            </w:pPr>
          </w:p>
        </w:tc>
        <w:tc>
          <w:tcPr>
            <w:tcW w:w="2185" w:type="dxa"/>
          </w:tcPr>
          <w:p w14:paraId="695974D0" w14:textId="452104AC"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27E33B89"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6FC6CB" w14:textId="77777777"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022A334A" w14:textId="0E22E09D" w:rsidR="006F27F5" w:rsidRPr="00523CF4" w:rsidRDefault="006F27F5" w:rsidP="00316362">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6F27F5" w14:paraId="24F5454D"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DD2416"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1</w:t>
            </w:r>
          </w:p>
        </w:tc>
        <w:tc>
          <w:tcPr>
            <w:tcW w:w="2185" w:type="dxa"/>
          </w:tcPr>
          <w:p w14:paraId="58BE43B8" w14:textId="7709093A"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1</w:t>
            </w:r>
            <w:r w:rsidRPr="004D2C48">
              <w:rPr>
                <w:b w:val="0"/>
                <w:sz w:val="24"/>
                <w:szCs w:val="24"/>
              </w:rPr>
              <w:t>066</w:t>
            </w:r>
          </w:p>
        </w:tc>
        <w:tc>
          <w:tcPr>
            <w:tcW w:w="2186" w:type="dxa"/>
          </w:tcPr>
          <w:p w14:paraId="1638E0FC" w14:textId="470E065B"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2</w:t>
            </w:r>
            <w:r w:rsidRPr="004D2C48">
              <w:rPr>
                <w:b w:val="0"/>
                <w:sz w:val="24"/>
                <w:szCs w:val="24"/>
              </w:rPr>
              <w:t>51</w:t>
            </w:r>
          </w:p>
        </w:tc>
        <w:tc>
          <w:tcPr>
            <w:tcW w:w="2186" w:type="dxa"/>
          </w:tcPr>
          <w:p w14:paraId="1F1BCFAF" w14:textId="0016A043"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_</w:t>
            </w:r>
          </w:p>
        </w:tc>
        <w:tc>
          <w:tcPr>
            <w:tcW w:w="2186" w:type="dxa"/>
          </w:tcPr>
          <w:p w14:paraId="08FB1F87" w14:textId="062EF07C"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1</w:t>
            </w:r>
            <w:r w:rsidRPr="004D2C48">
              <w:rPr>
                <w:b w:val="0"/>
                <w:sz w:val="24"/>
                <w:szCs w:val="24"/>
              </w:rPr>
              <w:t>317</w:t>
            </w:r>
          </w:p>
        </w:tc>
      </w:tr>
      <w:tr w:rsidR="006F27F5" w14:paraId="26CC6737"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70706AD8"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2</w:t>
            </w:r>
          </w:p>
        </w:tc>
        <w:tc>
          <w:tcPr>
            <w:tcW w:w="2185" w:type="dxa"/>
          </w:tcPr>
          <w:p w14:paraId="23BFD270" w14:textId="2EB3C1C6"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1</w:t>
            </w:r>
            <w:r w:rsidRPr="004D2C48">
              <w:rPr>
                <w:b w:val="0"/>
                <w:sz w:val="24"/>
                <w:szCs w:val="24"/>
              </w:rPr>
              <w:t>7</w:t>
            </w:r>
          </w:p>
        </w:tc>
        <w:tc>
          <w:tcPr>
            <w:tcW w:w="2186" w:type="dxa"/>
          </w:tcPr>
          <w:p w14:paraId="10F8D0CE" w14:textId="24A78308"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2</w:t>
            </w:r>
            <w:r w:rsidRPr="004D2C48">
              <w:rPr>
                <w:b w:val="0"/>
                <w:sz w:val="24"/>
                <w:szCs w:val="24"/>
              </w:rPr>
              <w:t>0</w:t>
            </w:r>
          </w:p>
        </w:tc>
        <w:tc>
          <w:tcPr>
            <w:tcW w:w="2186" w:type="dxa"/>
          </w:tcPr>
          <w:p w14:paraId="346F3891" w14:textId="3185B362"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1</w:t>
            </w:r>
            <w:r w:rsidRPr="004D2C48">
              <w:rPr>
                <w:b w:val="0"/>
                <w:sz w:val="24"/>
                <w:szCs w:val="24"/>
              </w:rPr>
              <w:t>7</w:t>
            </w:r>
          </w:p>
        </w:tc>
        <w:tc>
          <w:tcPr>
            <w:tcW w:w="2186" w:type="dxa"/>
          </w:tcPr>
          <w:p w14:paraId="29D9E254" w14:textId="2E6FB268"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5</w:t>
            </w:r>
            <w:r w:rsidRPr="004D2C48">
              <w:rPr>
                <w:b w:val="0"/>
                <w:sz w:val="24"/>
                <w:szCs w:val="24"/>
              </w:rPr>
              <w:t>4</w:t>
            </w:r>
          </w:p>
        </w:tc>
      </w:tr>
      <w:tr w:rsidR="006F27F5" w14:paraId="0E7972C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A07363"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Level 3</w:t>
            </w:r>
          </w:p>
        </w:tc>
        <w:tc>
          <w:tcPr>
            <w:tcW w:w="2185" w:type="dxa"/>
          </w:tcPr>
          <w:p w14:paraId="48775E9A" w14:textId="0E1C0219"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0</w:t>
            </w:r>
          </w:p>
        </w:tc>
        <w:tc>
          <w:tcPr>
            <w:tcW w:w="2186" w:type="dxa"/>
          </w:tcPr>
          <w:p w14:paraId="26751848" w14:textId="6389230A"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1</w:t>
            </w:r>
          </w:p>
        </w:tc>
        <w:tc>
          <w:tcPr>
            <w:tcW w:w="2186" w:type="dxa"/>
          </w:tcPr>
          <w:p w14:paraId="75314FEE" w14:textId="1F122C0C"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1</w:t>
            </w:r>
          </w:p>
        </w:tc>
        <w:tc>
          <w:tcPr>
            <w:tcW w:w="2186" w:type="dxa"/>
          </w:tcPr>
          <w:p w14:paraId="7FD44C20" w14:textId="1730940A"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2</w:t>
            </w:r>
          </w:p>
        </w:tc>
      </w:tr>
      <w:tr w:rsidR="006F27F5" w14:paraId="156A456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434AEE1" w14:textId="77777777" w:rsidR="006F27F5" w:rsidRPr="00523CF4" w:rsidRDefault="006F27F5" w:rsidP="00316362">
            <w:pPr>
              <w:pStyle w:val="MAPPA-Tabletext"/>
              <w:rPr>
                <w:b w:val="0"/>
                <w:bCs w:val="0"/>
                <w:sz w:val="24"/>
                <w:szCs w:val="24"/>
                <w:lang w:val="en-GB"/>
              </w:rPr>
            </w:pPr>
            <w:r w:rsidRPr="00523CF4">
              <w:rPr>
                <w:b w:val="0"/>
                <w:bCs w:val="0"/>
                <w:sz w:val="24"/>
                <w:szCs w:val="24"/>
                <w:lang w:val="en-GB"/>
              </w:rPr>
              <w:t>Total</w:t>
            </w:r>
          </w:p>
        </w:tc>
        <w:tc>
          <w:tcPr>
            <w:tcW w:w="2185" w:type="dxa"/>
          </w:tcPr>
          <w:p w14:paraId="5425DA3C" w14:textId="636C3E98"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1</w:t>
            </w:r>
            <w:r w:rsidRPr="004D2C48">
              <w:rPr>
                <w:b w:val="0"/>
                <w:sz w:val="24"/>
                <w:szCs w:val="24"/>
              </w:rPr>
              <w:t>083</w:t>
            </w:r>
          </w:p>
        </w:tc>
        <w:tc>
          <w:tcPr>
            <w:tcW w:w="2186" w:type="dxa"/>
          </w:tcPr>
          <w:p w14:paraId="4B320A3C" w14:textId="797561E7"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2</w:t>
            </w:r>
            <w:r w:rsidRPr="004D2C48">
              <w:rPr>
                <w:b w:val="0"/>
                <w:sz w:val="24"/>
                <w:szCs w:val="24"/>
              </w:rPr>
              <w:t>72</w:t>
            </w:r>
          </w:p>
        </w:tc>
        <w:tc>
          <w:tcPr>
            <w:tcW w:w="2186" w:type="dxa"/>
          </w:tcPr>
          <w:p w14:paraId="59BF82DA" w14:textId="6E9B6868"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1</w:t>
            </w:r>
            <w:r w:rsidRPr="004D2C48">
              <w:rPr>
                <w:b w:val="0"/>
                <w:sz w:val="24"/>
                <w:szCs w:val="24"/>
              </w:rPr>
              <w:t>8</w:t>
            </w:r>
          </w:p>
        </w:tc>
        <w:tc>
          <w:tcPr>
            <w:tcW w:w="2186" w:type="dxa"/>
          </w:tcPr>
          <w:p w14:paraId="230BC3FB" w14:textId="4547E6F6" w:rsidR="006F27F5"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1</w:t>
            </w:r>
            <w:r w:rsidRPr="004D2C48">
              <w:rPr>
                <w:b w:val="0"/>
                <w:sz w:val="24"/>
                <w:szCs w:val="24"/>
              </w:rPr>
              <w:t>373</w:t>
            </w:r>
          </w:p>
        </w:tc>
      </w:tr>
    </w:tbl>
    <w:p w14:paraId="28F57CBA" w14:textId="43268B9D" w:rsidR="00332EE6" w:rsidRDefault="00332EE6" w:rsidP="00332EE6">
      <w:pPr>
        <w:pStyle w:val="MAPPA-Bodytext"/>
        <w:rPr>
          <w:szCs w:val="28"/>
          <w:lang w:val="en-GB"/>
        </w:rPr>
      </w:pPr>
    </w:p>
    <w:p w14:paraId="38C6DF20" w14:textId="765AABE1" w:rsidR="00C87622" w:rsidRPr="00C87622" w:rsidRDefault="00C87622" w:rsidP="003554C4">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AA3E8E" w14:paraId="6C643142"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042D9313" w14:textId="77777777" w:rsidR="00AA3E8E" w:rsidRPr="00523CF4" w:rsidRDefault="00AA3E8E" w:rsidP="00A95389">
            <w:pPr>
              <w:pStyle w:val="MAPPA-Tabletext"/>
              <w:rPr>
                <w:b w:val="0"/>
                <w:bCs w:val="0"/>
                <w:sz w:val="24"/>
                <w:szCs w:val="24"/>
                <w:lang w:val="en-GB"/>
              </w:rPr>
            </w:pPr>
          </w:p>
        </w:tc>
        <w:tc>
          <w:tcPr>
            <w:tcW w:w="2185" w:type="dxa"/>
          </w:tcPr>
          <w:p w14:paraId="63700176" w14:textId="79D46B9E"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5AF50998"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057E047C" w14:textId="77777777"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4E7EAA9D" w14:textId="6285795A" w:rsidR="00AA3E8E" w:rsidRPr="00523CF4" w:rsidRDefault="00AA3E8E" w:rsidP="00A95389">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AA3E8E" w14:paraId="291342B9"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5811013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2</w:t>
            </w:r>
          </w:p>
        </w:tc>
        <w:tc>
          <w:tcPr>
            <w:tcW w:w="2185" w:type="dxa"/>
          </w:tcPr>
          <w:p w14:paraId="1F693B88" w14:textId="6F98CA8E"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4</w:t>
            </w:r>
            <w:r w:rsidRPr="004D2C48">
              <w:rPr>
                <w:b w:val="0"/>
                <w:sz w:val="24"/>
                <w:szCs w:val="24"/>
              </w:rPr>
              <w:t>5</w:t>
            </w:r>
          </w:p>
        </w:tc>
        <w:tc>
          <w:tcPr>
            <w:tcW w:w="2186" w:type="dxa"/>
          </w:tcPr>
          <w:p w14:paraId="231D96FE" w14:textId="2E0B0A19"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5</w:t>
            </w:r>
            <w:r w:rsidRPr="004D2C48">
              <w:rPr>
                <w:b w:val="0"/>
                <w:sz w:val="24"/>
                <w:szCs w:val="24"/>
              </w:rPr>
              <w:t>4</w:t>
            </w:r>
          </w:p>
        </w:tc>
        <w:tc>
          <w:tcPr>
            <w:tcW w:w="2186" w:type="dxa"/>
          </w:tcPr>
          <w:p w14:paraId="413645CC" w14:textId="74D2A265"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5</w:t>
            </w:r>
            <w:r w:rsidR="004D2C48" w:rsidRPr="004D2C48">
              <w:rPr>
                <w:b w:val="0"/>
                <w:sz w:val="24"/>
                <w:szCs w:val="24"/>
              </w:rPr>
              <w:t>3</w:t>
            </w:r>
          </w:p>
        </w:tc>
        <w:tc>
          <w:tcPr>
            <w:tcW w:w="2186" w:type="dxa"/>
          </w:tcPr>
          <w:p w14:paraId="5A206D70" w14:textId="083C5917"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1</w:t>
            </w:r>
            <w:r w:rsidRPr="004D2C48">
              <w:rPr>
                <w:b w:val="0"/>
                <w:sz w:val="24"/>
                <w:szCs w:val="24"/>
              </w:rPr>
              <w:t>52</w:t>
            </w:r>
          </w:p>
        </w:tc>
      </w:tr>
      <w:tr w:rsidR="00AA3E8E" w14:paraId="77FC9741"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62F36F4C"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Level 3</w:t>
            </w:r>
          </w:p>
        </w:tc>
        <w:tc>
          <w:tcPr>
            <w:tcW w:w="2185" w:type="dxa"/>
          </w:tcPr>
          <w:p w14:paraId="3001AA60" w14:textId="0E328DA4"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2</w:t>
            </w:r>
          </w:p>
        </w:tc>
        <w:tc>
          <w:tcPr>
            <w:tcW w:w="2186" w:type="dxa"/>
          </w:tcPr>
          <w:p w14:paraId="4AF1F0B4" w14:textId="44708E97"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4</w:t>
            </w:r>
          </w:p>
        </w:tc>
        <w:tc>
          <w:tcPr>
            <w:tcW w:w="2186" w:type="dxa"/>
          </w:tcPr>
          <w:p w14:paraId="3EABFC56" w14:textId="2D1B11AC"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0</w:t>
            </w:r>
          </w:p>
        </w:tc>
        <w:tc>
          <w:tcPr>
            <w:tcW w:w="2186" w:type="dxa"/>
          </w:tcPr>
          <w:p w14:paraId="66FC4C00" w14:textId="0281ACA9"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6</w:t>
            </w:r>
          </w:p>
        </w:tc>
      </w:tr>
      <w:tr w:rsidR="00AA3E8E" w14:paraId="7E12FF20"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30439119" w14:textId="77777777" w:rsidR="00AA3E8E" w:rsidRPr="00523CF4" w:rsidRDefault="00AA3E8E" w:rsidP="00A95389">
            <w:pPr>
              <w:pStyle w:val="MAPPA-Tabletext"/>
              <w:rPr>
                <w:b w:val="0"/>
                <w:bCs w:val="0"/>
                <w:sz w:val="24"/>
                <w:szCs w:val="24"/>
                <w:lang w:val="en-GB"/>
              </w:rPr>
            </w:pPr>
            <w:r w:rsidRPr="00523CF4">
              <w:rPr>
                <w:b w:val="0"/>
                <w:bCs w:val="0"/>
                <w:sz w:val="24"/>
                <w:szCs w:val="24"/>
                <w:lang w:val="en-GB"/>
              </w:rPr>
              <w:t>Total</w:t>
            </w:r>
          </w:p>
        </w:tc>
        <w:tc>
          <w:tcPr>
            <w:tcW w:w="2185" w:type="dxa"/>
          </w:tcPr>
          <w:p w14:paraId="2B2248EB" w14:textId="2255B1B8"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4</w:t>
            </w:r>
            <w:r w:rsidRPr="004D2C48">
              <w:rPr>
                <w:b w:val="0"/>
                <w:sz w:val="24"/>
                <w:szCs w:val="24"/>
              </w:rPr>
              <w:t>7</w:t>
            </w:r>
          </w:p>
        </w:tc>
        <w:tc>
          <w:tcPr>
            <w:tcW w:w="2186" w:type="dxa"/>
          </w:tcPr>
          <w:p w14:paraId="5D543B3B" w14:textId="3B4CFFE0"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5</w:t>
            </w:r>
            <w:r w:rsidRPr="004D2C48">
              <w:rPr>
                <w:b w:val="0"/>
                <w:sz w:val="24"/>
                <w:szCs w:val="24"/>
              </w:rPr>
              <w:t>8</w:t>
            </w:r>
          </w:p>
        </w:tc>
        <w:tc>
          <w:tcPr>
            <w:tcW w:w="2186" w:type="dxa"/>
          </w:tcPr>
          <w:p w14:paraId="03713ACD" w14:textId="069F7043"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5</w:t>
            </w:r>
            <w:r w:rsidRPr="004D2C48">
              <w:rPr>
                <w:b w:val="0"/>
                <w:sz w:val="24"/>
                <w:szCs w:val="24"/>
              </w:rPr>
              <w:t>3</w:t>
            </w:r>
          </w:p>
        </w:tc>
        <w:tc>
          <w:tcPr>
            <w:tcW w:w="2186" w:type="dxa"/>
          </w:tcPr>
          <w:p w14:paraId="29E98152" w14:textId="4CC40E58" w:rsidR="00AA3E8E" w:rsidRPr="004D2C48" w:rsidRDefault="00435D50" w:rsidP="00A95389">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1</w:t>
            </w:r>
            <w:r w:rsidRPr="004D2C48">
              <w:rPr>
                <w:b w:val="0"/>
                <w:sz w:val="24"/>
                <w:szCs w:val="24"/>
              </w:rPr>
              <w:t>58</w:t>
            </w:r>
          </w:p>
        </w:tc>
      </w:tr>
    </w:tbl>
    <w:p w14:paraId="2DDE1E38"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332EE6" w14:paraId="6B4A4E1A"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A07DC" w14:textId="6A5F448A"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cautioned or convicted for breach of notification requirements</w:t>
            </w:r>
          </w:p>
        </w:tc>
        <w:tc>
          <w:tcPr>
            <w:tcW w:w="2113" w:type="dxa"/>
          </w:tcPr>
          <w:p w14:paraId="764C61A1" w14:textId="45678EF3" w:rsidR="00332EE6" w:rsidRPr="004D2C48"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4D2C48">
              <w:rPr>
                <w:sz w:val="24"/>
                <w:szCs w:val="24"/>
                <w:lang w:val="en-GB"/>
              </w:rPr>
              <w:t>4</w:t>
            </w:r>
            <w:r w:rsidRPr="004D2C48">
              <w:rPr>
                <w:sz w:val="24"/>
                <w:szCs w:val="24"/>
              </w:rPr>
              <w:t>9</w:t>
            </w:r>
          </w:p>
        </w:tc>
      </w:tr>
    </w:tbl>
    <w:p w14:paraId="1CA33BF3"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5940C08B"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3D3FA089" w14:textId="7C918C19" w:rsidR="00332EE6" w:rsidRPr="00523CF4" w:rsidRDefault="00594B3D" w:rsidP="00281FCC">
            <w:pPr>
              <w:pStyle w:val="Style2"/>
              <w:spacing w:line="240" w:lineRule="auto"/>
              <w:rPr>
                <w:b w:val="0"/>
                <w:bCs w:val="0"/>
              </w:rPr>
            </w:pPr>
            <w:r>
              <w:rPr>
                <w:b w:val="0"/>
                <w:bCs w:val="0"/>
              </w:rPr>
              <w:t>Category 1</w:t>
            </w:r>
            <w:r w:rsidR="00332EE6" w:rsidRPr="00523CF4">
              <w:rPr>
                <w:b w:val="0"/>
                <w:bCs w:val="0"/>
              </w:rPr>
              <w:t xml:space="preserve"> who have had their life time notification revoked on application </w:t>
            </w:r>
          </w:p>
        </w:tc>
        <w:tc>
          <w:tcPr>
            <w:tcW w:w="2113" w:type="dxa"/>
          </w:tcPr>
          <w:p w14:paraId="4CFE77A5" w14:textId="30E3ED39" w:rsidR="00332EE6" w:rsidRPr="00523CF4"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242778E7" w14:textId="2CD4D5A1" w:rsidR="00332EE6" w:rsidRDefault="00332EE6" w:rsidP="00332EE6">
      <w:pPr>
        <w:pStyle w:val="MAPPA-Bodytext"/>
        <w:rPr>
          <w:szCs w:val="28"/>
          <w:lang w:val="en-GB"/>
        </w:rPr>
      </w:pPr>
    </w:p>
    <w:p w14:paraId="7C14497E" w14:textId="68A97074" w:rsidR="00845D34" w:rsidRPr="00845D34" w:rsidRDefault="00845D34" w:rsidP="003554C4">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A231D9" w:rsidRPr="004D2C48" w14:paraId="68C62099"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655D5D38" w14:textId="0506D54C" w:rsidR="00A231D9" w:rsidRPr="00523CF4" w:rsidRDefault="00594B3D" w:rsidP="00A231D9">
            <w:pPr>
              <w:pStyle w:val="MAPPA-Tabletext"/>
              <w:rPr>
                <w:sz w:val="24"/>
                <w:szCs w:val="24"/>
                <w:lang w:val="en-GB"/>
              </w:rPr>
            </w:pPr>
            <w:r>
              <w:rPr>
                <w:sz w:val="24"/>
                <w:szCs w:val="24"/>
                <w:lang w:val="en-GB"/>
              </w:rPr>
              <w:t>Sexual Harm Prevention Order (SHPO)</w:t>
            </w:r>
          </w:p>
        </w:tc>
        <w:tc>
          <w:tcPr>
            <w:tcW w:w="2096" w:type="dxa"/>
          </w:tcPr>
          <w:p w14:paraId="381A6CA1" w14:textId="1B486E8D" w:rsidR="00A231D9" w:rsidRPr="004D2C48" w:rsidRDefault="00435D50"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4D2C48">
              <w:rPr>
                <w:sz w:val="24"/>
                <w:szCs w:val="24"/>
                <w:lang w:val="en-GB"/>
              </w:rPr>
              <w:t>8</w:t>
            </w:r>
            <w:r w:rsidRPr="004D2C48">
              <w:rPr>
                <w:sz w:val="24"/>
                <w:szCs w:val="24"/>
              </w:rPr>
              <w:t>1</w:t>
            </w:r>
          </w:p>
        </w:tc>
      </w:tr>
      <w:tr w:rsidR="00A231D9" w:rsidRPr="004D2C48" w14:paraId="2F74E9A8"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13DD6BB2" w14:textId="52F58C99" w:rsidR="00A231D9" w:rsidRPr="00523CF4" w:rsidRDefault="00A231D9" w:rsidP="00A231D9">
            <w:pPr>
              <w:pStyle w:val="MAPPA-Tabletext"/>
              <w:rPr>
                <w:sz w:val="24"/>
                <w:szCs w:val="24"/>
                <w:lang w:val="en-GB"/>
              </w:rPr>
            </w:pPr>
            <w:r w:rsidRPr="00523CF4">
              <w:rPr>
                <w:sz w:val="24"/>
                <w:szCs w:val="24"/>
                <w:lang w:val="en-GB"/>
              </w:rPr>
              <w:t>SHPO with foreign travel restriction</w:t>
            </w:r>
          </w:p>
        </w:tc>
        <w:tc>
          <w:tcPr>
            <w:tcW w:w="2096" w:type="dxa"/>
          </w:tcPr>
          <w:p w14:paraId="2A0225E7" w14:textId="44C5D1E4" w:rsidR="00A231D9" w:rsidRPr="004D2C48" w:rsidRDefault="00435D50"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4D2C48">
              <w:rPr>
                <w:sz w:val="24"/>
                <w:szCs w:val="24"/>
                <w:lang w:val="en-GB"/>
              </w:rPr>
              <w:t>0</w:t>
            </w:r>
          </w:p>
        </w:tc>
      </w:tr>
      <w:tr w:rsidR="00A231D9" w:rsidRPr="004D2C48" w14:paraId="151E650C"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3334AA99" w14:textId="6A9295B1" w:rsidR="00A231D9" w:rsidRPr="00523CF4" w:rsidRDefault="00594B3D" w:rsidP="00A231D9">
            <w:pPr>
              <w:pStyle w:val="MAPPA-Tabletext"/>
              <w:rPr>
                <w:sz w:val="24"/>
                <w:szCs w:val="24"/>
                <w:lang w:val="en-GB"/>
              </w:rPr>
            </w:pPr>
            <w:r>
              <w:rPr>
                <w:sz w:val="24"/>
                <w:szCs w:val="24"/>
                <w:lang w:val="en-GB"/>
              </w:rPr>
              <w:t>Notification Order</w:t>
            </w:r>
          </w:p>
        </w:tc>
        <w:tc>
          <w:tcPr>
            <w:tcW w:w="2096" w:type="dxa"/>
          </w:tcPr>
          <w:p w14:paraId="022D0B7D" w14:textId="7411FA48" w:rsidR="00A231D9" w:rsidRPr="004D2C48" w:rsidRDefault="00435D50" w:rsidP="00A231D9">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4D2C48">
              <w:rPr>
                <w:sz w:val="24"/>
                <w:szCs w:val="24"/>
                <w:lang w:val="en-GB"/>
              </w:rPr>
              <w:t>2</w:t>
            </w:r>
          </w:p>
        </w:tc>
      </w:tr>
    </w:tbl>
    <w:p w14:paraId="476F602E" w14:textId="77777777" w:rsidR="00C467F2" w:rsidRPr="006A45B8" w:rsidRDefault="00C467F2" w:rsidP="00332EE6">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332EE6" w14:paraId="74376CF7" w14:textId="77777777" w:rsidTr="005C4A2A">
        <w:tc>
          <w:tcPr>
            <w:cnfStyle w:val="001000000000" w:firstRow="0" w:lastRow="0" w:firstColumn="1" w:lastColumn="0" w:oddVBand="0" w:evenVBand="0" w:oddHBand="0" w:evenHBand="0" w:firstRowFirstColumn="0" w:firstRowLastColumn="0" w:lastRowFirstColumn="0" w:lastRowLastColumn="0"/>
            <w:tcW w:w="8466" w:type="dxa"/>
          </w:tcPr>
          <w:p w14:paraId="057B2E03" w14:textId="07CAEDB2" w:rsidR="00332EE6" w:rsidRPr="00523CF4" w:rsidRDefault="00332EE6" w:rsidP="00281FCC">
            <w:pPr>
              <w:pStyle w:val="Style2"/>
              <w:spacing w:before="0" w:line="240" w:lineRule="auto"/>
              <w:rPr>
                <w:b w:val="0"/>
                <w:bCs w:val="0"/>
              </w:rPr>
            </w:pPr>
            <w:r w:rsidRPr="00523CF4">
              <w:rPr>
                <w:b w:val="0"/>
                <w:bCs w:val="0"/>
              </w:rPr>
              <w:t xml:space="preserve">Number of </w:t>
            </w:r>
            <w:r w:rsidR="00EC23F1">
              <w:rPr>
                <w:b w:val="0"/>
                <w:bCs w:val="0"/>
              </w:rPr>
              <w:t>individuals</w:t>
            </w:r>
            <w:r w:rsidRPr="00523CF4">
              <w:rPr>
                <w:b w:val="0"/>
                <w:bCs w:val="0"/>
              </w:rPr>
              <w:t xml:space="preserve"> who became subject to </w:t>
            </w:r>
            <w:r w:rsidR="00EC23F1">
              <w:rPr>
                <w:b w:val="0"/>
                <w:bCs w:val="0"/>
              </w:rPr>
              <w:t xml:space="preserve">sex offender </w:t>
            </w:r>
            <w:r w:rsidRPr="00523CF4">
              <w:rPr>
                <w:b w:val="0"/>
                <w:bCs w:val="0"/>
              </w:rPr>
              <w:t xml:space="preserve">notification requirements following a breach(es) of a Sexual Risk Order (SRO) </w:t>
            </w:r>
          </w:p>
        </w:tc>
        <w:tc>
          <w:tcPr>
            <w:tcW w:w="2113" w:type="dxa"/>
          </w:tcPr>
          <w:p w14:paraId="61A0E328" w14:textId="70BB8FEB" w:rsidR="00332EE6" w:rsidRPr="00523CF4"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64BFE535" w14:textId="77777777" w:rsidR="00595C55" w:rsidRDefault="00595C55" w:rsidP="00595C55"/>
    <w:p w14:paraId="1FBF0307" w14:textId="77777777" w:rsidR="00BE02A8" w:rsidRDefault="00BE02A8" w:rsidP="00595C55"/>
    <w:p w14:paraId="2B6BAD95" w14:textId="77777777" w:rsidR="00BE02A8" w:rsidRDefault="00BE02A8" w:rsidP="00595C55"/>
    <w:p w14:paraId="54FD1707" w14:textId="77777777" w:rsidR="00BE02A8" w:rsidRDefault="00BE02A8" w:rsidP="00595C55"/>
    <w:p w14:paraId="405C777A" w14:textId="77777777" w:rsidR="00BE02A8" w:rsidRDefault="00BE02A8" w:rsidP="00595C55"/>
    <w:p w14:paraId="78E4FAD4" w14:textId="540AB58C" w:rsidR="00D6369A" w:rsidRPr="00D6369A" w:rsidRDefault="00D6369A" w:rsidP="00281FCC">
      <w:pPr>
        <w:pStyle w:val="Style2"/>
        <w:rPr>
          <w:szCs w:val="28"/>
        </w:rPr>
      </w:pPr>
      <w:r w:rsidRPr="00D6369A">
        <w:lastRenderedPageBreak/>
        <w:t xml:space="preserve">Level 2 and 3 </w:t>
      </w:r>
      <w:r w:rsidR="00EC23F1">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AA3E8E" w14:paraId="68435D95" w14:textId="77777777" w:rsidTr="00AA3E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55B74D0D" w14:textId="773958C3" w:rsidR="00AA3E8E" w:rsidRPr="00523CF4" w:rsidRDefault="00AA3E8E" w:rsidP="00B06F75">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7413D478" w14:textId="3158D9AC"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37CAFD40"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01624B42" w14:textId="77777777" w:rsidR="00AA3E8E" w:rsidRPr="00523CF4" w:rsidRDefault="00AA3E8E" w:rsidP="00B06F75">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32EDCFA3" w14:textId="6A184CB9" w:rsidR="00AA3E8E" w:rsidRPr="00523CF4" w:rsidRDefault="00AA3E8E" w:rsidP="00B06F75">
            <w:pPr>
              <w:pStyle w:val="StyleMAPPA-TabletextBold"/>
              <w:jc w:val="right"/>
              <w:rPr>
                <w:sz w:val="24"/>
                <w:szCs w:val="24"/>
                <w:lang w:val="en-GB"/>
              </w:rPr>
            </w:pPr>
            <w:r w:rsidRPr="00523CF4">
              <w:rPr>
                <w:sz w:val="24"/>
                <w:szCs w:val="24"/>
                <w:lang w:val="en-GB"/>
              </w:rPr>
              <w:t>Total</w:t>
            </w:r>
          </w:p>
        </w:tc>
      </w:tr>
      <w:tr w:rsidR="00AA3E8E" w14:paraId="6ACB0BBF"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12538F1B"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2</w:t>
            </w:r>
          </w:p>
        </w:tc>
        <w:tc>
          <w:tcPr>
            <w:tcW w:w="2185" w:type="dxa"/>
          </w:tcPr>
          <w:p w14:paraId="2AA5C817" w14:textId="4E907334" w:rsidR="00AA3E8E" w:rsidRPr="004D2C48" w:rsidRDefault="00435D5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2</w:t>
            </w:r>
            <w:r w:rsidRPr="004D2C48">
              <w:rPr>
                <w:b w:val="0"/>
                <w:sz w:val="24"/>
                <w:szCs w:val="24"/>
              </w:rPr>
              <w:t>0</w:t>
            </w:r>
          </w:p>
        </w:tc>
        <w:tc>
          <w:tcPr>
            <w:tcW w:w="2186" w:type="dxa"/>
          </w:tcPr>
          <w:p w14:paraId="34F9E68F" w14:textId="242F0CA6" w:rsidR="00AA3E8E" w:rsidRPr="004D2C48" w:rsidRDefault="00435D5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1</w:t>
            </w:r>
            <w:r w:rsidRPr="004D2C48">
              <w:rPr>
                <w:b w:val="0"/>
                <w:sz w:val="24"/>
                <w:szCs w:val="24"/>
              </w:rPr>
              <w:t>1</w:t>
            </w:r>
          </w:p>
        </w:tc>
        <w:tc>
          <w:tcPr>
            <w:tcW w:w="2186" w:type="dxa"/>
          </w:tcPr>
          <w:p w14:paraId="720ECB5F" w14:textId="288E8DDE" w:rsidR="00AA3E8E" w:rsidRPr="004D2C48" w:rsidRDefault="00435D5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2</w:t>
            </w:r>
            <w:r w:rsidRPr="004D2C48">
              <w:rPr>
                <w:b w:val="0"/>
                <w:sz w:val="24"/>
                <w:szCs w:val="24"/>
              </w:rPr>
              <w:t>0</w:t>
            </w:r>
          </w:p>
        </w:tc>
        <w:tc>
          <w:tcPr>
            <w:cnfStyle w:val="000100000000" w:firstRow="0" w:lastRow="0" w:firstColumn="0" w:lastColumn="1" w:oddVBand="0" w:evenVBand="0" w:oddHBand="0" w:evenHBand="0" w:firstRowFirstColumn="0" w:firstRowLastColumn="0" w:lastRowFirstColumn="0" w:lastRowLastColumn="0"/>
            <w:tcW w:w="2186" w:type="dxa"/>
          </w:tcPr>
          <w:p w14:paraId="3C9CEA08" w14:textId="19D924ED" w:rsidR="00AA3E8E" w:rsidRPr="004D2C48" w:rsidRDefault="00435D50" w:rsidP="00B06F75">
            <w:pPr>
              <w:pStyle w:val="MAPPA-Tabletext"/>
              <w:jc w:val="right"/>
              <w:rPr>
                <w:b w:val="0"/>
                <w:bCs w:val="0"/>
                <w:sz w:val="24"/>
                <w:szCs w:val="24"/>
                <w:lang w:val="en-GB"/>
              </w:rPr>
            </w:pPr>
            <w:r w:rsidRPr="004D2C48">
              <w:rPr>
                <w:b w:val="0"/>
                <w:bCs w:val="0"/>
                <w:sz w:val="24"/>
                <w:szCs w:val="24"/>
                <w:lang w:val="en-GB"/>
              </w:rPr>
              <w:t>5</w:t>
            </w:r>
            <w:r w:rsidRPr="004D2C48">
              <w:rPr>
                <w:b w:val="0"/>
                <w:bCs w:val="0"/>
                <w:sz w:val="24"/>
                <w:szCs w:val="24"/>
              </w:rPr>
              <w:t>1</w:t>
            </w:r>
          </w:p>
        </w:tc>
      </w:tr>
      <w:tr w:rsidR="00AA3E8E" w14:paraId="44E15175" w14:textId="77777777" w:rsidTr="00AA3E8E">
        <w:tc>
          <w:tcPr>
            <w:cnfStyle w:val="001000000000" w:firstRow="0" w:lastRow="0" w:firstColumn="1" w:lastColumn="0" w:oddVBand="0" w:evenVBand="0" w:oddHBand="0" w:evenHBand="0" w:firstRowFirstColumn="0" w:firstRowLastColumn="0" w:lastRowFirstColumn="0" w:lastRowLastColumn="0"/>
            <w:tcW w:w="1742" w:type="dxa"/>
          </w:tcPr>
          <w:p w14:paraId="0A8E8C3C"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Level 3</w:t>
            </w:r>
          </w:p>
        </w:tc>
        <w:tc>
          <w:tcPr>
            <w:tcW w:w="2185" w:type="dxa"/>
          </w:tcPr>
          <w:p w14:paraId="19A6985D" w14:textId="3A6A497A" w:rsidR="00AA3E8E" w:rsidRPr="004D2C48" w:rsidRDefault="00435D5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1</w:t>
            </w:r>
          </w:p>
        </w:tc>
        <w:tc>
          <w:tcPr>
            <w:tcW w:w="2186" w:type="dxa"/>
          </w:tcPr>
          <w:p w14:paraId="272FF4F7" w14:textId="1A919BB3" w:rsidR="00AA3E8E" w:rsidRPr="004D2C48" w:rsidRDefault="00435D5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0</w:t>
            </w:r>
          </w:p>
        </w:tc>
        <w:tc>
          <w:tcPr>
            <w:tcW w:w="2186" w:type="dxa"/>
          </w:tcPr>
          <w:p w14:paraId="75D55EA6" w14:textId="5F0ED55A" w:rsidR="00AA3E8E" w:rsidRPr="004D2C48" w:rsidRDefault="00435D50" w:rsidP="00B06F75">
            <w:pPr>
              <w:pStyle w:val="MAPPA-Tabletext"/>
              <w:jc w:val="right"/>
              <w:cnfStyle w:val="000000000000" w:firstRow="0" w:lastRow="0" w:firstColumn="0" w:lastColumn="0" w:oddVBand="0" w:evenVBand="0" w:oddHBand="0" w:evenHBand="0" w:firstRowFirstColumn="0" w:firstRowLastColumn="0" w:lastRowFirstColumn="0" w:lastRowLastColumn="0"/>
              <w:rPr>
                <w:b w:val="0"/>
                <w:sz w:val="24"/>
                <w:szCs w:val="24"/>
                <w:lang w:val="en-GB"/>
              </w:rPr>
            </w:pPr>
            <w:r w:rsidRPr="004D2C48">
              <w:rPr>
                <w:b w:val="0"/>
                <w:sz w:val="24"/>
                <w:szCs w:val="24"/>
                <w:lang w:val="en-GB"/>
              </w:rPr>
              <w:t>0</w:t>
            </w:r>
          </w:p>
        </w:tc>
        <w:tc>
          <w:tcPr>
            <w:cnfStyle w:val="000100000000" w:firstRow="0" w:lastRow="0" w:firstColumn="0" w:lastColumn="1" w:oddVBand="0" w:evenVBand="0" w:oddHBand="0" w:evenHBand="0" w:firstRowFirstColumn="0" w:firstRowLastColumn="0" w:lastRowFirstColumn="0" w:lastRowLastColumn="0"/>
            <w:tcW w:w="2186" w:type="dxa"/>
          </w:tcPr>
          <w:p w14:paraId="159D0BFB" w14:textId="571BC7CB" w:rsidR="00AA3E8E" w:rsidRPr="004D2C48" w:rsidRDefault="00435D50" w:rsidP="00B06F75">
            <w:pPr>
              <w:pStyle w:val="MAPPA-Tabletext"/>
              <w:jc w:val="right"/>
              <w:rPr>
                <w:b w:val="0"/>
                <w:bCs w:val="0"/>
                <w:sz w:val="24"/>
                <w:szCs w:val="24"/>
                <w:lang w:val="en-GB"/>
              </w:rPr>
            </w:pPr>
            <w:r w:rsidRPr="004D2C48">
              <w:rPr>
                <w:b w:val="0"/>
                <w:bCs w:val="0"/>
                <w:sz w:val="24"/>
                <w:szCs w:val="24"/>
                <w:lang w:val="en-GB"/>
              </w:rPr>
              <w:t>1</w:t>
            </w:r>
          </w:p>
        </w:tc>
      </w:tr>
      <w:tr w:rsidR="00AA3E8E" w14:paraId="0F4C2376" w14:textId="77777777" w:rsidTr="00AA3E8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2FED4F7" w14:textId="77777777" w:rsidR="00AA3E8E" w:rsidRPr="00523CF4" w:rsidRDefault="00AA3E8E" w:rsidP="00B06F75">
            <w:pPr>
              <w:pStyle w:val="MAPPA-Tabletext"/>
              <w:rPr>
                <w:b w:val="0"/>
                <w:bCs w:val="0"/>
                <w:sz w:val="24"/>
                <w:szCs w:val="24"/>
                <w:lang w:val="en-GB"/>
              </w:rPr>
            </w:pPr>
            <w:r w:rsidRPr="00523CF4">
              <w:rPr>
                <w:b w:val="0"/>
                <w:bCs w:val="0"/>
                <w:sz w:val="24"/>
                <w:szCs w:val="24"/>
                <w:lang w:val="en-GB"/>
              </w:rPr>
              <w:t>Total</w:t>
            </w:r>
          </w:p>
        </w:tc>
        <w:tc>
          <w:tcPr>
            <w:tcW w:w="2185" w:type="dxa"/>
          </w:tcPr>
          <w:p w14:paraId="553CCAF1" w14:textId="46FE8EB7" w:rsidR="00AA3E8E" w:rsidRPr="004D2C48" w:rsidRDefault="00435D50"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4D2C48">
              <w:rPr>
                <w:b w:val="0"/>
                <w:bCs w:val="0"/>
                <w:sz w:val="24"/>
                <w:szCs w:val="24"/>
                <w:lang w:val="en-GB"/>
              </w:rPr>
              <w:t>2</w:t>
            </w:r>
            <w:r w:rsidRPr="004D2C48">
              <w:rPr>
                <w:b w:val="0"/>
                <w:bCs w:val="0"/>
                <w:sz w:val="24"/>
                <w:szCs w:val="24"/>
              </w:rPr>
              <w:t>1</w:t>
            </w:r>
          </w:p>
        </w:tc>
        <w:tc>
          <w:tcPr>
            <w:tcW w:w="2186" w:type="dxa"/>
          </w:tcPr>
          <w:p w14:paraId="184256C5" w14:textId="10C3D39F" w:rsidR="00AA3E8E" w:rsidRPr="004D2C48" w:rsidRDefault="00435D50"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4D2C48">
              <w:rPr>
                <w:b w:val="0"/>
                <w:bCs w:val="0"/>
                <w:sz w:val="24"/>
                <w:szCs w:val="24"/>
                <w:lang w:val="en-GB"/>
              </w:rPr>
              <w:t>1</w:t>
            </w:r>
            <w:r w:rsidRPr="004D2C48">
              <w:rPr>
                <w:b w:val="0"/>
                <w:bCs w:val="0"/>
                <w:sz w:val="24"/>
                <w:szCs w:val="24"/>
              </w:rPr>
              <w:t>1</w:t>
            </w:r>
          </w:p>
        </w:tc>
        <w:tc>
          <w:tcPr>
            <w:tcW w:w="2186" w:type="dxa"/>
          </w:tcPr>
          <w:p w14:paraId="44078787" w14:textId="0D6B2625" w:rsidR="00AA3E8E" w:rsidRPr="004D2C48" w:rsidRDefault="00435D50" w:rsidP="00B06F75">
            <w:pPr>
              <w:pStyle w:val="MAPPA-Tabletext"/>
              <w:jc w:val="right"/>
              <w:cnfStyle w:val="010000000000" w:firstRow="0" w:lastRow="1" w:firstColumn="0" w:lastColumn="0" w:oddVBand="0" w:evenVBand="0" w:oddHBand="0" w:evenHBand="0" w:firstRowFirstColumn="0" w:firstRowLastColumn="0" w:lastRowFirstColumn="0" w:lastRowLastColumn="0"/>
              <w:rPr>
                <w:b w:val="0"/>
                <w:bCs w:val="0"/>
                <w:sz w:val="24"/>
                <w:szCs w:val="24"/>
                <w:lang w:val="en-GB"/>
              </w:rPr>
            </w:pPr>
            <w:r w:rsidRPr="004D2C48">
              <w:rPr>
                <w:b w:val="0"/>
                <w:bCs w:val="0"/>
                <w:sz w:val="24"/>
                <w:szCs w:val="24"/>
                <w:lang w:val="en-GB"/>
              </w:rPr>
              <w:t>2</w:t>
            </w:r>
            <w:r w:rsidRPr="004D2C48">
              <w:rPr>
                <w:b w:val="0"/>
                <w:bCs w:val="0"/>
                <w:sz w:val="24"/>
                <w:szCs w:val="24"/>
              </w:rPr>
              <w:t>0</w:t>
            </w:r>
          </w:p>
        </w:tc>
        <w:tc>
          <w:tcPr>
            <w:cnfStyle w:val="000100000000" w:firstRow="0" w:lastRow="0" w:firstColumn="0" w:lastColumn="1" w:oddVBand="0" w:evenVBand="0" w:oddHBand="0" w:evenHBand="0" w:firstRowFirstColumn="0" w:firstRowLastColumn="0" w:lastRowFirstColumn="0" w:lastRowLastColumn="0"/>
            <w:tcW w:w="2186" w:type="dxa"/>
          </w:tcPr>
          <w:p w14:paraId="6FE71637" w14:textId="25B493B7" w:rsidR="00AA3E8E" w:rsidRPr="004D2C48" w:rsidRDefault="00435D50" w:rsidP="00B06F75">
            <w:pPr>
              <w:pStyle w:val="MAPPA-Tabletext"/>
              <w:jc w:val="right"/>
              <w:rPr>
                <w:b w:val="0"/>
                <w:bCs w:val="0"/>
                <w:sz w:val="24"/>
                <w:szCs w:val="24"/>
                <w:lang w:val="en-GB"/>
              </w:rPr>
            </w:pPr>
            <w:r w:rsidRPr="004D2C48">
              <w:rPr>
                <w:b w:val="0"/>
                <w:bCs w:val="0"/>
                <w:sz w:val="24"/>
                <w:szCs w:val="24"/>
                <w:lang w:val="en-GB"/>
              </w:rPr>
              <w:t>5</w:t>
            </w:r>
            <w:r w:rsidRPr="004D2C48">
              <w:rPr>
                <w:b w:val="0"/>
                <w:bCs w:val="0"/>
                <w:sz w:val="24"/>
                <w:szCs w:val="24"/>
              </w:rPr>
              <w:t>2</w:t>
            </w:r>
          </w:p>
        </w:tc>
      </w:tr>
    </w:tbl>
    <w:p w14:paraId="5ED02362" w14:textId="77777777" w:rsidR="00523CF4" w:rsidRDefault="00523CF4"/>
    <w:tbl>
      <w:tblPr>
        <w:tblStyle w:val="Style4"/>
        <w:tblW w:w="10485" w:type="dxa"/>
        <w:tblLook w:val="01E0" w:firstRow="1" w:lastRow="1" w:firstColumn="1" w:lastColumn="1" w:noHBand="0" w:noVBand="0"/>
      </w:tblPr>
      <w:tblGrid>
        <w:gridCol w:w="8359"/>
        <w:gridCol w:w="2126"/>
      </w:tblGrid>
      <w:tr w:rsidR="00FA3513" w14:paraId="55FA3E37" w14:textId="77777777" w:rsidTr="004414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11ECDD1" w14:textId="4C342C0A" w:rsidR="00FA3513" w:rsidRPr="00523CF4" w:rsidRDefault="00FA3513" w:rsidP="00523CF4">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559F2924" w14:textId="26EDF7A3" w:rsidR="00FA3513" w:rsidRPr="00523CF4" w:rsidRDefault="00FA3513" w:rsidP="00523CF4">
            <w:pPr>
              <w:pStyle w:val="MAPPA-Tabletext"/>
              <w:jc w:val="right"/>
              <w:rPr>
                <w:b w:val="0"/>
                <w:bCs w:val="0"/>
                <w:sz w:val="24"/>
                <w:szCs w:val="24"/>
                <w:lang w:val="en-GB"/>
              </w:rPr>
            </w:pPr>
          </w:p>
        </w:tc>
      </w:tr>
      <w:tr w:rsidR="00FA3513" w14:paraId="606AB9B2"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2E53277F"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92375CA" w14:textId="1B939DBD" w:rsidR="00FA3513" w:rsidRPr="00523CF4" w:rsidRDefault="00435D50" w:rsidP="00316362">
            <w:pPr>
              <w:pStyle w:val="MAPPA-Tabletext"/>
              <w:jc w:val="right"/>
              <w:rPr>
                <w:b w:val="0"/>
                <w:bCs w:val="0"/>
                <w:sz w:val="24"/>
                <w:szCs w:val="24"/>
                <w:lang w:val="en-GB"/>
              </w:rPr>
            </w:pPr>
            <w:r>
              <w:rPr>
                <w:b w:val="0"/>
                <w:bCs w:val="0"/>
                <w:sz w:val="24"/>
                <w:szCs w:val="24"/>
                <w:lang w:val="en-GB"/>
              </w:rPr>
              <w:t>1</w:t>
            </w:r>
          </w:p>
        </w:tc>
      </w:tr>
      <w:tr w:rsidR="00FA3513" w14:paraId="289615A4" w14:textId="77777777" w:rsidTr="00441413">
        <w:tc>
          <w:tcPr>
            <w:cnfStyle w:val="001000000000" w:firstRow="0" w:lastRow="0" w:firstColumn="1" w:lastColumn="0" w:oddVBand="0" w:evenVBand="0" w:oddHBand="0" w:evenHBand="0" w:firstRowFirstColumn="0" w:firstRowLastColumn="0" w:lastRowFirstColumn="0" w:lastRowLastColumn="0"/>
            <w:tcW w:w="8359" w:type="dxa"/>
          </w:tcPr>
          <w:p w14:paraId="7962D07B"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5878AD1D" w14:textId="09170F5D" w:rsidR="00FA3513" w:rsidRPr="00523CF4" w:rsidRDefault="00435D50" w:rsidP="00316362">
            <w:pPr>
              <w:pStyle w:val="MAPPA-Tabletext"/>
              <w:jc w:val="right"/>
              <w:rPr>
                <w:b w:val="0"/>
                <w:bCs w:val="0"/>
                <w:sz w:val="24"/>
                <w:szCs w:val="24"/>
                <w:lang w:val="en-GB"/>
              </w:rPr>
            </w:pPr>
            <w:r>
              <w:rPr>
                <w:b w:val="0"/>
                <w:bCs w:val="0"/>
                <w:sz w:val="24"/>
                <w:szCs w:val="24"/>
                <w:lang w:val="en-GB"/>
              </w:rPr>
              <w:t>0</w:t>
            </w:r>
          </w:p>
        </w:tc>
      </w:tr>
      <w:tr w:rsidR="00FA3513" w14:paraId="52B2F9C8" w14:textId="77777777" w:rsidTr="004414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20C901D5" w14:textId="77777777" w:rsidR="00FA3513" w:rsidRPr="00523CF4" w:rsidRDefault="00FA3513" w:rsidP="00316362">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A98CB0F" w14:textId="54B522FF" w:rsidR="00FA3513" w:rsidRPr="00523CF4" w:rsidRDefault="00435D50" w:rsidP="00316362">
            <w:pPr>
              <w:pStyle w:val="MAPPA-Tabletext"/>
              <w:jc w:val="right"/>
              <w:rPr>
                <w:b w:val="0"/>
                <w:bCs w:val="0"/>
                <w:sz w:val="24"/>
                <w:szCs w:val="24"/>
                <w:lang w:val="en-GB"/>
              </w:rPr>
            </w:pPr>
            <w:r>
              <w:rPr>
                <w:b w:val="0"/>
                <w:bCs w:val="0"/>
                <w:sz w:val="24"/>
                <w:szCs w:val="24"/>
                <w:lang w:val="en-GB"/>
              </w:rPr>
              <w:t>1</w:t>
            </w:r>
          </w:p>
        </w:tc>
      </w:tr>
    </w:tbl>
    <w:p w14:paraId="372546E6" w14:textId="77777777" w:rsidR="00332EE6" w:rsidRPr="006A45B8" w:rsidRDefault="00332EE6" w:rsidP="00332EE6">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332EE6" w:rsidRPr="00D929AA" w14:paraId="510D5775" w14:textId="77777777" w:rsidTr="00595C55">
        <w:tc>
          <w:tcPr>
            <w:cnfStyle w:val="001000000000" w:firstRow="0" w:lastRow="0" w:firstColumn="1" w:lastColumn="0" w:oddVBand="0" w:evenVBand="0" w:oddHBand="0" w:evenHBand="0" w:firstRowFirstColumn="0" w:firstRowLastColumn="0" w:lastRowFirstColumn="0" w:lastRowLastColumn="0"/>
            <w:tcW w:w="8466" w:type="dxa"/>
          </w:tcPr>
          <w:p w14:paraId="2C1DA5D8" w14:textId="73EEFC30" w:rsidR="00332EE6" w:rsidRPr="004265C9" w:rsidRDefault="00332EE6" w:rsidP="00281FCC">
            <w:pPr>
              <w:pStyle w:val="Style2"/>
              <w:spacing w:line="240" w:lineRule="auto"/>
              <w:rPr>
                <w:b w:val="0"/>
                <w:bCs w:val="0"/>
              </w:rPr>
            </w:pPr>
            <w:r w:rsidRPr="004265C9">
              <w:rPr>
                <w:b w:val="0"/>
                <w:bCs w:val="0"/>
              </w:rPr>
              <w:t xml:space="preserve">Total number of </w:t>
            </w:r>
            <w:r w:rsidR="009B6413">
              <w:rPr>
                <w:b w:val="0"/>
                <w:bCs w:val="0"/>
              </w:rPr>
              <w:t>individuals subject to</w:t>
            </w:r>
            <w:r w:rsidRPr="004265C9">
              <w:rPr>
                <w:b w:val="0"/>
                <w:bCs w:val="0"/>
              </w:rPr>
              <w:t xml:space="preserve"> </w:t>
            </w:r>
            <w:r w:rsidR="009B6413">
              <w:rPr>
                <w:b w:val="0"/>
                <w:bCs w:val="0"/>
              </w:rPr>
              <w:t>s</w:t>
            </w:r>
            <w:r w:rsidRPr="004265C9">
              <w:rPr>
                <w:b w:val="0"/>
                <w:bCs w:val="0"/>
              </w:rPr>
              <w:t xml:space="preserve">ex </w:t>
            </w:r>
            <w:r w:rsidR="009B6413">
              <w:rPr>
                <w:b w:val="0"/>
                <w:bCs w:val="0"/>
              </w:rPr>
              <w:t>o</w:t>
            </w:r>
            <w:r w:rsidRPr="004265C9">
              <w:rPr>
                <w:b w:val="0"/>
                <w:bCs w:val="0"/>
              </w:rPr>
              <w:t>ffender</w:t>
            </w:r>
            <w:r w:rsidR="009B6413">
              <w:rPr>
                <w:b w:val="0"/>
                <w:bCs w:val="0"/>
              </w:rPr>
              <w:t xml:space="preserve"> notification requirements</w:t>
            </w:r>
            <w:r w:rsidRPr="004265C9">
              <w:rPr>
                <w:b w:val="0"/>
                <w:bCs w:val="0"/>
              </w:rPr>
              <w:t xml:space="preserve"> per 100,000 population</w:t>
            </w:r>
          </w:p>
        </w:tc>
        <w:tc>
          <w:tcPr>
            <w:tcW w:w="2113" w:type="dxa"/>
          </w:tcPr>
          <w:p w14:paraId="08702378" w14:textId="25014562" w:rsidR="00332EE6" w:rsidRPr="00697C5E" w:rsidRDefault="00435D50" w:rsidP="00316362">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sidRPr="00697C5E">
              <w:rPr>
                <w:sz w:val="24"/>
                <w:szCs w:val="24"/>
                <w:lang w:val="en-GB"/>
              </w:rPr>
              <w:t>1</w:t>
            </w:r>
            <w:r w:rsidRPr="00697C5E">
              <w:rPr>
                <w:sz w:val="24"/>
                <w:szCs w:val="24"/>
              </w:rPr>
              <w:t>75</w:t>
            </w:r>
          </w:p>
        </w:tc>
      </w:tr>
    </w:tbl>
    <w:p w14:paraId="07E10B6F" w14:textId="77777777" w:rsidR="00332EE6" w:rsidRPr="001F3FB5" w:rsidRDefault="00332EE6" w:rsidP="00332EE6">
      <w:pPr>
        <w:rPr>
          <w:rFonts w:ascii="Arial" w:hAnsi="Arial" w:cs="Arial"/>
          <w:sz w:val="20"/>
          <w:szCs w:val="20"/>
        </w:rPr>
      </w:pPr>
    </w:p>
    <w:p w14:paraId="4D9D03F1" w14:textId="0FAB2673" w:rsidR="00C7230A" w:rsidRPr="00C7230A" w:rsidRDefault="00C7230A" w:rsidP="00C7230A">
      <w:pPr>
        <w:rPr>
          <w:rFonts w:ascii="Arial" w:hAnsi="Arial" w:cs="Arial"/>
          <w:sz w:val="20"/>
          <w:szCs w:val="20"/>
        </w:rPr>
      </w:pPr>
      <w:r w:rsidRPr="00C7230A">
        <w:rPr>
          <w:rFonts w:ascii="Arial" w:hAnsi="Arial" w:cs="Arial"/>
          <w:sz w:val="20"/>
          <w:szCs w:val="20"/>
        </w:rPr>
        <w:t>This figure has been calculated using the mid-202</w:t>
      </w:r>
      <w:r w:rsidR="005D0433">
        <w:rPr>
          <w:rFonts w:ascii="Arial" w:hAnsi="Arial" w:cs="Arial"/>
          <w:sz w:val="20"/>
          <w:szCs w:val="20"/>
        </w:rPr>
        <w:t>2</w:t>
      </w:r>
      <w:r w:rsidRPr="00C7230A">
        <w:rPr>
          <w:rFonts w:ascii="Arial" w:hAnsi="Arial" w:cs="Arial"/>
          <w:sz w:val="20"/>
          <w:szCs w:val="20"/>
        </w:rPr>
        <w:t xml:space="preserve"> estimated resident population, published by the Office for National Statistics (ONS) on 21 December 202</w:t>
      </w:r>
      <w:r w:rsidR="005D0433">
        <w:rPr>
          <w:rFonts w:ascii="Arial" w:hAnsi="Arial" w:cs="Arial"/>
          <w:sz w:val="20"/>
          <w:szCs w:val="20"/>
        </w:rPr>
        <w:t>2</w:t>
      </w:r>
      <w:r w:rsidRPr="00C7230A">
        <w:rPr>
          <w:rFonts w:ascii="Arial" w:hAnsi="Arial" w:cs="Arial"/>
          <w:sz w:val="20"/>
          <w:szCs w:val="20"/>
        </w:rPr>
        <w:t xml:space="preserve">, excluding those aged less than ten years of age. </w:t>
      </w:r>
    </w:p>
    <w:p w14:paraId="1BAD0327" w14:textId="77777777" w:rsidR="00C7230A" w:rsidRPr="00C7230A" w:rsidRDefault="00C7230A" w:rsidP="00C7230A">
      <w:pPr>
        <w:rPr>
          <w:rFonts w:ascii="Arial" w:hAnsi="Arial" w:cs="Arial"/>
          <w:sz w:val="20"/>
          <w:szCs w:val="20"/>
        </w:rPr>
      </w:pPr>
    </w:p>
    <w:p w14:paraId="0745F94E" w14:textId="659F00BF" w:rsidR="00542928" w:rsidRDefault="00C7230A" w:rsidP="00C7230A">
      <w:pPr>
        <w:rPr>
          <w:rFonts w:ascii="Arial" w:hAnsi="Arial" w:cs="Arial"/>
          <w:sz w:val="20"/>
          <w:szCs w:val="20"/>
        </w:rPr>
      </w:pPr>
      <w:r w:rsidRPr="00C7230A">
        <w:rPr>
          <w:rFonts w:ascii="Arial" w:hAnsi="Arial" w:cs="Arial"/>
          <w:sz w:val="20"/>
          <w:szCs w:val="20"/>
        </w:rPr>
        <w:t>Consistent with previous publications, this figure should be based on mid-202</w:t>
      </w:r>
      <w:r w:rsidR="005D0433">
        <w:rPr>
          <w:rFonts w:ascii="Arial" w:hAnsi="Arial" w:cs="Arial"/>
          <w:sz w:val="20"/>
          <w:szCs w:val="20"/>
        </w:rPr>
        <w:t>3</w:t>
      </w:r>
      <w:r w:rsidRPr="00C7230A">
        <w:rPr>
          <w:rFonts w:ascii="Arial" w:hAnsi="Arial" w:cs="Arial"/>
          <w:sz w:val="20"/>
          <w:szCs w:val="20"/>
        </w:rPr>
        <w:t xml:space="preserve"> estimated resident population; however, the ONS has changed its publication schedule such that the mid-202</w:t>
      </w:r>
      <w:r w:rsidR="005D0433">
        <w:rPr>
          <w:rFonts w:ascii="Arial" w:hAnsi="Arial" w:cs="Arial"/>
          <w:sz w:val="20"/>
          <w:szCs w:val="20"/>
        </w:rPr>
        <w:t>3</w:t>
      </w:r>
      <w:r w:rsidRPr="00C7230A">
        <w:rPr>
          <w:rFonts w:ascii="Arial" w:hAnsi="Arial" w:cs="Arial"/>
          <w:sz w:val="20"/>
          <w:szCs w:val="20"/>
        </w:rPr>
        <w:t xml:space="preserve"> estimates will be published later this year. As such, the current figure may differ from the corresponding figure based on the mid-202</w:t>
      </w:r>
      <w:r w:rsidR="005D0433">
        <w:rPr>
          <w:rFonts w:ascii="Arial" w:hAnsi="Arial" w:cs="Arial"/>
          <w:sz w:val="20"/>
          <w:szCs w:val="20"/>
        </w:rPr>
        <w:t>3</w:t>
      </w:r>
      <w:r w:rsidRPr="00C7230A">
        <w:rPr>
          <w:rFonts w:ascii="Arial" w:hAnsi="Arial" w:cs="Arial"/>
          <w:sz w:val="20"/>
          <w:szCs w:val="20"/>
        </w:rPr>
        <w:t xml:space="preserve"> estimates.</w:t>
      </w:r>
    </w:p>
    <w:p w14:paraId="1F11D471" w14:textId="4606A071" w:rsidR="00542928" w:rsidRDefault="00542928" w:rsidP="00542928">
      <w:pPr>
        <w:sectPr w:rsidR="00542928" w:rsidSect="009B7898">
          <w:pgSz w:w="11905" w:h="16837" w:code="9"/>
          <w:pgMar w:top="720" w:right="720" w:bottom="720" w:left="720" w:header="720" w:footer="567" w:gutter="0"/>
          <w:cols w:space="720"/>
          <w:noEndnote/>
        </w:sectPr>
      </w:pPr>
    </w:p>
    <w:p w14:paraId="0A0FB4EB" w14:textId="77777777" w:rsidR="00332EE6" w:rsidRPr="0069414D" w:rsidRDefault="00332EE6" w:rsidP="00296A85">
      <w:pPr>
        <w:pStyle w:val="Heading1"/>
        <w:jc w:val="left"/>
      </w:pPr>
      <w:r w:rsidRPr="0069414D">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1"/>
          <w:pgSz w:w="11905" w:h="16837" w:code="9"/>
          <w:pgMar w:top="720" w:right="720" w:bottom="720" w:left="720" w:header="720" w:footer="567" w:gutter="0"/>
          <w:cols w:space="720"/>
          <w:noEndnote/>
        </w:sectPr>
      </w:pPr>
    </w:p>
    <w:p w14:paraId="51161B2B" w14:textId="77777777" w:rsidR="00332EE6" w:rsidRPr="006A45B8" w:rsidRDefault="00332EE6" w:rsidP="00332EE6">
      <w:pPr>
        <w:pStyle w:val="MAPPA-Bodytext"/>
        <w:rPr>
          <w:lang w:val="en-GB"/>
        </w:r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6F987205" w14:textId="77777777" w:rsidR="00332EE6" w:rsidRPr="006A45B8" w:rsidRDefault="00332EE6" w:rsidP="00A2201A">
      <w:pPr>
        <w:pStyle w:val="Style1"/>
        <w:jc w:val="both"/>
      </w:pPr>
      <w:r w:rsidRPr="006A45B8">
        <w:t>MAPPA background</w:t>
      </w:r>
    </w:p>
    <w:p w14:paraId="465B1916" w14:textId="0B75B8AE" w:rsidR="00332EE6" w:rsidRPr="00B510E5" w:rsidRDefault="00332EE6" w:rsidP="00A2201A">
      <w:pPr>
        <w:pStyle w:val="MAPPA-Bodytext"/>
        <w:jc w:val="both"/>
        <w:rPr>
          <w:sz w:val="24"/>
          <w:szCs w:val="24"/>
          <w:lang w:val="en-GB"/>
        </w:rPr>
      </w:pPr>
      <w:r w:rsidRPr="00B510E5">
        <w:rPr>
          <w:sz w:val="24"/>
          <w:szCs w:val="24"/>
          <w:lang w:val="en-GB"/>
        </w:rPr>
        <w:t xml:space="preserve">The totals of MAPPA-eligible </w:t>
      </w:r>
      <w:r w:rsidR="009B6413">
        <w:rPr>
          <w:sz w:val="24"/>
          <w:szCs w:val="24"/>
          <w:lang w:val="en-GB"/>
        </w:rPr>
        <w:t>individuals</w:t>
      </w:r>
      <w:r w:rsidRPr="00B510E5">
        <w:rPr>
          <w:sz w:val="24"/>
          <w:szCs w:val="24"/>
          <w:lang w:val="en-GB"/>
        </w:rPr>
        <w:t>, broken down by category, reflect the picture on 31 March 20</w:t>
      </w:r>
      <w:r w:rsidR="001976DE" w:rsidRPr="00B510E5">
        <w:rPr>
          <w:sz w:val="24"/>
          <w:szCs w:val="24"/>
          <w:lang w:val="en-GB"/>
        </w:rPr>
        <w:t>2</w:t>
      </w:r>
      <w:r w:rsidR="005350B3">
        <w:rPr>
          <w:sz w:val="24"/>
          <w:szCs w:val="24"/>
          <w:lang w:val="en-GB"/>
        </w:rPr>
        <w:t>4</w:t>
      </w:r>
      <w:r w:rsidRPr="00B510E5">
        <w:rPr>
          <w:sz w:val="24"/>
          <w:szCs w:val="24"/>
          <w:lang w:val="en-GB"/>
        </w:rPr>
        <w:t xml:space="preserve"> (i.e. they are a snapshot). The rest of the data covers the period 1 April 20</w:t>
      </w:r>
      <w:r w:rsidR="00F762D0" w:rsidRPr="00B510E5">
        <w:rPr>
          <w:sz w:val="24"/>
          <w:szCs w:val="24"/>
          <w:lang w:val="en-GB"/>
        </w:rPr>
        <w:t>2</w:t>
      </w:r>
      <w:r w:rsidR="005350B3">
        <w:rPr>
          <w:sz w:val="24"/>
          <w:szCs w:val="24"/>
          <w:lang w:val="en-GB"/>
        </w:rPr>
        <w:t>3</w:t>
      </w:r>
      <w:r w:rsidRPr="00B510E5">
        <w:rPr>
          <w:sz w:val="24"/>
          <w:szCs w:val="24"/>
          <w:lang w:val="en-GB"/>
        </w:rPr>
        <w:t xml:space="preserve"> to 31 March 20</w:t>
      </w:r>
      <w:r w:rsidR="001976DE" w:rsidRPr="00B510E5">
        <w:rPr>
          <w:sz w:val="24"/>
          <w:szCs w:val="24"/>
          <w:lang w:val="en-GB"/>
        </w:rPr>
        <w:t>2</w:t>
      </w:r>
      <w:r w:rsidR="005350B3">
        <w:rPr>
          <w:sz w:val="24"/>
          <w:szCs w:val="24"/>
          <w:lang w:val="en-GB"/>
        </w:rPr>
        <w:t>4</w:t>
      </w:r>
      <w:r w:rsidRPr="00B510E5">
        <w:rPr>
          <w:sz w:val="24"/>
          <w:szCs w:val="24"/>
          <w:lang w:val="en-GB"/>
        </w:rPr>
        <w:t>.</w:t>
      </w:r>
    </w:p>
    <w:p w14:paraId="2FDE30CB" w14:textId="4446B526" w:rsidR="00332EE6" w:rsidRPr="00B510E5" w:rsidRDefault="00332EE6" w:rsidP="00A2201A">
      <w:pPr>
        <w:pStyle w:val="MAPPA-Bodytext"/>
        <w:jc w:val="both"/>
        <w:rPr>
          <w:sz w:val="24"/>
          <w:szCs w:val="24"/>
          <w:lang w:val="en-GB"/>
        </w:rPr>
      </w:pPr>
      <w:r w:rsidRPr="00B510E5">
        <w:rPr>
          <w:rStyle w:val="Style3Char"/>
          <w:sz w:val="24"/>
          <w:szCs w:val="24"/>
        </w:rPr>
        <w:t xml:space="preserve">(a) MAPPA-eligible </w:t>
      </w:r>
      <w:r w:rsidR="009B6413">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sidR="00E03F8D">
        <w:rPr>
          <w:sz w:val="24"/>
          <w:szCs w:val="24"/>
          <w:lang w:val="en-GB"/>
        </w:rPr>
        <w:t>individuals</w:t>
      </w:r>
      <w:r w:rsidRPr="00B510E5">
        <w:rPr>
          <w:sz w:val="24"/>
          <w:szCs w:val="24"/>
          <w:lang w:val="en-GB"/>
        </w:rPr>
        <w:t xml:space="preserve"> defined in law as eligible for MAPPA management because they have committed specified sexual</w:t>
      </w:r>
      <w:r w:rsidR="0074223D">
        <w:rPr>
          <w:sz w:val="24"/>
          <w:szCs w:val="24"/>
          <w:lang w:val="en-GB"/>
        </w:rPr>
        <w:t>,</w:t>
      </w:r>
      <w:r w:rsidRPr="00B510E5">
        <w:rPr>
          <w:sz w:val="24"/>
          <w:szCs w:val="24"/>
          <w:lang w:val="en-GB"/>
        </w:rPr>
        <w:t xml:space="preserve"> violent</w:t>
      </w:r>
      <w:r w:rsidR="0074223D">
        <w:rPr>
          <w:sz w:val="24"/>
          <w:szCs w:val="24"/>
          <w:lang w:val="en-GB"/>
        </w:rPr>
        <w:t xml:space="preserve"> or terrorist</w:t>
      </w:r>
      <w:r w:rsidRPr="00B510E5">
        <w:rPr>
          <w:sz w:val="24"/>
          <w:szCs w:val="24"/>
          <w:lang w:val="en-GB"/>
        </w:rPr>
        <w:t xml:space="preserve"> offences or they currently pose a risk of serious harm</w:t>
      </w:r>
      <w:r w:rsidR="00E03F8D">
        <w:rPr>
          <w:sz w:val="24"/>
          <w:szCs w:val="24"/>
          <w:lang w:val="en-GB"/>
        </w:rPr>
        <w:t>.</w:t>
      </w:r>
      <w:r w:rsidRPr="00B510E5">
        <w:rPr>
          <w:sz w:val="24"/>
          <w:szCs w:val="24"/>
          <w:lang w:val="en-GB"/>
        </w:rPr>
        <w:t xml:space="preserve"> </w:t>
      </w:r>
      <w:r w:rsidR="00E03F8D">
        <w:rPr>
          <w:sz w:val="24"/>
          <w:szCs w:val="24"/>
          <w:lang w:val="en-GB"/>
        </w:rPr>
        <w:t>T</w:t>
      </w:r>
      <w:r w:rsidRPr="00B510E5">
        <w:rPr>
          <w:sz w:val="24"/>
          <w:szCs w:val="24"/>
          <w:lang w:val="en-GB"/>
        </w:rPr>
        <w:t xml:space="preserve">he majority are managed </w:t>
      </w:r>
      <w:r w:rsidR="002C0567" w:rsidRPr="00B510E5">
        <w:rPr>
          <w:sz w:val="24"/>
          <w:szCs w:val="24"/>
          <w:lang w:val="en-GB"/>
        </w:rPr>
        <w:t xml:space="preserve">at </w:t>
      </w:r>
      <w:r w:rsidRPr="00B510E5">
        <w:rPr>
          <w:sz w:val="24"/>
          <w:szCs w:val="24"/>
          <w:lang w:val="en-GB"/>
        </w:rPr>
        <w:t xml:space="preserve">Level 1 </w:t>
      </w:r>
      <w:r w:rsidR="002C0567" w:rsidRPr="00B510E5">
        <w:rPr>
          <w:sz w:val="24"/>
          <w:szCs w:val="24"/>
          <w:lang w:val="en-GB"/>
        </w:rPr>
        <w:t>without formal</w:t>
      </w:r>
      <w:r w:rsidRPr="00B510E5">
        <w:rPr>
          <w:sz w:val="24"/>
          <w:szCs w:val="24"/>
          <w:lang w:val="en-GB"/>
        </w:rPr>
        <w:t xml:space="preserve"> MAPPA meetings. These figures only include those MAPPA eligible </w:t>
      </w:r>
      <w:r w:rsidR="00FA54A1">
        <w:rPr>
          <w:sz w:val="24"/>
          <w:szCs w:val="24"/>
          <w:lang w:val="en-GB"/>
        </w:rPr>
        <w:t>individuals</w:t>
      </w:r>
      <w:r w:rsidRPr="00B510E5">
        <w:rPr>
          <w:sz w:val="24"/>
          <w:szCs w:val="24"/>
          <w:lang w:val="en-GB"/>
        </w:rPr>
        <w:t xml:space="preserve"> living in the community. They do not include those in prison or detained under the Mental Health Act.</w:t>
      </w:r>
    </w:p>
    <w:p w14:paraId="7A02A061" w14:textId="1971E09E" w:rsidR="00332EE6" w:rsidRPr="00B510E5" w:rsidRDefault="00332EE6" w:rsidP="00A2201A">
      <w:pPr>
        <w:pStyle w:val="MAPPA-Bodytext"/>
        <w:jc w:val="both"/>
        <w:rPr>
          <w:sz w:val="24"/>
          <w:szCs w:val="24"/>
          <w:lang w:val="en-GB"/>
        </w:rPr>
      </w:pPr>
      <w:r w:rsidRPr="00B510E5">
        <w:rPr>
          <w:rStyle w:val="Style3Char"/>
          <w:sz w:val="24"/>
          <w:szCs w:val="24"/>
        </w:rPr>
        <w:t xml:space="preserve">(b) </w:t>
      </w:r>
      <w:r w:rsidR="0069789C" w:rsidRPr="00B510E5">
        <w:rPr>
          <w:rStyle w:val="Style3Char"/>
          <w:sz w:val="24"/>
          <w:szCs w:val="24"/>
        </w:rPr>
        <w:t>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w:t>
      </w:r>
      <w:r w:rsidR="00786A3A" w:rsidRPr="00B510E5">
        <w:rPr>
          <w:sz w:val="24"/>
          <w:szCs w:val="24"/>
          <w:lang w:val="en-GB"/>
        </w:rPr>
        <w:t xml:space="preserve">These </w:t>
      </w:r>
      <w:r w:rsidR="00FA54A1">
        <w:rPr>
          <w:sz w:val="24"/>
          <w:szCs w:val="24"/>
          <w:lang w:val="en-GB"/>
        </w:rPr>
        <w:t>individuals</w:t>
      </w:r>
      <w:r w:rsidR="00786A3A" w:rsidRPr="00B510E5">
        <w:rPr>
          <w:sz w:val="24"/>
          <w:szCs w:val="24"/>
          <w:lang w:val="en-GB"/>
        </w:rPr>
        <w:t xml:space="preserve"> are assessed and managed by the police. They may also be managed by probation or health services if they are subject to licence or a hospital order. </w:t>
      </w:r>
      <w:r w:rsidRPr="00B510E5">
        <w:rPr>
          <w:sz w:val="24"/>
          <w:szCs w:val="24"/>
          <w:lang w:val="en-GB"/>
        </w:rPr>
        <w:t>Failure to comply with the notification requirement is a criminal offence that carries a maximum penalty of 5 years</w:t>
      </w:r>
      <w:r w:rsidR="00C449EC" w:rsidRPr="00B510E5">
        <w:rPr>
          <w:sz w:val="24"/>
          <w:szCs w:val="24"/>
          <w:lang w:val="en-GB"/>
        </w:rPr>
        <w:t>’</w:t>
      </w:r>
      <w:r w:rsidRPr="00B510E5">
        <w:rPr>
          <w:sz w:val="24"/>
          <w:szCs w:val="24"/>
          <w:lang w:val="en-GB"/>
        </w:rPr>
        <w:t xml:space="preserve"> imprisonment.</w:t>
      </w:r>
    </w:p>
    <w:p w14:paraId="51CF91C3" w14:textId="01408C0E" w:rsidR="00332EE6" w:rsidRPr="00B510E5" w:rsidRDefault="00332EE6" w:rsidP="00A2201A">
      <w:pPr>
        <w:pStyle w:val="MAPPA-Bodytext"/>
        <w:jc w:val="both"/>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sidR="00813634">
        <w:rPr>
          <w:sz w:val="24"/>
          <w:szCs w:val="24"/>
          <w:lang w:val="en-GB"/>
        </w:rPr>
        <w:t xml:space="preserve"> </w:t>
      </w:r>
      <w:r w:rsidR="00FA54A1">
        <w:rPr>
          <w:sz w:val="24"/>
          <w:szCs w:val="24"/>
          <w:lang w:val="en-GB"/>
        </w:rPr>
        <w:t xml:space="preserve">individuals convicted of </w:t>
      </w:r>
      <w:r w:rsidRPr="00B510E5">
        <w:rPr>
          <w:sz w:val="24"/>
          <w:szCs w:val="24"/>
          <w:lang w:val="en-GB"/>
        </w:rPr>
        <w:t>violent offen</w:t>
      </w:r>
      <w:r w:rsidR="00FA54A1">
        <w:rPr>
          <w:sz w:val="24"/>
          <w:szCs w:val="24"/>
          <w:lang w:val="en-GB"/>
        </w:rPr>
        <w:t>ces who were</w:t>
      </w:r>
      <w:r w:rsidRPr="00B510E5">
        <w:rPr>
          <w:sz w:val="24"/>
          <w:szCs w:val="24"/>
          <w:lang w:val="en-GB"/>
        </w:rPr>
        <w:t xml:space="preserve"> sentenced to imprisonment or detention for 12 months or more, or detained under a hospital order</w:t>
      </w:r>
      <w:r w:rsidR="00DB6331">
        <w:rPr>
          <w:sz w:val="24"/>
          <w:szCs w:val="24"/>
          <w:lang w:val="en-GB"/>
        </w:rPr>
        <w:t xml:space="preserve"> and</w:t>
      </w:r>
      <w:r w:rsidRPr="00B510E5">
        <w:rPr>
          <w:sz w:val="24"/>
          <w:szCs w:val="24"/>
          <w:lang w:val="en-GB"/>
        </w:rPr>
        <w:t xml:space="preserve"> a small number of </w:t>
      </w:r>
      <w:r w:rsidR="00953406">
        <w:rPr>
          <w:sz w:val="24"/>
          <w:szCs w:val="24"/>
          <w:lang w:val="en-GB"/>
        </w:rPr>
        <w:t xml:space="preserve">individuals convicted of </w:t>
      </w:r>
      <w:r w:rsidRPr="00B510E5">
        <w:rPr>
          <w:sz w:val="24"/>
          <w:szCs w:val="24"/>
          <w:lang w:val="en-GB"/>
        </w:rPr>
        <w:t>sexual offen</w:t>
      </w:r>
      <w:r w:rsidR="00C43DF3">
        <w:rPr>
          <w:sz w:val="24"/>
          <w:szCs w:val="24"/>
          <w:lang w:val="en-GB"/>
        </w:rPr>
        <w:t>ces</w:t>
      </w:r>
      <w:r w:rsidRPr="00B510E5">
        <w:rPr>
          <w:sz w:val="24"/>
          <w:szCs w:val="24"/>
          <w:lang w:val="en-GB"/>
        </w:rPr>
        <w:t xml:space="preserve"> who </w:t>
      </w:r>
      <w:r w:rsidR="00E75826" w:rsidRPr="00B510E5">
        <w:rPr>
          <w:sz w:val="24"/>
          <w:szCs w:val="24"/>
          <w:lang w:val="en-GB"/>
        </w:rPr>
        <w:t>are not subject to notification requirements</w:t>
      </w:r>
      <w:r w:rsidRPr="00B510E5">
        <w:rPr>
          <w:sz w:val="24"/>
          <w:szCs w:val="24"/>
          <w:lang w:val="en-GB"/>
        </w:rPr>
        <w:t>.</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the Probation </w:t>
      </w:r>
      <w:r w:rsidR="00786A3A" w:rsidRPr="00B510E5">
        <w:rPr>
          <w:sz w:val="24"/>
          <w:szCs w:val="24"/>
          <w:lang w:val="en-GB"/>
        </w:rPr>
        <w:t xml:space="preserve">Service, Youth Offending Team or Mental Health Services. </w:t>
      </w:r>
    </w:p>
    <w:p w14:paraId="2317CEAB" w14:textId="1BC1C01C" w:rsidR="00332EE6" w:rsidRDefault="00332EE6" w:rsidP="00A2201A">
      <w:pPr>
        <w:pStyle w:val="MAPPA-Bodytext"/>
        <w:jc w:val="both"/>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sidR="00953406">
        <w:rPr>
          <w:sz w:val="24"/>
          <w:szCs w:val="24"/>
          <w:lang w:val="en-GB"/>
        </w:rPr>
        <w:t>individuals</w:t>
      </w:r>
      <w:r w:rsidRPr="00B510E5">
        <w:rPr>
          <w:sz w:val="24"/>
          <w:szCs w:val="24"/>
          <w:lang w:val="en-GB"/>
        </w:rPr>
        <w:t xml:space="preserve"> who do not qualify under the other MAPPA-eligible categories, but </w:t>
      </w:r>
      <w:r w:rsidR="00965E28">
        <w:rPr>
          <w:sz w:val="24"/>
          <w:szCs w:val="24"/>
          <w:lang w:val="en-GB"/>
        </w:rPr>
        <w:t xml:space="preserve">have committed an offence that indicates that </w:t>
      </w:r>
      <w:r w:rsidR="007F1B0B">
        <w:rPr>
          <w:sz w:val="24"/>
          <w:szCs w:val="24"/>
          <w:lang w:val="en-GB"/>
        </w:rPr>
        <w:t>they</w:t>
      </w:r>
      <w:r w:rsidRPr="00B510E5">
        <w:rPr>
          <w:sz w:val="24"/>
          <w:szCs w:val="24"/>
          <w:lang w:val="en-GB"/>
        </w:rPr>
        <w:t xml:space="preserve"> pose a risk of serious harm which requires management via MAPPA meetings.</w:t>
      </w:r>
      <w:r w:rsidR="00786A3A" w:rsidRPr="00B510E5">
        <w:rPr>
          <w:sz w:val="24"/>
          <w:szCs w:val="24"/>
          <w:lang w:val="en-GB"/>
        </w:rPr>
        <w:t xml:space="preserve"> These </w:t>
      </w:r>
      <w:r w:rsidR="00953406">
        <w:rPr>
          <w:sz w:val="24"/>
          <w:szCs w:val="24"/>
          <w:lang w:val="en-GB"/>
        </w:rPr>
        <w:t>individuals</w:t>
      </w:r>
      <w:r w:rsidR="00786A3A" w:rsidRPr="00B510E5">
        <w:rPr>
          <w:sz w:val="24"/>
          <w:szCs w:val="24"/>
          <w:lang w:val="en-GB"/>
        </w:rPr>
        <w:t xml:space="preserve"> are assessed and managed by whichever agency has the primary responsibility for them.</w:t>
      </w:r>
    </w:p>
    <w:p w14:paraId="2B7BA79B" w14:textId="5F0340F6" w:rsidR="00441413" w:rsidRPr="00B510E5" w:rsidRDefault="00441413" w:rsidP="00A2201A">
      <w:pPr>
        <w:pStyle w:val="MAPPA-Bodytext"/>
        <w:jc w:val="both"/>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sidR="002850D6">
        <w:rPr>
          <w:sz w:val="24"/>
          <w:szCs w:val="24"/>
          <w:lang w:val="en-GB"/>
        </w:rPr>
        <w:t xml:space="preserve"> individuals </w:t>
      </w:r>
      <w:r w:rsidR="00CF64B5">
        <w:rPr>
          <w:sz w:val="24"/>
          <w:szCs w:val="24"/>
          <w:lang w:val="en-GB"/>
        </w:rPr>
        <w:t>subject to terrorism offender notification requirements</w:t>
      </w:r>
      <w:r w:rsidR="00575CC8">
        <w:rPr>
          <w:sz w:val="24"/>
          <w:szCs w:val="24"/>
          <w:lang w:val="en-GB"/>
        </w:rPr>
        <w:t>; individuals convicted of terrorism or terrorism related</w:t>
      </w:r>
      <w:r w:rsidR="00575CC8" w:rsidRPr="00B510E5">
        <w:rPr>
          <w:sz w:val="24"/>
          <w:szCs w:val="24"/>
          <w:lang w:val="en-GB"/>
        </w:rPr>
        <w:t xml:space="preserve"> offen</w:t>
      </w:r>
      <w:r w:rsidR="00575CC8">
        <w:rPr>
          <w:sz w:val="24"/>
          <w:szCs w:val="24"/>
          <w:lang w:val="en-GB"/>
        </w:rPr>
        <w:t>ces who were</w:t>
      </w:r>
      <w:r w:rsidR="00575CC8" w:rsidRPr="00B510E5">
        <w:rPr>
          <w:sz w:val="24"/>
          <w:szCs w:val="24"/>
          <w:lang w:val="en-GB"/>
        </w:rPr>
        <w:t xml:space="preserve"> sentenced to imprisonment or detention for 12 months or more, or detained under a hospital order</w:t>
      </w:r>
      <w:r w:rsidR="00575CC8">
        <w:rPr>
          <w:sz w:val="24"/>
          <w:szCs w:val="24"/>
          <w:lang w:val="en-GB"/>
        </w:rPr>
        <w:t xml:space="preserve">; </w:t>
      </w:r>
      <w:r w:rsidR="00813634">
        <w:rPr>
          <w:sz w:val="24"/>
          <w:szCs w:val="24"/>
          <w:lang w:val="en-GB"/>
        </w:rPr>
        <w:t>and those who have</w:t>
      </w:r>
      <w:r w:rsidR="00305294">
        <w:rPr>
          <w:sz w:val="24"/>
          <w:szCs w:val="24"/>
          <w:lang w:val="en-GB"/>
        </w:rPr>
        <w:t xml:space="preserve"> </w:t>
      </w:r>
      <w:r w:rsidR="00305294" w:rsidRPr="00305294">
        <w:rPr>
          <w:sz w:val="24"/>
          <w:szCs w:val="24"/>
          <w:lang w:val="en-GB"/>
        </w:rPr>
        <w:t>committed an offence and may be at risk of involvement in terrorism-related activity</w:t>
      </w:r>
      <w:r w:rsidR="00305294">
        <w:rPr>
          <w:sz w:val="24"/>
          <w:szCs w:val="24"/>
          <w:lang w:val="en-GB"/>
        </w:rPr>
        <w:t>.</w:t>
      </w:r>
      <w:r w:rsidR="00575CC8" w:rsidRPr="00B510E5">
        <w:rPr>
          <w:sz w:val="24"/>
          <w:szCs w:val="24"/>
          <w:lang w:val="en-GB"/>
        </w:rPr>
        <w:t xml:space="preserve"> </w:t>
      </w:r>
      <w:r w:rsidR="00305294" w:rsidRPr="00B510E5">
        <w:rPr>
          <w:sz w:val="24"/>
          <w:szCs w:val="24"/>
          <w:lang w:val="en-GB"/>
        </w:rPr>
        <w:t xml:space="preserve">These </w:t>
      </w:r>
      <w:r w:rsidR="00305294">
        <w:rPr>
          <w:sz w:val="24"/>
          <w:szCs w:val="24"/>
          <w:lang w:val="en-GB"/>
        </w:rPr>
        <w:t>individuals</w:t>
      </w:r>
      <w:r w:rsidR="00305294" w:rsidRPr="00B510E5">
        <w:rPr>
          <w:sz w:val="24"/>
          <w:szCs w:val="24"/>
          <w:lang w:val="en-GB"/>
        </w:rPr>
        <w:t xml:space="preserve"> are assessed and managed by </w:t>
      </w:r>
      <w:r w:rsidR="00305294">
        <w:rPr>
          <w:sz w:val="24"/>
          <w:szCs w:val="24"/>
          <w:lang w:val="en-GB"/>
        </w:rPr>
        <w:t>Cou</w:t>
      </w:r>
      <w:r w:rsidR="00317908">
        <w:rPr>
          <w:sz w:val="24"/>
          <w:szCs w:val="24"/>
          <w:lang w:val="en-GB"/>
        </w:rPr>
        <w:t>n</w:t>
      </w:r>
      <w:r w:rsidR="00305294">
        <w:rPr>
          <w:sz w:val="24"/>
          <w:szCs w:val="24"/>
          <w:lang w:val="en-GB"/>
        </w:rPr>
        <w:t xml:space="preserve">ter-Terrorism Police and </w:t>
      </w:r>
      <w:r w:rsidR="00317908">
        <w:rPr>
          <w:sz w:val="24"/>
          <w:szCs w:val="24"/>
          <w:lang w:val="en-GB"/>
        </w:rPr>
        <w:t>the National Security Division of the Probation Service</w:t>
      </w:r>
      <w:r w:rsidR="00305294" w:rsidRPr="00B510E5">
        <w:rPr>
          <w:sz w:val="24"/>
          <w:szCs w:val="24"/>
          <w:lang w:val="en-GB"/>
        </w:rPr>
        <w:t>.</w:t>
      </w:r>
      <w:r w:rsidR="00CF64B5">
        <w:rPr>
          <w:sz w:val="24"/>
          <w:szCs w:val="24"/>
          <w:lang w:val="en-GB"/>
        </w:rPr>
        <w:t xml:space="preserve"> </w:t>
      </w:r>
    </w:p>
    <w:p w14:paraId="63602E04" w14:textId="42C90381" w:rsidR="00332EE6" w:rsidRPr="00B510E5" w:rsidRDefault="00332EE6" w:rsidP="00A2201A">
      <w:pPr>
        <w:pStyle w:val="MAPPA-Bodytext"/>
        <w:jc w:val="both"/>
        <w:rPr>
          <w:sz w:val="24"/>
          <w:szCs w:val="24"/>
          <w:lang w:val="en-GB"/>
        </w:rPr>
      </w:pPr>
      <w:r w:rsidRPr="00B510E5">
        <w:rPr>
          <w:rStyle w:val="Style3Char"/>
          <w:sz w:val="24"/>
          <w:szCs w:val="24"/>
        </w:rPr>
        <w:t>(</w:t>
      </w:r>
      <w:r w:rsidR="005F4133">
        <w:rPr>
          <w:rStyle w:val="Style3Char"/>
          <w:sz w:val="24"/>
          <w:szCs w:val="24"/>
        </w:rPr>
        <w:t>f</w:t>
      </w:r>
      <w:r w:rsidRPr="00B510E5">
        <w:rPr>
          <w:rStyle w:val="Style3Char"/>
          <w:sz w:val="24"/>
          <w:szCs w:val="24"/>
        </w:rPr>
        <w:t>) Breach of</w:t>
      </w:r>
      <w:r w:rsidR="000F355B" w:rsidRPr="00B510E5">
        <w:rPr>
          <w:rStyle w:val="Style3Char"/>
          <w:sz w:val="24"/>
          <w:szCs w:val="24"/>
        </w:rPr>
        <w:t xml:space="preserve"> </w:t>
      </w:r>
      <w:proofErr w:type="spellStart"/>
      <w:r w:rsidR="000F355B" w:rsidRPr="00B510E5">
        <w:rPr>
          <w:rStyle w:val="Style3Char"/>
          <w:sz w:val="24"/>
          <w:szCs w:val="24"/>
        </w:rPr>
        <w:t>L</w:t>
      </w:r>
      <w:r w:rsidRPr="00B510E5">
        <w:rPr>
          <w:rStyle w:val="Style3Char"/>
          <w:sz w:val="24"/>
          <w:szCs w:val="24"/>
        </w:rPr>
        <w:t>icence</w:t>
      </w:r>
      <w:proofErr w:type="spellEnd"/>
      <w:r w:rsidRPr="00B510E5">
        <w:rPr>
          <w:color w:val="7030A0"/>
          <w:sz w:val="24"/>
          <w:szCs w:val="24"/>
          <w:lang w:val="en-GB"/>
        </w:rPr>
        <w:t xml:space="preserve"> </w:t>
      </w:r>
      <w:r w:rsidRPr="00B510E5">
        <w:rPr>
          <w:sz w:val="24"/>
          <w:szCs w:val="24"/>
          <w:lang w:val="en-GB"/>
        </w:rPr>
        <w:t xml:space="preserve">– </w:t>
      </w:r>
      <w:r w:rsidR="007F1B0B">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w:t>
      </w:r>
      <w:r w:rsidR="001A4849" w:rsidRPr="00B510E5">
        <w:rPr>
          <w:sz w:val="24"/>
          <w:szCs w:val="24"/>
          <w:lang w:val="en-GB"/>
        </w:rPr>
        <w:t xml:space="preserve"> th</w:t>
      </w:r>
      <w:r w:rsidR="00EF2DDC" w:rsidRPr="00B510E5">
        <w:rPr>
          <w:sz w:val="24"/>
          <w:szCs w:val="24"/>
          <w:lang w:val="en-GB"/>
        </w:rPr>
        <w:t xml:space="preserve">e </w:t>
      </w:r>
      <w:r w:rsidR="007F1B0B">
        <w:rPr>
          <w:sz w:val="24"/>
          <w:szCs w:val="24"/>
          <w:lang w:val="en-GB"/>
        </w:rPr>
        <w:t>individual</w:t>
      </w:r>
      <w:r w:rsidR="00EF2DDC" w:rsidRPr="00B510E5">
        <w:rPr>
          <w:sz w:val="24"/>
          <w:szCs w:val="24"/>
          <w:lang w:val="en-GB"/>
        </w:rPr>
        <w:t xml:space="preserve"> does not comply with</w:t>
      </w:r>
      <w:r w:rsidRPr="00B510E5">
        <w:rPr>
          <w:sz w:val="24"/>
          <w:szCs w:val="24"/>
          <w:lang w:val="en-GB"/>
        </w:rPr>
        <w:t xml:space="preserve"> these conditions</w:t>
      </w:r>
      <w:r w:rsidR="00486257" w:rsidRPr="00B510E5">
        <w:rPr>
          <w:sz w:val="24"/>
          <w:szCs w:val="24"/>
          <w:lang w:val="en-GB"/>
        </w:rPr>
        <w:t>, t</w:t>
      </w:r>
      <w:r w:rsidR="00A77D39" w:rsidRPr="00B510E5">
        <w:rPr>
          <w:sz w:val="24"/>
          <w:szCs w:val="24"/>
          <w:lang w:val="en-GB"/>
        </w:rPr>
        <w:t xml:space="preserve">he Probation </w:t>
      </w:r>
      <w:r w:rsidR="00AE42DA" w:rsidRPr="00B510E5">
        <w:rPr>
          <w:sz w:val="24"/>
          <w:szCs w:val="24"/>
          <w:lang w:val="en-GB"/>
        </w:rPr>
        <w:t xml:space="preserve">Service will take </w:t>
      </w:r>
      <w:r w:rsidRPr="00B510E5">
        <w:rPr>
          <w:sz w:val="24"/>
          <w:szCs w:val="24"/>
          <w:lang w:val="en-GB"/>
        </w:rPr>
        <w:t xml:space="preserve">breach action and the </w:t>
      </w:r>
      <w:r w:rsidR="008D26FC">
        <w:rPr>
          <w:sz w:val="24"/>
          <w:szCs w:val="24"/>
          <w:lang w:val="en-GB"/>
        </w:rPr>
        <w:t>individual</w:t>
      </w:r>
      <w:r w:rsidRPr="00B510E5">
        <w:rPr>
          <w:sz w:val="24"/>
          <w:szCs w:val="24"/>
          <w:lang w:val="en-GB"/>
        </w:rPr>
        <w:t xml:space="preserve"> may be recalled to prison.</w:t>
      </w:r>
    </w:p>
    <w:p w14:paraId="7BD23C9F" w14:textId="4F3B6D22" w:rsidR="00332EE6" w:rsidRPr="00B510E5" w:rsidRDefault="00332EE6" w:rsidP="00A2201A">
      <w:pPr>
        <w:pStyle w:val="MAPPA-Bodytext"/>
        <w:jc w:val="both"/>
        <w:rPr>
          <w:sz w:val="24"/>
          <w:szCs w:val="24"/>
          <w:lang w:val="en-GB"/>
        </w:rPr>
      </w:pPr>
      <w:r w:rsidRPr="00B510E5">
        <w:rPr>
          <w:rStyle w:val="Style3Char"/>
          <w:sz w:val="24"/>
          <w:szCs w:val="24"/>
        </w:rPr>
        <w:t>(</w:t>
      </w:r>
      <w:r w:rsidR="005F4133">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sidR="008D26FC">
        <w:rPr>
          <w:sz w:val="24"/>
          <w:szCs w:val="24"/>
          <w:lang w:val="en-GB"/>
        </w:rPr>
        <w:t>individuals</w:t>
      </w:r>
      <w:r w:rsidRPr="00B510E5">
        <w:rPr>
          <w:sz w:val="24"/>
          <w:szCs w:val="24"/>
          <w:lang w:val="en-GB"/>
        </w:rPr>
        <w:t xml:space="preserve"> convicted of a sexual or violent offence who pose a risk of sexual harm to the public by placing </w:t>
      </w:r>
      <w:r w:rsidRPr="00B510E5">
        <w:rPr>
          <w:sz w:val="24"/>
          <w:szCs w:val="24"/>
          <w:lang w:val="en-GB"/>
        </w:rPr>
        <w:lastRenderedPageBreak/>
        <w:t xml:space="preserve">restrictions </w:t>
      </w:r>
      <w:r w:rsidR="28998EE8" w:rsidRPr="00B510E5">
        <w:rPr>
          <w:sz w:val="24"/>
          <w:szCs w:val="24"/>
          <w:lang w:val="en-GB"/>
        </w:rPr>
        <w:t xml:space="preserve">and/or </w:t>
      </w:r>
      <w:r w:rsidR="38BBFFF3" w:rsidRPr="00B510E5">
        <w:rPr>
          <w:sz w:val="24"/>
          <w:szCs w:val="24"/>
          <w:lang w:val="en-GB"/>
        </w:rPr>
        <w:t>positive</w:t>
      </w:r>
      <w:r w:rsidR="28998EE8" w:rsidRPr="00B510E5">
        <w:rPr>
          <w:sz w:val="24"/>
          <w:szCs w:val="24"/>
          <w:lang w:val="en-GB"/>
        </w:rPr>
        <w:t xml:space="preserve"> obligations </w:t>
      </w:r>
      <w:r w:rsidRPr="00B510E5">
        <w:rPr>
          <w:sz w:val="24"/>
          <w:szCs w:val="24"/>
          <w:lang w:val="en-GB"/>
        </w:rPr>
        <w:t xml:space="preserve">on their behaviour. </w:t>
      </w:r>
      <w:r w:rsidR="00E758B3" w:rsidRPr="00B510E5">
        <w:rPr>
          <w:sz w:val="24"/>
          <w:szCs w:val="24"/>
          <w:lang w:val="en-GB"/>
        </w:rPr>
        <w:t>They</w:t>
      </w:r>
      <w:r w:rsidRPr="00B510E5">
        <w:rPr>
          <w:sz w:val="24"/>
          <w:szCs w:val="24"/>
          <w:lang w:val="en-GB"/>
        </w:rPr>
        <w:t xml:space="preserve"> require the </w:t>
      </w:r>
      <w:r w:rsidR="00481AE8">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4B6C928D" w14:textId="5F89C104" w:rsidR="00332EE6" w:rsidRPr="00B510E5" w:rsidRDefault="00332EE6" w:rsidP="00A2201A">
      <w:pPr>
        <w:pStyle w:val="MAPPA-Bodytext"/>
        <w:jc w:val="both"/>
        <w:rPr>
          <w:sz w:val="24"/>
          <w:szCs w:val="24"/>
          <w:lang w:val="en-GB"/>
        </w:rPr>
      </w:pPr>
      <w:r w:rsidRPr="00B510E5">
        <w:rPr>
          <w:sz w:val="24"/>
          <w:szCs w:val="24"/>
          <w:lang w:val="en-GB"/>
        </w:rPr>
        <w:t xml:space="preserve">The court must be satisfied </w:t>
      </w:r>
      <w:r w:rsidR="35BD6F8F" w:rsidRPr="00B510E5">
        <w:rPr>
          <w:sz w:val="24"/>
          <w:szCs w:val="24"/>
          <w:lang w:val="en-GB"/>
        </w:rPr>
        <w:t xml:space="preserve">on the balance of probability </w:t>
      </w:r>
      <w:r w:rsidRPr="00B510E5">
        <w:rPr>
          <w:sz w:val="24"/>
          <w:szCs w:val="24"/>
          <w:lang w:val="en-GB"/>
        </w:rPr>
        <w:t xml:space="preserve">that an order is necessary to protect the public (or any particular members of the public) in the UK, or children or vulnerable adults (or any particular children or vulnerable adults) abroad, from sexual harm from the </w:t>
      </w:r>
      <w:r w:rsidR="00481AE8">
        <w:rPr>
          <w:sz w:val="24"/>
          <w:szCs w:val="24"/>
          <w:lang w:val="en-GB"/>
        </w:rPr>
        <w:t>individual</w:t>
      </w:r>
      <w:r w:rsidRPr="00B510E5">
        <w:rPr>
          <w:sz w:val="24"/>
          <w:szCs w:val="24"/>
          <w:lang w:val="en-GB"/>
        </w:rPr>
        <w:t xml:space="preserve">. In the case of an order made on a free standing application by a </w:t>
      </w:r>
      <w:r w:rsidR="00481AE8">
        <w:rPr>
          <w:sz w:val="24"/>
          <w:szCs w:val="24"/>
          <w:lang w:val="en-GB"/>
        </w:rPr>
        <w:t>C</w:t>
      </w:r>
      <w:r w:rsidRPr="00B510E5">
        <w:rPr>
          <w:sz w:val="24"/>
          <w:szCs w:val="24"/>
          <w:lang w:val="en-GB"/>
        </w:rPr>
        <w:t xml:space="preserve">hief </w:t>
      </w:r>
      <w:r w:rsidR="00481AE8">
        <w:rPr>
          <w:sz w:val="24"/>
          <w:szCs w:val="24"/>
          <w:lang w:val="en-GB"/>
        </w:rPr>
        <w:t>O</w:t>
      </w:r>
      <w:r w:rsidRPr="00B510E5">
        <w:rPr>
          <w:sz w:val="24"/>
          <w:szCs w:val="24"/>
          <w:lang w:val="en-GB"/>
        </w:rPr>
        <w:t>fficer</w:t>
      </w:r>
      <w:r w:rsidR="40B4C316" w:rsidRPr="00B510E5">
        <w:rPr>
          <w:sz w:val="24"/>
          <w:szCs w:val="24"/>
          <w:lang w:val="en-GB"/>
        </w:rPr>
        <w:t>,</w:t>
      </w:r>
      <w:r w:rsidRPr="00B510E5" w:rsidDel="00332EE6">
        <w:rPr>
          <w:sz w:val="24"/>
          <w:szCs w:val="24"/>
          <w:lang w:val="en-GB"/>
        </w:rPr>
        <w:t xml:space="preserve"> </w:t>
      </w:r>
      <w:r w:rsidRPr="00B510E5">
        <w:rPr>
          <w:sz w:val="24"/>
          <w:szCs w:val="24"/>
          <w:lang w:val="en-GB"/>
        </w:rPr>
        <w:t>the National Crime Agency (NCA),</w:t>
      </w:r>
      <w:r w:rsidR="6B4A1C8A" w:rsidRPr="00B510E5">
        <w:rPr>
          <w:sz w:val="24"/>
          <w:szCs w:val="24"/>
          <w:lang w:val="en-GB"/>
        </w:rPr>
        <w:t xml:space="preserve"> British Transport Police </w:t>
      </w:r>
      <w:r w:rsidR="00DB45B9" w:rsidRPr="00B510E5">
        <w:rPr>
          <w:sz w:val="24"/>
          <w:szCs w:val="24"/>
          <w:lang w:val="en-GB"/>
        </w:rPr>
        <w:t xml:space="preserve">(BTP) </w:t>
      </w:r>
      <w:r w:rsidR="6B4A1C8A" w:rsidRPr="00B510E5">
        <w:rPr>
          <w:sz w:val="24"/>
          <w:szCs w:val="24"/>
          <w:lang w:val="en-GB"/>
        </w:rPr>
        <w:t xml:space="preserve">or the Ministry of </w:t>
      </w:r>
      <w:r w:rsidR="004E35DC" w:rsidRPr="00B510E5">
        <w:rPr>
          <w:sz w:val="24"/>
          <w:szCs w:val="24"/>
          <w:lang w:val="en-GB"/>
        </w:rPr>
        <w:t>D</w:t>
      </w:r>
      <w:r w:rsidR="6B4A1C8A" w:rsidRPr="00B510E5">
        <w:rPr>
          <w:sz w:val="24"/>
          <w:szCs w:val="24"/>
          <w:lang w:val="en-GB"/>
        </w:rPr>
        <w:t xml:space="preserve">efence </w:t>
      </w:r>
      <w:r w:rsidR="3E2797A6" w:rsidRPr="00B510E5">
        <w:rPr>
          <w:sz w:val="24"/>
          <w:szCs w:val="24"/>
          <w:lang w:val="en-GB"/>
        </w:rPr>
        <w:t>Police</w:t>
      </w:r>
      <w:r w:rsidR="00DB45B9" w:rsidRPr="00B510E5">
        <w:rPr>
          <w:sz w:val="24"/>
          <w:szCs w:val="24"/>
          <w:lang w:val="en-GB"/>
        </w:rPr>
        <w:t xml:space="preserve"> (MODP)</w:t>
      </w:r>
      <w:r w:rsidR="00672210">
        <w:rPr>
          <w:sz w:val="24"/>
          <w:szCs w:val="24"/>
          <w:lang w:val="en-GB"/>
        </w:rPr>
        <w:t>,</w:t>
      </w:r>
      <w:r w:rsidRPr="00B510E5">
        <w:rPr>
          <w:sz w:val="24"/>
          <w:szCs w:val="24"/>
          <w:lang w:val="en-GB"/>
        </w:rPr>
        <w:t xml:space="preserve"> </w:t>
      </w:r>
      <w:r w:rsidR="00672210">
        <w:rPr>
          <w:sz w:val="24"/>
          <w:szCs w:val="24"/>
          <w:lang w:val="en-GB"/>
        </w:rPr>
        <w:t>th</w:t>
      </w:r>
      <w:r w:rsidRPr="00B510E5">
        <w:rPr>
          <w:sz w:val="24"/>
          <w:szCs w:val="24"/>
          <w:lang w:val="en-GB"/>
        </w:rPr>
        <w:t>e chief officer/NCA</w:t>
      </w:r>
      <w:r w:rsidR="346441FB" w:rsidRPr="00B510E5">
        <w:rPr>
          <w:sz w:val="24"/>
          <w:szCs w:val="24"/>
          <w:lang w:val="en-GB"/>
        </w:rPr>
        <w:t>/BTP/MODP</w:t>
      </w:r>
      <w:r w:rsidRPr="00B510E5">
        <w:rPr>
          <w:sz w:val="24"/>
          <w:szCs w:val="24"/>
          <w:lang w:val="en-GB"/>
        </w:rPr>
        <w:t xml:space="preserve"> must be able to show that the </w:t>
      </w:r>
      <w:r w:rsidR="00672210">
        <w:rPr>
          <w:sz w:val="24"/>
          <w:szCs w:val="24"/>
          <w:lang w:val="en-GB"/>
        </w:rPr>
        <w:t>individual</w:t>
      </w:r>
      <w:r w:rsidRPr="00B510E5">
        <w:rPr>
          <w:sz w:val="24"/>
          <w:szCs w:val="24"/>
          <w:lang w:val="en-GB"/>
        </w:rPr>
        <w:t xml:space="preserve"> has acted in a way since their conviction </w:t>
      </w:r>
      <w:r w:rsidR="00E20257">
        <w:rPr>
          <w:sz w:val="24"/>
          <w:szCs w:val="24"/>
          <w:lang w:val="en-GB"/>
        </w:rPr>
        <w:t>that</w:t>
      </w:r>
      <w:r w:rsidRPr="00B510E5">
        <w:rPr>
          <w:sz w:val="24"/>
          <w:szCs w:val="24"/>
          <w:lang w:val="en-GB"/>
        </w:rPr>
        <w:t xml:space="preserve"> make</w:t>
      </w:r>
      <w:r w:rsidR="00E20257">
        <w:rPr>
          <w:sz w:val="24"/>
          <w:szCs w:val="24"/>
          <w:lang w:val="en-GB"/>
        </w:rPr>
        <w:t>s</w:t>
      </w:r>
      <w:r w:rsidRPr="00B510E5">
        <w:rPr>
          <w:sz w:val="24"/>
          <w:szCs w:val="24"/>
          <w:lang w:val="en-GB"/>
        </w:rPr>
        <w:t xml:space="preserve"> the order necessary.</w:t>
      </w:r>
    </w:p>
    <w:p w14:paraId="1F3F0F8E" w14:textId="77777777" w:rsidR="00332EE6" w:rsidRPr="00B510E5" w:rsidRDefault="00332EE6" w:rsidP="00A2201A">
      <w:pPr>
        <w:pStyle w:val="MAPPA-Bodytext"/>
        <w:jc w:val="both"/>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51447661" w14:textId="6BABDDE5" w:rsidR="00332EE6" w:rsidRPr="00B510E5" w:rsidRDefault="00332EE6" w:rsidP="00A2201A">
      <w:pPr>
        <w:pStyle w:val="MAPPA-Bodytext"/>
        <w:jc w:val="both"/>
        <w:rPr>
          <w:sz w:val="24"/>
          <w:szCs w:val="24"/>
          <w:lang w:val="en-GB"/>
        </w:rPr>
      </w:pPr>
      <w:r w:rsidRPr="00B510E5">
        <w:rPr>
          <w:rStyle w:val="Style3Char"/>
          <w:sz w:val="24"/>
          <w:szCs w:val="24"/>
        </w:rPr>
        <w:t>(</w:t>
      </w:r>
      <w:r w:rsidR="005F4133">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this requires</w:t>
      </w:r>
      <w:r w:rsidR="00833817" w:rsidRPr="00B510E5">
        <w:rPr>
          <w:sz w:val="24"/>
          <w:szCs w:val="24"/>
          <w:lang w:val="en-GB"/>
        </w:rPr>
        <w:t xml:space="preserve"> individuals convicted of</w:t>
      </w:r>
      <w:r w:rsidRPr="00B510E5">
        <w:rPr>
          <w:sz w:val="24"/>
          <w:szCs w:val="24"/>
          <w:lang w:val="en-GB"/>
        </w:rPr>
        <w:t xml:space="preserve"> </w:t>
      </w:r>
      <w:r w:rsidR="7F13E9CA" w:rsidRPr="00B510E5">
        <w:rPr>
          <w:sz w:val="24"/>
          <w:szCs w:val="24"/>
          <w:lang w:val="en-GB"/>
        </w:rPr>
        <w:t>qualifying</w:t>
      </w:r>
      <w:r w:rsidR="00D35A9B" w:rsidRPr="00B510E5">
        <w:rPr>
          <w:sz w:val="24"/>
          <w:szCs w:val="24"/>
          <w:lang w:val="en-GB"/>
        </w:rPr>
        <w:t xml:space="preserve"> sexual offences</w:t>
      </w:r>
      <w:r w:rsidRPr="00B510E5">
        <w:rPr>
          <w:sz w:val="24"/>
          <w:szCs w:val="24"/>
          <w:lang w:val="en-GB"/>
        </w:rPr>
        <w:t xml:space="preserve"> overseas to register with the police, in order to protect the public in the UK from the risks that they pose. The police </w:t>
      </w:r>
      <w:r w:rsidR="31319C4E" w:rsidRPr="00B510E5">
        <w:rPr>
          <w:sz w:val="24"/>
          <w:szCs w:val="24"/>
          <w:lang w:val="en-GB"/>
        </w:rPr>
        <w:t xml:space="preserve">in England and Wales </w:t>
      </w:r>
      <w:r w:rsidRPr="00B510E5">
        <w:rPr>
          <w:sz w:val="24"/>
          <w:szCs w:val="24"/>
          <w:lang w:val="en-GB"/>
        </w:rPr>
        <w:t xml:space="preserve">may </w:t>
      </w:r>
      <w:r w:rsidR="161A0207" w:rsidRPr="00B510E5">
        <w:rPr>
          <w:sz w:val="24"/>
          <w:szCs w:val="24"/>
          <w:lang w:val="en-GB"/>
        </w:rPr>
        <w:t xml:space="preserve">issue a notification order directly to </w:t>
      </w:r>
      <w:r w:rsidR="0027253A" w:rsidRPr="00B510E5">
        <w:rPr>
          <w:sz w:val="24"/>
          <w:szCs w:val="24"/>
          <w:lang w:val="en-GB"/>
        </w:rPr>
        <w:t>an</w:t>
      </w:r>
      <w:r w:rsidR="161A0207" w:rsidRPr="00B510E5">
        <w:rPr>
          <w:sz w:val="24"/>
          <w:szCs w:val="24"/>
          <w:lang w:val="en-GB"/>
        </w:rPr>
        <w:t xml:space="preserve"> offender </w:t>
      </w:r>
      <w:r w:rsidRPr="00B510E5">
        <w:rPr>
          <w:sz w:val="24"/>
          <w:szCs w:val="24"/>
          <w:lang w:val="en-GB"/>
        </w:rPr>
        <w:t xml:space="preserve">who </w:t>
      </w:r>
      <w:r w:rsidR="0027253A" w:rsidRPr="00B510E5">
        <w:rPr>
          <w:sz w:val="24"/>
          <w:szCs w:val="24"/>
          <w:lang w:val="en-GB"/>
        </w:rPr>
        <w:t>is</w:t>
      </w:r>
      <w:r w:rsidRPr="00B510E5">
        <w:rPr>
          <w:sz w:val="24"/>
          <w:szCs w:val="24"/>
          <w:lang w:val="en-GB"/>
        </w:rPr>
        <w:t xml:space="preserve"> already in the UK or </w:t>
      </w:r>
      <w:r w:rsidR="0027253A" w:rsidRPr="00B510E5">
        <w:rPr>
          <w:sz w:val="24"/>
          <w:szCs w:val="24"/>
          <w:lang w:val="en-GB"/>
        </w:rPr>
        <w:t>who is</w:t>
      </w:r>
      <w:r w:rsidRPr="00B510E5">
        <w:rPr>
          <w:sz w:val="24"/>
          <w:szCs w:val="24"/>
          <w:lang w:val="en-GB"/>
        </w:rPr>
        <w:t xml:space="preserve"> intending to come to the UK</w:t>
      </w:r>
      <w:r w:rsidR="3CAB031D" w:rsidRPr="00B510E5">
        <w:rPr>
          <w:sz w:val="24"/>
          <w:szCs w:val="24"/>
          <w:lang w:val="en-GB"/>
        </w:rPr>
        <w:t xml:space="preserve"> who</w:t>
      </w:r>
      <w:r w:rsidR="59FBD13D" w:rsidRPr="00B510E5">
        <w:rPr>
          <w:sz w:val="24"/>
          <w:szCs w:val="24"/>
          <w:lang w:val="en-GB"/>
        </w:rPr>
        <w:t xml:space="preserve"> </w:t>
      </w:r>
      <w:r w:rsidR="00F53711" w:rsidRPr="00B510E5">
        <w:rPr>
          <w:sz w:val="24"/>
          <w:szCs w:val="24"/>
          <w:lang w:val="en-GB"/>
        </w:rPr>
        <w:t>has</w:t>
      </w:r>
      <w:r w:rsidR="3CAB031D" w:rsidRPr="00B510E5">
        <w:rPr>
          <w:sz w:val="24"/>
          <w:szCs w:val="24"/>
          <w:lang w:val="en-GB"/>
        </w:rPr>
        <w:t xml:space="preserve"> to notify within three days of receipt</w:t>
      </w:r>
      <w:r w:rsidRPr="00B510E5">
        <w:rPr>
          <w:sz w:val="24"/>
          <w:szCs w:val="24"/>
          <w:lang w:val="en-GB"/>
        </w:rPr>
        <w:t>.</w:t>
      </w:r>
      <w:r w:rsidR="0A03B6DD" w:rsidRPr="00B510E5">
        <w:rPr>
          <w:sz w:val="24"/>
          <w:szCs w:val="24"/>
          <w:lang w:val="en-GB"/>
        </w:rPr>
        <w:t xml:space="preserve"> </w:t>
      </w:r>
      <w:r w:rsidR="003D3D7F">
        <w:rPr>
          <w:sz w:val="24"/>
          <w:szCs w:val="24"/>
          <w:lang w:val="en-GB"/>
        </w:rPr>
        <w:t>Individuals</w:t>
      </w:r>
      <w:r w:rsidR="003D3D7F" w:rsidRPr="00B510E5">
        <w:rPr>
          <w:sz w:val="24"/>
          <w:szCs w:val="24"/>
          <w:lang w:val="en-GB"/>
        </w:rPr>
        <w:t xml:space="preserve"> </w:t>
      </w:r>
      <w:r w:rsidR="0A03B6DD" w:rsidRPr="00B510E5">
        <w:rPr>
          <w:sz w:val="24"/>
          <w:szCs w:val="24"/>
          <w:lang w:val="en-GB"/>
        </w:rPr>
        <w:t>have a right of appeal against notification.</w:t>
      </w:r>
    </w:p>
    <w:p w14:paraId="47C6A86B" w14:textId="21222CFF" w:rsidR="00332EE6" w:rsidRPr="00B510E5" w:rsidRDefault="00332EE6" w:rsidP="00A2201A">
      <w:pPr>
        <w:pStyle w:val="Style3"/>
        <w:spacing w:before="0" w:after="240" w:line="260" w:lineRule="exact"/>
        <w:jc w:val="both"/>
        <w:rPr>
          <w:b w:val="0"/>
          <w:bCs/>
          <w:color w:val="auto"/>
          <w:sz w:val="24"/>
          <w:szCs w:val="24"/>
        </w:rPr>
      </w:pPr>
      <w:r w:rsidRPr="00B510E5">
        <w:rPr>
          <w:sz w:val="24"/>
          <w:szCs w:val="24"/>
        </w:rPr>
        <w:t>(</w:t>
      </w:r>
      <w:proofErr w:type="spellStart"/>
      <w:r w:rsidR="005F4133">
        <w:rPr>
          <w:sz w:val="24"/>
          <w:szCs w:val="24"/>
        </w:rPr>
        <w:t>i</w:t>
      </w:r>
      <w:proofErr w:type="spellEnd"/>
      <w:r w:rsidRPr="00B510E5">
        <w:rPr>
          <w:sz w:val="24"/>
          <w:szCs w:val="24"/>
        </w:rPr>
        <w:t xml:space="preserve">) Sexual Risk Order (including any additional foreign travel restriction) </w:t>
      </w:r>
      <w:r w:rsidR="00B510E5" w:rsidRPr="00B510E5">
        <w:rPr>
          <w:b w:val="0"/>
          <w:bCs/>
          <w:color w:val="auto"/>
          <w:sz w:val="24"/>
          <w:szCs w:val="24"/>
        </w:rPr>
        <w:t>–</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1DC09C6F" w14:textId="08C6BF9B" w:rsidR="00332EE6" w:rsidRPr="00B510E5" w:rsidRDefault="00332EE6" w:rsidP="00A2201A">
      <w:pPr>
        <w:pStyle w:val="Default"/>
        <w:spacing w:after="240" w:line="260" w:lineRule="exact"/>
        <w:jc w:val="both"/>
        <w:rPr>
          <w:rFonts w:ascii="Arial" w:hAnsi="Arial" w:cs="Arial"/>
        </w:rPr>
      </w:pPr>
      <w:r w:rsidRPr="00B510E5">
        <w:rPr>
          <w:rFonts w:ascii="Arial" w:hAnsi="Arial" w:cs="Arial"/>
        </w:rPr>
        <w:t>The SRO may be made at the magistrates’ court on application by the police</w:t>
      </w:r>
      <w:r w:rsidR="5C2B5FC7" w:rsidRPr="00B510E5">
        <w:rPr>
          <w:rFonts w:ascii="Arial" w:hAnsi="Arial" w:cs="Arial"/>
        </w:rPr>
        <w:t>,</w:t>
      </w:r>
      <w:r w:rsidRPr="00B510E5" w:rsidDel="00332EE6">
        <w:rPr>
          <w:rFonts w:ascii="Arial" w:hAnsi="Arial" w:cs="Arial"/>
        </w:rPr>
        <w:t xml:space="preserve"> </w:t>
      </w:r>
      <w:r w:rsidRPr="00B510E5">
        <w:rPr>
          <w:rFonts w:ascii="Arial" w:hAnsi="Arial" w:cs="Arial"/>
        </w:rPr>
        <w:t>NCA</w:t>
      </w:r>
      <w:r w:rsidR="2E4247A1" w:rsidRPr="00B510E5">
        <w:rPr>
          <w:rFonts w:ascii="Arial" w:hAnsi="Arial" w:cs="Arial"/>
        </w:rPr>
        <w:t>, BTP or MODP</w:t>
      </w:r>
      <w:r w:rsidRPr="00B510E5">
        <w:rPr>
          <w:rFonts w:ascii="Arial" w:hAnsi="Arial" w:cs="Arial"/>
        </w:rPr>
        <w:t xml:space="preserve"> where an individual has </w:t>
      </w:r>
      <w:r w:rsidR="005E20D8" w:rsidRPr="00B510E5">
        <w:rPr>
          <w:rFonts w:ascii="Arial" w:hAnsi="Arial" w:cs="Arial"/>
        </w:rPr>
        <w:t xml:space="preserve">committed </w:t>
      </w:r>
      <w:r w:rsidRPr="00B510E5">
        <w:rPr>
          <w:rFonts w:ascii="Arial" w:hAnsi="Arial" w:cs="Arial"/>
        </w:rPr>
        <w:t>an act of a sexual nature and the court is satisfied that the person poses a risk of harm to the public in the UK or children or vulnerable adults overseas.</w:t>
      </w:r>
    </w:p>
    <w:p w14:paraId="46501F2F" w14:textId="6F504256" w:rsidR="00332EE6" w:rsidRPr="00B510E5" w:rsidRDefault="00332EE6" w:rsidP="00A2201A">
      <w:pPr>
        <w:pStyle w:val="Default"/>
        <w:spacing w:after="240" w:line="260" w:lineRule="exact"/>
        <w:jc w:val="both"/>
        <w:rPr>
          <w:rFonts w:ascii="Arial" w:hAnsi="Arial" w:cs="Arial"/>
        </w:rPr>
      </w:pPr>
      <w:r w:rsidRPr="00B510E5">
        <w:rPr>
          <w:rFonts w:ascii="Arial" w:hAnsi="Arial" w:cs="Arial"/>
        </w:rPr>
        <w:t>A</w:t>
      </w:r>
      <w:r w:rsidR="00B56214" w:rsidRPr="00B510E5">
        <w:rPr>
          <w:rFonts w:ascii="Arial" w:hAnsi="Arial" w:cs="Arial"/>
        </w:rPr>
        <w:t>n</w:t>
      </w:r>
      <w:r w:rsidRPr="00B510E5">
        <w:rPr>
          <w:rFonts w:ascii="Arial" w:hAnsi="Arial" w:cs="Arial"/>
        </w:rPr>
        <w:t xml:space="preserve"> SRO may prohibit the person from doing anything described in it, including travel overseas</w:t>
      </w:r>
      <w:r w:rsidR="00B01E0C" w:rsidRPr="00B510E5">
        <w:rPr>
          <w:rFonts w:ascii="Arial" w:hAnsi="Arial" w:cs="Arial"/>
        </w:rPr>
        <w:t>,</w:t>
      </w:r>
      <w:r w:rsidR="61404F0C" w:rsidRPr="00B510E5">
        <w:rPr>
          <w:rFonts w:ascii="Arial" w:hAnsi="Arial" w:cs="Arial"/>
        </w:rPr>
        <w:t xml:space="preserve"> or place positive obligations upon </w:t>
      </w:r>
      <w:r w:rsidR="61404F0C" w:rsidRPr="00B510E5">
        <w:rPr>
          <w:rFonts w:ascii="Arial" w:hAnsi="Arial" w:cs="Arial"/>
        </w:rPr>
        <w:t>them</w:t>
      </w:r>
      <w:r w:rsidRPr="00B510E5">
        <w:rPr>
          <w:rFonts w:ascii="Arial" w:hAnsi="Arial" w:cs="Arial"/>
        </w:rPr>
        <w:t>. Any prohibition</w:t>
      </w:r>
      <w:r w:rsidR="437931CD" w:rsidRPr="00B510E5">
        <w:rPr>
          <w:rFonts w:ascii="Arial" w:hAnsi="Arial" w:cs="Arial"/>
        </w:rPr>
        <w:t xml:space="preserve"> and/or obligation</w:t>
      </w:r>
      <w:r w:rsidRPr="00B510E5">
        <w:rPr>
          <w:rFonts w:ascii="Arial" w:hAnsi="Arial" w:cs="Arial"/>
        </w:rPr>
        <w:t xml:space="preserve"> must be necessary to protect the public in the UK from sexual harm or, in relation to foreign travel, protecting children or vulnerable adults from sexual harm. </w:t>
      </w:r>
    </w:p>
    <w:p w14:paraId="60DF46B9" w14:textId="233005BE" w:rsidR="00332EE6" w:rsidRPr="00B510E5" w:rsidRDefault="00332EE6" w:rsidP="00A2201A">
      <w:pPr>
        <w:pStyle w:val="Default"/>
        <w:spacing w:after="240" w:line="260" w:lineRule="exact"/>
        <w:jc w:val="both"/>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70A9034B" w14:textId="3BCE081F" w:rsidR="00332EE6" w:rsidRPr="00B510E5" w:rsidRDefault="00332EE6" w:rsidP="00A2201A">
      <w:pPr>
        <w:pStyle w:val="Default"/>
        <w:spacing w:after="240" w:line="260" w:lineRule="exact"/>
        <w:jc w:val="both"/>
        <w:rPr>
          <w:rFonts w:ascii="Arial" w:hAnsi="Arial" w:cs="Arial"/>
        </w:rPr>
      </w:pPr>
      <w:r w:rsidRPr="00B510E5">
        <w:rPr>
          <w:rFonts w:ascii="Arial" w:hAnsi="Arial" w:cs="Arial"/>
        </w:rPr>
        <w:t>A</w:t>
      </w:r>
      <w:r w:rsidR="006E71D8" w:rsidRPr="00B510E5">
        <w:rPr>
          <w:rFonts w:ascii="Arial" w:hAnsi="Arial" w:cs="Arial"/>
        </w:rPr>
        <w:t>n</w:t>
      </w:r>
      <w:r w:rsidRPr="00B510E5">
        <w:rPr>
          <w:rFonts w:ascii="Arial" w:hAnsi="Arial" w:cs="Arial"/>
        </w:rPr>
        <w:t xml:space="preserve"> SRO can last for a minimum of two years and has no maximum duration, with the exception of any foreign travel restrictions which, if applicable, last for a maximum of five years (but may be renewed). </w:t>
      </w:r>
    </w:p>
    <w:p w14:paraId="0080A405" w14:textId="77777777" w:rsidR="00332EE6" w:rsidRPr="00B510E5" w:rsidRDefault="00332EE6" w:rsidP="00A2201A">
      <w:pPr>
        <w:pStyle w:val="Default"/>
        <w:spacing w:after="240" w:line="260" w:lineRule="exact"/>
        <w:jc w:val="both"/>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16873D44" w14:textId="0735E707" w:rsidR="00332EE6" w:rsidRPr="00B510E5" w:rsidRDefault="00332EE6" w:rsidP="00A2201A">
      <w:pPr>
        <w:pStyle w:val="Default"/>
        <w:spacing w:after="240" w:line="260" w:lineRule="exact"/>
        <w:jc w:val="both"/>
        <w:rPr>
          <w:rFonts w:ascii="Arial" w:hAnsi="Arial" w:cs="Arial"/>
        </w:rPr>
      </w:pPr>
      <w:r w:rsidRPr="00B510E5">
        <w:rPr>
          <w:rFonts w:ascii="Arial" w:hAnsi="Arial" w:cs="Arial"/>
        </w:rPr>
        <w:t>A breach of a</w:t>
      </w:r>
      <w:r w:rsidR="005D189A" w:rsidRPr="00B510E5">
        <w:rPr>
          <w:rFonts w:ascii="Arial" w:hAnsi="Arial" w:cs="Arial"/>
        </w:rPr>
        <w:t>n</w:t>
      </w:r>
      <w:r w:rsidRPr="00B510E5">
        <w:rPr>
          <w:rFonts w:ascii="Arial" w:hAnsi="Arial" w:cs="Arial"/>
        </w:rPr>
        <w:t xml:space="preserve"> SRO is a criminal offence punishable by a maximum of five years’ imprisonment. Where an individual breaches their SRO, they will become subject to full notification requirements.  </w:t>
      </w:r>
    </w:p>
    <w:p w14:paraId="65DE7393" w14:textId="280DFA31" w:rsidR="00332EE6" w:rsidRPr="00B510E5" w:rsidRDefault="00332EE6" w:rsidP="00A2201A">
      <w:pPr>
        <w:spacing w:after="240" w:line="260" w:lineRule="exact"/>
        <w:jc w:val="both"/>
        <w:rPr>
          <w:rFonts w:ascii="Arial" w:hAnsi="Arial" w:cs="Arial"/>
        </w:rPr>
      </w:pPr>
      <w:r w:rsidRPr="00B510E5">
        <w:rPr>
          <w:rFonts w:ascii="Arial" w:hAnsi="Arial" w:cs="Arial"/>
        </w:rPr>
        <w:t>Individuals made subject of a</w:t>
      </w:r>
      <w:r w:rsidR="006B75D2" w:rsidRPr="00B510E5">
        <w:rPr>
          <w:rFonts w:ascii="Arial" w:hAnsi="Arial" w:cs="Arial"/>
        </w:rPr>
        <w:t>n</w:t>
      </w:r>
      <w:r w:rsidRPr="00B510E5">
        <w:rPr>
          <w:rFonts w:ascii="Arial" w:hAnsi="Arial" w:cs="Arial"/>
        </w:rPr>
        <w:t xml:space="preserve"> SRO are recorded on VISOR as a Potentially Dangerous Person (PDP).</w:t>
      </w:r>
    </w:p>
    <w:p w14:paraId="13A77397" w14:textId="5D413DD4" w:rsidR="00332EE6" w:rsidRPr="00062F55" w:rsidRDefault="00332EE6" w:rsidP="00A2201A">
      <w:pPr>
        <w:pStyle w:val="Style3"/>
        <w:spacing w:before="0" w:after="240" w:line="260" w:lineRule="exact"/>
        <w:jc w:val="both"/>
        <w:rPr>
          <w:b w:val="0"/>
          <w:bCs/>
          <w:color w:val="auto"/>
          <w:sz w:val="24"/>
          <w:szCs w:val="24"/>
        </w:rPr>
      </w:pPr>
      <w:r w:rsidRPr="00B510E5">
        <w:rPr>
          <w:sz w:val="24"/>
          <w:szCs w:val="24"/>
        </w:rPr>
        <w:t>(</w:t>
      </w:r>
      <w:r w:rsidR="005F4133">
        <w:rPr>
          <w:sz w:val="24"/>
          <w:szCs w:val="24"/>
        </w:rPr>
        <w:t>j</w:t>
      </w:r>
      <w:r w:rsidRPr="00B510E5">
        <w:rPr>
          <w:sz w:val="24"/>
          <w:szCs w:val="24"/>
        </w:rPr>
        <w:t xml:space="preserve">) Lifetime notification requirements revoked on application </w:t>
      </w:r>
      <w:r w:rsidR="00062F55" w:rsidRPr="00062F55">
        <w:rPr>
          <w:b w:val="0"/>
          <w:bCs/>
          <w:color w:val="auto"/>
          <w:sz w:val="24"/>
          <w:szCs w:val="24"/>
        </w:rPr>
        <w:t>–</w:t>
      </w:r>
      <w:r w:rsidR="00663F0A">
        <w:rPr>
          <w:b w:val="0"/>
          <w:bCs/>
          <w:color w:val="auto"/>
          <w:sz w:val="24"/>
          <w:szCs w:val="24"/>
        </w:rPr>
        <w:t xml:space="preserve"> </w:t>
      </w:r>
      <w:r w:rsidR="00F53D72" w:rsidRPr="00062F55">
        <w:rPr>
          <w:b w:val="0"/>
          <w:bCs/>
          <w:color w:val="auto"/>
          <w:sz w:val="24"/>
          <w:szCs w:val="24"/>
        </w:rPr>
        <w:t xml:space="preserve">Qualifying </w:t>
      </w:r>
      <w:r w:rsidR="00012BCD">
        <w:rPr>
          <w:b w:val="0"/>
          <w:bCs/>
          <w:color w:val="auto"/>
          <w:sz w:val="24"/>
          <w:szCs w:val="24"/>
        </w:rPr>
        <w:t>individuals</w:t>
      </w:r>
      <w:r w:rsidR="00F53D72" w:rsidRPr="00062F55">
        <w:rPr>
          <w:b w:val="0"/>
          <w:bCs/>
          <w:color w:val="auto"/>
          <w:sz w:val="24"/>
          <w:szCs w:val="24"/>
        </w:rPr>
        <w:t xml:space="preserve"> may submit an application to the police to review their indefinite notification requirements. </w:t>
      </w:r>
      <w:r w:rsidR="0044659C" w:rsidRPr="00062F55">
        <w:rPr>
          <w:b w:val="0"/>
          <w:bCs/>
          <w:color w:val="auto"/>
          <w:sz w:val="24"/>
          <w:szCs w:val="24"/>
        </w:rPr>
        <w:t xml:space="preserve">The police review the application and decide whether to revoke </w:t>
      </w:r>
      <w:r w:rsidR="00F53D72" w:rsidRPr="00062F55">
        <w:rPr>
          <w:b w:val="0"/>
          <w:bCs/>
          <w:color w:val="auto"/>
          <w:sz w:val="24"/>
          <w:szCs w:val="24"/>
        </w:rPr>
        <w:t xml:space="preserve">the </w:t>
      </w:r>
      <w:r w:rsidR="0044659C" w:rsidRPr="00062F55">
        <w:rPr>
          <w:b w:val="0"/>
          <w:bCs/>
          <w:color w:val="auto"/>
          <w:sz w:val="24"/>
          <w:szCs w:val="24"/>
        </w:rPr>
        <w:t>notification requirements.</w:t>
      </w:r>
      <w:r w:rsidR="00F53D72" w:rsidRPr="00062F55">
        <w:rPr>
          <w:b w:val="0"/>
          <w:bCs/>
          <w:color w:val="auto"/>
          <w:sz w:val="24"/>
          <w:szCs w:val="24"/>
        </w:rPr>
        <w:t xml:space="preserve"> </w:t>
      </w:r>
      <w:r w:rsidR="001435D5" w:rsidRPr="00062F55">
        <w:rPr>
          <w:b w:val="0"/>
          <w:bCs/>
          <w:color w:val="auto"/>
          <w:sz w:val="24"/>
          <w:szCs w:val="24"/>
        </w:rPr>
        <w:t xml:space="preserve">This decision is made at the rank of Superintendent. </w:t>
      </w:r>
      <w:r w:rsidR="00F53D72" w:rsidRPr="00062F55">
        <w:rPr>
          <w:b w:val="0"/>
          <w:bCs/>
          <w:color w:val="auto"/>
          <w:sz w:val="24"/>
          <w:szCs w:val="24"/>
        </w:rPr>
        <w:t xml:space="preserve">Those who continue to pose a significant risk will remain </w:t>
      </w:r>
      <w:r w:rsidR="00E6063B">
        <w:rPr>
          <w:b w:val="0"/>
          <w:bCs/>
          <w:color w:val="auto"/>
          <w:sz w:val="24"/>
          <w:szCs w:val="24"/>
        </w:rPr>
        <w:t>subject to notification requirements</w:t>
      </w:r>
      <w:r w:rsidR="00F53D72" w:rsidRPr="00062F55">
        <w:rPr>
          <w:b w:val="0"/>
          <w:bCs/>
          <w:color w:val="auto"/>
          <w:sz w:val="24"/>
          <w:szCs w:val="24"/>
        </w:rPr>
        <w:t xml:space="preserve"> for life, if necessary.</w:t>
      </w:r>
    </w:p>
    <w:p w14:paraId="11B312F3" w14:textId="041A5AB1" w:rsidR="00332EE6" w:rsidRPr="00B510E5" w:rsidRDefault="00332EE6" w:rsidP="00A2201A">
      <w:pPr>
        <w:autoSpaceDE w:val="0"/>
        <w:autoSpaceDN w:val="0"/>
        <w:adjustRightInd w:val="0"/>
        <w:spacing w:after="240" w:line="260" w:lineRule="exact"/>
        <w:jc w:val="both"/>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3E511D06" w14:textId="77777777" w:rsidR="00332EE6" w:rsidRPr="00B510E5" w:rsidRDefault="00332EE6" w:rsidP="00B510E5">
      <w:pPr>
        <w:pStyle w:val="MAPPA-Bodytext"/>
        <w:rPr>
          <w:sz w:val="24"/>
          <w:szCs w:val="24"/>
          <w:lang w:val="en-GB"/>
        </w:rPr>
      </w:pPr>
    </w:p>
    <w:p w14:paraId="7E9ED5F4" w14:textId="77777777" w:rsidR="00332EE6" w:rsidRPr="00B01E0C" w:rsidRDefault="00332EE6" w:rsidP="00332EE6">
      <w:pPr>
        <w:pStyle w:val="MAPPA-Bodytext"/>
        <w:rPr>
          <w:szCs w:val="28"/>
          <w:lang w:val="en-GB"/>
        </w:rPr>
      </w:pPr>
    </w:p>
    <w:p w14:paraId="2E82F059" w14:textId="77777777" w:rsidR="00332EE6" w:rsidRPr="00B01E0C" w:rsidRDefault="00332EE6" w:rsidP="00332EE6">
      <w:pPr>
        <w:pStyle w:val="MAPPA-Bodytext"/>
        <w:rPr>
          <w:szCs w:val="28"/>
          <w:lang w:val="en-GB"/>
        </w:rPr>
        <w:sectPr w:rsidR="00332EE6" w:rsidRPr="00B01E0C" w:rsidSect="00867C9E">
          <w:type w:val="continuous"/>
          <w:pgSz w:w="11905" w:h="16837" w:code="9"/>
          <w:pgMar w:top="720" w:right="720" w:bottom="720" w:left="720" w:header="720" w:footer="567" w:gutter="0"/>
          <w:cols w:num="2" w:space="720"/>
          <w:noEndnote/>
        </w:sectPr>
      </w:pPr>
    </w:p>
    <w:p w14:paraId="704B3FCD" w14:textId="77777777" w:rsidR="00332EE6" w:rsidRPr="0069414D" w:rsidRDefault="00332EE6" w:rsidP="00296A85">
      <w:pPr>
        <w:pStyle w:val="Heading1"/>
        <w:jc w:val="left"/>
      </w:pPr>
      <w:r w:rsidRPr="0069414D">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2"/>
          <w:pgSz w:w="11905" w:h="16837" w:code="9"/>
          <w:pgMar w:top="720" w:right="720" w:bottom="720" w:left="720" w:header="720" w:footer="567" w:gutter="0"/>
          <w:cols w:space="720"/>
          <w:noEndnote/>
        </w:sectPr>
      </w:pPr>
    </w:p>
    <w:p w14:paraId="2E4AE49B" w14:textId="77777777" w:rsidR="00332EE6" w:rsidRPr="00916D29" w:rsidRDefault="00332EE6" w:rsidP="00332EE6">
      <w:pPr>
        <w:pStyle w:val="MAPPA-Bodytext"/>
        <w:rPr>
          <w:lang w:val="en-GB"/>
        </w:rPr>
      </w:pPr>
    </w:p>
    <w:p w14:paraId="0A30EB00" w14:textId="77777777" w:rsidR="00332EE6" w:rsidRPr="00916D29" w:rsidRDefault="00332EE6" w:rsidP="00332EE6">
      <w:pPr>
        <w:pStyle w:val="MAPPA-HeadingPara"/>
        <w:rPr>
          <w:lang w:val="en-GB"/>
        </w:rPr>
        <w:sectPr w:rsidR="00332EE6" w:rsidRPr="00916D29" w:rsidSect="00867C9E">
          <w:type w:val="continuous"/>
          <w:pgSz w:w="11905" w:h="16837" w:code="9"/>
          <w:pgMar w:top="720" w:right="720" w:bottom="720" w:left="720" w:header="720" w:footer="567" w:gutter="0"/>
          <w:cols w:space="720"/>
          <w:noEndnote/>
        </w:sectPr>
      </w:pPr>
    </w:p>
    <w:p w14:paraId="22DFDFF4" w14:textId="77777777" w:rsidR="00FC36A8" w:rsidRPr="00FC36A8" w:rsidRDefault="00FC36A8" w:rsidP="00FC36A8">
      <w:pPr>
        <w:pStyle w:val="MAPPA-HeadingPara"/>
        <w:rPr>
          <w:b/>
          <w:bCs/>
          <w:color w:val="auto"/>
          <w:sz w:val="28"/>
          <w:szCs w:val="18"/>
          <w:u w:val="single"/>
        </w:rPr>
      </w:pPr>
      <w:r w:rsidRPr="00FC36A8">
        <w:rPr>
          <w:b/>
          <w:bCs/>
          <w:color w:val="auto"/>
          <w:sz w:val="28"/>
          <w:szCs w:val="18"/>
          <w:u w:val="single"/>
        </w:rPr>
        <w:t>The Power of Partnership – MAPPA</w:t>
      </w:r>
    </w:p>
    <w:p w14:paraId="5B19D639" w14:textId="4975FF14" w:rsidR="00FC36A8" w:rsidRPr="00FC36A8" w:rsidRDefault="00FC36A8" w:rsidP="00FC36A8">
      <w:pPr>
        <w:pStyle w:val="MAPPA-HeadingPara"/>
        <w:spacing w:line="276" w:lineRule="auto"/>
        <w:jc w:val="both"/>
        <w:rPr>
          <w:color w:val="auto"/>
          <w:sz w:val="24"/>
        </w:rPr>
      </w:pPr>
      <w:r w:rsidRPr="00FC36A8">
        <w:rPr>
          <w:color w:val="auto"/>
          <w:sz w:val="24"/>
        </w:rPr>
        <w:t xml:space="preserve">Working in housing and homelessness at present is incredibly challenging.  Insufficient levels of social housing, a difficult and often unaffordable private rented sector alongside a cost-of-living crisis has led to an </w:t>
      </w:r>
      <w:r w:rsidR="004B4323" w:rsidRPr="00FC36A8">
        <w:rPr>
          <w:color w:val="auto"/>
          <w:sz w:val="24"/>
        </w:rPr>
        <w:t>all-time</w:t>
      </w:r>
      <w:r w:rsidRPr="00FC36A8">
        <w:rPr>
          <w:color w:val="auto"/>
          <w:sz w:val="24"/>
        </w:rPr>
        <w:t xml:space="preserve"> high for numbers of people needing housing and homelessness assistance in Wales.  This makes what has always been the very hard job of being a homeless officer, at times, almost impossible.  Progressive legislation and a genuine desire to help everyone however, is what makes working in the Welsh housing and homelessness sector such a rewarding profession.  </w:t>
      </w:r>
    </w:p>
    <w:p w14:paraId="640A5654" w14:textId="77777777" w:rsidR="00FC36A8" w:rsidRPr="00FC36A8" w:rsidRDefault="00FC36A8" w:rsidP="00FC36A8">
      <w:pPr>
        <w:pStyle w:val="MAPPA-HeadingPara"/>
        <w:spacing w:line="276" w:lineRule="auto"/>
        <w:jc w:val="both"/>
        <w:rPr>
          <w:color w:val="auto"/>
          <w:sz w:val="24"/>
        </w:rPr>
      </w:pPr>
      <w:r w:rsidRPr="00FC36A8">
        <w:rPr>
          <w:color w:val="auto"/>
          <w:sz w:val="24"/>
        </w:rPr>
        <w:t>We don’t have enough access to homes to help everyone as much as we would like, but we also know that homelessness isn’t just about housing.</w:t>
      </w:r>
    </w:p>
    <w:p w14:paraId="126E20E8" w14:textId="77777777" w:rsidR="00FC36A8" w:rsidRPr="00FC36A8" w:rsidRDefault="00FC36A8" w:rsidP="00FC36A8">
      <w:pPr>
        <w:pStyle w:val="MAPPA-HeadingPara"/>
        <w:spacing w:line="276" w:lineRule="auto"/>
        <w:jc w:val="both"/>
        <w:rPr>
          <w:color w:val="auto"/>
          <w:sz w:val="24"/>
        </w:rPr>
      </w:pPr>
      <w:r w:rsidRPr="00FC36A8">
        <w:rPr>
          <w:color w:val="auto"/>
          <w:sz w:val="24"/>
        </w:rPr>
        <w:t>Meeting the needs of residents who have complex needs such as mental health, substance misuse, physical disabilities and any other support needs, requires partnership working and collaboration across multiple services and organisations.  Add offending histories and the requirement to keep the community and a workforce safe, and these challenges increase significantly.  This is where I believe MAPPA comes into its own and evidences the real power of partnership.</w:t>
      </w:r>
    </w:p>
    <w:p w14:paraId="2C2C4A88" w14:textId="77777777" w:rsidR="00FC36A8" w:rsidRPr="00FC36A8" w:rsidRDefault="00FC36A8" w:rsidP="00FC36A8">
      <w:pPr>
        <w:pStyle w:val="MAPPA-HeadingPara"/>
        <w:spacing w:line="276" w:lineRule="auto"/>
        <w:jc w:val="both"/>
        <w:rPr>
          <w:color w:val="auto"/>
          <w:sz w:val="24"/>
        </w:rPr>
      </w:pPr>
      <w:r w:rsidRPr="00FC36A8">
        <w:rPr>
          <w:color w:val="auto"/>
          <w:sz w:val="24"/>
        </w:rPr>
        <w:t xml:space="preserve">So what makes MAPPA and MAPPA in North Wales specifically, so unique?  </w:t>
      </w:r>
    </w:p>
    <w:p w14:paraId="791CB08B" w14:textId="3DEF6D76" w:rsidR="00FC36A8" w:rsidRPr="00FC36A8" w:rsidRDefault="00FC36A8" w:rsidP="00FC36A8">
      <w:pPr>
        <w:pStyle w:val="MAPPA-HeadingPara"/>
        <w:spacing w:line="276" w:lineRule="auto"/>
        <w:jc w:val="both"/>
        <w:rPr>
          <w:color w:val="auto"/>
          <w:sz w:val="24"/>
        </w:rPr>
      </w:pPr>
      <w:r w:rsidRPr="00FC36A8">
        <w:rPr>
          <w:color w:val="auto"/>
          <w:sz w:val="24"/>
        </w:rPr>
        <w:t xml:space="preserve">It’s the people involved in the process……  </w:t>
      </w:r>
      <w:r w:rsidR="004B4323" w:rsidRPr="00FC36A8">
        <w:rPr>
          <w:color w:val="auto"/>
          <w:sz w:val="24"/>
        </w:rPr>
        <w:t>it’s</w:t>
      </w:r>
      <w:r w:rsidRPr="00FC36A8">
        <w:rPr>
          <w:color w:val="auto"/>
          <w:sz w:val="24"/>
        </w:rPr>
        <w:t xml:space="preserve"> the creativity…..  </w:t>
      </w:r>
      <w:r w:rsidR="004B4323" w:rsidRPr="00FC36A8">
        <w:rPr>
          <w:color w:val="auto"/>
          <w:sz w:val="24"/>
        </w:rPr>
        <w:t>it’s</w:t>
      </w:r>
      <w:r w:rsidRPr="00FC36A8">
        <w:rPr>
          <w:color w:val="auto"/>
          <w:sz w:val="24"/>
        </w:rPr>
        <w:t xml:space="preserve"> the positive challenge all partners bring to the table……..  and </w:t>
      </w:r>
      <w:r w:rsidR="004B4323" w:rsidRPr="00FC36A8">
        <w:rPr>
          <w:color w:val="auto"/>
          <w:sz w:val="24"/>
        </w:rPr>
        <w:t>it’s</w:t>
      </w:r>
      <w:r w:rsidRPr="00FC36A8">
        <w:rPr>
          <w:color w:val="auto"/>
          <w:sz w:val="24"/>
        </w:rPr>
        <w:t xml:space="preserve"> an unwavering commitment to finding the right solution in the best interests of everyone.</w:t>
      </w:r>
    </w:p>
    <w:p w14:paraId="61067964" w14:textId="77777777" w:rsidR="00BE02A8" w:rsidRDefault="00BE02A8" w:rsidP="00FC36A8">
      <w:pPr>
        <w:pStyle w:val="MAPPA-HeadingPara"/>
        <w:spacing w:line="276" w:lineRule="auto"/>
        <w:jc w:val="both"/>
        <w:rPr>
          <w:color w:val="auto"/>
          <w:sz w:val="24"/>
        </w:rPr>
      </w:pPr>
    </w:p>
    <w:p w14:paraId="550A2383" w14:textId="77777777" w:rsidR="00BE02A8" w:rsidRDefault="00BE02A8" w:rsidP="00FC36A8">
      <w:pPr>
        <w:pStyle w:val="MAPPA-HeadingPara"/>
        <w:spacing w:line="276" w:lineRule="auto"/>
        <w:jc w:val="both"/>
        <w:rPr>
          <w:color w:val="auto"/>
          <w:sz w:val="24"/>
        </w:rPr>
      </w:pPr>
    </w:p>
    <w:p w14:paraId="6456CC78" w14:textId="506BDD00" w:rsidR="00FC36A8" w:rsidRPr="00FC36A8" w:rsidRDefault="00FC36A8" w:rsidP="00FC36A8">
      <w:pPr>
        <w:pStyle w:val="MAPPA-HeadingPara"/>
        <w:spacing w:line="276" w:lineRule="auto"/>
        <w:jc w:val="both"/>
        <w:rPr>
          <w:color w:val="auto"/>
          <w:sz w:val="24"/>
        </w:rPr>
      </w:pPr>
      <w:r w:rsidRPr="00FC36A8">
        <w:rPr>
          <w:color w:val="auto"/>
          <w:sz w:val="24"/>
        </w:rPr>
        <w:t>This doesn’t happen by accident, nor does it happen by compulsion.  It happens through a shared values set and a commitment to deliver the best possible outcomes.  This comes from clear leadership through our MAPPA Chairs and is supported through the diligence and tenacity of our MAPPA Co-ordinator.  Joining the dots, pushing the boundaries, asking the right questions, trusting all partners.  These are all the skills and behaviours we are lucky to have in the MAPPA set up for North Wales, and for that I know all partners are grateful.</w:t>
      </w:r>
    </w:p>
    <w:p w14:paraId="70EEF6FA" w14:textId="77777777" w:rsidR="00FC36A8" w:rsidRDefault="00FC36A8" w:rsidP="00FC36A8">
      <w:pPr>
        <w:pStyle w:val="MAPPA-HeadingPara"/>
        <w:spacing w:line="276" w:lineRule="auto"/>
        <w:jc w:val="both"/>
        <w:rPr>
          <w:color w:val="auto"/>
          <w:sz w:val="24"/>
        </w:rPr>
      </w:pPr>
      <w:r w:rsidRPr="00FC36A8">
        <w:rPr>
          <w:color w:val="auto"/>
          <w:sz w:val="24"/>
        </w:rPr>
        <w:t xml:space="preserve">MAPPA meetings are intense at times and rightly so, it’s crucial that we get it right.  But the support partners offer each other and the culture and collaboration we have in North Wales, all nurtured by strong and understanding leadership, pulled together through expert co-ordination and relationship management, makes MAPPA a unique partnership.  </w:t>
      </w:r>
    </w:p>
    <w:p w14:paraId="478417AD" w14:textId="7DDF5D36" w:rsidR="00FC36A8" w:rsidRPr="00FC36A8" w:rsidRDefault="00FC36A8" w:rsidP="00FC36A8">
      <w:pPr>
        <w:pStyle w:val="MAPPA-HeadingPara"/>
        <w:spacing w:after="0"/>
        <w:rPr>
          <w:b/>
          <w:bCs/>
          <w:color w:val="auto"/>
          <w:sz w:val="24"/>
        </w:rPr>
      </w:pPr>
      <w:r w:rsidRPr="00FC36A8">
        <w:rPr>
          <w:b/>
          <w:bCs/>
          <w:color w:val="auto"/>
          <w:sz w:val="24"/>
        </w:rPr>
        <w:t>Martin Cooil</w:t>
      </w:r>
    </w:p>
    <w:p w14:paraId="32C72459" w14:textId="184D194C" w:rsidR="00FC36A8" w:rsidRDefault="00FC36A8" w:rsidP="00FC36A8">
      <w:pPr>
        <w:pStyle w:val="MAPPA-HeadingPara"/>
        <w:spacing w:after="0"/>
        <w:rPr>
          <w:color w:val="auto"/>
          <w:sz w:val="24"/>
        </w:rPr>
      </w:pPr>
      <w:r>
        <w:rPr>
          <w:color w:val="auto"/>
          <w:sz w:val="24"/>
        </w:rPr>
        <w:t>Housing &amp; Prevention Service Manager</w:t>
      </w:r>
    </w:p>
    <w:p w14:paraId="2F9F3DFD" w14:textId="3E0E5E12" w:rsidR="00FC36A8" w:rsidRPr="00FC36A8" w:rsidRDefault="00FC36A8" w:rsidP="00FC36A8">
      <w:pPr>
        <w:pStyle w:val="MAPPA-HeadingPara"/>
        <w:spacing w:after="0"/>
        <w:rPr>
          <w:color w:val="auto"/>
          <w:sz w:val="24"/>
        </w:rPr>
      </w:pPr>
      <w:r>
        <w:rPr>
          <w:color w:val="auto"/>
          <w:sz w:val="24"/>
        </w:rPr>
        <w:t>Flintshire County Council</w:t>
      </w:r>
    </w:p>
    <w:p w14:paraId="11B40691" w14:textId="3032EA5C" w:rsidR="00332EE6" w:rsidRDefault="00332EE6" w:rsidP="00332EE6">
      <w:pPr>
        <w:pStyle w:val="MAPPA-HeadingPara"/>
        <w:rPr>
          <w:color w:val="7030A0"/>
          <w:lang w:val="en-GB"/>
        </w:rPr>
      </w:pPr>
    </w:p>
    <w:p w14:paraId="3E6B0ED4" w14:textId="77777777" w:rsidR="00FC36A8" w:rsidRDefault="00FC36A8" w:rsidP="00332EE6">
      <w:pPr>
        <w:pStyle w:val="MAPPA-HeadingPara"/>
        <w:rPr>
          <w:color w:val="7030A0"/>
          <w:lang w:val="en-GB"/>
        </w:rPr>
      </w:pPr>
    </w:p>
    <w:p w14:paraId="144CC8FD" w14:textId="77777777" w:rsidR="00FC36A8" w:rsidRDefault="00FC36A8" w:rsidP="00332EE6">
      <w:pPr>
        <w:pStyle w:val="MAPPA-HeadingPara"/>
        <w:rPr>
          <w:color w:val="7030A0"/>
          <w:lang w:val="en-GB"/>
        </w:rPr>
      </w:pPr>
    </w:p>
    <w:p w14:paraId="57E316F4" w14:textId="77777777" w:rsidR="00FC36A8" w:rsidRDefault="00FC36A8" w:rsidP="00332EE6">
      <w:pPr>
        <w:pStyle w:val="MAPPA-HeadingPara"/>
        <w:rPr>
          <w:color w:val="7030A0"/>
          <w:lang w:val="en-GB"/>
        </w:rPr>
      </w:pPr>
    </w:p>
    <w:p w14:paraId="67C0012B" w14:textId="77777777" w:rsidR="00FC36A8" w:rsidRDefault="00FC36A8" w:rsidP="00332EE6">
      <w:pPr>
        <w:pStyle w:val="MAPPA-HeadingPara"/>
        <w:rPr>
          <w:color w:val="7030A0"/>
          <w:lang w:val="en-GB"/>
        </w:rPr>
      </w:pPr>
    </w:p>
    <w:p w14:paraId="46474B71" w14:textId="77777777" w:rsidR="00FC36A8" w:rsidRDefault="00FC36A8" w:rsidP="00332EE6">
      <w:pPr>
        <w:pStyle w:val="MAPPA-HeadingPara"/>
        <w:rPr>
          <w:color w:val="7030A0"/>
          <w:lang w:val="en-GB"/>
        </w:rPr>
      </w:pPr>
    </w:p>
    <w:p w14:paraId="24FE3387" w14:textId="77777777" w:rsidR="00FC36A8" w:rsidRDefault="00FC36A8" w:rsidP="00332EE6">
      <w:pPr>
        <w:pStyle w:val="MAPPA-HeadingPara"/>
        <w:rPr>
          <w:color w:val="7030A0"/>
          <w:lang w:val="en-GB"/>
        </w:rPr>
      </w:pPr>
    </w:p>
    <w:p w14:paraId="23486033" w14:textId="77777777" w:rsidR="00FC36A8" w:rsidRDefault="00FC36A8" w:rsidP="00332EE6">
      <w:pPr>
        <w:pStyle w:val="MAPPA-HeadingPara"/>
        <w:rPr>
          <w:color w:val="7030A0"/>
          <w:lang w:val="en-GB"/>
        </w:rPr>
      </w:pPr>
    </w:p>
    <w:p w14:paraId="62CC5D42" w14:textId="2762D91F" w:rsidR="00FC36A8" w:rsidRPr="00BE02A8" w:rsidRDefault="00FC36A8" w:rsidP="00332EE6">
      <w:pPr>
        <w:pStyle w:val="MAPPA-HeadingPara"/>
        <w:rPr>
          <w:b/>
          <w:bCs/>
          <w:color w:val="auto"/>
          <w:sz w:val="28"/>
          <w:szCs w:val="28"/>
          <w:u w:val="single"/>
          <w:lang w:val="en-GB"/>
        </w:rPr>
      </w:pPr>
      <w:r w:rsidRPr="00BE02A8">
        <w:rPr>
          <w:b/>
          <w:bCs/>
          <w:color w:val="auto"/>
          <w:sz w:val="28"/>
          <w:szCs w:val="28"/>
          <w:u w:val="single"/>
          <w:lang w:val="en-GB"/>
        </w:rPr>
        <w:t>MAPPA and MASH</w:t>
      </w:r>
    </w:p>
    <w:p w14:paraId="5C900DE4" w14:textId="53AA8290" w:rsidR="00FC36A8" w:rsidRPr="00FC36A8" w:rsidRDefault="00FC36A8" w:rsidP="00FC36A8">
      <w:pPr>
        <w:pStyle w:val="MAPPA-HeadingPara"/>
        <w:spacing w:line="276" w:lineRule="auto"/>
        <w:jc w:val="both"/>
        <w:rPr>
          <w:color w:val="auto"/>
          <w:sz w:val="24"/>
          <w:u w:val="single"/>
        </w:rPr>
      </w:pPr>
      <w:r w:rsidRPr="00FC36A8">
        <w:rPr>
          <w:color w:val="auto"/>
          <w:sz w:val="24"/>
        </w:rPr>
        <w:t>The Conwy MASH (Multi Agency Safeguarding Hub) was established in May 2021.The purpose of developing the MASH was focus on the following objectives:</w:t>
      </w:r>
    </w:p>
    <w:p w14:paraId="1D71BAAC" w14:textId="77777777" w:rsidR="00FC36A8" w:rsidRPr="00FC36A8" w:rsidRDefault="00FC36A8" w:rsidP="00FC36A8">
      <w:pPr>
        <w:pStyle w:val="MAPPA-HeadingPara"/>
        <w:numPr>
          <w:ilvl w:val="0"/>
          <w:numId w:val="3"/>
        </w:numPr>
        <w:spacing w:line="276" w:lineRule="auto"/>
        <w:jc w:val="both"/>
        <w:rPr>
          <w:color w:val="auto"/>
          <w:sz w:val="24"/>
        </w:rPr>
      </w:pPr>
      <w:r w:rsidRPr="00FC36A8">
        <w:rPr>
          <w:color w:val="auto"/>
          <w:sz w:val="24"/>
        </w:rPr>
        <w:t>All child and adult safeguarding reports on cases that are not open to the Social Work Teams will be processed by the MASH team. </w:t>
      </w:r>
    </w:p>
    <w:p w14:paraId="2F131FF8" w14:textId="77777777" w:rsidR="00FC36A8" w:rsidRPr="00FC36A8" w:rsidRDefault="00FC36A8" w:rsidP="00FC36A8">
      <w:pPr>
        <w:pStyle w:val="MAPPA-HeadingPara"/>
        <w:numPr>
          <w:ilvl w:val="0"/>
          <w:numId w:val="3"/>
        </w:numPr>
        <w:spacing w:line="276" w:lineRule="auto"/>
        <w:jc w:val="both"/>
        <w:rPr>
          <w:color w:val="auto"/>
          <w:sz w:val="24"/>
        </w:rPr>
      </w:pPr>
      <w:r w:rsidRPr="00FC36A8">
        <w:rPr>
          <w:color w:val="auto"/>
          <w:sz w:val="24"/>
        </w:rPr>
        <w:t>Identifying low-level repeat referrals which taken in isolation may not appear concerning i.e. pattern emerging cases.</w:t>
      </w:r>
    </w:p>
    <w:p w14:paraId="0BBE2B83" w14:textId="54E5D9F0" w:rsidR="00FC36A8" w:rsidRPr="00FC36A8" w:rsidRDefault="00FC36A8" w:rsidP="00FC36A8">
      <w:pPr>
        <w:pStyle w:val="MAPPA-HeadingPara"/>
        <w:numPr>
          <w:ilvl w:val="0"/>
          <w:numId w:val="3"/>
        </w:numPr>
        <w:spacing w:line="276" w:lineRule="auto"/>
        <w:jc w:val="both"/>
        <w:rPr>
          <w:color w:val="auto"/>
          <w:sz w:val="24"/>
        </w:rPr>
      </w:pPr>
      <w:r w:rsidRPr="00FC36A8">
        <w:rPr>
          <w:color w:val="auto"/>
          <w:sz w:val="24"/>
        </w:rPr>
        <w:t>Reduction in repeat referrals and cases requiring N</w:t>
      </w:r>
      <w:r w:rsidR="004B4323">
        <w:rPr>
          <w:color w:val="auto"/>
          <w:sz w:val="24"/>
        </w:rPr>
        <w:t xml:space="preserve">o </w:t>
      </w:r>
      <w:r w:rsidRPr="00FC36A8">
        <w:rPr>
          <w:color w:val="auto"/>
          <w:sz w:val="24"/>
        </w:rPr>
        <w:t>F</w:t>
      </w:r>
      <w:r w:rsidR="004B4323">
        <w:rPr>
          <w:color w:val="auto"/>
          <w:sz w:val="24"/>
        </w:rPr>
        <w:t xml:space="preserve">urther </w:t>
      </w:r>
      <w:r w:rsidRPr="00FC36A8">
        <w:rPr>
          <w:color w:val="auto"/>
          <w:sz w:val="24"/>
        </w:rPr>
        <w:t>A</w:t>
      </w:r>
      <w:r w:rsidR="004B4323">
        <w:rPr>
          <w:color w:val="auto"/>
          <w:sz w:val="24"/>
        </w:rPr>
        <w:t>ction</w:t>
      </w:r>
      <w:r w:rsidRPr="00FC36A8">
        <w:rPr>
          <w:color w:val="auto"/>
          <w:sz w:val="24"/>
        </w:rPr>
        <w:t>.</w:t>
      </w:r>
    </w:p>
    <w:p w14:paraId="1997FFD5" w14:textId="77777777" w:rsidR="00FC36A8" w:rsidRPr="00FC36A8" w:rsidRDefault="00FC36A8" w:rsidP="00FC36A8">
      <w:pPr>
        <w:pStyle w:val="MAPPA-HeadingPara"/>
        <w:numPr>
          <w:ilvl w:val="0"/>
          <w:numId w:val="3"/>
        </w:numPr>
        <w:spacing w:line="276" w:lineRule="auto"/>
        <w:jc w:val="both"/>
        <w:rPr>
          <w:color w:val="auto"/>
          <w:sz w:val="24"/>
        </w:rPr>
      </w:pPr>
      <w:r w:rsidRPr="00FC36A8">
        <w:rPr>
          <w:color w:val="auto"/>
          <w:sz w:val="24"/>
        </w:rPr>
        <w:t>More robust decision-making among professionals based on sufficient, accurate and timely intelligence.</w:t>
      </w:r>
    </w:p>
    <w:p w14:paraId="773E4D8A" w14:textId="77777777" w:rsidR="00FC36A8" w:rsidRPr="00FC36A8" w:rsidRDefault="00FC36A8" w:rsidP="00FC36A8">
      <w:pPr>
        <w:pStyle w:val="MAPPA-HeadingPara"/>
        <w:numPr>
          <w:ilvl w:val="0"/>
          <w:numId w:val="3"/>
        </w:numPr>
        <w:spacing w:line="276" w:lineRule="auto"/>
        <w:jc w:val="both"/>
        <w:rPr>
          <w:color w:val="auto"/>
          <w:sz w:val="24"/>
        </w:rPr>
      </w:pPr>
      <w:r w:rsidRPr="00FC36A8">
        <w:rPr>
          <w:color w:val="auto"/>
          <w:sz w:val="24"/>
        </w:rPr>
        <w:t xml:space="preserve">Less duplication of processes </w:t>
      </w:r>
    </w:p>
    <w:p w14:paraId="2C31AC0F" w14:textId="77777777" w:rsidR="00FC36A8" w:rsidRPr="00FC36A8" w:rsidRDefault="00FC36A8" w:rsidP="00FC36A8">
      <w:pPr>
        <w:pStyle w:val="MAPPA-HeadingPara"/>
        <w:spacing w:line="276" w:lineRule="auto"/>
        <w:jc w:val="both"/>
        <w:rPr>
          <w:color w:val="auto"/>
          <w:sz w:val="24"/>
        </w:rPr>
      </w:pPr>
    </w:p>
    <w:p w14:paraId="5BDF3C40" w14:textId="7D2B200D" w:rsidR="00FC36A8" w:rsidRPr="00FC36A8" w:rsidRDefault="00FC36A8" w:rsidP="00FC36A8">
      <w:pPr>
        <w:pStyle w:val="MAPPA-HeadingPara"/>
        <w:spacing w:line="276" w:lineRule="auto"/>
        <w:jc w:val="both"/>
        <w:rPr>
          <w:color w:val="auto"/>
          <w:sz w:val="24"/>
        </w:rPr>
      </w:pPr>
      <w:r w:rsidRPr="00FC36A8">
        <w:rPr>
          <w:color w:val="auto"/>
          <w:sz w:val="24"/>
        </w:rPr>
        <w:t xml:space="preserve">The benefits of MASH include: </w:t>
      </w:r>
    </w:p>
    <w:p w14:paraId="1E1740D6" w14:textId="77777777" w:rsidR="00FC36A8" w:rsidRPr="00FC36A8" w:rsidRDefault="00FC36A8" w:rsidP="00FC36A8">
      <w:pPr>
        <w:pStyle w:val="MAPPA-HeadingPara"/>
        <w:numPr>
          <w:ilvl w:val="0"/>
          <w:numId w:val="4"/>
        </w:numPr>
        <w:spacing w:line="276" w:lineRule="auto"/>
        <w:jc w:val="both"/>
        <w:rPr>
          <w:color w:val="auto"/>
          <w:sz w:val="24"/>
        </w:rPr>
      </w:pPr>
      <w:r w:rsidRPr="00FC36A8">
        <w:rPr>
          <w:color w:val="auto"/>
          <w:sz w:val="24"/>
        </w:rPr>
        <w:t xml:space="preserve">Having the opportunity to develop established pathways for information gathering and access to services from all partners, and this will only further improve once other partner agencies join us. </w:t>
      </w:r>
    </w:p>
    <w:p w14:paraId="7D1F268F" w14:textId="77777777" w:rsidR="00FC36A8" w:rsidRPr="00FC36A8" w:rsidRDefault="00FC36A8" w:rsidP="00FC36A8">
      <w:pPr>
        <w:pStyle w:val="MAPPA-HeadingPara"/>
        <w:numPr>
          <w:ilvl w:val="0"/>
          <w:numId w:val="4"/>
        </w:numPr>
        <w:spacing w:line="276" w:lineRule="auto"/>
        <w:jc w:val="both"/>
        <w:rPr>
          <w:color w:val="auto"/>
          <w:sz w:val="24"/>
        </w:rPr>
      </w:pPr>
      <w:r w:rsidRPr="00FC36A8">
        <w:rPr>
          <w:color w:val="auto"/>
          <w:sz w:val="24"/>
        </w:rPr>
        <w:t xml:space="preserve">Multi-agency information gathering resulting in more information decision making. </w:t>
      </w:r>
    </w:p>
    <w:p w14:paraId="2F172D78" w14:textId="77777777" w:rsidR="00FC36A8" w:rsidRPr="00FC36A8" w:rsidRDefault="00FC36A8" w:rsidP="00FC36A8">
      <w:pPr>
        <w:pStyle w:val="MAPPA-HeadingPara"/>
        <w:numPr>
          <w:ilvl w:val="0"/>
          <w:numId w:val="4"/>
        </w:numPr>
        <w:spacing w:line="276" w:lineRule="auto"/>
        <w:jc w:val="both"/>
        <w:rPr>
          <w:color w:val="auto"/>
          <w:sz w:val="24"/>
        </w:rPr>
      </w:pPr>
      <w:r w:rsidRPr="00FC36A8">
        <w:rPr>
          <w:color w:val="auto"/>
          <w:sz w:val="24"/>
        </w:rPr>
        <w:t xml:space="preserve">It enhances decision making by providing the ‘bigger picture’ </w:t>
      </w:r>
    </w:p>
    <w:p w14:paraId="27380F44" w14:textId="7D481785" w:rsidR="00FC36A8" w:rsidRPr="00FC36A8" w:rsidRDefault="00FC36A8" w:rsidP="00FC36A8">
      <w:pPr>
        <w:pStyle w:val="MAPPA-HeadingPara"/>
        <w:numPr>
          <w:ilvl w:val="0"/>
          <w:numId w:val="4"/>
        </w:numPr>
        <w:spacing w:line="276" w:lineRule="auto"/>
        <w:jc w:val="both"/>
        <w:rPr>
          <w:color w:val="auto"/>
          <w:sz w:val="24"/>
        </w:rPr>
      </w:pPr>
      <w:r w:rsidRPr="00FC36A8">
        <w:rPr>
          <w:color w:val="auto"/>
          <w:sz w:val="24"/>
        </w:rPr>
        <w:t xml:space="preserve">The informed decision making and multi-agency response is ensuring that children, families and </w:t>
      </w:r>
      <w:r w:rsidR="004B4323">
        <w:rPr>
          <w:color w:val="auto"/>
          <w:sz w:val="24"/>
        </w:rPr>
        <w:t>a</w:t>
      </w:r>
      <w:r w:rsidRPr="00FC36A8">
        <w:rPr>
          <w:color w:val="auto"/>
          <w:sz w:val="24"/>
        </w:rPr>
        <w:t xml:space="preserve">dults at risk are being protected and safeguarded. </w:t>
      </w:r>
    </w:p>
    <w:p w14:paraId="2CAE5FCC" w14:textId="77777777" w:rsidR="00FC36A8" w:rsidRPr="00FC36A8" w:rsidRDefault="00FC36A8" w:rsidP="00FC36A8">
      <w:pPr>
        <w:pStyle w:val="MAPPA-HeadingPara"/>
        <w:spacing w:line="276" w:lineRule="auto"/>
        <w:jc w:val="both"/>
        <w:rPr>
          <w:color w:val="auto"/>
          <w:sz w:val="24"/>
        </w:rPr>
      </w:pPr>
    </w:p>
    <w:p w14:paraId="22040282" w14:textId="77777777" w:rsidR="00FC36A8" w:rsidRDefault="00FC36A8" w:rsidP="00FC36A8">
      <w:pPr>
        <w:pStyle w:val="MAPPA-HeadingPara"/>
        <w:spacing w:line="276" w:lineRule="auto"/>
        <w:jc w:val="both"/>
        <w:rPr>
          <w:color w:val="auto"/>
          <w:sz w:val="24"/>
        </w:rPr>
      </w:pPr>
    </w:p>
    <w:p w14:paraId="651295A6" w14:textId="77777777" w:rsidR="00FC36A8" w:rsidRDefault="00FC36A8" w:rsidP="00FC36A8">
      <w:pPr>
        <w:pStyle w:val="MAPPA-HeadingPara"/>
        <w:spacing w:line="276" w:lineRule="auto"/>
        <w:jc w:val="both"/>
        <w:rPr>
          <w:color w:val="auto"/>
          <w:sz w:val="24"/>
        </w:rPr>
      </w:pPr>
    </w:p>
    <w:p w14:paraId="1C07876B" w14:textId="0101429E" w:rsidR="00FC36A8" w:rsidRPr="00FC36A8" w:rsidRDefault="00FC36A8" w:rsidP="00FC36A8">
      <w:pPr>
        <w:pStyle w:val="MAPPA-HeadingPara"/>
        <w:spacing w:line="276" w:lineRule="auto"/>
        <w:jc w:val="both"/>
        <w:rPr>
          <w:color w:val="auto"/>
          <w:sz w:val="24"/>
        </w:rPr>
      </w:pPr>
      <w:r w:rsidRPr="00FC36A8">
        <w:rPr>
          <w:color w:val="auto"/>
          <w:sz w:val="24"/>
        </w:rPr>
        <w:t xml:space="preserve">The MASH plays an integral part in the management of MAPPA eligible cases. A representative for MASH sits as a statutory panel member each month and will ensure that any safeguarding concerns identified are addressed. </w:t>
      </w:r>
    </w:p>
    <w:p w14:paraId="06BDBCB1" w14:textId="096EA061" w:rsidR="00FC36A8" w:rsidRPr="00FC36A8" w:rsidRDefault="00FC36A8" w:rsidP="00FC36A8">
      <w:pPr>
        <w:pStyle w:val="MAPPA-HeadingPara"/>
        <w:spacing w:line="276" w:lineRule="auto"/>
        <w:jc w:val="both"/>
        <w:rPr>
          <w:color w:val="auto"/>
          <w:sz w:val="24"/>
        </w:rPr>
      </w:pPr>
      <w:r w:rsidRPr="00FC36A8">
        <w:rPr>
          <w:color w:val="auto"/>
          <w:sz w:val="24"/>
        </w:rPr>
        <w:t>On receipt of the MAPPA list each month our business support for MASH will check each individual on our system to establish if there is any current or previous involvement. All the information is then collated and passed to the representative to share in the MAPPA meeting. This will include both Adult at risk and Child Protection concerns. For example, when an individual is identified as having children and/or presenting a risk to those children the MASH representative will ensure that the safeguarding referral has been reviewed and the risk has been assessed by a social worker. The outcome of this can then be shared in the MAPPA meeting, it</w:t>
      </w:r>
      <w:r w:rsidR="004B4323">
        <w:rPr>
          <w:color w:val="auto"/>
          <w:sz w:val="24"/>
        </w:rPr>
        <w:t xml:space="preserve"> </w:t>
      </w:r>
      <w:r w:rsidRPr="00FC36A8">
        <w:rPr>
          <w:color w:val="auto"/>
          <w:sz w:val="24"/>
        </w:rPr>
        <w:t>also allows for</w:t>
      </w:r>
      <w:r w:rsidR="004B4323">
        <w:rPr>
          <w:color w:val="auto"/>
          <w:sz w:val="24"/>
        </w:rPr>
        <w:t xml:space="preserve"> </w:t>
      </w:r>
      <w:r w:rsidRPr="00FC36A8">
        <w:rPr>
          <w:color w:val="auto"/>
          <w:sz w:val="24"/>
        </w:rPr>
        <w:t xml:space="preserve">joint working to be undertaken including joint visits with a PP and social worker which allows for a more effective approach to safeguarding. </w:t>
      </w:r>
    </w:p>
    <w:p w14:paraId="3C69F425" w14:textId="77777777" w:rsidR="00FC36A8" w:rsidRDefault="00FC36A8" w:rsidP="00FC36A8">
      <w:pPr>
        <w:pStyle w:val="MAPPA-HeadingPara"/>
        <w:spacing w:line="276" w:lineRule="auto"/>
        <w:jc w:val="both"/>
        <w:rPr>
          <w:color w:val="auto"/>
          <w:sz w:val="24"/>
        </w:rPr>
      </w:pPr>
      <w:r w:rsidRPr="00FC36A8">
        <w:rPr>
          <w:color w:val="auto"/>
          <w:sz w:val="24"/>
        </w:rPr>
        <w:t xml:space="preserve">Collaboration between MASH and MAPPA enhances public safety and reduces the risk of victimisation and serious harm. </w:t>
      </w:r>
      <w:r>
        <w:rPr>
          <w:color w:val="auto"/>
          <w:sz w:val="24"/>
        </w:rPr>
        <w:t xml:space="preserve">    </w:t>
      </w:r>
    </w:p>
    <w:p w14:paraId="4A2E0373" w14:textId="77777777" w:rsidR="00886612" w:rsidRPr="003B49ED" w:rsidRDefault="00886612" w:rsidP="003B49ED">
      <w:pPr>
        <w:pStyle w:val="MAPPA-HeadingPara"/>
        <w:spacing w:after="0"/>
        <w:jc w:val="both"/>
        <w:rPr>
          <w:b/>
          <w:bCs/>
          <w:color w:val="auto"/>
          <w:sz w:val="24"/>
        </w:rPr>
      </w:pPr>
      <w:r w:rsidRPr="003B49ED">
        <w:rPr>
          <w:b/>
          <w:bCs/>
          <w:color w:val="auto"/>
          <w:sz w:val="24"/>
        </w:rPr>
        <w:t>Samantha Owen</w:t>
      </w:r>
    </w:p>
    <w:p w14:paraId="0AF055CE" w14:textId="0E0145EA" w:rsidR="00886612" w:rsidRDefault="00886612" w:rsidP="003B49ED">
      <w:pPr>
        <w:pStyle w:val="MAPPA-HeadingPara"/>
        <w:spacing w:after="0"/>
        <w:jc w:val="both"/>
        <w:rPr>
          <w:color w:val="auto"/>
          <w:sz w:val="24"/>
          <w:lang w:eastAsia="en-US"/>
        </w:rPr>
      </w:pPr>
      <w:r w:rsidRPr="00886612">
        <w:rPr>
          <w:color w:val="auto"/>
          <w:sz w:val="24"/>
          <w:lang w:eastAsia="en-US"/>
        </w:rPr>
        <w:t>Manager</w:t>
      </w:r>
      <w:r w:rsidR="003B49ED">
        <w:rPr>
          <w:color w:val="auto"/>
          <w:sz w:val="24"/>
          <w:lang w:eastAsia="en-US"/>
        </w:rPr>
        <w:t xml:space="preserve"> </w:t>
      </w:r>
      <w:r w:rsidRPr="00886612">
        <w:rPr>
          <w:color w:val="auto"/>
          <w:sz w:val="24"/>
          <w:lang w:eastAsia="en-US"/>
        </w:rPr>
        <w:t>-</w:t>
      </w:r>
      <w:r>
        <w:rPr>
          <w:color w:val="auto"/>
          <w:sz w:val="24"/>
          <w:lang w:eastAsia="en-US"/>
        </w:rPr>
        <w:t xml:space="preserve"> </w:t>
      </w:r>
      <w:r w:rsidRPr="00886612">
        <w:rPr>
          <w:color w:val="auto"/>
          <w:sz w:val="24"/>
          <w:lang w:eastAsia="en-US"/>
        </w:rPr>
        <w:t>Multi-Agency</w:t>
      </w:r>
      <w:r>
        <w:rPr>
          <w:color w:val="auto"/>
          <w:sz w:val="24"/>
          <w:lang w:eastAsia="en-US"/>
        </w:rPr>
        <w:t xml:space="preserve"> </w:t>
      </w:r>
      <w:r w:rsidRPr="00886612">
        <w:rPr>
          <w:color w:val="auto"/>
          <w:sz w:val="24"/>
          <w:lang w:eastAsia="en-US"/>
        </w:rPr>
        <w:t>Safeguarding Hub (MASH)</w:t>
      </w:r>
    </w:p>
    <w:p w14:paraId="6620B6A1" w14:textId="76C438EC" w:rsidR="003B49ED" w:rsidRPr="00886612" w:rsidRDefault="003B49ED" w:rsidP="003B49ED">
      <w:pPr>
        <w:pStyle w:val="MAPPA-HeadingPara"/>
        <w:spacing w:after="0"/>
        <w:jc w:val="both"/>
        <w:rPr>
          <w:color w:val="auto"/>
          <w:sz w:val="24"/>
        </w:rPr>
        <w:sectPr w:rsidR="003B49ED" w:rsidRPr="00886612" w:rsidSect="00867C9E">
          <w:type w:val="continuous"/>
          <w:pgSz w:w="11905" w:h="16837" w:code="9"/>
          <w:pgMar w:top="720" w:right="720" w:bottom="720" w:left="720" w:header="720" w:footer="567" w:gutter="0"/>
          <w:cols w:num="2" w:space="720"/>
          <w:noEndnote/>
        </w:sectPr>
      </w:pPr>
      <w:r>
        <w:rPr>
          <w:color w:val="auto"/>
          <w:sz w:val="24"/>
          <w:lang w:eastAsia="en-US"/>
        </w:rPr>
        <w:t xml:space="preserve">Conwy County Council </w:t>
      </w: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All MAPPA reports from England and Wales are published online at:</w:t>
      </w:r>
    </w:p>
    <w:p w14:paraId="14EA9D9B" w14:textId="77777777" w:rsidR="00332EE6" w:rsidRPr="00B01E0C" w:rsidRDefault="00B75128" w:rsidP="00332EE6">
      <w:pPr>
        <w:pStyle w:val="MAPPA-Bodytext"/>
        <w:jc w:val="center"/>
        <w:rPr>
          <w:b/>
          <w:color w:val="007DC3"/>
          <w:sz w:val="26"/>
          <w:szCs w:val="26"/>
          <w:lang w:val="en-GB"/>
        </w:rPr>
      </w:pPr>
      <w:hyperlink r:id="rId23"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tbl>
      <w:tblPr>
        <w:tblpPr w:leftFromText="180" w:rightFromText="180" w:vertAnchor="text" w:horzAnchor="margin" w:tblpY="197"/>
        <w:tblW w:w="0" w:type="auto"/>
        <w:tblCellMar>
          <w:left w:w="0" w:type="dxa"/>
          <w:right w:w="0" w:type="dxa"/>
        </w:tblCellMar>
        <w:tblLook w:val="04A0" w:firstRow="1" w:lastRow="0" w:firstColumn="1" w:lastColumn="0" w:noHBand="0" w:noVBand="1"/>
      </w:tblPr>
      <w:tblGrid>
        <w:gridCol w:w="3487"/>
        <w:gridCol w:w="3479"/>
        <w:gridCol w:w="3479"/>
      </w:tblGrid>
      <w:tr w:rsidR="004D2C48" w14:paraId="44E4CEA7" w14:textId="77777777" w:rsidTr="00B4540C">
        <w:tc>
          <w:tcPr>
            <w:tcW w:w="3487" w:type="dxa"/>
            <w:tcMar>
              <w:top w:w="0" w:type="dxa"/>
              <w:left w:w="108" w:type="dxa"/>
              <w:bottom w:w="0" w:type="dxa"/>
              <w:right w:w="108" w:type="dxa"/>
            </w:tcMar>
          </w:tcPr>
          <w:p w14:paraId="1B9F5AD8" w14:textId="241273D0" w:rsidR="004D2C48" w:rsidRDefault="004D2C48" w:rsidP="00B4540C">
            <w:pPr>
              <w:autoSpaceDE w:val="0"/>
              <w:autoSpaceDN w:val="0"/>
              <w:rPr>
                <w:rFonts w:ascii="Arial" w:hAnsi="Arial" w:cs="Arial"/>
                <w:color w:val="000000"/>
                <w:sz w:val="20"/>
                <w:szCs w:val="20"/>
              </w:rPr>
            </w:pPr>
            <w:r>
              <w:rPr>
                <w:rFonts w:ascii="Arial" w:hAnsi="Arial" w:cs="Arial"/>
                <w:color w:val="000000"/>
                <w:sz w:val="20"/>
                <w:szCs w:val="20"/>
              </w:rPr>
              <w:t>T /ACC Gareth Evans</w:t>
            </w:r>
          </w:p>
          <w:p w14:paraId="4B6CE25D" w14:textId="77777777" w:rsidR="004D2C48" w:rsidRDefault="004D2C48" w:rsidP="00B4540C">
            <w:pPr>
              <w:autoSpaceDE w:val="0"/>
              <w:autoSpaceDN w:val="0"/>
              <w:rPr>
                <w:rFonts w:ascii="Arial" w:hAnsi="Arial" w:cs="Arial"/>
                <w:color w:val="000000"/>
                <w:sz w:val="20"/>
                <w:szCs w:val="20"/>
              </w:rPr>
            </w:pPr>
            <w:r>
              <w:rPr>
                <w:rFonts w:ascii="Arial" w:hAnsi="Arial" w:cs="Arial"/>
                <w:color w:val="000000"/>
                <w:sz w:val="20"/>
                <w:szCs w:val="20"/>
              </w:rPr>
              <w:t xml:space="preserve">Assistant Chief Constable </w:t>
            </w:r>
          </w:p>
          <w:p w14:paraId="2B34F815" w14:textId="77777777" w:rsidR="004D2C48" w:rsidRDefault="004D2C48" w:rsidP="00B4540C">
            <w:pPr>
              <w:autoSpaceDE w:val="0"/>
              <w:autoSpaceDN w:val="0"/>
              <w:rPr>
                <w:rFonts w:ascii="Arial" w:hAnsi="Arial" w:cs="Arial"/>
                <w:color w:val="000000"/>
                <w:sz w:val="20"/>
                <w:szCs w:val="20"/>
              </w:rPr>
            </w:pPr>
            <w:r>
              <w:rPr>
                <w:rFonts w:ascii="Arial" w:hAnsi="Arial" w:cs="Arial"/>
                <w:color w:val="000000"/>
                <w:sz w:val="20"/>
                <w:szCs w:val="20"/>
              </w:rPr>
              <w:t xml:space="preserve">North Wales Police </w:t>
            </w:r>
          </w:p>
          <w:p w14:paraId="2A1DFF7E" w14:textId="77777777" w:rsidR="004D2C48" w:rsidRDefault="004D2C48" w:rsidP="00B4540C">
            <w:pPr>
              <w:autoSpaceDE w:val="0"/>
              <w:autoSpaceDN w:val="0"/>
              <w:rPr>
                <w:rFonts w:ascii="Arial" w:hAnsi="Arial" w:cs="Arial"/>
                <w:color w:val="000000"/>
                <w:sz w:val="20"/>
                <w:szCs w:val="20"/>
              </w:rPr>
            </w:pPr>
            <w:r>
              <w:rPr>
                <w:rFonts w:ascii="Arial" w:hAnsi="Arial" w:cs="Arial"/>
                <w:color w:val="000000"/>
                <w:sz w:val="20"/>
                <w:szCs w:val="20"/>
              </w:rPr>
              <w:t xml:space="preserve">Police Headquarters </w:t>
            </w:r>
          </w:p>
          <w:p w14:paraId="5BDF51A6" w14:textId="77777777" w:rsidR="004D2C48" w:rsidRDefault="004D2C48" w:rsidP="00B4540C">
            <w:pPr>
              <w:autoSpaceDE w:val="0"/>
              <w:autoSpaceDN w:val="0"/>
              <w:rPr>
                <w:rFonts w:ascii="Arial" w:hAnsi="Arial" w:cs="Arial"/>
                <w:color w:val="000000"/>
                <w:sz w:val="20"/>
                <w:szCs w:val="20"/>
              </w:rPr>
            </w:pPr>
            <w:r>
              <w:rPr>
                <w:rFonts w:ascii="Arial" w:hAnsi="Arial" w:cs="Arial"/>
                <w:color w:val="000000"/>
                <w:sz w:val="20"/>
                <w:szCs w:val="20"/>
              </w:rPr>
              <w:t xml:space="preserve">Glan y Don </w:t>
            </w:r>
          </w:p>
          <w:p w14:paraId="214C3515" w14:textId="77777777" w:rsidR="004D2C48" w:rsidRDefault="004D2C48" w:rsidP="00B4540C">
            <w:pPr>
              <w:autoSpaceDE w:val="0"/>
              <w:autoSpaceDN w:val="0"/>
              <w:rPr>
                <w:rFonts w:ascii="Arial" w:hAnsi="Arial" w:cs="Arial"/>
                <w:color w:val="000000"/>
                <w:sz w:val="20"/>
                <w:szCs w:val="20"/>
              </w:rPr>
            </w:pPr>
            <w:r>
              <w:rPr>
                <w:rFonts w:ascii="Arial" w:hAnsi="Arial" w:cs="Arial"/>
                <w:color w:val="000000"/>
                <w:sz w:val="20"/>
                <w:szCs w:val="20"/>
              </w:rPr>
              <w:t xml:space="preserve">Colwyn Bay </w:t>
            </w:r>
          </w:p>
          <w:p w14:paraId="039D3010" w14:textId="77777777" w:rsidR="004D2C48" w:rsidRDefault="004D2C48" w:rsidP="00B4540C">
            <w:pPr>
              <w:autoSpaceDE w:val="0"/>
              <w:autoSpaceDN w:val="0"/>
              <w:rPr>
                <w:rFonts w:ascii="Arial" w:hAnsi="Arial" w:cs="Arial"/>
                <w:color w:val="000000"/>
                <w:sz w:val="20"/>
                <w:szCs w:val="20"/>
              </w:rPr>
            </w:pPr>
            <w:r>
              <w:rPr>
                <w:rFonts w:ascii="Arial" w:hAnsi="Arial" w:cs="Arial"/>
                <w:color w:val="000000"/>
                <w:sz w:val="20"/>
                <w:szCs w:val="20"/>
              </w:rPr>
              <w:t xml:space="preserve">LL29 8AW </w:t>
            </w:r>
          </w:p>
          <w:p w14:paraId="40498997" w14:textId="77777777" w:rsidR="004D2C48" w:rsidRDefault="004D2C48" w:rsidP="00B4540C">
            <w:pPr>
              <w:pStyle w:val="MAPPA-Bodytext"/>
              <w:rPr>
                <w:szCs w:val="20"/>
              </w:rPr>
            </w:pPr>
          </w:p>
        </w:tc>
        <w:tc>
          <w:tcPr>
            <w:tcW w:w="3479" w:type="dxa"/>
            <w:tcMar>
              <w:top w:w="0" w:type="dxa"/>
              <w:left w:w="108" w:type="dxa"/>
              <w:bottom w:w="0" w:type="dxa"/>
              <w:right w:w="108" w:type="dxa"/>
            </w:tcMar>
          </w:tcPr>
          <w:p w14:paraId="60302D09" w14:textId="77777777" w:rsidR="004D2C48" w:rsidRDefault="004D2C48" w:rsidP="00B4540C">
            <w:pPr>
              <w:autoSpaceDE w:val="0"/>
              <w:autoSpaceDN w:val="0"/>
              <w:rPr>
                <w:rFonts w:ascii="Arial" w:hAnsi="Arial" w:cs="Arial"/>
                <w:color w:val="000000"/>
                <w:sz w:val="20"/>
                <w:szCs w:val="20"/>
              </w:rPr>
            </w:pPr>
            <w:r>
              <w:rPr>
                <w:rFonts w:ascii="Arial" w:hAnsi="Arial" w:cs="Arial"/>
                <w:color w:val="000000"/>
                <w:sz w:val="20"/>
                <w:szCs w:val="20"/>
              </w:rPr>
              <w:t xml:space="preserve">Andy Jones </w:t>
            </w:r>
          </w:p>
          <w:p w14:paraId="333CA18A" w14:textId="77777777" w:rsidR="004D2C48" w:rsidRDefault="004D2C48" w:rsidP="00B4540C">
            <w:pPr>
              <w:autoSpaceDE w:val="0"/>
              <w:autoSpaceDN w:val="0"/>
              <w:rPr>
                <w:rFonts w:ascii="Arial" w:hAnsi="Arial" w:cs="Arial"/>
                <w:color w:val="000000"/>
                <w:sz w:val="20"/>
                <w:szCs w:val="20"/>
              </w:rPr>
            </w:pPr>
            <w:r>
              <w:rPr>
                <w:rFonts w:ascii="Arial" w:hAnsi="Arial" w:cs="Arial"/>
                <w:color w:val="000000"/>
                <w:sz w:val="20"/>
                <w:szCs w:val="20"/>
              </w:rPr>
              <w:t xml:space="preserve">Assistant Chief Officer </w:t>
            </w:r>
          </w:p>
          <w:p w14:paraId="380DFADB" w14:textId="77777777" w:rsidR="004D2C48" w:rsidRDefault="004D2C48" w:rsidP="00B4540C">
            <w:pPr>
              <w:autoSpaceDE w:val="0"/>
              <w:autoSpaceDN w:val="0"/>
              <w:rPr>
                <w:rFonts w:ascii="Arial" w:hAnsi="Arial" w:cs="Arial"/>
                <w:color w:val="000000"/>
                <w:sz w:val="20"/>
                <w:szCs w:val="20"/>
              </w:rPr>
            </w:pPr>
            <w:r>
              <w:rPr>
                <w:rFonts w:ascii="Arial" w:hAnsi="Arial" w:cs="Arial"/>
                <w:color w:val="000000"/>
                <w:sz w:val="20"/>
                <w:szCs w:val="20"/>
              </w:rPr>
              <w:t xml:space="preserve">Head of North Wales Probation  Delivery Unit </w:t>
            </w:r>
          </w:p>
          <w:p w14:paraId="0B5D8797" w14:textId="77777777" w:rsidR="004D2C48" w:rsidRDefault="004D2C48" w:rsidP="00B4540C">
            <w:pPr>
              <w:autoSpaceDE w:val="0"/>
              <w:autoSpaceDN w:val="0"/>
              <w:rPr>
                <w:rFonts w:ascii="Arial" w:hAnsi="Arial" w:cs="Arial"/>
                <w:color w:val="000000"/>
                <w:sz w:val="20"/>
                <w:szCs w:val="20"/>
              </w:rPr>
            </w:pPr>
            <w:r>
              <w:rPr>
                <w:rFonts w:ascii="Arial" w:hAnsi="Arial" w:cs="Arial"/>
                <w:color w:val="000000"/>
                <w:sz w:val="20"/>
                <w:szCs w:val="20"/>
              </w:rPr>
              <w:t xml:space="preserve">Probation Service </w:t>
            </w:r>
          </w:p>
          <w:p w14:paraId="1E277224" w14:textId="77777777" w:rsidR="004D2C48" w:rsidRDefault="004D2C48" w:rsidP="00B4540C">
            <w:pPr>
              <w:autoSpaceDE w:val="0"/>
              <w:autoSpaceDN w:val="0"/>
              <w:rPr>
                <w:rFonts w:ascii="Arial" w:hAnsi="Arial" w:cs="Arial"/>
                <w:color w:val="000000"/>
                <w:sz w:val="20"/>
                <w:szCs w:val="20"/>
              </w:rPr>
            </w:pPr>
            <w:r>
              <w:rPr>
                <w:rFonts w:ascii="Arial" w:hAnsi="Arial" w:cs="Arial"/>
                <w:color w:val="000000"/>
                <w:sz w:val="20"/>
                <w:szCs w:val="20"/>
              </w:rPr>
              <w:t xml:space="preserve">Conway Road </w:t>
            </w:r>
          </w:p>
          <w:p w14:paraId="6A529116" w14:textId="77777777" w:rsidR="004D2C48" w:rsidRDefault="004D2C48" w:rsidP="00B4540C">
            <w:pPr>
              <w:autoSpaceDE w:val="0"/>
              <w:autoSpaceDN w:val="0"/>
              <w:rPr>
                <w:rFonts w:ascii="Arial" w:hAnsi="Arial" w:cs="Arial"/>
                <w:color w:val="000000"/>
                <w:sz w:val="20"/>
                <w:szCs w:val="20"/>
              </w:rPr>
            </w:pPr>
            <w:r>
              <w:rPr>
                <w:rFonts w:ascii="Arial" w:hAnsi="Arial" w:cs="Arial"/>
                <w:color w:val="000000"/>
                <w:sz w:val="20"/>
                <w:szCs w:val="20"/>
              </w:rPr>
              <w:t xml:space="preserve">Colwyn Bay </w:t>
            </w:r>
          </w:p>
          <w:p w14:paraId="7C94FA2A" w14:textId="77777777" w:rsidR="004D2C48" w:rsidRDefault="004D2C48" w:rsidP="00B4540C">
            <w:pPr>
              <w:autoSpaceDE w:val="0"/>
              <w:autoSpaceDN w:val="0"/>
              <w:rPr>
                <w:szCs w:val="20"/>
              </w:rPr>
            </w:pPr>
            <w:r>
              <w:rPr>
                <w:rFonts w:ascii="Arial" w:hAnsi="Arial" w:cs="Arial"/>
                <w:color w:val="000000"/>
                <w:sz w:val="20"/>
                <w:szCs w:val="20"/>
              </w:rPr>
              <w:t xml:space="preserve">LL29 7AA </w:t>
            </w:r>
          </w:p>
        </w:tc>
        <w:tc>
          <w:tcPr>
            <w:tcW w:w="3479" w:type="dxa"/>
            <w:tcMar>
              <w:top w:w="0" w:type="dxa"/>
              <w:left w:w="108" w:type="dxa"/>
              <w:bottom w:w="0" w:type="dxa"/>
              <w:right w:w="108" w:type="dxa"/>
            </w:tcMar>
          </w:tcPr>
          <w:p w14:paraId="7A4E2327" w14:textId="77777777" w:rsidR="004D2C48" w:rsidRDefault="004D2C48" w:rsidP="00B4540C">
            <w:pPr>
              <w:autoSpaceDE w:val="0"/>
              <w:autoSpaceDN w:val="0"/>
              <w:rPr>
                <w:rFonts w:ascii="Arial" w:hAnsi="Arial" w:cs="Arial"/>
                <w:color w:val="000000"/>
                <w:sz w:val="20"/>
                <w:szCs w:val="20"/>
              </w:rPr>
            </w:pPr>
            <w:r>
              <w:rPr>
                <w:rFonts w:ascii="Arial" w:hAnsi="Arial" w:cs="Arial"/>
                <w:color w:val="000000"/>
                <w:sz w:val="20"/>
                <w:szCs w:val="20"/>
              </w:rPr>
              <w:t>Lowri A. Owen</w:t>
            </w:r>
          </w:p>
          <w:p w14:paraId="22A77FCA" w14:textId="77777777" w:rsidR="004D2C48" w:rsidRDefault="004D2C48" w:rsidP="00B4540C">
            <w:pPr>
              <w:autoSpaceDE w:val="0"/>
              <w:autoSpaceDN w:val="0"/>
              <w:rPr>
                <w:rFonts w:ascii="Arial" w:hAnsi="Arial" w:cs="Arial"/>
                <w:color w:val="000000"/>
                <w:sz w:val="20"/>
                <w:szCs w:val="20"/>
              </w:rPr>
            </w:pPr>
            <w:r>
              <w:rPr>
                <w:rFonts w:ascii="Arial" w:hAnsi="Arial" w:cs="Arial"/>
                <w:color w:val="000000"/>
                <w:sz w:val="20"/>
                <w:szCs w:val="20"/>
              </w:rPr>
              <w:t xml:space="preserve">MAPPA Co-ordinator </w:t>
            </w:r>
          </w:p>
          <w:p w14:paraId="0EDE1C29" w14:textId="53004D39" w:rsidR="004D2C48" w:rsidRDefault="004D2C48" w:rsidP="00B4540C">
            <w:pPr>
              <w:autoSpaceDE w:val="0"/>
              <w:autoSpaceDN w:val="0"/>
              <w:rPr>
                <w:rFonts w:ascii="Arial" w:hAnsi="Arial" w:cs="Arial"/>
                <w:color w:val="000000"/>
                <w:sz w:val="20"/>
                <w:szCs w:val="20"/>
              </w:rPr>
            </w:pPr>
            <w:r>
              <w:rPr>
                <w:rFonts w:ascii="Arial" w:hAnsi="Arial" w:cs="Arial"/>
                <w:color w:val="000000"/>
                <w:sz w:val="20"/>
                <w:szCs w:val="20"/>
              </w:rPr>
              <w:t xml:space="preserve">Community Public Protection Unit </w:t>
            </w:r>
          </w:p>
          <w:p w14:paraId="7938AE79" w14:textId="52ED9ED7" w:rsidR="004D2C48" w:rsidRDefault="004D2C48" w:rsidP="00B4540C">
            <w:pPr>
              <w:autoSpaceDE w:val="0"/>
              <w:autoSpaceDN w:val="0"/>
              <w:rPr>
                <w:rFonts w:ascii="Arial" w:hAnsi="Arial" w:cs="Arial"/>
                <w:color w:val="000000"/>
                <w:sz w:val="20"/>
                <w:szCs w:val="20"/>
              </w:rPr>
            </w:pPr>
            <w:r>
              <w:rPr>
                <w:rFonts w:ascii="Arial" w:hAnsi="Arial" w:cs="Arial"/>
                <w:color w:val="000000"/>
                <w:sz w:val="20"/>
                <w:szCs w:val="20"/>
              </w:rPr>
              <w:t xml:space="preserve">Wales Probation </w:t>
            </w:r>
          </w:p>
          <w:p w14:paraId="79CCE7C8" w14:textId="384DFA74" w:rsidR="004D2C48" w:rsidRPr="004D2C48" w:rsidRDefault="004D2C48" w:rsidP="00B4540C">
            <w:pPr>
              <w:autoSpaceDE w:val="0"/>
              <w:autoSpaceDN w:val="0"/>
              <w:rPr>
                <w:rFonts w:ascii="Arial" w:hAnsi="Arial" w:cs="Arial"/>
                <w:color w:val="000000"/>
                <w:sz w:val="20"/>
                <w:szCs w:val="20"/>
              </w:rPr>
            </w:pPr>
          </w:p>
        </w:tc>
      </w:tr>
    </w:tbl>
    <w:p w14:paraId="18D8C532" w14:textId="507FAA1C" w:rsidR="004D2C48" w:rsidRPr="006954C2" w:rsidRDefault="004D2C48" w:rsidP="004D2C48">
      <w:pPr>
        <w:pStyle w:val="MAPPA-Bodytext"/>
        <w:rPr>
          <w:b/>
          <w:color w:val="7030A0"/>
          <w:sz w:val="24"/>
          <w:szCs w:val="24"/>
          <w:lang w:val="en-GB"/>
        </w:rPr>
        <w:sectPr w:rsidR="004D2C48" w:rsidRPr="006954C2" w:rsidSect="004D2C48">
          <w:footerReference w:type="default" r:id="rId24"/>
          <w:pgSz w:w="11905" w:h="16837" w:code="9"/>
          <w:pgMar w:top="720" w:right="720" w:bottom="720" w:left="720" w:header="720" w:footer="567" w:gutter="0"/>
          <w:cols w:space="720"/>
          <w:noEndnote/>
          <w:docGrid w:linePitch="360"/>
        </w:sectPr>
      </w:pPr>
      <w:r>
        <w:rPr>
          <w:noProof/>
        </w:rPr>
        <w:drawing>
          <wp:anchor distT="0" distB="0" distL="114300" distR="114300" simplePos="0" relativeHeight="251662336" behindDoc="0" locked="0" layoutInCell="1" allowOverlap="1" wp14:anchorId="4F0F68BD" wp14:editId="442623B1">
            <wp:simplePos x="0" y="0"/>
            <wp:positionH relativeFrom="margin">
              <wp:posOffset>2605405</wp:posOffset>
            </wp:positionH>
            <wp:positionV relativeFrom="paragraph">
              <wp:posOffset>2407285</wp:posOffset>
            </wp:positionV>
            <wp:extent cx="1790700" cy="647700"/>
            <wp:effectExtent l="0" t="0" r="0" b="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25" r:link="rId26">
                      <a:extLst>
                        <a:ext uri="{28A0092B-C50C-407E-A947-70E740481C1C}">
                          <a14:useLocalDpi xmlns:a14="http://schemas.microsoft.com/office/drawing/2010/main" val="0"/>
                        </a:ext>
                      </a:extLst>
                    </a:blip>
                    <a:srcRect/>
                    <a:stretch>
                      <a:fillRect/>
                    </a:stretch>
                  </pic:blipFill>
                  <pic:spPr bwMode="auto">
                    <a:xfrm>
                      <a:off x="0" y="0"/>
                      <a:ext cx="1790700" cy="647700"/>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00AB9D06" wp14:editId="36092494">
            <wp:simplePos x="0" y="0"/>
            <wp:positionH relativeFrom="column">
              <wp:posOffset>5594350</wp:posOffset>
            </wp:positionH>
            <wp:positionV relativeFrom="paragraph">
              <wp:posOffset>2228215</wp:posOffset>
            </wp:positionV>
            <wp:extent cx="914400" cy="825500"/>
            <wp:effectExtent l="0" t="0" r="0" b="0"/>
            <wp:wrapSquare wrapText="bothSides"/>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27" r:link="rId28">
                      <a:extLst>
                        <a:ext uri="{28A0092B-C50C-407E-A947-70E740481C1C}">
                          <a14:useLocalDpi xmlns:a14="http://schemas.microsoft.com/office/drawing/2010/main" val="0"/>
                        </a:ext>
                      </a:extLst>
                    </a:blip>
                    <a:srcRect/>
                    <a:stretch>
                      <a:fillRect/>
                    </a:stretch>
                  </pic:blipFill>
                  <pic:spPr bwMode="auto">
                    <a:xfrm>
                      <a:off x="0" y="0"/>
                      <a:ext cx="914400" cy="825500"/>
                    </a:xfrm>
                    <a:prstGeom prst="rect">
                      <a:avLst/>
                    </a:prstGeom>
                    <a:noFill/>
                    <a:ln>
                      <a:noFill/>
                    </a:ln>
                  </pic:spPr>
                </pic:pic>
              </a:graphicData>
            </a:graphic>
          </wp:anchor>
        </w:drawing>
      </w:r>
    </w:p>
    <w:p w14:paraId="4F11D18D" w14:textId="3330C86C" w:rsidR="004D2C48" w:rsidRDefault="004D2C48" w:rsidP="004D2C48">
      <w:pPr>
        <w:rPr>
          <w:rFonts w:ascii="Arial" w:hAnsi="Arial" w:cs="Arial"/>
          <w:b/>
          <w:bCs/>
          <w:color w:val="7030A0"/>
        </w:rPr>
      </w:pPr>
    </w:p>
    <w:p w14:paraId="184D6788" w14:textId="23F225C2" w:rsidR="00DE3907" w:rsidRDefault="00DE3907" w:rsidP="005A1B9A">
      <w:pPr>
        <w:jc w:val="center"/>
        <w:rPr>
          <w:rFonts w:ascii="Arial" w:hAnsi="Arial" w:cs="Arial"/>
          <w:b/>
          <w:bCs/>
          <w:color w:val="7030A0"/>
        </w:rPr>
      </w:pPr>
    </w:p>
    <w:p w14:paraId="40179D43" w14:textId="653B849D" w:rsidR="00404DB8" w:rsidRDefault="00404DB8" w:rsidP="00404DB8">
      <w:pPr>
        <w:rPr>
          <w:rFonts w:ascii="Arial" w:hAnsi="Arial" w:cs="Arial"/>
          <w:b/>
          <w:bCs/>
          <w:color w:val="7030A0"/>
        </w:rPr>
      </w:pPr>
    </w:p>
    <w:p w14:paraId="46CB1BED" w14:textId="4CADCD69" w:rsidR="00404DB8" w:rsidRPr="006954C2" w:rsidRDefault="00404DB8" w:rsidP="00404DB8">
      <w:pPr>
        <w:rPr>
          <w:rFonts w:ascii="Arial" w:hAnsi="Arial" w:cs="Arial"/>
          <w:b/>
          <w:bCs/>
          <w:color w:val="7030A0"/>
        </w:rPr>
      </w:pPr>
      <w:r>
        <w:rPr>
          <w:noProof/>
        </w:rPr>
        <w:drawing>
          <wp:anchor distT="0" distB="0" distL="114300" distR="114300" simplePos="0" relativeHeight="251661312" behindDoc="1" locked="0" layoutInCell="1" allowOverlap="1" wp14:anchorId="2C91C3E2" wp14:editId="630F0036">
            <wp:simplePos x="0" y="0"/>
            <wp:positionH relativeFrom="column">
              <wp:posOffset>-184150</wp:posOffset>
            </wp:positionH>
            <wp:positionV relativeFrom="paragraph">
              <wp:posOffset>320675</wp:posOffset>
            </wp:positionV>
            <wp:extent cx="1657350" cy="685800"/>
            <wp:effectExtent l="0" t="0" r="0" b="0"/>
            <wp:wrapTight wrapText="bothSides">
              <wp:wrapPolygon edited="0">
                <wp:start x="0" y="0"/>
                <wp:lineTo x="0" y="21000"/>
                <wp:lineTo x="21352" y="21000"/>
                <wp:lineTo x="21352" y="0"/>
                <wp:lineTo x="0" y="0"/>
              </wp:wrapPolygon>
            </wp:wrapTight>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1657350" cy="685800"/>
                    </a:xfrm>
                    <a:prstGeom prst="rect">
                      <a:avLst/>
                    </a:prstGeom>
                    <a:noFill/>
                    <a:ln>
                      <a:noFill/>
                    </a:ln>
                  </pic:spPr>
                </pic:pic>
              </a:graphicData>
            </a:graphic>
            <wp14:sizeRelV relativeFrom="margin">
              <wp14:pctHeight>0</wp14:pctHeight>
            </wp14:sizeRelV>
          </wp:anchor>
        </w:drawing>
      </w:r>
    </w:p>
    <w:sectPr w:rsidR="00404DB8" w:rsidRPr="006954C2" w:rsidSect="00740F8A">
      <w:footerReference w:type="default" r:id="rId31"/>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D5A83" w14:textId="77777777" w:rsidR="009E77A2" w:rsidRDefault="009E77A2" w:rsidP="001A5708">
      <w:pPr>
        <w:pStyle w:val="MAPPA-Bodytext"/>
      </w:pPr>
      <w:r>
        <w:separator/>
      </w:r>
    </w:p>
  </w:endnote>
  <w:endnote w:type="continuationSeparator" w:id="0">
    <w:p w14:paraId="4F5F0F5A" w14:textId="77777777" w:rsidR="009E77A2" w:rsidRDefault="009E77A2" w:rsidP="001A5708">
      <w:pPr>
        <w:pStyle w:val="MAPPA-Bodytext"/>
      </w:pPr>
      <w:r>
        <w:continuationSeparator/>
      </w:r>
    </w:p>
  </w:endnote>
  <w:endnote w:type="continuationNotice" w:id="1">
    <w:p w14:paraId="10EC7340" w14:textId="77777777" w:rsidR="009E77A2" w:rsidRDefault="009E77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FB9BF4" w14:textId="77777777" w:rsidR="004D2C48" w:rsidRPr="00867C9E" w:rsidRDefault="004D2C48" w:rsidP="00867C9E">
    <w:pPr>
      <w:pStyle w:val="Footer"/>
      <w:tabs>
        <w:tab w:val="clear" w:pos="4153"/>
        <w:tab w:val="clear" w:pos="8306"/>
      </w:tabs>
      <w:rPr>
        <w:rStyle w:val="PageNumber"/>
        <w:rFonts w:ascii="Arial" w:hAnsi="Arial" w:cs="Arial"/>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8C30D" w14:textId="77777777" w:rsidR="009E77A2" w:rsidRDefault="009E77A2" w:rsidP="001A5708">
      <w:pPr>
        <w:pStyle w:val="MAPPA-Bodytext"/>
      </w:pPr>
      <w:r>
        <w:separator/>
      </w:r>
    </w:p>
  </w:footnote>
  <w:footnote w:type="continuationSeparator" w:id="0">
    <w:p w14:paraId="180FECE1" w14:textId="77777777" w:rsidR="009E77A2" w:rsidRDefault="009E77A2" w:rsidP="001A5708">
      <w:pPr>
        <w:pStyle w:val="MAPPA-Bodytext"/>
      </w:pPr>
      <w:r>
        <w:continuationSeparator/>
      </w:r>
    </w:p>
  </w:footnote>
  <w:footnote w:type="continuationNotice" w:id="1">
    <w:p w14:paraId="18B878D8" w14:textId="77777777" w:rsidR="009E77A2" w:rsidRDefault="009E77A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A21F21"/>
    <w:multiLevelType w:val="hybridMultilevel"/>
    <w:tmpl w:val="F78E9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B160E0"/>
    <w:multiLevelType w:val="hybridMultilevel"/>
    <w:tmpl w:val="980EE4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72562458">
    <w:abstractNumId w:val="1"/>
  </w:num>
  <w:num w:numId="2" w16cid:durableId="1275559666">
    <w:abstractNumId w:val="3"/>
  </w:num>
  <w:num w:numId="3" w16cid:durableId="637759202">
    <w:abstractNumId w:val="2"/>
  </w:num>
  <w:num w:numId="4" w16cid:durableId="16675847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0457B"/>
    <w:rsid w:val="00010BE5"/>
    <w:rsid w:val="00010D36"/>
    <w:rsid w:val="00012BCD"/>
    <w:rsid w:val="00017F96"/>
    <w:rsid w:val="000206AF"/>
    <w:rsid w:val="00021CBE"/>
    <w:rsid w:val="00033165"/>
    <w:rsid w:val="000334A5"/>
    <w:rsid w:val="00036426"/>
    <w:rsid w:val="00051C64"/>
    <w:rsid w:val="000536B2"/>
    <w:rsid w:val="000575B1"/>
    <w:rsid w:val="000576D6"/>
    <w:rsid w:val="00062F55"/>
    <w:rsid w:val="000739BA"/>
    <w:rsid w:val="000809B8"/>
    <w:rsid w:val="0009323B"/>
    <w:rsid w:val="000A6775"/>
    <w:rsid w:val="000D082C"/>
    <w:rsid w:val="000E3453"/>
    <w:rsid w:val="000F355B"/>
    <w:rsid w:val="000F65BF"/>
    <w:rsid w:val="00104025"/>
    <w:rsid w:val="00105344"/>
    <w:rsid w:val="001143B7"/>
    <w:rsid w:val="00140627"/>
    <w:rsid w:val="001435D5"/>
    <w:rsid w:val="00146AC1"/>
    <w:rsid w:val="00152647"/>
    <w:rsid w:val="00154D3E"/>
    <w:rsid w:val="00157F24"/>
    <w:rsid w:val="0017380D"/>
    <w:rsid w:val="001800EB"/>
    <w:rsid w:val="00190BAD"/>
    <w:rsid w:val="00194B1F"/>
    <w:rsid w:val="001976DE"/>
    <w:rsid w:val="001A2E78"/>
    <w:rsid w:val="001A4849"/>
    <w:rsid w:val="001A5708"/>
    <w:rsid w:val="001B4354"/>
    <w:rsid w:val="001C2687"/>
    <w:rsid w:val="001D15DF"/>
    <w:rsid w:val="001D5B9B"/>
    <w:rsid w:val="001E4AC5"/>
    <w:rsid w:val="001E793A"/>
    <w:rsid w:val="001F341F"/>
    <w:rsid w:val="001F3FB5"/>
    <w:rsid w:val="00203010"/>
    <w:rsid w:val="00206B09"/>
    <w:rsid w:val="0020762B"/>
    <w:rsid w:val="002171AC"/>
    <w:rsid w:val="00230E77"/>
    <w:rsid w:val="00233AB5"/>
    <w:rsid w:val="002446A8"/>
    <w:rsid w:val="002621F5"/>
    <w:rsid w:val="0027253A"/>
    <w:rsid w:val="00273407"/>
    <w:rsid w:val="00274A96"/>
    <w:rsid w:val="00281FCC"/>
    <w:rsid w:val="0028255E"/>
    <w:rsid w:val="00283D9A"/>
    <w:rsid w:val="002850D6"/>
    <w:rsid w:val="00296A85"/>
    <w:rsid w:val="002A5E53"/>
    <w:rsid w:val="002B1B3E"/>
    <w:rsid w:val="002B3DF0"/>
    <w:rsid w:val="002C0567"/>
    <w:rsid w:val="002C2403"/>
    <w:rsid w:val="002D5862"/>
    <w:rsid w:val="002E767F"/>
    <w:rsid w:val="002F46BF"/>
    <w:rsid w:val="002F763F"/>
    <w:rsid w:val="00302FA6"/>
    <w:rsid w:val="00304627"/>
    <w:rsid w:val="00305294"/>
    <w:rsid w:val="00315A5A"/>
    <w:rsid w:val="00316362"/>
    <w:rsid w:val="00317908"/>
    <w:rsid w:val="00331827"/>
    <w:rsid w:val="00331886"/>
    <w:rsid w:val="00332369"/>
    <w:rsid w:val="00332EE6"/>
    <w:rsid w:val="00334657"/>
    <w:rsid w:val="00335BEB"/>
    <w:rsid w:val="00337928"/>
    <w:rsid w:val="0034021A"/>
    <w:rsid w:val="0034316C"/>
    <w:rsid w:val="00347A55"/>
    <w:rsid w:val="00351A15"/>
    <w:rsid w:val="003554C4"/>
    <w:rsid w:val="003668BB"/>
    <w:rsid w:val="00391BEB"/>
    <w:rsid w:val="00395ED3"/>
    <w:rsid w:val="00396101"/>
    <w:rsid w:val="00397110"/>
    <w:rsid w:val="003A385F"/>
    <w:rsid w:val="003B49ED"/>
    <w:rsid w:val="003B63B3"/>
    <w:rsid w:val="003B6695"/>
    <w:rsid w:val="003C0362"/>
    <w:rsid w:val="003C36DD"/>
    <w:rsid w:val="003D3D7F"/>
    <w:rsid w:val="003E0965"/>
    <w:rsid w:val="003E0B74"/>
    <w:rsid w:val="003F03F6"/>
    <w:rsid w:val="00404DB8"/>
    <w:rsid w:val="00410720"/>
    <w:rsid w:val="00416B8E"/>
    <w:rsid w:val="00421553"/>
    <w:rsid w:val="004265C9"/>
    <w:rsid w:val="0043417E"/>
    <w:rsid w:val="00435D50"/>
    <w:rsid w:val="00441138"/>
    <w:rsid w:val="00441413"/>
    <w:rsid w:val="0044659C"/>
    <w:rsid w:val="00447974"/>
    <w:rsid w:val="004602E7"/>
    <w:rsid w:val="0046416B"/>
    <w:rsid w:val="00476A59"/>
    <w:rsid w:val="00481AE8"/>
    <w:rsid w:val="00486257"/>
    <w:rsid w:val="00490949"/>
    <w:rsid w:val="004B4323"/>
    <w:rsid w:val="004C40BA"/>
    <w:rsid w:val="004D2C48"/>
    <w:rsid w:val="004D5668"/>
    <w:rsid w:val="004E35DC"/>
    <w:rsid w:val="004E51F9"/>
    <w:rsid w:val="004F6BAD"/>
    <w:rsid w:val="00507932"/>
    <w:rsid w:val="0051052E"/>
    <w:rsid w:val="00514F8C"/>
    <w:rsid w:val="0052037E"/>
    <w:rsid w:val="00523CF4"/>
    <w:rsid w:val="005250EB"/>
    <w:rsid w:val="0052760C"/>
    <w:rsid w:val="005350B3"/>
    <w:rsid w:val="00542928"/>
    <w:rsid w:val="005556BC"/>
    <w:rsid w:val="00560418"/>
    <w:rsid w:val="00561E0B"/>
    <w:rsid w:val="00563E49"/>
    <w:rsid w:val="00575CC8"/>
    <w:rsid w:val="0059208A"/>
    <w:rsid w:val="00593013"/>
    <w:rsid w:val="00594656"/>
    <w:rsid w:val="00594B3D"/>
    <w:rsid w:val="005957DB"/>
    <w:rsid w:val="00595C55"/>
    <w:rsid w:val="005A1B9A"/>
    <w:rsid w:val="005A4FD4"/>
    <w:rsid w:val="005B05EC"/>
    <w:rsid w:val="005C1E3D"/>
    <w:rsid w:val="005C4A2A"/>
    <w:rsid w:val="005D0433"/>
    <w:rsid w:val="005D189A"/>
    <w:rsid w:val="005E1880"/>
    <w:rsid w:val="005E20D8"/>
    <w:rsid w:val="005F006A"/>
    <w:rsid w:val="005F4133"/>
    <w:rsid w:val="00605AEC"/>
    <w:rsid w:val="006139F9"/>
    <w:rsid w:val="006231D6"/>
    <w:rsid w:val="006506E6"/>
    <w:rsid w:val="006529F4"/>
    <w:rsid w:val="0065675B"/>
    <w:rsid w:val="00662BE5"/>
    <w:rsid w:val="00663F0A"/>
    <w:rsid w:val="0066652E"/>
    <w:rsid w:val="00672210"/>
    <w:rsid w:val="00673321"/>
    <w:rsid w:val="00683239"/>
    <w:rsid w:val="00683618"/>
    <w:rsid w:val="00684DD2"/>
    <w:rsid w:val="006877F7"/>
    <w:rsid w:val="0069414D"/>
    <w:rsid w:val="006954C2"/>
    <w:rsid w:val="00695CEC"/>
    <w:rsid w:val="0069789C"/>
    <w:rsid w:val="00697C5E"/>
    <w:rsid w:val="006A056D"/>
    <w:rsid w:val="006A45B8"/>
    <w:rsid w:val="006A7F33"/>
    <w:rsid w:val="006B75D2"/>
    <w:rsid w:val="006C58FB"/>
    <w:rsid w:val="006D6914"/>
    <w:rsid w:val="006E2307"/>
    <w:rsid w:val="006E71D8"/>
    <w:rsid w:val="006F27F5"/>
    <w:rsid w:val="007000D6"/>
    <w:rsid w:val="007043B9"/>
    <w:rsid w:val="007059C7"/>
    <w:rsid w:val="00711B4E"/>
    <w:rsid w:val="007131AC"/>
    <w:rsid w:val="00716097"/>
    <w:rsid w:val="00717E7B"/>
    <w:rsid w:val="007203E9"/>
    <w:rsid w:val="00722F6A"/>
    <w:rsid w:val="00724145"/>
    <w:rsid w:val="00730FAC"/>
    <w:rsid w:val="00735E92"/>
    <w:rsid w:val="00740AED"/>
    <w:rsid w:val="00740F8A"/>
    <w:rsid w:val="0074223D"/>
    <w:rsid w:val="00744D61"/>
    <w:rsid w:val="00745F1E"/>
    <w:rsid w:val="007477FB"/>
    <w:rsid w:val="007560AF"/>
    <w:rsid w:val="00761E84"/>
    <w:rsid w:val="00770457"/>
    <w:rsid w:val="00782444"/>
    <w:rsid w:val="00783E05"/>
    <w:rsid w:val="00786A3A"/>
    <w:rsid w:val="00790A68"/>
    <w:rsid w:val="007A47E1"/>
    <w:rsid w:val="007B423B"/>
    <w:rsid w:val="007B7706"/>
    <w:rsid w:val="007C0669"/>
    <w:rsid w:val="007C08AC"/>
    <w:rsid w:val="007C095C"/>
    <w:rsid w:val="007C6D23"/>
    <w:rsid w:val="007C7106"/>
    <w:rsid w:val="007E2BA1"/>
    <w:rsid w:val="007F1B0B"/>
    <w:rsid w:val="00813634"/>
    <w:rsid w:val="00815132"/>
    <w:rsid w:val="008218B2"/>
    <w:rsid w:val="008258A0"/>
    <w:rsid w:val="00833817"/>
    <w:rsid w:val="00836998"/>
    <w:rsid w:val="00845D34"/>
    <w:rsid w:val="00846E32"/>
    <w:rsid w:val="00853299"/>
    <w:rsid w:val="0085658F"/>
    <w:rsid w:val="00856D56"/>
    <w:rsid w:val="00866269"/>
    <w:rsid w:val="00866E1A"/>
    <w:rsid w:val="00867C9E"/>
    <w:rsid w:val="00886612"/>
    <w:rsid w:val="008872F1"/>
    <w:rsid w:val="0089121C"/>
    <w:rsid w:val="008A3A68"/>
    <w:rsid w:val="008C1531"/>
    <w:rsid w:val="008C3C42"/>
    <w:rsid w:val="008C6282"/>
    <w:rsid w:val="008D1CDE"/>
    <w:rsid w:val="008D26FC"/>
    <w:rsid w:val="008E15B2"/>
    <w:rsid w:val="008E2C4B"/>
    <w:rsid w:val="008F243E"/>
    <w:rsid w:val="008F2A10"/>
    <w:rsid w:val="008F69D6"/>
    <w:rsid w:val="00900E5D"/>
    <w:rsid w:val="0090299B"/>
    <w:rsid w:val="00904927"/>
    <w:rsid w:val="009118CA"/>
    <w:rsid w:val="0091273E"/>
    <w:rsid w:val="00912A31"/>
    <w:rsid w:val="009134FD"/>
    <w:rsid w:val="00913F81"/>
    <w:rsid w:val="00916D29"/>
    <w:rsid w:val="0092048C"/>
    <w:rsid w:val="009311B4"/>
    <w:rsid w:val="00934DF5"/>
    <w:rsid w:val="00940740"/>
    <w:rsid w:val="009423B9"/>
    <w:rsid w:val="009451A3"/>
    <w:rsid w:val="00953406"/>
    <w:rsid w:val="0095383C"/>
    <w:rsid w:val="00962504"/>
    <w:rsid w:val="009644E6"/>
    <w:rsid w:val="00965E28"/>
    <w:rsid w:val="0097502F"/>
    <w:rsid w:val="00982C08"/>
    <w:rsid w:val="00985C16"/>
    <w:rsid w:val="00986F99"/>
    <w:rsid w:val="009934FE"/>
    <w:rsid w:val="009A077B"/>
    <w:rsid w:val="009A2F9E"/>
    <w:rsid w:val="009A51C1"/>
    <w:rsid w:val="009B2502"/>
    <w:rsid w:val="009B6413"/>
    <w:rsid w:val="009B7898"/>
    <w:rsid w:val="009C1ED5"/>
    <w:rsid w:val="009C3B63"/>
    <w:rsid w:val="009C6961"/>
    <w:rsid w:val="009D37D4"/>
    <w:rsid w:val="009E77A2"/>
    <w:rsid w:val="009F0030"/>
    <w:rsid w:val="009F12C4"/>
    <w:rsid w:val="009F3A55"/>
    <w:rsid w:val="00A02438"/>
    <w:rsid w:val="00A06CCA"/>
    <w:rsid w:val="00A1656D"/>
    <w:rsid w:val="00A2201A"/>
    <w:rsid w:val="00A231D9"/>
    <w:rsid w:val="00A23250"/>
    <w:rsid w:val="00A24965"/>
    <w:rsid w:val="00A34DE7"/>
    <w:rsid w:val="00A40FC6"/>
    <w:rsid w:val="00A44770"/>
    <w:rsid w:val="00A63E9A"/>
    <w:rsid w:val="00A77D39"/>
    <w:rsid w:val="00A85101"/>
    <w:rsid w:val="00A868F0"/>
    <w:rsid w:val="00A903CE"/>
    <w:rsid w:val="00A92CE4"/>
    <w:rsid w:val="00A95389"/>
    <w:rsid w:val="00AA3E8E"/>
    <w:rsid w:val="00AB5644"/>
    <w:rsid w:val="00AB6B32"/>
    <w:rsid w:val="00AC3FBF"/>
    <w:rsid w:val="00AC6E16"/>
    <w:rsid w:val="00AC7361"/>
    <w:rsid w:val="00AD38C4"/>
    <w:rsid w:val="00AD78C6"/>
    <w:rsid w:val="00AE42DA"/>
    <w:rsid w:val="00AE4C19"/>
    <w:rsid w:val="00AE535B"/>
    <w:rsid w:val="00AF7C22"/>
    <w:rsid w:val="00B01E0C"/>
    <w:rsid w:val="00B0446D"/>
    <w:rsid w:val="00B06F75"/>
    <w:rsid w:val="00B148FC"/>
    <w:rsid w:val="00B163F4"/>
    <w:rsid w:val="00B23C80"/>
    <w:rsid w:val="00B24A02"/>
    <w:rsid w:val="00B27C0E"/>
    <w:rsid w:val="00B3120E"/>
    <w:rsid w:val="00B31964"/>
    <w:rsid w:val="00B33112"/>
    <w:rsid w:val="00B46863"/>
    <w:rsid w:val="00B50D53"/>
    <w:rsid w:val="00B510E5"/>
    <w:rsid w:val="00B54A0B"/>
    <w:rsid w:val="00B56214"/>
    <w:rsid w:val="00B614A4"/>
    <w:rsid w:val="00B700D7"/>
    <w:rsid w:val="00B712A7"/>
    <w:rsid w:val="00B72238"/>
    <w:rsid w:val="00B75128"/>
    <w:rsid w:val="00B862DB"/>
    <w:rsid w:val="00B95D25"/>
    <w:rsid w:val="00BA2863"/>
    <w:rsid w:val="00BB1AE2"/>
    <w:rsid w:val="00BB2E22"/>
    <w:rsid w:val="00BB6A95"/>
    <w:rsid w:val="00BC0531"/>
    <w:rsid w:val="00BC5172"/>
    <w:rsid w:val="00BC7756"/>
    <w:rsid w:val="00BD2C5A"/>
    <w:rsid w:val="00BE02A8"/>
    <w:rsid w:val="00BF736E"/>
    <w:rsid w:val="00C0210E"/>
    <w:rsid w:val="00C12593"/>
    <w:rsid w:val="00C16E95"/>
    <w:rsid w:val="00C22E04"/>
    <w:rsid w:val="00C23C04"/>
    <w:rsid w:val="00C242F2"/>
    <w:rsid w:val="00C315FC"/>
    <w:rsid w:val="00C36FD4"/>
    <w:rsid w:val="00C40C02"/>
    <w:rsid w:val="00C43DF3"/>
    <w:rsid w:val="00C449EC"/>
    <w:rsid w:val="00C467F2"/>
    <w:rsid w:val="00C53F03"/>
    <w:rsid w:val="00C63A41"/>
    <w:rsid w:val="00C65680"/>
    <w:rsid w:val="00C71353"/>
    <w:rsid w:val="00C7230A"/>
    <w:rsid w:val="00C83D0E"/>
    <w:rsid w:val="00C87622"/>
    <w:rsid w:val="00C91687"/>
    <w:rsid w:val="00CA3666"/>
    <w:rsid w:val="00CA696D"/>
    <w:rsid w:val="00CC1C96"/>
    <w:rsid w:val="00CC2DEB"/>
    <w:rsid w:val="00CE3605"/>
    <w:rsid w:val="00CE4008"/>
    <w:rsid w:val="00CE58B2"/>
    <w:rsid w:val="00CF01E6"/>
    <w:rsid w:val="00CF1FE2"/>
    <w:rsid w:val="00CF64B5"/>
    <w:rsid w:val="00D05B67"/>
    <w:rsid w:val="00D13714"/>
    <w:rsid w:val="00D155AE"/>
    <w:rsid w:val="00D16C41"/>
    <w:rsid w:val="00D35A9B"/>
    <w:rsid w:val="00D517EB"/>
    <w:rsid w:val="00D5409B"/>
    <w:rsid w:val="00D56F7B"/>
    <w:rsid w:val="00D57D76"/>
    <w:rsid w:val="00D635C0"/>
    <w:rsid w:val="00D6369A"/>
    <w:rsid w:val="00D678FB"/>
    <w:rsid w:val="00D8050D"/>
    <w:rsid w:val="00D8081A"/>
    <w:rsid w:val="00D83865"/>
    <w:rsid w:val="00D86E33"/>
    <w:rsid w:val="00D929AA"/>
    <w:rsid w:val="00DA07C6"/>
    <w:rsid w:val="00DA582B"/>
    <w:rsid w:val="00DA6F10"/>
    <w:rsid w:val="00DB45B9"/>
    <w:rsid w:val="00DB56AB"/>
    <w:rsid w:val="00DB6331"/>
    <w:rsid w:val="00DC02EE"/>
    <w:rsid w:val="00DC2D52"/>
    <w:rsid w:val="00DC3228"/>
    <w:rsid w:val="00DC35A8"/>
    <w:rsid w:val="00DC576A"/>
    <w:rsid w:val="00DE3907"/>
    <w:rsid w:val="00DF1F1D"/>
    <w:rsid w:val="00E03F8D"/>
    <w:rsid w:val="00E20257"/>
    <w:rsid w:val="00E27F78"/>
    <w:rsid w:val="00E32C81"/>
    <w:rsid w:val="00E50500"/>
    <w:rsid w:val="00E53FDC"/>
    <w:rsid w:val="00E6063B"/>
    <w:rsid w:val="00E6461E"/>
    <w:rsid w:val="00E653CC"/>
    <w:rsid w:val="00E75826"/>
    <w:rsid w:val="00E758B3"/>
    <w:rsid w:val="00EA28A2"/>
    <w:rsid w:val="00EA5086"/>
    <w:rsid w:val="00EA5D08"/>
    <w:rsid w:val="00EB26C4"/>
    <w:rsid w:val="00EC23F1"/>
    <w:rsid w:val="00ED169D"/>
    <w:rsid w:val="00ED543E"/>
    <w:rsid w:val="00EE119F"/>
    <w:rsid w:val="00EE21ED"/>
    <w:rsid w:val="00EE680F"/>
    <w:rsid w:val="00EF2DDC"/>
    <w:rsid w:val="00F0078E"/>
    <w:rsid w:val="00F02C4D"/>
    <w:rsid w:val="00F04209"/>
    <w:rsid w:val="00F06663"/>
    <w:rsid w:val="00F143BD"/>
    <w:rsid w:val="00F333E2"/>
    <w:rsid w:val="00F346C9"/>
    <w:rsid w:val="00F3592D"/>
    <w:rsid w:val="00F37895"/>
    <w:rsid w:val="00F43667"/>
    <w:rsid w:val="00F44D5D"/>
    <w:rsid w:val="00F53711"/>
    <w:rsid w:val="00F53D72"/>
    <w:rsid w:val="00F62E0C"/>
    <w:rsid w:val="00F672E9"/>
    <w:rsid w:val="00F762D0"/>
    <w:rsid w:val="00F83EB4"/>
    <w:rsid w:val="00F9080F"/>
    <w:rsid w:val="00F967D7"/>
    <w:rsid w:val="00FA3513"/>
    <w:rsid w:val="00FA37EA"/>
    <w:rsid w:val="00FA54A1"/>
    <w:rsid w:val="00FA7018"/>
    <w:rsid w:val="00FB3B49"/>
    <w:rsid w:val="00FC36A8"/>
    <w:rsid w:val="00FC5883"/>
    <w:rsid w:val="00FD3AE1"/>
    <w:rsid w:val="00FD5A6F"/>
    <w:rsid w:val="00FD6B53"/>
    <w:rsid w:val="00FE4378"/>
    <w:rsid w:val="00FE7C43"/>
    <w:rsid w:val="054778E1"/>
    <w:rsid w:val="064AE314"/>
    <w:rsid w:val="06946C8F"/>
    <w:rsid w:val="072D9D06"/>
    <w:rsid w:val="07AFD02F"/>
    <w:rsid w:val="07C7C99C"/>
    <w:rsid w:val="0A03B6DD"/>
    <w:rsid w:val="0CE031AE"/>
    <w:rsid w:val="0E08DEAE"/>
    <w:rsid w:val="0F10DB6D"/>
    <w:rsid w:val="0F6514F5"/>
    <w:rsid w:val="10B5FA1A"/>
    <w:rsid w:val="11DA769B"/>
    <w:rsid w:val="13098024"/>
    <w:rsid w:val="13364AD5"/>
    <w:rsid w:val="151B60C9"/>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84F0A90"/>
  <w15:docId w15:val="{21C45D10-374A-4ABC-A8B9-55F367B4F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unhideWhenUsed/>
    <w:rsid w:val="007A47E1"/>
    <w:rPr>
      <w:sz w:val="20"/>
      <w:szCs w:val="20"/>
    </w:rPr>
  </w:style>
  <w:style w:type="character" w:customStyle="1" w:styleId="CommentTextChar">
    <w:name w:val="Comment Text Char"/>
    <w:basedOn w:val="DefaultParagraphFont"/>
    <w:link w:val="CommentText"/>
    <w:uiPriority w:val="99"/>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table" w:styleId="GridTable2-Accent4">
    <w:name w:val="Grid Table 2 Accent 4"/>
    <w:basedOn w:val="TableNormal"/>
    <w:uiPriority w:val="47"/>
    <w:rsid w:val="00A06CCA"/>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3-Accent4">
    <w:name w:val="List Table 3 Accent 4"/>
    <w:basedOn w:val="TableNormal"/>
    <w:uiPriority w:val="48"/>
    <w:rsid w:val="007B423B"/>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TableGridLight">
    <w:name w:val="Grid Table Light"/>
    <w:basedOn w:val="TableNormal"/>
    <w:uiPriority w:val="40"/>
    <w:rsid w:val="007B423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4">
    <w:name w:val="Style4"/>
    <w:basedOn w:val="TableGrid2"/>
    <w:uiPriority w:val="99"/>
    <w:rsid w:val="005C4A2A"/>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5C4A2A"/>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B163F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225502">
      <w:bodyDiv w:val="1"/>
      <w:marLeft w:val="0"/>
      <w:marRight w:val="0"/>
      <w:marTop w:val="0"/>
      <w:marBottom w:val="0"/>
      <w:divBdr>
        <w:top w:val="none" w:sz="0" w:space="0" w:color="auto"/>
        <w:left w:val="none" w:sz="0" w:space="0" w:color="auto"/>
        <w:bottom w:val="none" w:sz="0" w:space="0" w:color="auto"/>
        <w:right w:val="none" w:sz="0" w:space="0" w:color="auto"/>
      </w:divBdr>
    </w:div>
    <w:div w:id="320887680">
      <w:bodyDiv w:val="1"/>
      <w:marLeft w:val="0"/>
      <w:marRight w:val="0"/>
      <w:marTop w:val="0"/>
      <w:marBottom w:val="0"/>
      <w:divBdr>
        <w:top w:val="none" w:sz="0" w:space="0" w:color="auto"/>
        <w:left w:val="none" w:sz="0" w:space="0" w:color="auto"/>
        <w:bottom w:val="none" w:sz="0" w:space="0" w:color="auto"/>
        <w:right w:val="none" w:sz="0" w:space="0" w:color="auto"/>
      </w:divBdr>
    </w:div>
    <w:div w:id="411053397">
      <w:bodyDiv w:val="1"/>
      <w:marLeft w:val="0"/>
      <w:marRight w:val="0"/>
      <w:marTop w:val="0"/>
      <w:marBottom w:val="0"/>
      <w:divBdr>
        <w:top w:val="none" w:sz="0" w:space="0" w:color="auto"/>
        <w:left w:val="none" w:sz="0" w:space="0" w:color="auto"/>
        <w:bottom w:val="none" w:sz="0" w:space="0" w:color="auto"/>
        <w:right w:val="none" w:sz="0" w:space="0" w:color="auto"/>
      </w:divBdr>
    </w:div>
    <w:div w:id="429736604">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501357292">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873349997">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170291837">
      <w:bodyDiv w:val="1"/>
      <w:marLeft w:val="0"/>
      <w:marRight w:val="0"/>
      <w:marTop w:val="0"/>
      <w:marBottom w:val="0"/>
      <w:divBdr>
        <w:top w:val="none" w:sz="0" w:space="0" w:color="auto"/>
        <w:left w:val="none" w:sz="0" w:space="0" w:color="auto"/>
        <w:bottom w:val="none" w:sz="0" w:space="0" w:color="auto"/>
        <w:right w:val="none" w:sz="0" w:space="0" w:color="auto"/>
      </w:divBdr>
    </w:div>
    <w:div w:id="1226918331">
      <w:bodyDiv w:val="1"/>
      <w:marLeft w:val="0"/>
      <w:marRight w:val="0"/>
      <w:marTop w:val="0"/>
      <w:marBottom w:val="0"/>
      <w:divBdr>
        <w:top w:val="none" w:sz="0" w:space="0" w:color="auto"/>
        <w:left w:val="none" w:sz="0" w:space="0" w:color="auto"/>
        <w:bottom w:val="none" w:sz="0" w:space="0" w:color="auto"/>
        <w:right w:val="none" w:sz="0" w:space="0" w:color="auto"/>
      </w:divBdr>
    </w:div>
    <w:div w:id="1511093941">
      <w:bodyDiv w:val="1"/>
      <w:marLeft w:val="0"/>
      <w:marRight w:val="0"/>
      <w:marTop w:val="0"/>
      <w:marBottom w:val="0"/>
      <w:divBdr>
        <w:top w:val="none" w:sz="0" w:space="0" w:color="auto"/>
        <w:left w:val="none" w:sz="0" w:space="0" w:color="auto"/>
        <w:bottom w:val="none" w:sz="0" w:space="0" w:color="auto"/>
        <w:right w:val="none" w:sz="0" w:space="0" w:color="auto"/>
      </w:divBdr>
    </w:div>
    <w:div w:id="1543056851">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94268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cid:image001.png@01DB1A69.B8A4FBF0" TargetMode="External"/><Relationship Id="rId26" Type="http://schemas.openxmlformats.org/officeDocument/2006/relationships/image" Target="cid:image001.png@01D9FABD.EB52DEE0"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3.png"/><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8.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www.gov.uk" TargetMode="External"/><Relationship Id="rId28" Type="http://schemas.openxmlformats.org/officeDocument/2006/relationships/image" Target="cid:image002.png@01D9FABD.EB52DEE0" TargetMode="External"/><Relationship Id="rId10" Type="http://schemas.openxmlformats.org/officeDocument/2006/relationships/endnotes" Target="endnotes.xml"/><Relationship Id="rId19" Type="http://schemas.openxmlformats.org/officeDocument/2006/relationships/hyperlink" Target="http://www.gov.uk" TargetMode="Externa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7.xml"/><Relationship Id="rId27" Type="http://schemas.openxmlformats.org/officeDocument/2006/relationships/image" Target="media/image5.png"/><Relationship Id="rId30" Type="http://schemas.openxmlformats.org/officeDocument/2006/relationships/image" Target="cid:image003.png@01D9FABD.EB52DEE0" TargetMode="Externa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Version="0"/>
</file>

<file path=customXml/item3.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UserInfo>
        <DisplayName>Naden, Douglas</DisplayName>
        <AccountId>15</AccountId>
        <AccountType/>
      </UserInfo>
      <UserInfo>
        <DisplayName>Richardson, Richard</DisplayName>
        <AccountId>20</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5F1628-DF51-4A20-876E-9F710043CB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customXml/itemProps3.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4.xml><?xml version="1.0" encoding="utf-8"?>
<ds:datastoreItem xmlns:ds="http://schemas.openxmlformats.org/officeDocument/2006/customXml" ds:itemID="{F52FB91D-D747-4E75-8C65-FA2032ED8A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3193</Words>
  <Characters>17310</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20463</CharactersWithSpaces>
  <SharedDoc>false</SharedDoc>
  <HLinks>
    <vt:vector size="30" baseType="variant">
      <vt:variant>
        <vt:i4>6291578</vt:i4>
      </vt:variant>
      <vt:variant>
        <vt:i4>6</vt:i4>
      </vt:variant>
      <vt:variant>
        <vt:i4>0</vt:i4>
      </vt:variant>
      <vt:variant>
        <vt:i4>5</vt:i4>
      </vt:variant>
      <vt:variant>
        <vt:lpwstr>http://www.gov.uk/</vt:lpwstr>
      </vt:variant>
      <vt:variant>
        <vt:lpwstr/>
      </vt:variant>
      <vt:variant>
        <vt:i4>6291578</vt:i4>
      </vt:variant>
      <vt:variant>
        <vt:i4>3</vt:i4>
      </vt:variant>
      <vt:variant>
        <vt:i4>0</vt:i4>
      </vt:variant>
      <vt:variant>
        <vt:i4>5</vt:i4>
      </vt:variant>
      <vt:variant>
        <vt:lpwstr>http://www.gov.uk/</vt:lpwstr>
      </vt:variant>
      <vt:variant>
        <vt:lpwstr/>
      </vt:variant>
      <vt:variant>
        <vt:i4>5111820</vt:i4>
      </vt:variant>
      <vt:variant>
        <vt:i4>0</vt:i4>
      </vt:variant>
      <vt:variant>
        <vt:i4>0</vt:i4>
      </vt:variant>
      <vt:variant>
        <vt:i4>5</vt:i4>
      </vt:variant>
      <vt:variant>
        <vt:lpwstr>https://www.gov.uk/government/publications/multi-agency-public-protection-arrangements-review</vt:lpwstr>
      </vt:variant>
      <vt:variant>
        <vt:lpwstr/>
      </vt:variant>
      <vt:variant>
        <vt:i4>7929924</vt:i4>
      </vt:variant>
      <vt:variant>
        <vt:i4>3</vt:i4>
      </vt:variant>
      <vt:variant>
        <vt:i4>0</vt:i4>
      </vt:variant>
      <vt:variant>
        <vt:i4>5</vt:i4>
      </vt:variant>
      <vt:variant>
        <vt:lpwstr>mailto:Douglas.Naden@justice.gov.uk</vt:lpwstr>
      </vt:variant>
      <vt:variant>
        <vt:lpwstr/>
      </vt:variant>
      <vt:variant>
        <vt:i4>2818056</vt:i4>
      </vt:variant>
      <vt:variant>
        <vt:i4>0</vt:i4>
      </vt:variant>
      <vt:variant>
        <vt:i4>0</vt:i4>
      </vt:variant>
      <vt:variant>
        <vt:i4>5</vt:i4>
      </vt:variant>
      <vt:variant>
        <vt:lpwstr>mailto:Richard.Richardson@justice.gov.uk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2024-10-17T14:53:00Z</dcterms:created>
  <dcterms:modified xsi:type="dcterms:W3CDTF">2024-10-17T14:53:00Z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SIP_Label_1677b0f2-b1ce-46d1-8668-d6acde8963a7_Enabled">
    <vt:lpwstr>true</vt:lpwstr>
  </property>
  <property fmtid="{D5CDD505-2E9C-101B-9397-08002B2CF9AE}" pid="5" name="MSIP_Label_1677b0f2-b1ce-46d1-8668-d6acde8963a7_SetDate">
    <vt:lpwstr>2024-10-10T07:51:45Z</vt:lpwstr>
  </property>
  <property fmtid="{D5CDD505-2E9C-101B-9397-08002B2CF9AE}" pid="6" name="MSIP_Label_1677b0f2-b1ce-46d1-8668-d6acde8963a7_Method">
    <vt:lpwstr>Standard</vt:lpwstr>
  </property>
  <property fmtid="{D5CDD505-2E9C-101B-9397-08002B2CF9AE}" pid="7" name="MSIP_Label_1677b0f2-b1ce-46d1-8668-d6acde8963a7_Name">
    <vt:lpwstr>OFFICIAL</vt:lpwstr>
  </property>
  <property fmtid="{D5CDD505-2E9C-101B-9397-08002B2CF9AE}" pid="8" name="MSIP_Label_1677b0f2-b1ce-46d1-8668-d6acde8963a7_SiteId">
    <vt:lpwstr>4e86b176-a10e-43bd-8d27-927f44d0e665</vt:lpwstr>
  </property>
  <property fmtid="{D5CDD505-2E9C-101B-9397-08002B2CF9AE}" pid="9" name="MSIP_Label_1677b0f2-b1ce-46d1-8668-d6acde8963a7_ActionId">
    <vt:lpwstr>b5ca8da4-86b4-4295-b2e6-7f8b356073d5</vt:lpwstr>
  </property>
  <property fmtid="{D5CDD505-2E9C-101B-9397-08002B2CF9AE}" pid="10" name="MSIP_Label_1677b0f2-b1ce-46d1-8668-d6acde8963a7_ContentBits">
    <vt:lpwstr>0</vt:lpwstr>
  </property>
</Properties>
</file>