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01EDCB3B" w:rsidR="003C0362" w:rsidRPr="00D5409B" w:rsidRDefault="00AB2CB4" w:rsidP="00D5409B">
      <w:pPr>
        <w:pStyle w:val="Heading1"/>
        <w:rPr>
          <w:rStyle w:val="IntenseReference"/>
          <w:b w:val="0"/>
          <w:bCs w:val="0"/>
          <w:smallCaps w:val="0"/>
          <w:color w:val="7030A0"/>
          <w:spacing w:val="0"/>
        </w:rPr>
      </w:pPr>
      <w:r>
        <w:rPr>
          <w:rStyle w:val="IntenseReference"/>
          <w:b w:val="0"/>
          <w:bCs w:val="0"/>
          <w:smallCaps w:val="0"/>
          <w:color w:val="7030A0"/>
          <w:spacing w:val="0"/>
        </w:rPr>
        <w:t>Gwent</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5049F891" w14:textId="23660644" w:rsidR="00F10386" w:rsidRPr="006830EF" w:rsidRDefault="00F10386" w:rsidP="00F10386">
      <w:pPr>
        <w:autoSpaceDE w:val="0"/>
        <w:autoSpaceDN w:val="0"/>
        <w:rPr>
          <w:rFonts w:ascii="Arial" w:hAnsi="Arial" w:cs="Arial"/>
        </w:rPr>
      </w:pPr>
      <w:r w:rsidRPr="006830EF">
        <w:rPr>
          <w:rFonts w:ascii="Arial" w:hAnsi="Arial" w:cs="Arial"/>
        </w:rPr>
        <w:t xml:space="preserve">We are pleased to introduce the </w:t>
      </w:r>
      <w:r>
        <w:rPr>
          <w:rFonts w:ascii="Arial" w:hAnsi="Arial" w:cs="Arial"/>
        </w:rPr>
        <w:t xml:space="preserve">Gwent </w:t>
      </w:r>
      <w:r w:rsidRPr="006830EF">
        <w:rPr>
          <w:rFonts w:ascii="Arial" w:hAnsi="Arial" w:cs="Arial"/>
        </w:rPr>
        <w:t>Multi-Agency Public Protection Arrangements (MAPPA) Annual Report 2023 – 2024 on behalf of the Strategic Management Board.</w:t>
      </w:r>
    </w:p>
    <w:p w14:paraId="40D1ADB7" w14:textId="77777777" w:rsidR="00F10386" w:rsidRPr="006830EF" w:rsidRDefault="00F10386" w:rsidP="00F10386">
      <w:pPr>
        <w:autoSpaceDE w:val="0"/>
        <w:autoSpaceDN w:val="0"/>
        <w:rPr>
          <w:rFonts w:ascii="Arial" w:hAnsi="Arial" w:cs="Arial"/>
        </w:rPr>
      </w:pPr>
    </w:p>
    <w:p w14:paraId="4702138E" w14:textId="77777777" w:rsidR="00F10386" w:rsidRDefault="00F10386" w:rsidP="00F10386">
      <w:pPr>
        <w:autoSpaceDE w:val="0"/>
        <w:autoSpaceDN w:val="0"/>
        <w:rPr>
          <w:rFonts w:ascii="Arial" w:hAnsi="Arial" w:cs="Arial"/>
        </w:rPr>
      </w:pPr>
      <w:r w:rsidRPr="006830EF">
        <w:rPr>
          <w:rFonts w:ascii="Arial" w:hAnsi="Arial" w:cs="Arial"/>
        </w:rPr>
        <w:t xml:space="preserve">MAPPA is the mechanism by which the Probation Service, the Police and the Prison Service as Responsible Authorities work together with Duty to Cooperate agencies such as </w:t>
      </w:r>
      <w:r>
        <w:rPr>
          <w:rFonts w:ascii="Arial" w:hAnsi="Arial" w:cs="Arial"/>
        </w:rPr>
        <w:t>H</w:t>
      </w:r>
      <w:r w:rsidRPr="006830EF">
        <w:rPr>
          <w:rFonts w:ascii="Arial" w:hAnsi="Arial" w:cs="Arial"/>
        </w:rPr>
        <w:t xml:space="preserve">ousing </w:t>
      </w:r>
      <w:r>
        <w:rPr>
          <w:rFonts w:ascii="Arial" w:hAnsi="Arial" w:cs="Arial"/>
        </w:rPr>
        <w:t>S</w:t>
      </w:r>
      <w:r w:rsidRPr="006830EF">
        <w:rPr>
          <w:rFonts w:ascii="Arial" w:hAnsi="Arial" w:cs="Arial"/>
        </w:rPr>
        <w:t xml:space="preserve">ervices, </w:t>
      </w:r>
      <w:r>
        <w:rPr>
          <w:rFonts w:ascii="Arial" w:hAnsi="Arial" w:cs="Arial"/>
        </w:rPr>
        <w:t>L</w:t>
      </w:r>
      <w:r w:rsidRPr="006830EF">
        <w:rPr>
          <w:rFonts w:ascii="Arial" w:hAnsi="Arial" w:cs="Arial"/>
        </w:rPr>
        <w:t xml:space="preserve">ocal </w:t>
      </w:r>
      <w:r>
        <w:rPr>
          <w:rFonts w:ascii="Arial" w:hAnsi="Arial" w:cs="Arial"/>
        </w:rPr>
        <w:t>A</w:t>
      </w:r>
      <w:r w:rsidRPr="006830EF">
        <w:rPr>
          <w:rFonts w:ascii="Arial" w:hAnsi="Arial" w:cs="Arial"/>
        </w:rPr>
        <w:t xml:space="preserve">uthorities, </w:t>
      </w:r>
      <w:r>
        <w:rPr>
          <w:rFonts w:ascii="Arial" w:hAnsi="Arial" w:cs="Arial"/>
        </w:rPr>
        <w:t>Y</w:t>
      </w:r>
      <w:r w:rsidRPr="006830EF">
        <w:rPr>
          <w:rFonts w:ascii="Arial" w:hAnsi="Arial" w:cs="Arial"/>
        </w:rPr>
        <w:t xml:space="preserve">outh </w:t>
      </w:r>
      <w:r>
        <w:rPr>
          <w:rFonts w:ascii="Arial" w:hAnsi="Arial" w:cs="Arial"/>
        </w:rPr>
        <w:t>J</w:t>
      </w:r>
      <w:r w:rsidRPr="006830EF">
        <w:rPr>
          <w:rFonts w:ascii="Arial" w:hAnsi="Arial" w:cs="Arial"/>
        </w:rPr>
        <w:t xml:space="preserve">ustice </w:t>
      </w:r>
      <w:r>
        <w:rPr>
          <w:rFonts w:ascii="Arial" w:hAnsi="Arial" w:cs="Arial"/>
        </w:rPr>
        <w:t>S</w:t>
      </w:r>
      <w:r w:rsidRPr="006830EF">
        <w:rPr>
          <w:rFonts w:ascii="Arial" w:hAnsi="Arial" w:cs="Arial"/>
        </w:rPr>
        <w:t xml:space="preserve">ervices, </w:t>
      </w:r>
      <w:r>
        <w:rPr>
          <w:rFonts w:ascii="Arial" w:hAnsi="Arial" w:cs="Arial"/>
        </w:rPr>
        <w:t>H</w:t>
      </w:r>
      <w:r w:rsidRPr="006830EF">
        <w:rPr>
          <w:rFonts w:ascii="Arial" w:hAnsi="Arial" w:cs="Arial"/>
        </w:rPr>
        <w:t xml:space="preserve">ealth </w:t>
      </w:r>
      <w:r>
        <w:rPr>
          <w:rFonts w:ascii="Arial" w:hAnsi="Arial" w:cs="Arial"/>
        </w:rPr>
        <w:t>S</w:t>
      </w:r>
      <w:r w:rsidRPr="006830EF">
        <w:rPr>
          <w:rFonts w:ascii="Arial" w:hAnsi="Arial" w:cs="Arial"/>
        </w:rPr>
        <w:t>ervices and others</w:t>
      </w:r>
      <w:r>
        <w:rPr>
          <w:rFonts w:ascii="Arial" w:hAnsi="Arial" w:cs="Arial"/>
        </w:rPr>
        <w:t>. Collaborating</w:t>
      </w:r>
      <w:r w:rsidRPr="006830EF">
        <w:rPr>
          <w:rFonts w:ascii="Arial" w:hAnsi="Arial" w:cs="Arial"/>
        </w:rPr>
        <w:t xml:space="preserve"> to protect the public from harm and keep members of our communities safe.  </w:t>
      </w:r>
      <w:r>
        <w:rPr>
          <w:rFonts w:ascii="Arial" w:hAnsi="Arial" w:cs="Arial"/>
        </w:rPr>
        <w:t>Identifying MAPPA nominals</w:t>
      </w:r>
      <w:r w:rsidRPr="006830EF">
        <w:rPr>
          <w:rFonts w:ascii="Arial" w:hAnsi="Arial" w:cs="Arial"/>
        </w:rPr>
        <w:t>, providing assessment</w:t>
      </w:r>
      <w:r>
        <w:rPr>
          <w:rFonts w:ascii="Arial" w:hAnsi="Arial" w:cs="Arial"/>
        </w:rPr>
        <w:t>s</w:t>
      </w:r>
      <w:r w:rsidRPr="006830EF">
        <w:rPr>
          <w:rFonts w:ascii="Arial" w:hAnsi="Arial" w:cs="Arial"/>
        </w:rPr>
        <w:t xml:space="preserve">, and overseeing effective risk management </w:t>
      </w:r>
      <w:r>
        <w:rPr>
          <w:rFonts w:ascii="Arial" w:hAnsi="Arial" w:cs="Arial"/>
        </w:rPr>
        <w:t xml:space="preserve">plans </w:t>
      </w:r>
      <w:r w:rsidRPr="006830EF">
        <w:rPr>
          <w:rFonts w:ascii="Arial" w:hAnsi="Arial" w:cs="Arial"/>
        </w:rPr>
        <w:t xml:space="preserve">for those convicted </w:t>
      </w:r>
      <w:r>
        <w:rPr>
          <w:rFonts w:ascii="Arial" w:hAnsi="Arial" w:cs="Arial"/>
        </w:rPr>
        <w:t xml:space="preserve">of the most serious </w:t>
      </w:r>
      <w:r w:rsidRPr="006830EF">
        <w:rPr>
          <w:rFonts w:ascii="Arial" w:hAnsi="Arial" w:cs="Arial"/>
        </w:rPr>
        <w:t>violent</w:t>
      </w:r>
      <w:r>
        <w:rPr>
          <w:rFonts w:ascii="Arial" w:hAnsi="Arial" w:cs="Arial"/>
        </w:rPr>
        <w:t>, sexual and terrorist offences.</w:t>
      </w:r>
    </w:p>
    <w:p w14:paraId="35B512C4" w14:textId="77777777" w:rsidR="00F10386" w:rsidRDefault="00F10386" w:rsidP="00F10386">
      <w:pPr>
        <w:autoSpaceDE w:val="0"/>
        <w:autoSpaceDN w:val="0"/>
        <w:rPr>
          <w:rFonts w:ascii="Arial" w:hAnsi="Arial" w:cs="Arial"/>
        </w:rPr>
      </w:pPr>
    </w:p>
    <w:p w14:paraId="7E9DBD6B" w14:textId="77777777" w:rsidR="00F10386" w:rsidRDefault="00F10386" w:rsidP="00F10386">
      <w:pPr>
        <w:autoSpaceDE w:val="0"/>
        <w:autoSpaceDN w:val="0"/>
        <w:rPr>
          <w:rFonts w:ascii="Arial" w:hAnsi="Arial" w:cs="Arial"/>
        </w:rPr>
      </w:pPr>
      <w:r>
        <w:rPr>
          <w:rFonts w:ascii="Arial" w:hAnsi="Arial" w:cs="Arial"/>
        </w:rPr>
        <w:t>This report sets out the statistics over the last business year, demonstrating the volumes of those managed under MAPPA and illustrating to local communities, how as members of the Strategic Management Board we are fulling our statutory duty to minimise the harm to the public and manage risks.  It is recognised that the percentage of those subject to MAPPA is minimal, however, the impact to victims and members of the community from these crimes can be immeasurable.  It is therefore, a core organisational and Strategic Management Board’s priority to evolve and drive the effectiveness of MAPPA within the region and across the four constabularies.</w:t>
      </w:r>
    </w:p>
    <w:p w14:paraId="0478B85F" w14:textId="77777777" w:rsidR="00F10386" w:rsidRDefault="00F10386" w:rsidP="00F10386">
      <w:pPr>
        <w:autoSpaceDE w:val="0"/>
        <w:autoSpaceDN w:val="0"/>
        <w:rPr>
          <w:rFonts w:ascii="Arial" w:hAnsi="Arial" w:cs="Arial"/>
        </w:rPr>
      </w:pPr>
    </w:p>
    <w:p w14:paraId="2645C9CA" w14:textId="77777777" w:rsidR="00F10386" w:rsidRPr="006830EF" w:rsidRDefault="00F10386" w:rsidP="00F10386">
      <w:pPr>
        <w:autoSpaceDE w:val="0"/>
        <w:autoSpaceDN w:val="0"/>
        <w:rPr>
          <w:rFonts w:ascii="Arial" w:hAnsi="Arial" w:cs="Arial"/>
        </w:rPr>
      </w:pPr>
      <w:r>
        <w:rPr>
          <w:rFonts w:ascii="Arial" w:hAnsi="Arial" w:cs="Arial"/>
        </w:rPr>
        <w:t xml:space="preserve">The establishment of a regional Wales Strategic Management Board chairs forum has supported the ability to maximise lessons learnt within MAPPA and improve the quality of standards.  Steering MAPPA operations in Wales in a unified approach to achieve change, innovation of services, and better outcomes for victims and local communities.  The latter end of this year has brought legislative changes to prison releases, requiring additional demands on MAPPA as Strategic Management Boards have worked collectively to manage arrangements and </w:t>
      </w:r>
      <w:r>
        <w:rPr>
          <w:rFonts w:ascii="Arial" w:hAnsi="Arial" w:cs="Arial"/>
        </w:rPr>
        <w:t xml:space="preserve">services efficiently. I would like to give thanks to all the commitment that stakeholders and agencies have provided to MAPPA during this period.  Without all agency’s contributions, MAPPA would not be able to accomplish its aim, to keep local communities safe through effective risk management. </w:t>
      </w:r>
    </w:p>
    <w:p w14:paraId="5E5B037A" w14:textId="77777777" w:rsidR="00F10386" w:rsidRDefault="00F10386" w:rsidP="00F10386">
      <w:pPr>
        <w:autoSpaceDE w:val="0"/>
        <w:autoSpaceDN w:val="0"/>
        <w:rPr>
          <w:rFonts w:ascii="Arial" w:hAnsi="Arial" w:cs="Arial"/>
          <w:sz w:val="20"/>
          <w:szCs w:val="20"/>
        </w:rPr>
      </w:pPr>
    </w:p>
    <w:p w14:paraId="6AD33317" w14:textId="77777777" w:rsidR="00F10386" w:rsidRPr="00F10386" w:rsidRDefault="00F10386" w:rsidP="00F10386">
      <w:pPr>
        <w:autoSpaceDE w:val="0"/>
        <w:autoSpaceDN w:val="0"/>
        <w:rPr>
          <w:rFonts w:ascii="Arial" w:hAnsi="Arial" w:cs="Arial"/>
          <w:b/>
          <w:bCs/>
          <w:color w:val="7030A0"/>
          <w:lang w:val="cy-GB"/>
        </w:rPr>
      </w:pPr>
      <w:r w:rsidRPr="00F10386">
        <w:rPr>
          <w:rFonts w:ascii="Arial" w:hAnsi="Arial" w:cs="Arial"/>
          <w:b/>
          <w:bCs/>
          <w:color w:val="7030A0"/>
          <w:lang w:val="cy-GB"/>
        </w:rPr>
        <w:t xml:space="preserve">Nicola Davies, </w:t>
      </w:r>
    </w:p>
    <w:p w14:paraId="3A62160B" w14:textId="2803CA16" w:rsidR="00F10386" w:rsidRDefault="00F10386" w:rsidP="00F10386">
      <w:pPr>
        <w:autoSpaceDE w:val="0"/>
        <w:autoSpaceDN w:val="0"/>
        <w:rPr>
          <w:rFonts w:ascii="Arial" w:hAnsi="Arial" w:cs="Arial"/>
          <w:b/>
          <w:bCs/>
          <w:color w:val="7030A0"/>
          <w:lang w:val="cy-GB"/>
        </w:rPr>
      </w:pPr>
      <w:r w:rsidRPr="00F10386">
        <w:rPr>
          <w:rFonts w:ascii="Arial" w:hAnsi="Arial" w:cs="Arial"/>
          <w:b/>
          <w:bCs/>
          <w:color w:val="7030A0"/>
          <w:lang w:val="cy-GB"/>
        </w:rPr>
        <w:t>Regional Probation Director</w:t>
      </w:r>
    </w:p>
    <w:p w14:paraId="3F656676" w14:textId="77777777" w:rsidR="00F10386" w:rsidRDefault="00F10386" w:rsidP="00F10386">
      <w:pPr>
        <w:autoSpaceDE w:val="0"/>
        <w:autoSpaceDN w:val="0"/>
        <w:rPr>
          <w:rFonts w:ascii="Arial" w:hAnsi="Arial" w:cs="Arial"/>
          <w:b/>
          <w:bCs/>
          <w:color w:val="7030A0"/>
          <w:lang w:val="cy-GB"/>
        </w:rPr>
      </w:pPr>
    </w:p>
    <w:p w14:paraId="3AD329FF" w14:textId="77777777" w:rsidR="00F10386" w:rsidRPr="00F10386" w:rsidRDefault="00F10386" w:rsidP="00F10386">
      <w:pPr>
        <w:autoSpaceDE w:val="0"/>
        <w:autoSpaceDN w:val="0"/>
        <w:rPr>
          <w:rFonts w:ascii="Arial" w:hAnsi="Arial" w:cs="Arial"/>
          <w:b/>
          <w:bCs/>
          <w:color w:val="7030A0"/>
          <w:lang w:val="cy-GB"/>
        </w:rPr>
      </w:pPr>
    </w:p>
    <w:p w14:paraId="40A1D6C1" w14:textId="158145F0" w:rsidR="00F10386" w:rsidRDefault="00F10386" w:rsidP="00F10386">
      <w:pPr>
        <w:autoSpaceDE w:val="0"/>
        <w:autoSpaceDN w:val="0"/>
        <w:rPr>
          <w:rFonts w:ascii="Arial" w:hAnsi="Arial" w:cs="Arial"/>
          <w:sz w:val="20"/>
          <w:szCs w:val="20"/>
        </w:rPr>
      </w:pPr>
      <w:r>
        <w:rPr>
          <w:rFonts w:ascii="Arial" w:hAnsi="Arial" w:cs="Arial"/>
          <w:noProof/>
        </w:rPr>
        <w:drawing>
          <wp:inline distT="0" distB="0" distL="0" distR="0" wp14:anchorId="78E93A35" wp14:editId="77313302">
            <wp:extent cx="1800225" cy="1895475"/>
            <wp:effectExtent l="0" t="0" r="9525" b="9525"/>
            <wp:docPr id="766612147" name="Picture 1" descr="A person with blonde hair wearing a white shirt with black hearts&#10;&#10;Regional Probation Director,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12147" name="Picture 1" descr="A person with blonde hair wearing a white shirt with black hearts&#10;&#10;Regional Probation Director, Nicola Davies"/>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800225" cy="1895475"/>
                    </a:xfrm>
                    <a:prstGeom prst="rect">
                      <a:avLst/>
                    </a:prstGeom>
                    <a:noFill/>
                    <a:ln>
                      <a:noFill/>
                    </a:ln>
                  </pic:spPr>
                </pic:pic>
              </a:graphicData>
            </a:graphic>
          </wp:inline>
        </w:drawing>
      </w:r>
    </w:p>
    <w:p w14:paraId="64A148E4" w14:textId="77777777" w:rsidR="00F10386" w:rsidRDefault="00F10386" w:rsidP="00F10386">
      <w:pPr>
        <w:autoSpaceDE w:val="0"/>
        <w:autoSpaceDN w:val="0"/>
        <w:rPr>
          <w:rFonts w:ascii="Arial" w:hAnsi="Arial" w:cs="Arial"/>
          <w:sz w:val="20"/>
          <w:szCs w:val="20"/>
        </w:rPr>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r w:rsidRPr="00206B09">
        <w:rPr>
          <w:sz w:val="24"/>
          <w:szCs w:val="24"/>
          <w:lang w:val="en-GB"/>
        </w:rPr>
        <w:t xml:space="preserve">ViSOR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50E81FE3"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974</w:t>
            </w:r>
          </w:p>
        </w:tc>
        <w:tc>
          <w:tcPr>
            <w:tcW w:w="2186" w:type="dxa"/>
          </w:tcPr>
          <w:p w14:paraId="1638E0FC" w14:textId="38B07EC8"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122</w:t>
            </w:r>
          </w:p>
        </w:tc>
        <w:tc>
          <w:tcPr>
            <w:tcW w:w="2186" w:type="dxa"/>
          </w:tcPr>
          <w:p w14:paraId="1F1BCFAF" w14:textId="53ABB2B1"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1F6D7E8C"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1096</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530EAC21"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tcW w:w="2186" w:type="dxa"/>
          </w:tcPr>
          <w:p w14:paraId="10F8D0CE" w14:textId="69356D5A"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346F3891" w14:textId="412CE68D"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29D9E254" w14:textId="13D1D232"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43</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79A816FC"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506BBDDB"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53B8BC5E"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72E5F6E7"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545F1EC"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991</w:t>
            </w:r>
          </w:p>
        </w:tc>
        <w:tc>
          <w:tcPr>
            <w:tcW w:w="2186" w:type="dxa"/>
          </w:tcPr>
          <w:p w14:paraId="4B320A3C" w14:textId="580D1749"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137</w:t>
            </w:r>
          </w:p>
        </w:tc>
        <w:tc>
          <w:tcPr>
            <w:tcW w:w="2186" w:type="dxa"/>
          </w:tcPr>
          <w:p w14:paraId="59BF82DA" w14:textId="1F934BCF"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230BC3FB" w14:textId="3151F8B3" w:rsidR="006F27F5"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1141</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9B5BA09"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34</w:t>
            </w:r>
          </w:p>
        </w:tc>
        <w:tc>
          <w:tcPr>
            <w:tcW w:w="2186" w:type="dxa"/>
          </w:tcPr>
          <w:p w14:paraId="231D96FE" w14:textId="6C5B1247"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45</w:t>
            </w:r>
          </w:p>
        </w:tc>
        <w:tc>
          <w:tcPr>
            <w:tcW w:w="2186" w:type="dxa"/>
          </w:tcPr>
          <w:p w14:paraId="413645CC" w14:textId="3A3D87E1"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87</w:t>
            </w:r>
          </w:p>
        </w:tc>
        <w:tc>
          <w:tcPr>
            <w:tcW w:w="2186" w:type="dxa"/>
          </w:tcPr>
          <w:p w14:paraId="5A206D70" w14:textId="625CC4F7"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166</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6B2B1BED"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4AF1F0B4" w14:textId="30FAAC97"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3EABFC56" w14:textId="07B43E22"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66FC4C00" w14:textId="37A7AD69"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09483278"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38</w:t>
            </w:r>
          </w:p>
        </w:tc>
        <w:tc>
          <w:tcPr>
            <w:tcW w:w="2186" w:type="dxa"/>
          </w:tcPr>
          <w:p w14:paraId="5D543B3B" w14:textId="3B58106F"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50</w:t>
            </w:r>
          </w:p>
        </w:tc>
        <w:tc>
          <w:tcPr>
            <w:tcW w:w="2186" w:type="dxa"/>
          </w:tcPr>
          <w:p w14:paraId="03713ACD" w14:textId="318E0483"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92</w:t>
            </w:r>
          </w:p>
        </w:tc>
        <w:tc>
          <w:tcPr>
            <w:tcW w:w="2186" w:type="dxa"/>
          </w:tcPr>
          <w:p w14:paraId="29E98152" w14:textId="5CE29E8F" w:rsidR="00AA3E8E" w:rsidRPr="00523CF4" w:rsidRDefault="00451D63"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180</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66EDC2A4" w:rsidR="00332EE6"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07D81B11" w:rsidR="00332EE6"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51A68037" w:rsidR="00A231D9" w:rsidRPr="00523CF4" w:rsidRDefault="00451D6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54</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594FA79" w:rsidR="00A231D9" w:rsidRPr="00523CF4" w:rsidRDefault="00451D6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4B2B8EEF" w:rsidR="00A231D9" w:rsidRPr="00523CF4" w:rsidRDefault="00451D63"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5B78A6C6" w:rsidR="00332EE6" w:rsidRPr="00523CF4"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E7AF2F9" w:rsidR="00AA3E8E" w:rsidRPr="00523CF4" w:rsidRDefault="00451D6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F9E68F" w14:textId="0A23A59F" w:rsidR="00AA3E8E" w:rsidRPr="00523CF4" w:rsidRDefault="00451D6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c>
          <w:tcPr>
            <w:tcW w:w="2186" w:type="dxa"/>
          </w:tcPr>
          <w:p w14:paraId="720ECB5F" w14:textId="06306964" w:rsidR="00AA3E8E" w:rsidRPr="00523CF4" w:rsidRDefault="00451D6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0A8C4789" w:rsidR="00AA3E8E" w:rsidRPr="00523CF4" w:rsidRDefault="00451D63" w:rsidP="00B06F75">
            <w:pPr>
              <w:pStyle w:val="MAPPA-Tabletext"/>
              <w:jc w:val="right"/>
              <w:rPr>
                <w:b w:val="0"/>
                <w:bCs w:val="0"/>
                <w:sz w:val="24"/>
                <w:szCs w:val="24"/>
                <w:lang w:val="en-GB"/>
              </w:rPr>
            </w:pPr>
            <w:r>
              <w:rPr>
                <w:b w:val="0"/>
                <w:bCs w:val="0"/>
                <w:sz w:val="24"/>
                <w:szCs w:val="24"/>
                <w:lang w:val="en-GB"/>
              </w:rPr>
              <w:t>27</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4C4D1ACA" w:rsidR="00AA3E8E" w:rsidRPr="00523CF4" w:rsidRDefault="00451D6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26C8F7E9" w:rsidR="00AA3E8E" w:rsidRPr="00523CF4" w:rsidRDefault="00451D6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588FCE1A" w:rsidR="00AA3E8E" w:rsidRPr="00523CF4" w:rsidRDefault="00451D63"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12023359" w:rsidR="00AA3E8E" w:rsidRPr="00523CF4" w:rsidRDefault="00451D63" w:rsidP="00B06F75">
            <w:pPr>
              <w:pStyle w:val="MAPPA-Tabletext"/>
              <w:jc w:val="right"/>
              <w:rPr>
                <w:b w:val="0"/>
                <w:bCs w:val="0"/>
                <w:sz w:val="24"/>
                <w:szCs w:val="24"/>
                <w:lang w:val="en-GB"/>
              </w:rPr>
            </w:pPr>
            <w:r>
              <w:rPr>
                <w:b w:val="0"/>
                <w:bCs w:val="0"/>
                <w:sz w:val="24"/>
                <w:szCs w:val="24"/>
                <w:lang w:val="en-GB"/>
              </w:rPr>
              <w:t>0</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BC68F75" w:rsidR="00AA3E8E" w:rsidRPr="00523CF4" w:rsidRDefault="00451D63"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184256C5" w14:textId="56A29409" w:rsidR="00AA3E8E" w:rsidRPr="00523CF4" w:rsidRDefault="00451D63"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14</w:t>
            </w:r>
          </w:p>
        </w:tc>
        <w:tc>
          <w:tcPr>
            <w:tcW w:w="2186" w:type="dxa"/>
          </w:tcPr>
          <w:p w14:paraId="44078787" w14:textId="7F0B8616" w:rsidR="00AA3E8E" w:rsidRPr="00523CF4" w:rsidRDefault="00451D63"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E2C0EB4" w:rsidR="00AA3E8E" w:rsidRPr="00523CF4" w:rsidRDefault="00451D63" w:rsidP="00B06F75">
            <w:pPr>
              <w:pStyle w:val="MAPPA-Tabletext"/>
              <w:jc w:val="right"/>
              <w:rPr>
                <w:b w:val="0"/>
                <w:bCs w:val="0"/>
                <w:sz w:val="24"/>
                <w:szCs w:val="24"/>
                <w:lang w:val="en-GB"/>
              </w:rPr>
            </w:pPr>
            <w:r>
              <w:rPr>
                <w:b w:val="0"/>
                <w:bCs w:val="0"/>
                <w:sz w:val="24"/>
                <w:szCs w:val="24"/>
                <w:lang w:val="en-GB"/>
              </w:rPr>
              <w:t>27</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A3408E9" w:rsidR="00FA3513" w:rsidRPr="00523CF4" w:rsidRDefault="00451D63"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21B5580" w:rsidR="00FA3513" w:rsidRPr="00523CF4" w:rsidRDefault="00451D63"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399C2C10" w:rsidR="00FA3513" w:rsidRPr="00523CF4" w:rsidRDefault="00451D63" w:rsidP="00316362">
            <w:pPr>
              <w:pStyle w:val="MAPPA-Tabletext"/>
              <w:jc w:val="right"/>
              <w:rPr>
                <w:b w:val="0"/>
                <w:bCs w:val="0"/>
                <w:sz w:val="24"/>
                <w:szCs w:val="24"/>
                <w:lang w:val="en-GB"/>
              </w:rPr>
            </w:pPr>
            <w:r>
              <w:rPr>
                <w:b w:val="0"/>
                <w:bCs w:val="0"/>
                <w:sz w:val="24"/>
                <w:szCs w:val="24"/>
                <w:lang w:val="en-GB"/>
              </w:rPr>
              <w:t>0</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E03D5FE" w:rsidR="00332EE6" w:rsidRPr="004265C9" w:rsidRDefault="00451D6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188</w:t>
            </w:r>
          </w:p>
        </w:tc>
      </w:tr>
    </w:tbl>
    <w:p w14:paraId="07E10B6F" w14:textId="77777777" w:rsidR="00332EE6" w:rsidRPr="001F3FB5" w:rsidRDefault="00332EE6" w:rsidP="00332EE6">
      <w:pPr>
        <w:rPr>
          <w:rFonts w:ascii="Arial" w:hAnsi="Arial" w:cs="Arial"/>
          <w:sz w:val="20"/>
          <w:szCs w:val="20"/>
        </w:rPr>
      </w:pPr>
    </w:p>
    <w:p w14:paraId="4EFAD03A" w14:textId="77777777" w:rsidR="00AB2CB4" w:rsidRPr="00AB2CB4" w:rsidRDefault="00AB2CB4" w:rsidP="00AB2CB4">
      <w:pPr>
        <w:rPr>
          <w:rFonts w:ascii="Arial" w:hAnsi="Arial" w:cs="Arial"/>
          <w:szCs w:val="22"/>
        </w:rPr>
      </w:pPr>
      <w:r w:rsidRPr="00AB2CB4">
        <w:rPr>
          <w:rFonts w:ascii="Arial" w:hAnsi="Arial" w:cs="Arial"/>
          <w:szCs w:val="22"/>
        </w:rPr>
        <w:t xml:space="preserve">This figure has been calculated using the mid-2023 estimated resident population, published by the Office for National Statistics (ONS) on 15 July 2024, excluding those aged less than ten years of age. </w:t>
      </w:r>
    </w:p>
    <w:p w14:paraId="07132F72" w14:textId="77777777" w:rsidR="00AB2CB4" w:rsidRPr="00AB2CB4" w:rsidRDefault="00AB2CB4" w:rsidP="00AB2CB4">
      <w:pPr>
        <w:rPr>
          <w:rFonts w:ascii="Arial" w:hAnsi="Arial" w:cs="Arial"/>
          <w:szCs w:val="22"/>
        </w:rPr>
      </w:pPr>
    </w:p>
    <w:p w14:paraId="060FCAE3" w14:textId="77777777" w:rsidR="00AB2CB4" w:rsidRPr="00AB2CB4" w:rsidRDefault="00AB2CB4" w:rsidP="00AB2CB4">
      <w:pPr>
        <w:rPr>
          <w:rFonts w:ascii="Arial" w:hAnsi="Arial" w:cs="Arial"/>
          <w:szCs w:val="22"/>
        </w:rPr>
      </w:pPr>
      <w:r w:rsidRPr="00AB2CB4">
        <w:rPr>
          <w:rFonts w:ascii="Arial" w:hAnsi="Arial" w:cs="Arial"/>
          <w:szCs w:val="22"/>
        </w:rPr>
        <w:t>Consistent with previous publications up to 2021/22, this figure is based on the midyear of the publication period. For 2022/23 publication, the population figure was based mid-2021 instead of mid-2022 due to a change in publication schedule by the ONS. As such, the current figure may not be directly comparable with last year’s figure.</w:t>
      </w:r>
    </w:p>
    <w:p w14:paraId="1F11D471" w14:textId="4606A071" w:rsidR="00AB2CB4" w:rsidRDefault="00AB2CB4" w:rsidP="00542928">
      <w:pPr>
        <w:sectPr w:rsidR="00AB2CB4"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0B75B8AE"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088D5AE"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129BF6B8" w:rsidR="00332EE6" w:rsidRPr="00B01E0C" w:rsidRDefault="00DD4319" w:rsidP="00332EE6">
      <w:pPr>
        <w:pStyle w:val="MAPPA-Bodytext"/>
        <w:jc w:val="center"/>
        <w:rPr>
          <w:b/>
          <w:color w:val="007DC3"/>
          <w:sz w:val="26"/>
          <w:szCs w:val="26"/>
          <w:lang w:val="en-GB"/>
        </w:rPr>
      </w:pPr>
      <w:hyperlink r:id="rId23" w:history="1">
        <w:r w:rsidR="00332EE6" w:rsidRPr="00B01E0C">
          <w:rPr>
            <w:rStyle w:val="Hyperlink"/>
            <w:b/>
            <w:sz w:val="26"/>
            <w:szCs w:val="26"/>
            <w:lang w:val="en-GB"/>
          </w:rPr>
          <w:t>www.gov.uk</w:t>
        </w:r>
      </w:hyperlink>
    </w:p>
    <w:p w14:paraId="07ACF0A5" w14:textId="04DEB394" w:rsidR="00332EE6" w:rsidRPr="00B01E0C" w:rsidRDefault="00332EE6" w:rsidP="00332EE6">
      <w:pPr>
        <w:pStyle w:val="MAPPA-Bodytext"/>
        <w:jc w:val="center"/>
        <w:rPr>
          <w:b/>
          <w:color w:val="7030A0"/>
          <w:sz w:val="26"/>
          <w:szCs w:val="26"/>
          <w:lang w:val="en-GB"/>
        </w:rPr>
      </w:pPr>
    </w:p>
    <w:p w14:paraId="1098994D" w14:textId="2F8A2CD3" w:rsidR="00332EE6" w:rsidRPr="00B01E0C" w:rsidRDefault="00332EE6" w:rsidP="00332EE6">
      <w:pPr>
        <w:pStyle w:val="MAPPA-Bodytext"/>
        <w:jc w:val="center"/>
        <w:rPr>
          <w:b/>
          <w:color w:val="7030A0"/>
          <w:sz w:val="26"/>
          <w:szCs w:val="26"/>
          <w:lang w:val="en-GB"/>
        </w:rPr>
      </w:pPr>
    </w:p>
    <w:p w14:paraId="493DCAA8" w14:textId="2F50EC3A"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4F5C1D5A" w:rsidR="00332EE6" w:rsidRPr="00B01E0C" w:rsidRDefault="00332EE6" w:rsidP="00332EE6">
      <w:pPr>
        <w:pStyle w:val="MAPPA-Bodytext"/>
        <w:jc w:val="center"/>
        <w:rPr>
          <w:b/>
          <w:color w:val="7030A0"/>
          <w:sz w:val="26"/>
          <w:szCs w:val="26"/>
          <w:lang w:val="en-GB"/>
        </w:rPr>
      </w:pPr>
    </w:p>
    <w:p w14:paraId="12949AC3" w14:textId="6A1630FD"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E0EE653"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59C55AF" w:rsidR="00332EE6" w:rsidRPr="00B01E0C" w:rsidRDefault="00332EE6" w:rsidP="00332EE6">
      <w:pPr>
        <w:pStyle w:val="MAPPA-Bodytext"/>
        <w:jc w:val="center"/>
        <w:rPr>
          <w:b/>
          <w:color w:val="7030A0"/>
          <w:sz w:val="26"/>
          <w:szCs w:val="26"/>
          <w:lang w:val="en-GB"/>
        </w:rPr>
      </w:pPr>
    </w:p>
    <w:p w14:paraId="522D9C5D" w14:textId="5DB98B2D" w:rsidR="00332EE6" w:rsidRDefault="00332EE6" w:rsidP="00332EE6">
      <w:pPr>
        <w:pStyle w:val="MAPPA-Bodytext"/>
        <w:jc w:val="center"/>
        <w:rPr>
          <w:b/>
          <w:color w:val="7030A0"/>
          <w:sz w:val="26"/>
          <w:szCs w:val="26"/>
          <w:lang w:val="en-GB"/>
        </w:rPr>
      </w:pPr>
    </w:p>
    <w:p w14:paraId="6724CA3F" w14:textId="75FE0C76" w:rsidR="00782444" w:rsidRDefault="00782444" w:rsidP="00332EE6">
      <w:pPr>
        <w:pStyle w:val="MAPPA-Bodytext"/>
        <w:jc w:val="center"/>
        <w:rPr>
          <w:b/>
          <w:color w:val="7030A0"/>
          <w:sz w:val="26"/>
          <w:szCs w:val="26"/>
          <w:lang w:val="en-GB"/>
        </w:rPr>
      </w:pPr>
    </w:p>
    <w:p w14:paraId="1D3F21DD" w14:textId="2E3111E4" w:rsidR="00782444" w:rsidRPr="00B01E0C" w:rsidRDefault="00B84D92" w:rsidP="00332EE6">
      <w:pPr>
        <w:pStyle w:val="MAPPA-Bodytext"/>
        <w:jc w:val="center"/>
        <w:rPr>
          <w:b/>
          <w:color w:val="7030A0"/>
          <w:sz w:val="26"/>
          <w:szCs w:val="26"/>
          <w:lang w:val="en-GB"/>
        </w:rPr>
      </w:pPr>
      <w:r>
        <w:rPr>
          <w:noProof/>
          <w:color w:val="7030A0"/>
        </w:rPr>
        <w:drawing>
          <wp:anchor distT="0" distB="0" distL="114300" distR="114300" simplePos="0" relativeHeight="251659264" behindDoc="0" locked="0" layoutInCell="1" allowOverlap="1" wp14:anchorId="6C19B868" wp14:editId="2B881798">
            <wp:simplePos x="0" y="0"/>
            <wp:positionH relativeFrom="column">
              <wp:posOffset>4600575</wp:posOffset>
            </wp:positionH>
            <wp:positionV relativeFrom="paragraph">
              <wp:posOffset>314325</wp:posOffset>
            </wp:positionV>
            <wp:extent cx="1466850" cy="1352550"/>
            <wp:effectExtent l="0" t="0" r="0" b="0"/>
            <wp:wrapNone/>
            <wp:docPr id="132933033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30331" name="Picture 2">
                      <a:extLst>
                        <a:ext uri="{C183D7F6-B498-43B3-948B-1728B52AA6E4}">
                          <adec:decorative xmlns:adec="http://schemas.microsoft.com/office/drawing/2017/decorative" val="1"/>
                        </a:ext>
                      </a:extLst>
                    </pic:cNvPr>
                    <pic:cNvPicPr/>
                  </pic:nvPicPr>
                  <pic:blipFill>
                    <a:blip r:embed="rId24"/>
                    <a:stretch>
                      <a:fillRect/>
                    </a:stretch>
                  </pic:blipFill>
                  <pic:spPr>
                    <a:xfrm>
                      <a:off x="0" y="0"/>
                      <a:ext cx="1466850" cy="1352550"/>
                    </a:xfrm>
                    <a:prstGeom prst="rect">
                      <a:avLst/>
                    </a:prstGeom>
                  </pic:spPr>
                </pic:pic>
              </a:graphicData>
            </a:graphic>
            <wp14:sizeRelH relativeFrom="page">
              <wp14:pctWidth>0</wp14:pctWidth>
            </wp14:sizeRelH>
            <wp14:sizeRelV relativeFrom="page">
              <wp14:pctHeight>0</wp14:pctHeight>
            </wp14:sizeRelV>
          </wp:anchor>
        </w:drawing>
      </w: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706FED90">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9163" cy="927100"/>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4E1B8EA5"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1B2254EE">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60DAE6F9"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0"/>
  </w:num>
  <w:num w:numId="2" w16cid:durableId="127555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07A3"/>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75371"/>
    <w:rsid w:val="00391BEB"/>
    <w:rsid w:val="00395ED3"/>
    <w:rsid w:val="00396101"/>
    <w:rsid w:val="00397110"/>
    <w:rsid w:val="003A385F"/>
    <w:rsid w:val="003B63B3"/>
    <w:rsid w:val="003B6695"/>
    <w:rsid w:val="003C0362"/>
    <w:rsid w:val="003C36DD"/>
    <w:rsid w:val="003D3D7F"/>
    <w:rsid w:val="003E0965"/>
    <w:rsid w:val="003E0B74"/>
    <w:rsid w:val="003F03F6"/>
    <w:rsid w:val="00410720"/>
    <w:rsid w:val="00416B8E"/>
    <w:rsid w:val="00421553"/>
    <w:rsid w:val="004265C9"/>
    <w:rsid w:val="0043417E"/>
    <w:rsid w:val="00441138"/>
    <w:rsid w:val="00441413"/>
    <w:rsid w:val="0044659C"/>
    <w:rsid w:val="00447974"/>
    <w:rsid w:val="00451D63"/>
    <w:rsid w:val="004602E7"/>
    <w:rsid w:val="0046416B"/>
    <w:rsid w:val="00476A59"/>
    <w:rsid w:val="00481AE8"/>
    <w:rsid w:val="00486257"/>
    <w:rsid w:val="00490949"/>
    <w:rsid w:val="004C40BA"/>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87919"/>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27F2A"/>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31D9"/>
    <w:rsid w:val="00A23250"/>
    <w:rsid w:val="00A24965"/>
    <w:rsid w:val="00A34DE7"/>
    <w:rsid w:val="00A40FC6"/>
    <w:rsid w:val="00A44770"/>
    <w:rsid w:val="00A63E9A"/>
    <w:rsid w:val="00A77D39"/>
    <w:rsid w:val="00A83F80"/>
    <w:rsid w:val="00A85101"/>
    <w:rsid w:val="00A868F0"/>
    <w:rsid w:val="00A903CE"/>
    <w:rsid w:val="00A92CE4"/>
    <w:rsid w:val="00A95389"/>
    <w:rsid w:val="00AA3E8E"/>
    <w:rsid w:val="00AB2CB4"/>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84D92"/>
    <w:rsid w:val="00B862DB"/>
    <w:rsid w:val="00B95D2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D4319"/>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0386"/>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54A1"/>
    <w:rsid w:val="00FA7018"/>
    <w:rsid w:val="00FB3B49"/>
    <w:rsid w:val="00FC5883"/>
    <w:rsid w:val="00FD3AE1"/>
    <w:rsid w:val="00FD5A6F"/>
    <w:rsid w:val="00FD6B53"/>
    <w:rsid w:val="00FE4310"/>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527719152">
      <w:bodyDiv w:val="1"/>
      <w:marLeft w:val="0"/>
      <w:marRight w:val="0"/>
      <w:marTop w:val="0"/>
      <w:marBottom w:val="0"/>
      <w:divBdr>
        <w:top w:val="none" w:sz="0" w:space="0" w:color="auto"/>
        <w:left w:val="none" w:sz="0" w:space="0" w:color="auto"/>
        <w:bottom w:val="none" w:sz="0" w:space="0" w:color="auto"/>
        <w:right w:val="none" w:sz="0" w:space="0" w:color="auto"/>
      </w:divBdr>
    </w:div>
    <w:div w:id="168828776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cid:image001.png@01DB1A69.B8A4FBF0"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jp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2396</Words>
  <Characters>12900</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15266</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2024-10-18T10:05:00Z</dcterms:created>
  <dcterms:modified xsi:type="dcterms:W3CDTF">2024-10-18T10:05:00Z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