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0C271" w14:textId="1FE14AA3" w:rsidR="00A50529" w:rsidRDefault="00743CDE" w:rsidP="00A50529">
      <w:pPr>
        <w:pStyle w:val="Default"/>
        <w:rPr>
          <w:rFonts w:ascii="Arial" w:hAnsi="Arial" w:cs="Arial"/>
          <w:b/>
          <w:noProof/>
          <w:color w:val="7030A0"/>
          <w:sz w:val="72"/>
          <w:szCs w:val="72"/>
        </w:rPr>
      </w:pPr>
      <w:r w:rsidRPr="005526F6">
        <w:rPr>
          <w:noProof/>
        </w:rPr>
        <w:drawing>
          <wp:inline distT="0" distB="0" distL="0" distR="0" wp14:anchorId="673FDB08" wp14:editId="17C2A171">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A50529">
        <w:rPr>
          <w:noProof/>
        </w:rPr>
        <mc:AlternateContent>
          <mc:Choice Requires="wps">
            <w:drawing>
              <wp:anchor distT="0" distB="0" distL="114300" distR="114300" simplePos="0" relativeHeight="251659264" behindDoc="0" locked="0" layoutInCell="1" allowOverlap="1" wp14:anchorId="58285D71" wp14:editId="60242EA6">
                <wp:simplePos x="0" y="0"/>
                <wp:positionH relativeFrom="column">
                  <wp:posOffset>149860</wp:posOffset>
                </wp:positionH>
                <wp:positionV relativeFrom="paragraph">
                  <wp:posOffset>-8910320</wp:posOffset>
                </wp:positionV>
                <wp:extent cx="5743575" cy="1666875"/>
                <wp:effectExtent l="0" t="0" r="0" b="0"/>
                <wp:wrapNone/>
                <wp:docPr id="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6A8A6" w14:textId="77777777" w:rsidR="00A50529" w:rsidRPr="00233AB5" w:rsidRDefault="00A50529" w:rsidP="00A50529">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85D71" id="_x0000_t202" coordsize="21600,21600" o:spt="202" path="m,l,21600r21600,l21600,xe">
                <v:stroke joinstyle="miter"/>
                <v:path gradientshapeok="t" o:connecttype="rect"/>
              </v:shapetype>
              <v:shape id="Text Box 3" o:spid="_x0000_s1026" type="#_x0000_t202" alt="&quot;&quot;" style="position:absolute;margin-left:11.8pt;margin-top:-701.6pt;width:452.25pt;height:1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5816A8A6" w14:textId="77777777" w:rsidR="00A50529" w:rsidRPr="00233AB5" w:rsidRDefault="00A50529" w:rsidP="00A50529">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r w:rsidR="009306B0">
        <w:rPr>
          <w:rStyle w:val="IntenseReference"/>
          <w:rFonts w:ascii="Arial" w:hAnsi="Arial" w:cs="Arial"/>
          <w:b w:val="0"/>
          <w:color w:val="7030A0"/>
          <w:sz w:val="100"/>
          <w:szCs w:val="100"/>
        </w:rPr>
        <w:t xml:space="preserve">    </w:t>
      </w:r>
      <w:r w:rsidR="00A50529" w:rsidRPr="00926358">
        <w:rPr>
          <w:rStyle w:val="IntenseReference"/>
          <w:rFonts w:ascii="Arial" w:hAnsi="Arial" w:cs="Arial"/>
          <w:bCs w:val="0"/>
          <w:color w:val="7030A0"/>
          <w:sz w:val="100"/>
          <w:szCs w:val="100"/>
        </w:rPr>
        <w:t>CHESHIRE</w:t>
      </w:r>
    </w:p>
    <w:p w14:paraId="4D405698" w14:textId="77777777" w:rsidR="00A50529" w:rsidRDefault="00A50529" w:rsidP="00A50529">
      <w:pPr>
        <w:pStyle w:val="Default"/>
        <w:tabs>
          <w:tab w:val="left" w:pos="8865"/>
        </w:tabs>
        <w:jc w:val="right"/>
        <w:rPr>
          <w:rFonts w:ascii="Arial" w:hAnsi="Arial" w:cs="Arial"/>
          <w:b/>
          <w:noProof/>
          <w:color w:val="7030A0"/>
          <w:sz w:val="72"/>
          <w:szCs w:val="72"/>
        </w:rPr>
        <w:sectPr w:rsidR="00A50529" w:rsidSect="00735E92">
          <w:footerReference w:type="even" r:id="rId12"/>
          <w:footerReference w:type="default" r:id="rId13"/>
          <w:footerReference w:type="first" r:id="rId14"/>
          <w:pgSz w:w="11905" w:h="16837" w:code="9"/>
          <w:pgMar w:top="720" w:right="720" w:bottom="720" w:left="567" w:header="720" w:footer="567" w:gutter="0"/>
          <w:cols w:space="720"/>
          <w:noEndnote/>
        </w:sectPr>
      </w:pPr>
    </w:p>
    <w:p w14:paraId="3846F4A3" w14:textId="77777777" w:rsidR="00A50529" w:rsidRDefault="00A50529" w:rsidP="00A50529">
      <w:pPr>
        <w:pStyle w:val="Default"/>
        <w:tabs>
          <w:tab w:val="left" w:pos="8865"/>
        </w:tabs>
        <w:jc w:val="right"/>
        <w:rPr>
          <w:rFonts w:ascii="Arial" w:hAnsi="Arial" w:cs="Arial"/>
          <w:b/>
          <w:noProof/>
          <w:color w:val="7030A0"/>
          <w:sz w:val="72"/>
          <w:szCs w:val="72"/>
        </w:rPr>
      </w:pPr>
      <w:r>
        <w:rPr>
          <w:rFonts w:ascii="Arial" w:hAnsi="Arial" w:cs="Arial"/>
          <w:b/>
          <w:noProof/>
          <w:color w:val="7030A0"/>
          <w:sz w:val="72"/>
          <w:szCs w:val="72"/>
        </w:rPr>
        <w:drawing>
          <wp:inline distT="0" distB="0" distL="0" distR="0" wp14:anchorId="4821A877" wp14:editId="3F8984AD">
            <wp:extent cx="3662317" cy="2457150"/>
            <wp:effectExtent l="0" t="0" r="0" b="63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5"/>
                    <a:stretch>
                      <a:fillRect/>
                    </a:stretch>
                  </pic:blipFill>
                  <pic:spPr>
                    <a:xfrm>
                      <a:off x="0" y="0"/>
                      <a:ext cx="3772186" cy="2530864"/>
                    </a:xfrm>
                    <a:prstGeom prst="rect">
                      <a:avLst/>
                    </a:prstGeom>
                    <a:effectLst>
                      <a:softEdge rad="127000"/>
                    </a:effectLst>
                  </pic:spPr>
                </pic:pic>
              </a:graphicData>
            </a:graphic>
          </wp:inline>
        </w:drawing>
      </w:r>
      <w:r>
        <w:rPr>
          <w:rFonts w:ascii="Arial" w:hAnsi="Arial" w:cs="Arial"/>
          <w:b/>
          <w:noProof/>
          <w:color w:val="7030A0"/>
          <w:sz w:val="72"/>
          <w:szCs w:val="72"/>
        </w:rPr>
        <w:drawing>
          <wp:inline distT="0" distB="0" distL="0" distR="0" wp14:anchorId="5761B6AD" wp14:editId="5AA9E0CA">
            <wp:extent cx="3056790" cy="2450328"/>
            <wp:effectExtent l="0" t="0" r="0" b="7620"/>
            <wp:docPr id="15" name="Picture 15" descr="Image of the Town Bridge over the Canalised River Weaver in Northwich, Che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the Town Bridge over the Canalised River Weaver in Northwich, Cheshire."/>
                    <pic:cNvPicPr/>
                  </pic:nvPicPr>
                  <pic:blipFill>
                    <a:blip r:embed="rId16"/>
                    <a:stretch>
                      <a:fillRect/>
                    </a:stretch>
                  </pic:blipFill>
                  <pic:spPr>
                    <a:xfrm>
                      <a:off x="0" y="0"/>
                      <a:ext cx="3056790" cy="2450328"/>
                    </a:xfrm>
                    <a:prstGeom prst="rect">
                      <a:avLst/>
                    </a:prstGeom>
                    <a:effectLst>
                      <a:softEdge rad="127000"/>
                    </a:effectLst>
                  </pic:spPr>
                </pic:pic>
              </a:graphicData>
            </a:graphic>
          </wp:inline>
        </w:drawing>
      </w:r>
    </w:p>
    <w:p w14:paraId="1523EEE1" w14:textId="77777777" w:rsidR="00A50529" w:rsidRDefault="00A50529" w:rsidP="00A50529">
      <w:pPr>
        <w:pStyle w:val="Default"/>
        <w:tabs>
          <w:tab w:val="left" w:pos="8865"/>
        </w:tabs>
        <w:jc w:val="right"/>
        <w:rPr>
          <w:rFonts w:ascii="Arial" w:hAnsi="Arial" w:cs="Arial"/>
          <w:b/>
          <w:noProof/>
          <w:color w:val="7030A0"/>
          <w:sz w:val="12"/>
          <w:szCs w:val="12"/>
        </w:rPr>
      </w:pPr>
      <w:r>
        <w:rPr>
          <w:rFonts w:ascii="Arial" w:hAnsi="Arial" w:cs="Arial"/>
          <w:b/>
          <w:noProof/>
          <w:color w:val="7030A0"/>
          <w:sz w:val="72"/>
          <w:szCs w:val="72"/>
        </w:rPr>
        <w:drawing>
          <wp:anchor distT="0" distB="0" distL="114300" distR="114300" simplePos="0" relativeHeight="251661312" behindDoc="0" locked="0" layoutInCell="1" allowOverlap="1" wp14:anchorId="42218C56" wp14:editId="671E8FFC">
            <wp:simplePos x="0" y="0"/>
            <wp:positionH relativeFrom="margin">
              <wp:align>right</wp:align>
            </wp:positionH>
            <wp:positionV relativeFrom="page">
              <wp:posOffset>3981450</wp:posOffset>
            </wp:positionV>
            <wp:extent cx="3056255" cy="4589145"/>
            <wp:effectExtent l="0" t="0" r="0" b="190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6255" cy="4589145"/>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Pr>
          <w:rFonts w:ascii="Arial" w:hAnsi="Arial" w:cs="Arial"/>
          <w:b/>
          <w:noProof/>
          <w:color w:val="7030A0"/>
          <w:sz w:val="72"/>
          <w:szCs w:val="72"/>
        </w:rPr>
        <w:drawing>
          <wp:anchor distT="0" distB="0" distL="114300" distR="114300" simplePos="0" relativeHeight="251660288" behindDoc="0" locked="0" layoutInCell="1" allowOverlap="1" wp14:anchorId="67B7E87E" wp14:editId="1A86B627">
            <wp:simplePos x="0" y="0"/>
            <wp:positionH relativeFrom="margin">
              <wp:align>left</wp:align>
            </wp:positionH>
            <wp:positionV relativeFrom="paragraph">
              <wp:posOffset>8255</wp:posOffset>
            </wp:positionV>
            <wp:extent cx="3681095" cy="2468880"/>
            <wp:effectExtent l="0" t="0" r="0" b="762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8"/>
                    <a:stretch>
                      <a:fillRect/>
                    </a:stretch>
                  </pic:blipFill>
                  <pic:spPr>
                    <a:xfrm>
                      <a:off x="0" y="0"/>
                      <a:ext cx="3681095" cy="246888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p>
    <w:p w14:paraId="1E8FE32A" w14:textId="77777777" w:rsidR="00A50529" w:rsidRPr="006627CD" w:rsidRDefault="00A50529" w:rsidP="00A50529"/>
    <w:p w14:paraId="110A894B" w14:textId="77777777" w:rsidR="00A50529" w:rsidRPr="006627CD" w:rsidRDefault="00A50529" w:rsidP="00A50529"/>
    <w:p w14:paraId="5C41BD37" w14:textId="77777777" w:rsidR="00A50529" w:rsidRPr="006627CD" w:rsidRDefault="00A50529" w:rsidP="00A50529"/>
    <w:p w14:paraId="6104BEF2" w14:textId="77777777" w:rsidR="00A50529" w:rsidRPr="006627CD" w:rsidRDefault="00A50529" w:rsidP="00A50529"/>
    <w:p w14:paraId="0E1E2D33" w14:textId="77777777" w:rsidR="00A50529" w:rsidRPr="006627CD" w:rsidRDefault="00A50529" w:rsidP="00A50529"/>
    <w:p w14:paraId="36B8A47E" w14:textId="77777777" w:rsidR="00A50529" w:rsidRPr="006627CD" w:rsidRDefault="00A50529" w:rsidP="00A50529"/>
    <w:p w14:paraId="648B3AA1" w14:textId="77777777" w:rsidR="00A50529" w:rsidRPr="006627CD" w:rsidRDefault="00A50529" w:rsidP="00A50529"/>
    <w:p w14:paraId="4C552FEB" w14:textId="77777777" w:rsidR="00A50529" w:rsidRPr="006627CD" w:rsidRDefault="00A50529" w:rsidP="00A50529"/>
    <w:p w14:paraId="7B1C26C1" w14:textId="77777777" w:rsidR="00A50529" w:rsidRPr="006627CD" w:rsidRDefault="00A50529" w:rsidP="00A50529"/>
    <w:p w14:paraId="0207B8E5" w14:textId="77777777" w:rsidR="00A50529" w:rsidRPr="006627CD" w:rsidRDefault="00A50529" w:rsidP="00A50529"/>
    <w:p w14:paraId="7D4CE98D" w14:textId="77777777" w:rsidR="00A50529" w:rsidRPr="006627CD" w:rsidRDefault="00A50529" w:rsidP="00A50529"/>
    <w:p w14:paraId="0AA8C78E" w14:textId="77777777" w:rsidR="00A50529" w:rsidRPr="006627CD" w:rsidRDefault="00A50529" w:rsidP="00A50529"/>
    <w:p w14:paraId="07FC4A69" w14:textId="77777777" w:rsidR="00A50529" w:rsidRPr="006627CD" w:rsidRDefault="00A50529" w:rsidP="00A50529"/>
    <w:p w14:paraId="74BF5DFB" w14:textId="77777777" w:rsidR="00A50529" w:rsidRDefault="00A50529" w:rsidP="00A50529">
      <w:pPr>
        <w:rPr>
          <w:rFonts w:ascii="Arial" w:hAnsi="Arial" w:cs="Arial"/>
          <w:b/>
          <w:noProof/>
          <w:color w:val="7030A0"/>
          <w:sz w:val="12"/>
          <w:szCs w:val="12"/>
        </w:rPr>
      </w:pPr>
    </w:p>
    <w:p w14:paraId="6C855D18" w14:textId="77777777" w:rsidR="00A50529" w:rsidRDefault="00A50529" w:rsidP="00A50529">
      <w:pPr>
        <w:rPr>
          <w:rFonts w:ascii="Arial" w:hAnsi="Arial" w:cs="Arial"/>
          <w:b/>
          <w:noProof/>
          <w:color w:val="7030A0"/>
          <w:sz w:val="12"/>
          <w:szCs w:val="12"/>
        </w:rPr>
      </w:pPr>
      <w:r>
        <w:rPr>
          <w:rFonts w:ascii="Arial" w:hAnsi="Arial" w:cs="Arial"/>
          <w:b/>
          <w:noProof/>
          <w:color w:val="7030A0"/>
          <w:sz w:val="72"/>
          <w:szCs w:val="72"/>
        </w:rPr>
        <w:drawing>
          <wp:anchor distT="0" distB="0" distL="114300" distR="114300" simplePos="0" relativeHeight="251662336" behindDoc="0" locked="0" layoutInCell="1" allowOverlap="1" wp14:anchorId="7B7054CE" wp14:editId="3D06B675">
            <wp:simplePos x="0" y="0"/>
            <wp:positionH relativeFrom="margin">
              <wp:align>left</wp:align>
            </wp:positionH>
            <wp:positionV relativeFrom="page">
              <wp:posOffset>6450330</wp:posOffset>
            </wp:positionV>
            <wp:extent cx="3663315" cy="2122170"/>
            <wp:effectExtent l="0" t="0" r="0"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9"/>
                    <a:stretch>
                      <a:fillRect/>
                    </a:stretch>
                  </pic:blipFill>
                  <pic:spPr>
                    <a:xfrm>
                      <a:off x="0" y="0"/>
                      <a:ext cx="3663315" cy="2122170"/>
                    </a:xfrm>
                    <a:prstGeom prst="rect">
                      <a:avLst/>
                    </a:prstGeom>
                    <a:ln>
                      <a:noFill/>
                    </a:ln>
                    <a:effectLst>
                      <a:softEdge rad="127000"/>
                    </a:effectLst>
                  </pic:spPr>
                </pic:pic>
              </a:graphicData>
            </a:graphic>
            <wp14:sizeRelH relativeFrom="margin">
              <wp14:pctWidth>0</wp14:pctWidth>
            </wp14:sizeRelH>
            <wp14:sizeRelV relativeFrom="margin">
              <wp14:pctHeight>0</wp14:pctHeight>
            </wp14:sizeRelV>
          </wp:anchor>
        </w:drawing>
      </w:r>
    </w:p>
    <w:p w14:paraId="535145BF" w14:textId="77777777" w:rsidR="00A50529" w:rsidRDefault="00A50529" w:rsidP="00A50529">
      <w:pPr>
        <w:rPr>
          <w:rFonts w:ascii="Arial" w:hAnsi="Arial" w:cs="Arial"/>
          <w:b/>
          <w:noProof/>
          <w:color w:val="7030A0"/>
          <w:sz w:val="12"/>
          <w:szCs w:val="12"/>
        </w:rPr>
      </w:pPr>
    </w:p>
    <w:p w14:paraId="6FED9D1B" w14:textId="77777777" w:rsidR="00A50529" w:rsidRDefault="00A50529" w:rsidP="00A50529">
      <w:pPr>
        <w:rPr>
          <w:rFonts w:ascii="Arial" w:hAnsi="Arial" w:cs="Arial"/>
          <w:b/>
          <w:noProof/>
          <w:color w:val="7030A0"/>
          <w:sz w:val="12"/>
          <w:szCs w:val="12"/>
        </w:rPr>
      </w:pPr>
    </w:p>
    <w:p w14:paraId="09B10428" w14:textId="77777777" w:rsidR="00A50529" w:rsidRPr="006627CD" w:rsidRDefault="00A50529" w:rsidP="00A50529">
      <w:pPr>
        <w:tabs>
          <w:tab w:val="left" w:pos="1365"/>
        </w:tabs>
      </w:pPr>
      <w:r>
        <w:tab/>
      </w:r>
    </w:p>
    <w:p w14:paraId="66F92302" w14:textId="77777777" w:rsidR="00A50529" w:rsidRPr="0069414D" w:rsidRDefault="00A50529" w:rsidP="00A50529">
      <w:pPr>
        <w:pStyle w:val="Default"/>
        <w:tabs>
          <w:tab w:val="left" w:pos="210"/>
          <w:tab w:val="left" w:pos="8865"/>
          <w:tab w:val="right" w:pos="10618"/>
        </w:tabs>
        <w:rPr>
          <w:rFonts w:ascii="Arial" w:hAnsi="Arial" w:cs="Arial"/>
          <w:b/>
          <w:color w:val="7030A0"/>
          <w:sz w:val="72"/>
          <w:szCs w:val="72"/>
        </w:rPr>
      </w:pPr>
      <w:r>
        <w:rPr>
          <w:rFonts w:ascii="Arial" w:hAnsi="Arial" w:cs="Arial"/>
          <w:b/>
          <w:noProof/>
          <w:color w:val="7030A0"/>
          <w:sz w:val="72"/>
          <w:szCs w:val="72"/>
        </w:rPr>
        <w:br w:type="textWrapping" w:clear="all"/>
      </w:r>
    </w:p>
    <w:p w14:paraId="7EC0F191" w14:textId="498FA4D4" w:rsidR="00A50529" w:rsidRPr="0069414D" w:rsidRDefault="00A50529" w:rsidP="00A50529">
      <w:pPr>
        <w:pStyle w:val="Default"/>
        <w:jc w:val="right"/>
        <w:rPr>
          <w:rFonts w:ascii="Arial" w:hAnsi="Arial" w:cs="Arial"/>
          <w:color w:val="7030A0"/>
          <w:sz w:val="100"/>
          <w:szCs w:val="100"/>
        </w:rPr>
        <w:sectPr w:rsidR="00A50529" w:rsidRPr="0069414D" w:rsidSect="001730AF">
          <w:type w:val="continuous"/>
          <w:pgSz w:w="11905" w:h="16837" w:code="9"/>
          <w:pgMar w:top="720" w:right="720" w:bottom="720" w:left="567" w:header="720" w:footer="567" w:gutter="0"/>
          <w:cols w:space="720"/>
          <w:noEndnote/>
        </w:sectPr>
      </w:pPr>
      <w:r w:rsidRPr="0069414D">
        <w:rPr>
          <w:rFonts w:ascii="Arial" w:hAnsi="Arial" w:cs="Arial"/>
          <w:color w:val="7030A0"/>
          <w:sz w:val="100"/>
          <w:szCs w:val="100"/>
        </w:rPr>
        <w:t>Annual Report</w:t>
      </w:r>
      <w:r>
        <w:rPr>
          <w:rFonts w:ascii="Arial" w:hAnsi="Arial" w:cs="Arial"/>
          <w:color w:val="7030A0"/>
          <w:sz w:val="100"/>
          <w:szCs w:val="100"/>
        </w:rPr>
        <w:t xml:space="preserve"> 202</w:t>
      </w:r>
      <w:r w:rsidR="009F591E">
        <w:rPr>
          <w:rFonts w:ascii="Arial" w:hAnsi="Arial" w:cs="Arial"/>
          <w:color w:val="7030A0"/>
          <w:sz w:val="100"/>
          <w:szCs w:val="100"/>
        </w:rPr>
        <w:t>3</w:t>
      </w:r>
      <w:r>
        <w:rPr>
          <w:rFonts w:ascii="Arial" w:hAnsi="Arial" w:cs="Arial"/>
          <w:color w:val="7030A0"/>
          <w:sz w:val="100"/>
          <w:szCs w:val="100"/>
        </w:rPr>
        <w:t>/2</w:t>
      </w:r>
      <w:r w:rsidR="009F591E">
        <w:rPr>
          <w:rFonts w:ascii="Arial" w:hAnsi="Arial" w:cs="Arial"/>
          <w:color w:val="7030A0"/>
          <w:sz w:val="100"/>
          <w:szCs w:val="100"/>
        </w:rPr>
        <w:t>4</w:t>
      </w:r>
    </w:p>
    <w:p w14:paraId="114EE9B3" w14:textId="4C019D2F" w:rsidR="00332EE6" w:rsidRPr="0069414D" w:rsidRDefault="00332EE6" w:rsidP="008D1CDE">
      <w:pPr>
        <w:pStyle w:val="Heading1"/>
        <w:jc w:val="left"/>
      </w:pPr>
      <w:r w:rsidRPr="0069414D">
        <w:lastRenderedPageBreak/>
        <w:t>Intro</w:t>
      </w:r>
      <w:r w:rsidR="00C65D7F">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20"/>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5171013" w14:textId="51C888D4" w:rsidR="005B74CE" w:rsidRPr="00A00CE7" w:rsidRDefault="005B74CE" w:rsidP="005B74CE">
      <w:pPr>
        <w:rPr>
          <w:rFonts w:ascii="Arial" w:hAnsi="Arial" w:cs="Arial"/>
        </w:rPr>
      </w:pPr>
      <w:r w:rsidRPr="00A00CE7">
        <w:rPr>
          <w:rFonts w:ascii="Arial" w:hAnsi="Arial" w:cs="Arial"/>
        </w:rPr>
        <w:t>On behalf of Cheshire’s Strategic Management Board, I am pleased to share the 202</w:t>
      </w:r>
      <w:r w:rsidR="00BF6BCF">
        <w:rPr>
          <w:rFonts w:ascii="Arial" w:hAnsi="Arial" w:cs="Arial"/>
        </w:rPr>
        <w:t>3</w:t>
      </w:r>
      <w:r w:rsidRPr="00A00CE7">
        <w:rPr>
          <w:rFonts w:ascii="Arial" w:hAnsi="Arial" w:cs="Arial"/>
        </w:rPr>
        <w:t xml:space="preserve"> </w:t>
      </w:r>
      <w:r w:rsidR="00BF6BCF">
        <w:rPr>
          <w:rFonts w:ascii="Arial" w:hAnsi="Arial" w:cs="Arial"/>
        </w:rPr>
        <w:t>–</w:t>
      </w:r>
      <w:r w:rsidRPr="00A00CE7">
        <w:rPr>
          <w:rFonts w:ascii="Arial" w:hAnsi="Arial" w:cs="Arial"/>
        </w:rPr>
        <w:t xml:space="preserve"> 202</w:t>
      </w:r>
      <w:r w:rsidR="00BF6BCF">
        <w:rPr>
          <w:rFonts w:ascii="Arial" w:hAnsi="Arial" w:cs="Arial"/>
        </w:rPr>
        <w:t xml:space="preserve">4 </w:t>
      </w:r>
      <w:r w:rsidRPr="00A00CE7">
        <w:rPr>
          <w:rFonts w:ascii="Arial" w:hAnsi="Arial" w:cs="Arial"/>
        </w:rPr>
        <w:t>MAPPA Annual Report which is intended to provide an insight into the Multi-Agency Public Protection Arrangements (MAPPA) across Cheshire.</w:t>
      </w:r>
    </w:p>
    <w:p w14:paraId="20D07F99" w14:textId="77777777" w:rsidR="005B74CE" w:rsidRPr="00A00CE7" w:rsidRDefault="005B74CE" w:rsidP="005B74CE">
      <w:pPr>
        <w:rPr>
          <w:rFonts w:ascii="Arial" w:hAnsi="Arial" w:cs="Arial"/>
        </w:rPr>
      </w:pPr>
    </w:p>
    <w:p w14:paraId="79BBCA20" w14:textId="6E5DEDD7" w:rsidR="005B74CE" w:rsidRPr="00A00CE7" w:rsidRDefault="005B74CE" w:rsidP="005B74CE">
      <w:pPr>
        <w:rPr>
          <w:rFonts w:ascii="Arial" w:hAnsi="Arial" w:cs="Arial"/>
        </w:rPr>
      </w:pPr>
      <w:r w:rsidRPr="00A00CE7">
        <w:rPr>
          <w:rFonts w:ascii="Arial" w:hAnsi="Arial" w:cs="Arial"/>
        </w:rPr>
        <w:t>These arrangements are statutory and were introduced by the Criminal Justice and Court Service Act 2000 and strengthened under the Criminal Justice Act 2003. Since this time, the Police, Probation and Prison Service have worked closely together with other key partners in Health and Local Authority based services to identify, assess and manage violent</w:t>
      </w:r>
      <w:r w:rsidR="00DA60BE" w:rsidRPr="00A00CE7">
        <w:rPr>
          <w:rFonts w:ascii="Arial" w:hAnsi="Arial" w:cs="Arial"/>
        </w:rPr>
        <w:t xml:space="preserve">, </w:t>
      </w:r>
      <w:r w:rsidRPr="00A00CE7">
        <w:rPr>
          <w:rFonts w:ascii="Arial" w:hAnsi="Arial" w:cs="Arial"/>
        </w:rPr>
        <w:t xml:space="preserve">sexual </w:t>
      </w:r>
      <w:r w:rsidR="00DA60BE" w:rsidRPr="00A00CE7">
        <w:rPr>
          <w:rFonts w:ascii="Arial" w:hAnsi="Arial" w:cs="Arial"/>
        </w:rPr>
        <w:t xml:space="preserve">and terrorist convicted </w:t>
      </w:r>
      <w:r w:rsidR="00126C4A" w:rsidRPr="00A00CE7">
        <w:rPr>
          <w:rFonts w:ascii="Arial" w:hAnsi="Arial" w:cs="Arial"/>
        </w:rPr>
        <w:t xml:space="preserve">or terrorist risk </w:t>
      </w:r>
      <w:r w:rsidRPr="00A00CE7">
        <w:rPr>
          <w:rFonts w:ascii="Arial" w:hAnsi="Arial" w:cs="Arial"/>
        </w:rPr>
        <w:t>offenders. The protection of the public and management of violent</w:t>
      </w:r>
      <w:r w:rsidR="00126C4A" w:rsidRPr="00A00CE7">
        <w:rPr>
          <w:rFonts w:ascii="Arial" w:hAnsi="Arial" w:cs="Arial"/>
        </w:rPr>
        <w:t>,</w:t>
      </w:r>
      <w:r w:rsidRPr="00A00CE7">
        <w:rPr>
          <w:rFonts w:ascii="Arial" w:hAnsi="Arial" w:cs="Arial"/>
        </w:rPr>
        <w:t xml:space="preserve"> sexual </w:t>
      </w:r>
      <w:r w:rsidR="00126C4A" w:rsidRPr="00A00CE7">
        <w:rPr>
          <w:rFonts w:ascii="Arial" w:hAnsi="Arial" w:cs="Arial"/>
        </w:rPr>
        <w:t xml:space="preserve">and terrorist risk </w:t>
      </w:r>
      <w:r w:rsidRPr="00A00CE7">
        <w:rPr>
          <w:rFonts w:ascii="Arial" w:hAnsi="Arial" w:cs="Arial"/>
        </w:rPr>
        <w:t>offenders is a difficult and challenging task which is why deploying the joint expertise and resources of agencies through MAPPA is so important.</w:t>
      </w:r>
    </w:p>
    <w:p w14:paraId="34461AA6" w14:textId="77777777" w:rsidR="005B74CE" w:rsidRPr="00A00CE7" w:rsidRDefault="005B74CE" w:rsidP="005B74CE">
      <w:pPr>
        <w:rPr>
          <w:rFonts w:ascii="Arial" w:hAnsi="Arial" w:cs="Arial"/>
        </w:rPr>
      </w:pPr>
    </w:p>
    <w:p w14:paraId="007910E0" w14:textId="77777777" w:rsidR="005B74CE" w:rsidRPr="00A00CE7" w:rsidRDefault="005B74CE" w:rsidP="005B74CE">
      <w:pPr>
        <w:rPr>
          <w:rFonts w:ascii="Arial" w:hAnsi="Arial" w:cs="Arial"/>
        </w:rPr>
      </w:pPr>
      <w:r w:rsidRPr="00A00CE7">
        <w:rPr>
          <w:rFonts w:ascii="Arial" w:hAnsi="Arial" w:cs="Arial"/>
        </w:rPr>
        <w:t>The MAPPA statistics and the updates provided within this report highlight the commitment, professionalism and focus of our partner organisations, who work tirelessly to robustly manage those offenders who pose the most significant risk of serious harm to our communities.</w:t>
      </w:r>
    </w:p>
    <w:p w14:paraId="3F890830" w14:textId="77777777" w:rsidR="005B74CE" w:rsidRPr="00A00CE7" w:rsidRDefault="005B74CE" w:rsidP="005B74CE">
      <w:pPr>
        <w:rPr>
          <w:rFonts w:ascii="Arial" w:hAnsi="Arial" w:cs="Arial"/>
        </w:rPr>
      </w:pPr>
    </w:p>
    <w:p w14:paraId="070BF6BA" w14:textId="50CDFEA3" w:rsidR="005B74CE" w:rsidRPr="00A00CE7" w:rsidRDefault="005B74CE" w:rsidP="005B74CE">
      <w:pPr>
        <w:rPr>
          <w:rFonts w:ascii="Arial" w:hAnsi="Arial" w:cs="Arial"/>
        </w:rPr>
      </w:pPr>
      <w:r w:rsidRPr="00A00CE7">
        <w:rPr>
          <w:rFonts w:ascii="Arial" w:hAnsi="Arial" w:cs="Arial"/>
        </w:rPr>
        <w:t xml:space="preserve">As a partnership we are always strongest when working </w:t>
      </w:r>
      <w:r w:rsidR="00225D62" w:rsidRPr="00A00CE7">
        <w:rPr>
          <w:rFonts w:ascii="Arial" w:hAnsi="Arial" w:cs="Arial"/>
        </w:rPr>
        <w:t>together,</w:t>
      </w:r>
      <w:r w:rsidR="002D00D7" w:rsidRPr="00A00CE7">
        <w:rPr>
          <w:rFonts w:ascii="Arial" w:hAnsi="Arial" w:cs="Arial"/>
        </w:rPr>
        <w:t xml:space="preserve"> sh</w:t>
      </w:r>
      <w:r w:rsidR="00F47EDB" w:rsidRPr="00A00CE7">
        <w:rPr>
          <w:rFonts w:ascii="Arial" w:hAnsi="Arial" w:cs="Arial"/>
        </w:rPr>
        <w:t xml:space="preserve">aring information </w:t>
      </w:r>
      <w:r w:rsidRPr="00A00CE7">
        <w:rPr>
          <w:rFonts w:ascii="Arial" w:hAnsi="Arial" w:cs="Arial"/>
        </w:rPr>
        <w:t xml:space="preserve">and </w:t>
      </w:r>
      <w:r w:rsidR="00F47EDB" w:rsidRPr="00A00CE7">
        <w:rPr>
          <w:rFonts w:ascii="Arial" w:hAnsi="Arial" w:cs="Arial"/>
        </w:rPr>
        <w:t>developing collaborative risk management and safety plans</w:t>
      </w:r>
      <w:r w:rsidRPr="00A00CE7">
        <w:rPr>
          <w:rFonts w:ascii="Arial" w:hAnsi="Arial" w:cs="Arial"/>
        </w:rPr>
        <w:t xml:space="preserve"> to protect the people of Cheshire and to support the effective management and rehabilitation of the most serious offenders. Over the coming year we will continue to develop even stronger working practices and approaches to MAPPA to ensure that we effectively protect the public and prevent future victims from harm.</w:t>
      </w:r>
    </w:p>
    <w:p w14:paraId="2382784C" w14:textId="240C187A" w:rsidR="00880067" w:rsidRDefault="00880067">
      <w:pPr>
        <w:rPr>
          <w:rFonts w:ascii="Arial" w:hAnsi="Arial" w:cs="Arial"/>
          <w:color w:val="000000"/>
          <w:sz w:val="20"/>
          <w:szCs w:val="22"/>
        </w:rPr>
      </w:pPr>
      <w:r>
        <w:br w:type="page"/>
      </w:r>
    </w:p>
    <w:p w14:paraId="1AD8D708" w14:textId="77777777" w:rsidR="00561265" w:rsidRPr="0069414D" w:rsidRDefault="00561265" w:rsidP="00561265">
      <w:pPr>
        <w:pStyle w:val="Heading1"/>
        <w:jc w:val="left"/>
      </w:pPr>
      <w:r w:rsidRPr="0069414D">
        <w:lastRenderedPageBreak/>
        <w:t>What is MAPPA?</w:t>
      </w:r>
    </w:p>
    <w:p w14:paraId="0BBE0F9F" w14:textId="77777777" w:rsidR="00561265" w:rsidRPr="007C7106" w:rsidRDefault="00561265" w:rsidP="00561265">
      <w:pPr>
        <w:pStyle w:val="Default"/>
        <w:pBdr>
          <w:bottom w:val="single" w:sz="4" w:space="1" w:color="007BC3"/>
        </w:pBdr>
        <w:rPr>
          <w:rFonts w:ascii="Arial" w:hAnsi="Arial" w:cs="Arial"/>
          <w:color w:val="FFFFFF"/>
          <w:sz w:val="16"/>
          <w:szCs w:val="16"/>
        </w:rPr>
      </w:pPr>
    </w:p>
    <w:p w14:paraId="156A05B4" w14:textId="77777777" w:rsidR="00561265" w:rsidRPr="00916D29" w:rsidRDefault="00561265" w:rsidP="00561265">
      <w:pPr>
        <w:pStyle w:val="MAPPA-Bodytext"/>
        <w:rPr>
          <w:lang w:val="en-GB"/>
        </w:rPr>
        <w:sectPr w:rsidR="00561265" w:rsidRPr="00916D29" w:rsidSect="00561265">
          <w:type w:val="continuous"/>
          <w:pgSz w:w="11905" w:h="16837" w:code="9"/>
          <w:pgMar w:top="720" w:right="720" w:bottom="720" w:left="720" w:header="720" w:footer="567" w:gutter="0"/>
          <w:cols w:space="720"/>
          <w:noEndnote/>
        </w:sectPr>
      </w:pPr>
    </w:p>
    <w:p w14:paraId="1F69940C" w14:textId="77777777" w:rsidR="00561265" w:rsidRPr="006A45B8" w:rsidRDefault="00561265" w:rsidP="00561265">
      <w:pPr>
        <w:pStyle w:val="MAPPA-HeadingPara"/>
        <w:rPr>
          <w:lang w:val="en-GB"/>
        </w:rPr>
        <w:sectPr w:rsidR="00561265" w:rsidRPr="006A45B8" w:rsidSect="00561265">
          <w:type w:val="continuous"/>
          <w:pgSz w:w="11905" w:h="16837" w:code="9"/>
          <w:pgMar w:top="720" w:right="720" w:bottom="720" w:left="720" w:header="720" w:footer="567" w:gutter="0"/>
          <w:cols w:space="720"/>
          <w:noEndnote/>
        </w:sectPr>
      </w:pPr>
    </w:p>
    <w:p w14:paraId="3061590B" w14:textId="77777777" w:rsidR="00561265" w:rsidRPr="008D1CDE" w:rsidRDefault="00561265" w:rsidP="00561265">
      <w:pPr>
        <w:pStyle w:val="Style1"/>
      </w:pPr>
      <w:r w:rsidRPr="008D1CDE">
        <w:t>MAPPA background</w:t>
      </w:r>
    </w:p>
    <w:p w14:paraId="21A1B5D1" w14:textId="77777777" w:rsidR="00561265" w:rsidRPr="00206B09" w:rsidRDefault="00561265" w:rsidP="00561265">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53C8DCF4" w14:textId="77777777" w:rsidR="00561265" w:rsidRPr="00206B09" w:rsidRDefault="00561265" w:rsidP="00561265">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5BD16829" w14:textId="77777777" w:rsidR="00561265" w:rsidRPr="00206B09" w:rsidRDefault="00561265" w:rsidP="00561265">
      <w:pPr>
        <w:pStyle w:val="MAPPA-Bodytext-numbered"/>
        <w:ind w:left="0" w:firstLine="0"/>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0B95DFD7" w14:textId="77777777" w:rsidR="00561265" w:rsidRPr="00206B09" w:rsidRDefault="00561265" w:rsidP="00561265">
      <w:pPr>
        <w:pStyle w:val="MAPPA-Bodytext-numbered"/>
        <w:ind w:left="0" w:firstLine="0"/>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0FB8E0A6" w14:textId="77777777" w:rsidR="00561265" w:rsidRPr="00206B09" w:rsidRDefault="00561265" w:rsidP="00561265">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428EF3DB" w14:textId="77777777" w:rsidR="00561265" w:rsidRPr="006A45B8" w:rsidRDefault="00561265" w:rsidP="00561265">
      <w:pPr>
        <w:pStyle w:val="Style1"/>
      </w:pPr>
      <w:r w:rsidRPr="006A45B8">
        <w:t>How MAPPA works</w:t>
      </w:r>
    </w:p>
    <w:p w14:paraId="012DF134" w14:textId="77777777" w:rsidR="00561265" w:rsidRPr="00206B09" w:rsidRDefault="00561265" w:rsidP="00561265">
      <w:pPr>
        <w:pStyle w:val="MAPPA-Bodytext"/>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5A8B06CB" w14:textId="77777777" w:rsidR="00561265" w:rsidRPr="00206B09" w:rsidRDefault="00561265" w:rsidP="00561265">
      <w:pPr>
        <w:pStyle w:val="MAPPA-Bodytext"/>
        <w:rPr>
          <w:sz w:val="24"/>
          <w:szCs w:val="24"/>
          <w:lang w:val="en-GB"/>
        </w:rPr>
      </w:pPr>
      <w:r w:rsidRPr="00206B09">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22908EB6" w14:textId="77777777" w:rsidR="00561265" w:rsidRPr="00206B09" w:rsidRDefault="00561265" w:rsidP="00561265">
      <w:pPr>
        <w:pStyle w:val="MAPPA-Bodytext"/>
        <w:rPr>
          <w:sz w:val="24"/>
          <w:szCs w:val="24"/>
          <w:lang w:val="en-GB"/>
        </w:rPr>
      </w:pPr>
      <w:r w:rsidRPr="00206B09">
        <w:rPr>
          <w:sz w:val="24"/>
          <w:szCs w:val="24"/>
          <w:lang w:val="en-GB"/>
        </w:rPr>
        <w:t xml:space="preserve">There are </w:t>
      </w:r>
      <w:r>
        <w:rPr>
          <w:sz w:val="24"/>
          <w:szCs w:val="24"/>
          <w:lang w:val="en-GB"/>
        </w:rPr>
        <w:t>4</w:t>
      </w:r>
      <w:r w:rsidRPr="00206B09">
        <w:rPr>
          <w:sz w:val="24"/>
          <w:szCs w:val="24"/>
          <w:lang w:val="en-GB"/>
        </w:rPr>
        <w:t xml:space="preserve"> categories of MAPPA-eligible </w:t>
      </w:r>
      <w:r>
        <w:rPr>
          <w:sz w:val="24"/>
          <w:szCs w:val="24"/>
          <w:lang w:val="en-GB"/>
        </w:rPr>
        <w:t>individual</w:t>
      </w:r>
      <w:r w:rsidRPr="00206B09">
        <w:rPr>
          <w:sz w:val="24"/>
          <w:szCs w:val="24"/>
          <w:lang w:val="en-GB"/>
        </w:rPr>
        <w:t xml:space="preserve">: </w:t>
      </w:r>
    </w:p>
    <w:p w14:paraId="1EBFAFD0" w14:textId="77777777" w:rsidR="00561265" w:rsidRPr="00206B09" w:rsidRDefault="00561265" w:rsidP="00561265">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–subject to sex offender notification requirements; </w:t>
      </w:r>
    </w:p>
    <w:p w14:paraId="3AC89448" w14:textId="77777777" w:rsidR="00561265" w:rsidRPr="00206B09" w:rsidRDefault="00561265" w:rsidP="00561265">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Pr>
          <w:sz w:val="24"/>
          <w:szCs w:val="24"/>
          <w:lang w:val="en-GB"/>
        </w:rPr>
        <w:t xml:space="preserve">those convicted of </w:t>
      </w:r>
      <w:r w:rsidRPr="00206B09">
        <w:rPr>
          <w:sz w:val="24"/>
          <w:szCs w:val="24"/>
          <w:lang w:val="en-GB"/>
        </w:rPr>
        <w:t>violent offen</w:t>
      </w:r>
      <w:r>
        <w:rPr>
          <w:sz w:val="24"/>
          <w:szCs w:val="24"/>
          <w:lang w:val="en-GB"/>
        </w:rPr>
        <w:t>ces and</w:t>
      </w:r>
      <w:r w:rsidRPr="00206B09">
        <w:rPr>
          <w:sz w:val="24"/>
          <w:szCs w:val="24"/>
          <w:lang w:val="en-GB"/>
        </w:rPr>
        <w:t xml:space="preserve"> sentenced to 12 months or more imprisonment or a hospital order; </w:t>
      </w:r>
    </w:p>
    <w:p w14:paraId="3BED6034" w14:textId="77777777" w:rsidR="00561265" w:rsidRDefault="00561265" w:rsidP="00561265">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Pr>
          <w:sz w:val="24"/>
          <w:szCs w:val="24"/>
          <w:lang w:val="en-GB"/>
        </w:rPr>
        <w:t>individuals</w:t>
      </w:r>
      <w:r w:rsidRPr="00206B09">
        <w:rPr>
          <w:sz w:val="24"/>
          <w:szCs w:val="24"/>
          <w:lang w:val="en-GB"/>
        </w:rPr>
        <w:t xml:space="preserve"> who do not qualify under Categories 1</w:t>
      </w:r>
      <w:r>
        <w:rPr>
          <w:sz w:val="24"/>
          <w:szCs w:val="24"/>
          <w:lang w:val="en-GB"/>
        </w:rPr>
        <w:t>,</w:t>
      </w:r>
      <w:r w:rsidRPr="00206B09">
        <w:rPr>
          <w:sz w:val="24"/>
          <w:szCs w:val="24"/>
          <w:lang w:val="en-GB"/>
        </w:rPr>
        <w:t xml:space="preserve"> 2 </w:t>
      </w:r>
      <w:r>
        <w:rPr>
          <w:sz w:val="24"/>
          <w:szCs w:val="24"/>
          <w:lang w:val="en-GB"/>
        </w:rPr>
        <w:t xml:space="preserve">or 4 </w:t>
      </w:r>
      <w:r w:rsidRPr="00206B09">
        <w:rPr>
          <w:sz w:val="24"/>
          <w:szCs w:val="24"/>
          <w:lang w:val="en-GB"/>
        </w:rPr>
        <w:t>but who</w:t>
      </w:r>
      <w:r>
        <w:rPr>
          <w:sz w:val="24"/>
          <w:szCs w:val="24"/>
          <w:lang w:val="en-GB"/>
        </w:rPr>
        <w:t>se offences</w:t>
      </w:r>
      <w:r w:rsidRPr="00206B09">
        <w:rPr>
          <w:sz w:val="24"/>
          <w:szCs w:val="24"/>
          <w:lang w:val="en-GB"/>
        </w:rPr>
        <w:t xml:space="preserve"> pose a risk of serious harm. </w:t>
      </w:r>
    </w:p>
    <w:p w14:paraId="1C9080C3" w14:textId="77777777" w:rsidR="00561265" w:rsidRPr="00206B09" w:rsidRDefault="00561265" w:rsidP="00561265">
      <w:pPr>
        <w:pStyle w:val="MAPPA-Bodytext"/>
        <w:numPr>
          <w:ilvl w:val="0"/>
          <w:numId w:val="1"/>
        </w:numPr>
        <w:rPr>
          <w:sz w:val="24"/>
          <w:szCs w:val="24"/>
          <w:lang w:val="en-GB"/>
        </w:rPr>
      </w:pPr>
      <w:r>
        <w:rPr>
          <w:b/>
          <w:sz w:val="24"/>
          <w:szCs w:val="24"/>
          <w:lang w:val="en-GB"/>
        </w:rPr>
        <w:t xml:space="preserve">Category 4 </w:t>
      </w:r>
      <w:r>
        <w:rPr>
          <w:bCs/>
          <w:sz w:val="24"/>
          <w:szCs w:val="24"/>
          <w:lang w:val="en-GB"/>
        </w:rPr>
        <w:t>– terrorism convicted and terrorism risk individuals</w:t>
      </w:r>
    </w:p>
    <w:p w14:paraId="6EA87275" w14:textId="77777777" w:rsidR="00561265" w:rsidRDefault="00561265" w:rsidP="00561265">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4F3BE67E" w14:textId="77777777" w:rsidR="00561265" w:rsidRPr="00206B09" w:rsidRDefault="00561265" w:rsidP="00561265">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presenting the higher risks of serious harm. </w:t>
      </w:r>
    </w:p>
    <w:p w14:paraId="48065081" w14:textId="77777777" w:rsidR="00561265" w:rsidRPr="00206B09" w:rsidRDefault="00561265" w:rsidP="00561265">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is where the </w:t>
      </w:r>
      <w:r>
        <w:rPr>
          <w:sz w:val="24"/>
          <w:szCs w:val="24"/>
          <w:lang w:val="en-GB"/>
        </w:rPr>
        <w:t>individual</w:t>
      </w:r>
      <w:r w:rsidRPr="00206B09">
        <w:rPr>
          <w:sz w:val="24"/>
          <w:szCs w:val="24"/>
          <w:lang w:val="en-GB"/>
        </w:rPr>
        <w:t xml:space="preserve"> is managed by the lead agency with information exchange and </w:t>
      </w:r>
      <w:r w:rsidRPr="00C53F03">
        <w:rPr>
          <w:b/>
          <w:bCs/>
          <w:sz w:val="24"/>
          <w:szCs w:val="24"/>
          <w:lang w:val="en-GB"/>
        </w:rPr>
        <w:t>multi-agency support</w:t>
      </w:r>
      <w:r w:rsidRPr="00206B09">
        <w:rPr>
          <w:sz w:val="24"/>
          <w:szCs w:val="24"/>
          <w:lang w:val="en-GB"/>
        </w:rPr>
        <w:t xml:space="preserve"> as required but without formal MAPPA meetings; </w:t>
      </w:r>
    </w:p>
    <w:p w14:paraId="354B51CF" w14:textId="77777777" w:rsidR="00561265" w:rsidRPr="00206B09" w:rsidRDefault="00561265" w:rsidP="00561265">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formal MAPPA meetings are required to manage the </w:t>
      </w:r>
      <w:r>
        <w:rPr>
          <w:sz w:val="24"/>
          <w:szCs w:val="24"/>
          <w:lang w:val="en-GB"/>
        </w:rPr>
        <w:t>individual</w:t>
      </w:r>
      <w:r w:rsidRPr="00206B09">
        <w:rPr>
          <w:sz w:val="24"/>
          <w:szCs w:val="24"/>
          <w:lang w:val="en-GB"/>
        </w:rPr>
        <w:t xml:space="preserve">. </w:t>
      </w:r>
    </w:p>
    <w:p w14:paraId="258E5016" w14:textId="77777777" w:rsidR="00561265" w:rsidRPr="00206B09" w:rsidRDefault="00561265" w:rsidP="00561265">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 xml:space="preserve">is where risk management plans require the attendance and commitment of resources at a senior level at MAPPA meetings. </w:t>
      </w:r>
    </w:p>
    <w:p w14:paraId="5FA32652" w14:textId="77777777" w:rsidR="00561265" w:rsidRPr="00206B09" w:rsidRDefault="00561265" w:rsidP="00561265">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enables the safe transfer of key information when high risk </w:t>
      </w:r>
      <w:r>
        <w:rPr>
          <w:sz w:val="24"/>
          <w:szCs w:val="24"/>
          <w:lang w:val="en-GB"/>
        </w:rPr>
        <w:t>individuals</w:t>
      </w:r>
      <w:r w:rsidRPr="00206B09">
        <w:rPr>
          <w:sz w:val="24"/>
          <w:szCs w:val="24"/>
          <w:lang w:val="en-GB"/>
        </w:rPr>
        <w:t xml:space="preserve"> move</w:t>
      </w:r>
      <w:r>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1101F8D3" w14:textId="77777777" w:rsidR="00561265" w:rsidRPr="00206B09" w:rsidRDefault="00561265" w:rsidP="00561265">
      <w:pPr>
        <w:pStyle w:val="MAPPA-Bodytext"/>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13B372BF" w14:textId="77777777" w:rsidR="00561265" w:rsidRPr="006A45B8" w:rsidRDefault="00561265" w:rsidP="00561265">
      <w:pPr>
        <w:pStyle w:val="MAPPA-Bodytext"/>
        <w:rPr>
          <w:szCs w:val="28"/>
          <w:lang w:val="en-GB"/>
        </w:rPr>
        <w:sectPr w:rsidR="00561265" w:rsidRPr="006A45B8" w:rsidSect="00561265">
          <w:type w:val="continuous"/>
          <w:pgSz w:w="11905" w:h="16837" w:code="9"/>
          <w:pgMar w:top="720" w:right="720" w:bottom="720" w:left="720" w:header="720" w:footer="567" w:gutter="0"/>
          <w:cols w:num="2" w:space="720"/>
          <w:noEndnote/>
        </w:sectPr>
      </w:pPr>
    </w:p>
    <w:p w14:paraId="6645D6C9" w14:textId="77777777" w:rsidR="00561265" w:rsidRDefault="00561265" w:rsidP="00561265">
      <w:pPr>
        <w:pStyle w:val="Heading1"/>
        <w:jc w:val="left"/>
        <w:sectPr w:rsidR="00561265" w:rsidSect="00561265">
          <w:footerReference w:type="default" r:id="rId22"/>
          <w:type w:val="continuous"/>
          <w:pgSz w:w="11905" w:h="16837" w:code="9"/>
          <w:pgMar w:top="720" w:right="720" w:bottom="720" w:left="720" w:header="720" w:footer="567" w:gutter="0"/>
          <w:cols w:space="720"/>
          <w:noEndnote/>
        </w:sectPr>
      </w:pPr>
    </w:p>
    <w:p w14:paraId="57969FE3" w14:textId="77777777" w:rsidR="00A429EB" w:rsidRPr="0069414D" w:rsidRDefault="00A429EB" w:rsidP="00A429EB">
      <w:pPr>
        <w:pStyle w:val="Heading1"/>
        <w:jc w:val="left"/>
      </w:pPr>
      <w:r w:rsidRPr="0069414D">
        <w:lastRenderedPageBreak/>
        <w:t>MAPPA Statistics</w:t>
      </w:r>
    </w:p>
    <w:p w14:paraId="4880A9EC" w14:textId="77777777" w:rsidR="00A429EB" w:rsidRPr="007C7106" w:rsidRDefault="00A429EB" w:rsidP="00A429EB">
      <w:pPr>
        <w:pStyle w:val="Default"/>
        <w:pBdr>
          <w:bottom w:val="single" w:sz="4" w:space="1" w:color="007BC3"/>
        </w:pBdr>
        <w:rPr>
          <w:rFonts w:ascii="Arial" w:hAnsi="Arial" w:cs="Arial"/>
          <w:color w:val="FFFFFF"/>
          <w:sz w:val="16"/>
          <w:szCs w:val="16"/>
        </w:rPr>
      </w:pPr>
    </w:p>
    <w:p w14:paraId="0B039024" w14:textId="77777777" w:rsidR="00A429EB" w:rsidRDefault="00A429EB" w:rsidP="00A429EB">
      <w:pPr>
        <w:pStyle w:val="MAPPA-Bodytext"/>
        <w:rPr>
          <w:szCs w:val="28"/>
          <w:lang w:val="en-GB"/>
        </w:rPr>
      </w:pPr>
    </w:p>
    <w:p w14:paraId="22BD5A8B" w14:textId="77777777" w:rsidR="00A429EB" w:rsidRPr="00B72238" w:rsidRDefault="00A429EB" w:rsidP="00A429EB">
      <w:pPr>
        <w:pStyle w:val="Style2"/>
        <w:rPr>
          <w:szCs w:val="28"/>
        </w:rPr>
      </w:pPr>
      <w:r w:rsidRPr="00B72238">
        <w:t xml:space="preserve">MAPPA-eligible </w:t>
      </w:r>
      <w:r>
        <w:t>individuals</w:t>
      </w:r>
      <w:r w:rsidRPr="00B72238">
        <w:t xml:space="preserve"> on 31 March 202</w:t>
      </w:r>
      <w:r>
        <w:t>4</w:t>
      </w:r>
    </w:p>
    <w:tbl>
      <w:tblPr>
        <w:tblStyle w:val="Style4"/>
        <w:tblW w:w="10485" w:type="dxa"/>
        <w:tblLook w:val="04A0" w:firstRow="1" w:lastRow="0" w:firstColumn="1" w:lastColumn="0" w:noHBand="0" w:noVBand="1"/>
      </w:tblPr>
      <w:tblGrid>
        <w:gridCol w:w="1742"/>
        <w:gridCol w:w="2185"/>
        <w:gridCol w:w="2186"/>
        <w:gridCol w:w="2186"/>
        <w:gridCol w:w="2186"/>
      </w:tblGrid>
      <w:tr w:rsidR="00A429EB" w14:paraId="06E3413C" w14:textId="77777777" w:rsidTr="00D6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475971" w14:textId="77777777" w:rsidR="00A429EB" w:rsidRPr="00523CF4" w:rsidRDefault="00A429EB" w:rsidP="00D65139">
            <w:pPr>
              <w:pStyle w:val="MAPPA-Tabletext"/>
              <w:rPr>
                <w:b w:val="0"/>
                <w:bCs w:val="0"/>
                <w:sz w:val="24"/>
                <w:szCs w:val="24"/>
                <w:lang w:val="en-GB"/>
              </w:rPr>
            </w:pPr>
          </w:p>
        </w:tc>
        <w:tc>
          <w:tcPr>
            <w:tcW w:w="2185" w:type="dxa"/>
          </w:tcPr>
          <w:p w14:paraId="2D3F20D0"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69DAA074"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34A7AA1"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5B4F28F6"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54CF1" w14:paraId="5BBAC4DE"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574A5970" w14:textId="77777777" w:rsidR="00A54CF1" w:rsidRPr="00523CF4" w:rsidRDefault="00A54CF1" w:rsidP="00A54CF1">
            <w:pPr>
              <w:pStyle w:val="MAPPA-Tabletext"/>
              <w:rPr>
                <w:b w:val="0"/>
                <w:bCs w:val="0"/>
                <w:sz w:val="24"/>
                <w:szCs w:val="24"/>
                <w:lang w:val="en-GB"/>
              </w:rPr>
            </w:pPr>
            <w:r w:rsidRPr="00523CF4">
              <w:rPr>
                <w:b w:val="0"/>
                <w:bCs w:val="0"/>
                <w:sz w:val="24"/>
                <w:szCs w:val="24"/>
                <w:lang w:val="en-GB"/>
              </w:rPr>
              <w:t>Level 1</w:t>
            </w:r>
          </w:p>
        </w:tc>
        <w:tc>
          <w:tcPr>
            <w:tcW w:w="2185" w:type="dxa"/>
          </w:tcPr>
          <w:p w14:paraId="5A55F1D5" w14:textId="0708187F"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1445</w:t>
            </w:r>
          </w:p>
        </w:tc>
        <w:tc>
          <w:tcPr>
            <w:tcW w:w="2186" w:type="dxa"/>
          </w:tcPr>
          <w:p w14:paraId="2E2B518C" w14:textId="5CA06F91"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323</w:t>
            </w:r>
          </w:p>
        </w:tc>
        <w:tc>
          <w:tcPr>
            <w:tcW w:w="2186" w:type="dxa"/>
          </w:tcPr>
          <w:p w14:paraId="4EE4212E" w14:textId="11E4F512"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sz w:val="24"/>
                <w:szCs w:val="24"/>
              </w:rPr>
              <w:t>-</w:t>
            </w:r>
          </w:p>
        </w:tc>
        <w:tc>
          <w:tcPr>
            <w:tcW w:w="2186" w:type="dxa"/>
          </w:tcPr>
          <w:p w14:paraId="20D9B9D4" w14:textId="179A7135"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1768</w:t>
            </w:r>
          </w:p>
        </w:tc>
      </w:tr>
      <w:tr w:rsidR="00A54CF1" w14:paraId="59C489E4"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271F6419" w14:textId="77777777" w:rsidR="00A54CF1" w:rsidRPr="00523CF4" w:rsidRDefault="00A54CF1" w:rsidP="00A54CF1">
            <w:pPr>
              <w:pStyle w:val="MAPPA-Tabletext"/>
              <w:rPr>
                <w:b w:val="0"/>
                <w:bCs w:val="0"/>
                <w:sz w:val="24"/>
                <w:szCs w:val="24"/>
                <w:lang w:val="en-GB"/>
              </w:rPr>
            </w:pPr>
            <w:r w:rsidRPr="00523CF4">
              <w:rPr>
                <w:b w:val="0"/>
                <w:bCs w:val="0"/>
                <w:sz w:val="24"/>
                <w:szCs w:val="24"/>
                <w:lang w:val="en-GB"/>
              </w:rPr>
              <w:t>Level 2</w:t>
            </w:r>
          </w:p>
        </w:tc>
        <w:tc>
          <w:tcPr>
            <w:tcW w:w="2185" w:type="dxa"/>
          </w:tcPr>
          <w:p w14:paraId="7A4FD8B0" w14:textId="1AF5C48A"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9</w:t>
            </w:r>
          </w:p>
        </w:tc>
        <w:tc>
          <w:tcPr>
            <w:tcW w:w="2186" w:type="dxa"/>
          </w:tcPr>
          <w:p w14:paraId="6438CE53" w14:textId="6181A425"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2</w:t>
            </w:r>
          </w:p>
        </w:tc>
        <w:tc>
          <w:tcPr>
            <w:tcW w:w="2186" w:type="dxa"/>
          </w:tcPr>
          <w:p w14:paraId="72501FB0" w14:textId="4582FA41"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10</w:t>
            </w:r>
          </w:p>
        </w:tc>
        <w:tc>
          <w:tcPr>
            <w:tcW w:w="2186" w:type="dxa"/>
          </w:tcPr>
          <w:p w14:paraId="06DCA577" w14:textId="4CC76F25"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21</w:t>
            </w:r>
          </w:p>
        </w:tc>
      </w:tr>
      <w:tr w:rsidR="00A54CF1" w14:paraId="63711C48"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63EACA7D" w14:textId="77777777" w:rsidR="00A54CF1" w:rsidRPr="00523CF4" w:rsidRDefault="00A54CF1" w:rsidP="00A54CF1">
            <w:pPr>
              <w:pStyle w:val="MAPPA-Tabletext"/>
              <w:rPr>
                <w:b w:val="0"/>
                <w:bCs w:val="0"/>
                <w:sz w:val="24"/>
                <w:szCs w:val="24"/>
                <w:lang w:val="en-GB"/>
              </w:rPr>
            </w:pPr>
            <w:r w:rsidRPr="00523CF4">
              <w:rPr>
                <w:b w:val="0"/>
                <w:bCs w:val="0"/>
                <w:sz w:val="24"/>
                <w:szCs w:val="24"/>
                <w:lang w:val="en-GB"/>
              </w:rPr>
              <w:t>Level 3</w:t>
            </w:r>
          </w:p>
        </w:tc>
        <w:tc>
          <w:tcPr>
            <w:tcW w:w="2185" w:type="dxa"/>
          </w:tcPr>
          <w:p w14:paraId="4167155F" w14:textId="19FFCEFD"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1</w:t>
            </w:r>
          </w:p>
        </w:tc>
        <w:tc>
          <w:tcPr>
            <w:tcW w:w="2186" w:type="dxa"/>
          </w:tcPr>
          <w:p w14:paraId="2AABAFEF" w14:textId="05B46CA5"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3</w:t>
            </w:r>
          </w:p>
        </w:tc>
        <w:tc>
          <w:tcPr>
            <w:tcW w:w="2186" w:type="dxa"/>
          </w:tcPr>
          <w:p w14:paraId="1789362C" w14:textId="75B8BA46"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3</w:t>
            </w:r>
          </w:p>
        </w:tc>
        <w:tc>
          <w:tcPr>
            <w:tcW w:w="2186" w:type="dxa"/>
          </w:tcPr>
          <w:p w14:paraId="05F0015E" w14:textId="4ACF0272"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7</w:t>
            </w:r>
          </w:p>
        </w:tc>
      </w:tr>
      <w:tr w:rsidR="00A54CF1" w14:paraId="65BF0C56"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0556EBA6" w14:textId="77777777" w:rsidR="00A54CF1" w:rsidRPr="00523CF4" w:rsidRDefault="00A54CF1" w:rsidP="00A54CF1">
            <w:pPr>
              <w:pStyle w:val="MAPPA-Tabletext"/>
              <w:rPr>
                <w:b w:val="0"/>
                <w:bCs w:val="0"/>
                <w:sz w:val="24"/>
                <w:szCs w:val="24"/>
                <w:lang w:val="en-GB"/>
              </w:rPr>
            </w:pPr>
            <w:r w:rsidRPr="00523CF4">
              <w:rPr>
                <w:b w:val="0"/>
                <w:bCs w:val="0"/>
                <w:sz w:val="24"/>
                <w:szCs w:val="24"/>
                <w:lang w:val="en-GB"/>
              </w:rPr>
              <w:t>Total</w:t>
            </w:r>
          </w:p>
        </w:tc>
        <w:tc>
          <w:tcPr>
            <w:tcW w:w="2185" w:type="dxa"/>
          </w:tcPr>
          <w:p w14:paraId="729AEB96" w14:textId="029DA25D"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1455</w:t>
            </w:r>
          </w:p>
        </w:tc>
        <w:tc>
          <w:tcPr>
            <w:tcW w:w="2186" w:type="dxa"/>
          </w:tcPr>
          <w:p w14:paraId="3C4CC0BE" w14:textId="746A802E"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328</w:t>
            </w:r>
          </w:p>
        </w:tc>
        <w:tc>
          <w:tcPr>
            <w:tcW w:w="2186" w:type="dxa"/>
          </w:tcPr>
          <w:p w14:paraId="678B1E8D" w14:textId="34C45FF9"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13</w:t>
            </w:r>
          </w:p>
        </w:tc>
        <w:tc>
          <w:tcPr>
            <w:tcW w:w="2186" w:type="dxa"/>
          </w:tcPr>
          <w:p w14:paraId="5F1FE5C8" w14:textId="6CA29637" w:rsidR="00A54CF1" w:rsidRPr="00A54CF1" w:rsidRDefault="00A54CF1" w:rsidP="00A54CF1">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54CF1">
              <w:rPr>
                <w:noProof/>
                <w:sz w:val="24"/>
                <w:szCs w:val="24"/>
              </w:rPr>
              <w:t>1796</w:t>
            </w:r>
          </w:p>
        </w:tc>
      </w:tr>
    </w:tbl>
    <w:p w14:paraId="6D49218C" w14:textId="77777777" w:rsidR="00A429EB" w:rsidRDefault="00A429EB" w:rsidP="00A429EB">
      <w:pPr>
        <w:pStyle w:val="MAPPA-Bodytext"/>
        <w:rPr>
          <w:szCs w:val="28"/>
          <w:lang w:val="en-GB"/>
        </w:rPr>
      </w:pPr>
    </w:p>
    <w:p w14:paraId="2998DDB0" w14:textId="77777777" w:rsidR="00A429EB" w:rsidRPr="00C87622" w:rsidRDefault="00A429EB" w:rsidP="00A429EB">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429EB" w14:paraId="317E4E59" w14:textId="77777777" w:rsidTr="00D6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687D7D14" w14:textId="77777777" w:rsidR="00A429EB" w:rsidRPr="00523CF4" w:rsidRDefault="00A429EB" w:rsidP="00D65139">
            <w:pPr>
              <w:pStyle w:val="MAPPA-Tabletext"/>
              <w:rPr>
                <w:b w:val="0"/>
                <w:bCs w:val="0"/>
                <w:sz w:val="24"/>
                <w:szCs w:val="24"/>
                <w:lang w:val="en-GB"/>
              </w:rPr>
            </w:pPr>
          </w:p>
        </w:tc>
        <w:tc>
          <w:tcPr>
            <w:tcW w:w="2185" w:type="dxa"/>
          </w:tcPr>
          <w:p w14:paraId="313467CB"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427EB66E"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12297214"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5B0A341E" w14:textId="77777777" w:rsidR="00A429EB" w:rsidRPr="00523CF4" w:rsidRDefault="00A429EB" w:rsidP="00D6513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61EC6" w14:paraId="38BDEB00"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559071F0" w14:textId="77777777" w:rsidR="00A61EC6" w:rsidRPr="00523CF4" w:rsidRDefault="00A61EC6" w:rsidP="00A61EC6">
            <w:pPr>
              <w:pStyle w:val="MAPPA-Tabletext"/>
              <w:rPr>
                <w:b w:val="0"/>
                <w:bCs w:val="0"/>
                <w:sz w:val="24"/>
                <w:szCs w:val="24"/>
                <w:lang w:val="en-GB"/>
              </w:rPr>
            </w:pPr>
            <w:r w:rsidRPr="00523CF4">
              <w:rPr>
                <w:b w:val="0"/>
                <w:bCs w:val="0"/>
                <w:sz w:val="24"/>
                <w:szCs w:val="24"/>
                <w:lang w:val="en-GB"/>
              </w:rPr>
              <w:t>Level 2</w:t>
            </w:r>
          </w:p>
        </w:tc>
        <w:tc>
          <w:tcPr>
            <w:tcW w:w="2185" w:type="dxa"/>
          </w:tcPr>
          <w:p w14:paraId="216FFA94" w14:textId="0DACB11D"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14</w:t>
            </w:r>
          </w:p>
        </w:tc>
        <w:tc>
          <w:tcPr>
            <w:tcW w:w="2186" w:type="dxa"/>
          </w:tcPr>
          <w:p w14:paraId="5FECB2F1" w14:textId="35135E8E"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9</w:t>
            </w:r>
          </w:p>
        </w:tc>
        <w:tc>
          <w:tcPr>
            <w:tcW w:w="2186" w:type="dxa"/>
          </w:tcPr>
          <w:p w14:paraId="1699A3B7" w14:textId="431F5031"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27</w:t>
            </w:r>
          </w:p>
        </w:tc>
        <w:tc>
          <w:tcPr>
            <w:tcW w:w="2186" w:type="dxa"/>
          </w:tcPr>
          <w:p w14:paraId="1F2A66FE" w14:textId="23544324"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50</w:t>
            </w:r>
          </w:p>
        </w:tc>
      </w:tr>
      <w:tr w:rsidR="00A61EC6" w14:paraId="5E22C1CF"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68ED38D6" w14:textId="77777777" w:rsidR="00A61EC6" w:rsidRPr="00523CF4" w:rsidRDefault="00A61EC6" w:rsidP="00A61EC6">
            <w:pPr>
              <w:pStyle w:val="MAPPA-Tabletext"/>
              <w:rPr>
                <w:b w:val="0"/>
                <w:bCs w:val="0"/>
                <w:sz w:val="24"/>
                <w:szCs w:val="24"/>
                <w:lang w:val="en-GB"/>
              </w:rPr>
            </w:pPr>
            <w:r w:rsidRPr="00523CF4">
              <w:rPr>
                <w:b w:val="0"/>
                <w:bCs w:val="0"/>
                <w:sz w:val="24"/>
                <w:szCs w:val="24"/>
                <w:lang w:val="en-GB"/>
              </w:rPr>
              <w:t>Level 3</w:t>
            </w:r>
          </w:p>
        </w:tc>
        <w:tc>
          <w:tcPr>
            <w:tcW w:w="2185" w:type="dxa"/>
          </w:tcPr>
          <w:p w14:paraId="6FAA61C6" w14:textId="72A07FA9"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13</w:t>
            </w:r>
          </w:p>
        </w:tc>
        <w:tc>
          <w:tcPr>
            <w:tcW w:w="2186" w:type="dxa"/>
          </w:tcPr>
          <w:p w14:paraId="7675E8AE" w14:textId="124E7075"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4</w:t>
            </w:r>
          </w:p>
        </w:tc>
        <w:tc>
          <w:tcPr>
            <w:tcW w:w="2186" w:type="dxa"/>
          </w:tcPr>
          <w:p w14:paraId="246C4FE0" w14:textId="663CE7EE"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7</w:t>
            </w:r>
          </w:p>
        </w:tc>
        <w:tc>
          <w:tcPr>
            <w:tcW w:w="2186" w:type="dxa"/>
          </w:tcPr>
          <w:p w14:paraId="6A41172B" w14:textId="499A94D7"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24</w:t>
            </w:r>
          </w:p>
        </w:tc>
      </w:tr>
      <w:tr w:rsidR="00A61EC6" w14:paraId="0AF1C2A1"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7671FF55" w14:textId="77777777" w:rsidR="00A61EC6" w:rsidRPr="00523CF4" w:rsidRDefault="00A61EC6" w:rsidP="00A61EC6">
            <w:pPr>
              <w:pStyle w:val="MAPPA-Tabletext"/>
              <w:rPr>
                <w:b w:val="0"/>
                <w:bCs w:val="0"/>
                <w:sz w:val="24"/>
                <w:szCs w:val="24"/>
                <w:lang w:val="en-GB"/>
              </w:rPr>
            </w:pPr>
            <w:r w:rsidRPr="00523CF4">
              <w:rPr>
                <w:b w:val="0"/>
                <w:bCs w:val="0"/>
                <w:sz w:val="24"/>
                <w:szCs w:val="24"/>
                <w:lang w:val="en-GB"/>
              </w:rPr>
              <w:t>Total</w:t>
            </w:r>
          </w:p>
        </w:tc>
        <w:tc>
          <w:tcPr>
            <w:tcW w:w="2185" w:type="dxa"/>
          </w:tcPr>
          <w:p w14:paraId="0E5D579E" w14:textId="4A4CCDDA"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27</w:t>
            </w:r>
          </w:p>
        </w:tc>
        <w:tc>
          <w:tcPr>
            <w:tcW w:w="2186" w:type="dxa"/>
          </w:tcPr>
          <w:p w14:paraId="2DF70611" w14:textId="7F82048D"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13</w:t>
            </w:r>
          </w:p>
        </w:tc>
        <w:tc>
          <w:tcPr>
            <w:tcW w:w="2186" w:type="dxa"/>
          </w:tcPr>
          <w:p w14:paraId="78B08075" w14:textId="39F585B1"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noProof/>
                <w:sz w:val="24"/>
                <w:szCs w:val="24"/>
              </w:rPr>
              <w:t>34</w:t>
            </w:r>
          </w:p>
        </w:tc>
        <w:tc>
          <w:tcPr>
            <w:tcW w:w="2186" w:type="dxa"/>
          </w:tcPr>
          <w:p w14:paraId="263CF0E2" w14:textId="1B16A381" w:rsidR="00A61EC6" w:rsidRPr="00A61EC6" w:rsidRDefault="00A61EC6" w:rsidP="00A61EC6">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61EC6">
              <w:rPr>
                <w:sz w:val="24"/>
                <w:szCs w:val="24"/>
              </w:rPr>
              <w:fldChar w:fldCharType="begin"/>
            </w:r>
            <w:r w:rsidRPr="00A61EC6">
              <w:rPr>
                <w:sz w:val="24"/>
                <w:szCs w:val="24"/>
              </w:rPr>
              <w:instrText xml:space="preserve"> =Sum(ABOVE) </w:instrText>
            </w:r>
            <w:r w:rsidRPr="00A61EC6">
              <w:rPr>
                <w:sz w:val="24"/>
                <w:szCs w:val="24"/>
              </w:rPr>
              <w:fldChar w:fldCharType="separate"/>
            </w:r>
            <w:r w:rsidRPr="00A61EC6">
              <w:rPr>
                <w:noProof/>
                <w:sz w:val="24"/>
                <w:szCs w:val="24"/>
              </w:rPr>
              <w:t>74</w:t>
            </w:r>
            <w:r w:rsidRPr="00A61EC6">
              <w:rPr>
                <w:sz w:val="24"/>
                <w:szCs w:val="24"/>
              </w:rPr>
              <w:fldChar w:fldCharType="end"/>
            </w:r>
          </w:p>
        </w:tc>
      </w:tr>
    </w:tbl>
    <w:p w14:paraId="77C45AA0" w14:textId="77777777" w:rsidR="00A429EB" w:rsidRPr="006A45B8" w:rsidRDefault="00A429EB" w:rsidP="00A429EB">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A429EB" w14:paraId="0DE48B91" w14:textId="77777777" w:rsidTr="00D65139">
        <w:tc>
          <w:tcPr>
            <w:cnfStyle w:val="001000000000" w:firstRow="0" w:lastRow="0" w:firstColumn="1" w:lastColumn="0" w:oddVBand="0" w:evenVBand="0" w:oddHBand="0" w:evenHBand="0" w:firstRowFirstColumn="0" w:firstRowLastColumn="0" w:lastRowFirstColumn="0" w:lastRowLastColumn="0"/>
            <w:tcW w:w="8466" w:type="dxa"/>
          </w:tcPr>
          <w:p w14:paraId="42D5988C" w14:textId="77777777" w:rsidR="00A429EB" w:rsidRPr="00523CF4" w:rsidRDefault="00A429EB" w:rsidP="00D65139">
            <w:pPr>
              <w:pStyle w:val="Style2"/>
              <w:spacing w:line="240" w:lineRule="auto"/>
              <w:rPr>
                <w:b w:val="0"/>
                <w:bCs w:val="0"/>
              </w:rPr>
            </w:pPr>
            <w:r>
              <w:rPr>
                <w:b w:val="0"/>
                <w:bCs w:val="0"/>
              </w:rPr>
              <w:t>Category 1</w:t>
            </w:r>
            <w:r w:rsidRPr="00523CF4">
              <w:rPr>
                <w:b w:val="0"/>
                <w:bCs w:val="0"/>
              </w:rPr>
              <w:t xml:space="preserve"> cautioned or convicted for breach of notification requirements</w:t>
            </w:r>
          </w:p>
        </w:tc>
        <w:tc>
          <w:tcPr>
            <w:tcW w:w="2113" w:type="dxa"/>
          </w:tcPr>
          <w:p w14:paraId="174A0668" w14:textId="65CDAE8D" w:rsidR="00A429EB" w:rsidRPr="00523CF4" w:rsidRDefault="000C4123" w:rsidP="00D6513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w:t>
            </w:r>
          </w:p>
        </w:tc>
      </w:tr>
    </w:tbl>
    <w:p w14:paraId="13CAED9B" w14:textId="77777777" w:rsidR="00A429EB" w:rsidRPr="006A45B8" w:rsidRDefault="00A429EB" w:rsidP="00A429EB">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A429EB" w14:paraId="215936A8" w14:textId="77777777" w:rsidTr="00D65139">
        <w:tc>
          <w:tcPr>
            <w:cnfStyle w:val="001000000000" w:firstRow="0" w:lastRow="0" w:firstColumn="1" w:lastColumn="0" w:oddVBand="0" w:evenVBand="0" w:oddHBand="0" w:evenHBand="0" w:firstRowFirstColumn="0" w:firstRowLastColumn="0" w:lastRowFirstColumn="0" w:lastRowLastColumn="0"/>
            <w:tcW w:w="8466" w:type="dxa"/>
          </w:tcPr>
          <w:p w14:paraId="6B0A0210" w14:textId="77777777" w:rsidR="00A429EB" w:rsidRPr="00523CF4" w:rsidRDefault="00A429EB" w:rsidP="00D65139">
            <w:pPr>
              <w:pStyle w:val="Style2"/>
              <w:spacing w:line="240" w:lineRule="auto"/>
              <w:rPr>
                <w:b w:val="0"/>
                <w:bCs w:val="0"/>
              </w:rPr>
            </w:pPr>
            <w:r>
              <w:rPr>
                <w:b w:val="0"/>
                <w:bCs w:val="0"/>
              </w:rPr>
              <w:t>Category 1</w:t>
            </w:r>
            <w:r w:rsidRPr="00523CF4">
              <w:rPr>
                <w:b w:val="0"/>
                <w:bCs w:val="0"/>
              </w:rPr>
              <w:t xml:space="preserve"> who have had their life time notification revoked on application </w:t>
            </w:r>
          </w:p>
        </w:tc>
        <w:tc>
          <w:tcPr>
            <w:tcW w:w="2113" w:type="dxa"/>
          </w:tcPr>
          <w:p w14:paraId="79FE06D6" w14:textId="1EAE4E10" w:rsidR="00A429EB" w:rsidRPr="00523CF4" w:rsidRDefault="000C4123" w:rsidP="00D6513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769288B2" w14:textId="77777777" w:rsidR="00A429EB" w:rsidRDefault="00A429EB" w:rsidP="00A429EB">
      <w:pPr>
        <w:pStyle w:val="MAPPA-Bodytext"/>
        <w:rPr>
          <w:szCs w:val="28"/>
          <w:lang w:val="en-GB"/>
        </w:rPr>
      </w:pPr>
    </w:p>
    <w:p w14:paraId="6E93014F" w14:textId="77777777" w:rsidR="00A429EB" w:rsidRPr="00845D34" w:rsidRDefault="00A429EB" w:rsidP="00A429EB">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429EB" w14:paraId="021602AC" w14:textId="77777777" w:rsidTr="00D65139">
        <w:tc>
          <w:tcPr>
            <w:cnfStyle w:val="001000000000" w:firstRow="0" w:lastRow="0" w:firstColumn="1" w:lastColumn="0" w:oddVBand="0" w:evenVBand="0" w:oddHBand="0" w:evenHBand="0" w:firstRowFirstColumn="0" w:firstRowLastColumn="0" w:lastRowFirstColumn="0" w:lastRowLastColumn="0"/>
            <w:tcW w:w="8359" w:type="dxa"/>
          </w:tcPr>
          <w:p w14:paraId="18A61C3A" w14:textId="77777777" w:rsidR="00A429EB" w:rsidRPr="00523CF4" w:rsidRDefault="00A429EB" w:rsidP="00D65139">
            <w:pPr>
              <w:pStyle w:val="MAPPA-Tabletext"/>
              <w:rPr>
                <w:sz w:val="24"/>
                <w:szCs w:val="24"/>
                <w:lang w:val="en-GB"/>
              </w:rPr>
            </w:pPr>
            <w:r>
              <w:rPr>
                <w:sz w:val="24"/>
                <w:szCs w:val="24"/>
                <w:lang w:val="en-GB"/>
              </w:rPr>
              <w:t>Sexual Harm Prevention Order (SHPO)</w:t>
            </w:r>
          </w:p>
        </w:tc>
        <w:tc>
          <w:tcPr>
            <w:tcW w:w="2096" w:type="dxa"/>
          </w:tcPr>
          <w:p w14:paraId="37959F88" w14:textId="3275EF62" w:rsidR="00A429EB" w:rsidRPr="00523CF4" w:rsidRDefault="000C4123" w:rsidP="00D6513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172</w:t>
            </w:r>
          </w:p>
        </w:tc>
      </w:tr>
      <w:tr w:rsidR="00A429EB" w14:paraId="53BFFDCC" w14:textId="77777777" w:rsidTr="00D65139">
        <w:tc>
          <w:tcPr>
            <w:cnfStyle w:val="001000000000" w:firstRow="0" w:lastRow="0" w:firstColumn="1" w:lastColumn="0" w:oddVBand="0" w:evenVBand="0" w:oddHBand="0" w:evenHBand="0" w:firstRowFirstColumn="0" w:firstRowLastColumn="0" w:lastRowFirstColumn="0" w:lastRowLastColumn="0"/>
            <w:tcW w:w="8359" w:type="dxa"/>
          </w:tcPr>
          <w:p w14:paraId="217120EE" w14:textId="77777777" w:rsidR="00A429EB" w:rsidRPr="00523CF4" w:rsidRDefault="00A429EB" w:rsidP="00D65139">
            <w:pPr>
              <w:pStyle w:val="MAPPA-Tabletext"/>
              <w:rPr>
                <w:sz w:val="24"/>
                <w:szCs w:val="24"/>
                <w:lang w:val="en-GB"/>
              </w:rPr>
            </w:pPr>
            <w:r w:rsidRPr="00523CF4">
              <w:rPr>
                <w:sz w:val="24"/>
                <w:szCs w:val="24"/>
                <w:lang w:val="en-GB"/>
              </w:rPr>
              <w:t>SHPO with foreign travel restriction</w:t>
            </w:r>
          </w:p>
        </w:tc>
        <w:tc>
          <w:tcPr>
            <w:tcW w:w="2096" w:type="dxa"/>
          </w:tcPr>
          <w:p w14:paraId="0C0916E5" w14:textId="716D608F" w:rsidR="00A429EB" w:rsidRPr="00523CF4" w:rsidRDefault="000C4123" w:rsidP="00D6513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429EB" w14:paraId="5B9383C2" w14:textId="77777777" w:rsidTr="00D65139">
        <w:tc>
          <w:tcPr>
            <w:cnfStyle w:val="001000000000" w:firstRow="0" w:lastRow="0" w:firstColumn="1" w:lastColumn="0" w:oddVBand="0" w:evenVBand="0" w:oddHBand="0" w:evenHBand="0" w:firstRowFirstColumn="0" w:firstRowLastColumn="0" w:lastRowFirstColumn="0" w:lastRowLastColumn="0"/>
            <w:tcW w:w="8359" w:type="dxa"/>
          </w:tcPr>
          <w:p w14:paraId="07785434" w14:textId="77777777" w:rsidR="00A429EB" w:rsidRPr="00523CF4" w:rsidRDefault="00A429EB" w:rsidP="00D65139">
            <w:pPr>
              <w:pStyle w:val="MAPPA-Tabletext"/>
              <w:rPr>
                <w:sz w:val="24"/>
                <w:szCs w:val="24"/>
                <w:lang w:val="en-GB"/>
              </w:rPr>
            </w:pPr>
            <w:r>
              <w:rPr>
                <w:sz w:val="24"/>
                <w:szCs w:val="24"/>
                <w:lang w:val="en-GB"/>
              </w:rPr>
              <w:t>Notification Order</w:t>
            </w:r>
          </w:p>
        </w:tc>
        <w:tc>
          <w:tcPr>
            <w:tcW w:w="2096" w:type="dxa"/>
          </w:tcPr>
          <w:p w14:paraId="2E43013E" w14:textId="0C1E459D" w:rsidR="00A429EB" w:rsidRPr="00523CF4" w:rsidRDefault="000C4123" w:rsidP="00D6513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5329A52" w14:textId="77777777" w:rsidR="00A429EB" w:rsidRPr="006A45B8" w:rsidRDefault="00A429EB" w:rsidP="00A429EB">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A429EB" w14:paraId="2308426F" w14:textId="77777777" w:rsidTr="00D65139">
        <w:tc>
          <w:tcPr>
            <w:cnfStyle w:val="001000000000" w:firstRow="0" w:lastRow="0" w:firstColumn="1" w:lastColumn="0" w:oddVBand="0" w:evenVBand="0" w:oddHBand="0" w:evenHBand="0" w:firstRowFirstColumn="0" w:firstRowLastColumn="0" w:lastRowFirstColumn="0" w:lastRowLastColumn="0"/>
            <w:tcW w:w="8466" w:type="dxa"/>
          </w:tcPr>
          <w:p w14:paraId="41570465" w14:textId="77777777" w:rsidR="00A429EB" w:rsidRPr="00523CF4" w:rsidRDefault="00A429EB" w:rsidP="00D65139">
            <w:pPr>
              <w:pStyle w:val="Style2"/>
              <w:spacing w:before="0" w:line="240" w:lineRule="auto"/>
              <w:rPr>
                <w:b w:val="0"/>
                <w:bCs w:val="0"/>
              </w:rPr>
            </w:pPr>
            <w:r w:rsidRPr="00523CF4">
              <w:rPr>
                <w:b w:val="0"/>
                <w:bCs w:val="0"/>
              </w:rPr>
              <w:t xml:space="preserve">Number of </w:t>
            </w:r>
            <w:r>
              <w:rPr>
                <w:b w:val="0"/>
                <w:bCs w:val="0"/>
              </w:rPr>
              <w:t>individuals</w:t>
            </w:r>
            <w:r w:rsidRPr="00523CF4">
              <w:rPr>
                <w:b w:val="0"/>
                <w:bCs w:val="0"/>
              </w:rPr>
              <w:t xml:space="preserve"> who became subject to </w:t>
            </w:r>
            <w:r>
              <w:rPr>
                <w:b w:val="0"/>
                <w:bCs w:val="0"/>
              </w:rPr>
              <w:t xml:space="preserve">sex offender </w:t>
            </w:r>
            <w:r w:rsidRPr="00523CF4">
              <w:rPr>
                <w:b w:val="0"/>
                <w:bCs w:val="0"/>
              </w:rPr>
              <w:t xml:space="preserve">notification requirements following a breach(es) of a Sexual Risk Order (SRO) </w:t>
            </w:r>
          </w:p>
        </w:tc>
        <w:tc>
          <w:tcPr>
            <w:tcW w:w="2113" w:type="dxa"/>
          </w:tcPr>
          <w:p w14:paraId="425070E8" w14:textId="7A3A6A0C" w:rsidR="00A429EB" w:rsidRPr="00523CF4" w:rsidRDefault="00EB2914" w:rsidP="00D6513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0EE9611D" w14:textId="77777777" w:rsidR="00A429EB" w:rsidRDefault="00A429EB" w:rsidP="00A429EB"/>
    <w:p w14:paraId="2A3F3F46" w14:textId="77777777" w:rsidR="00A429EB" w:rsidRPr="00D6369A" w:rsidRDefault="00A429EB" w:rsidP="00A429EB">
      <w:pPr>
        <w:pStyle w:val="Style2"/>
        <w:rPr>
          <w:szCs w:val="28"/>
        </w:rPr>
      </w:pPr>
      <w:r w:rsidRPr="00D6369A">
        <w:t xml:space="preserve">Level 2 and 3 </w:t>
      </w:r>
      <w:r>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429EB" w14:paraId="09590576" w14:textId="77777777" w:rsidTr="00D6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76B1A93" w14:textId="77777777" w:rsidR="00A429EB" w:rsidRPr="00523CF4" w:rsidRDefault="00A429EB" w:rsidP="00D65139">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42E75171" w14:textId="77777777" w:rsidR="00A429EB" w:rsidRPr="00523CF4" w:rsidRDefault="00A429EB" w:rsidP="00D65139">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F2C464D" w14:textId="77777777" w:rsidR="00A429EB" w:rsidRPr="00523CF4" w:rsidRDefault="00A429EB" w:rsidP="00D65139">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2091C12E" w14:textId="77777777" w:rsidR="00A429EB" w:rsidRPr="00523CF4" w:rsidRDefault="00A429EB" w:rsidP="00D65139">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12ACC6F3" w14:textId="77777777" w:rsidR="00A429EB" w:rsidRPr="00523CF4" w:rsidRDefault="00A429EB" w:rsidP="00D65139">
            <w:pPr>
              <w:pStyle w:val="StyleMAPPA-TabletextBold"/>
              <w:jc w:val="right"/>
              <w:rPr>
                <w:sz w:val="24"/>
                <w:szCs w:val="24"/>
                <w:lang w:val="en-GB"/>
              </w:rPr>
            </w:pPr>
            <w:r w:rsidRPr="00523CF4">
              <w:rPr>
                <w:sz w:val="24"/>
                <w:szCs w:val="24"/>
                <w:lang w:val="en-GB"/>
              </w:rPr>
              <w:t>Total</w:t>
            </w:r>
          </w:p>
        </w:tc>
      </w:tr>
      <w:tr w:rsidR="00EB2914" w14:paraId="7387F11E"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373347A6" w14:textId="77777777" w:rsidR="00EB2914" w:rsidRPr="00523CF4" w:rsidRDefault="00EB2914" w:rsidP="00EB2914">
            <w:pPr>
              <w:pStyle w:val="MAPPA-Tabletext"/>
              <w:rPr>
                <w:b w:val="0"/>
                <w:bCs w:val="0"/>
                <w:sz w:val="24"/>
                <w:szCs w:val="24"/>
                <w:lang w:val="en-GB"/>
              </w:rPr>
            </w:pPr>
            <w:r w:rsidRPr="00523CF4">
              <w:rPr>
                <w:b w:val="0"/>
                <w:bCs w:val="0"/>
                <w:sz w:val="24"/>
                <w:szCs w:val="24"/>
                <w:lang w:val="en-GB"/>
              </w:rPr>
              <w:t>Level 2</w:t>
            </w:r>
          </w:p>
        </w:tc>
        <w:tc>
          <w:tcPr>
            <w:tcW w:w="2185" w:type="dxa"/>
          </w:tcPr>
          <w:p w14:paraId="45508598" w14:textId="08640A6D" w:rsidR="00EB2914" w:rsidRPr="00EB2914" w:rsidRDefault="00EB2914" w:rsidP="00EB29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B2914">
              <w:rPr>
                <w:noProof/>
                <w:sz w:val="24"/>
                <w:szCs w:val="24"/>
              </w:rPr>
              <w:t>3</w:t>
            </w:r>
          </w:p>
        </w:tc>
        <w:tc>
          <w:tcPr>
            <w:tcW w:w="2186" w:type="dxa"/>
          </w:tcPr>
          <w:p w14:paraId="3D21ED56" w14:textId="00F0A10A" w:rsidR="00EB2914" w:rsidRPr="00EB2914" w:rsidRDefault="00EB2914" w:rsidP="00EB29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B2914">
              <w:rPr>
                <w:noProof/>
                <w:sz w:val="24"/>
                <w:szCs w:val="24"/>
              </w:rPr>
              <w:t>4</w:t>
            </w:r>
          </w:p>
        </w:tc>
        <w:tc>
          <w:tcPr>
            <w:tcW w:w="2186" w:type="dxa"/>
          </w:tcPr>
          <w:p w14:paraId="599AE344" w14:textId="2A5E9AE8" w:rsidR="00EB2914" w:rsidRPr="00EB2914" w:rsidRDefault="00EB2914" w:rsidP="00EB29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B2914">
              <w:rPr>
                <w:noProof/>
                <w:sz w:val="24"/>
                <w:szCs w:val="24"/>
              </w:rPr>
              <w:t>12</w:t>
            </w:r>
          </w:p>
        </w:tc>
        <w:tc>
          <w:tcPr>
            <w:cnfStyle w:val="000100000000" w:firstRow="0" w:lastRow="0" w:firstColumn="0" w:lastColumn="1" w:oddVBand="0" w:evenVBand="0" w:oddHBand="0" w:evenHBand="0" w:firstRowFirstColumn="0" w:firstRowLastColumn="0" w:lastRowFirstColumn="0" w:lastRowLastColumn="0"/>
            <w:tcW w:w="2186" w:type="dxa"/>
          </w:tcPr>
          <w:p w14:paraId="260D9E8B" w14:textId="0A697873" w:rsidR="00EB2914" w:rsidRPr="00EB2914" w:rsidRDefault="00EB2914" w:rsidP="00EB2914">
            <w:pPr>
              <w:pStyle w:val="MAPPA-Tabletext"/>
              <w:jc w:val="right"/>
              <w:rPr>
                <w:b w:val="0"/>
                <w:bCs w:val="0"/>
                <w:sz w:val="24"/>
                <w:szCs w:val="24"/>
                <w:lang w:val="en-GB"/>
              </w:rPr>
            </w:pPr>
            <w:r w:rsidRPr="00EB2914">
              <w:rPr>
                <w:noProof/>
                <w:sz w:val="24"/>
                <w:szCs w:val="24"/>
              </w:rPr>
              <w:t>19</w:t>
            </w:r>
          </w:p>
        </w:tc>
      </w:tr>
      <w:tr w:rsidR="00EB2914" w14:paraId="25381C0D" w14:textId="77777777" w:rsidTr="00D65139">
        <w:tc>
          <w:tcPr>
            <w:cnfStyle w:val="001000000000" w:firstRow="0" w:lastRow="0" w:firstColumn="1" w:lastColumn="0" w:oddVBand="0" w:evenVBand="0" w:oddHBand="0" w:evenHBand="0" w:firstRowFirstColumn="0" w:firstRowLastColumn="0" w:lastRowFirstColumn="0" w:lastRowLastColumn="0"/>
            <w:tcW w:w="1742" w:type="dxa"/>
          </w:tcPr>
          <w:p w14:paraId="4139F5B3" w14:textId="77777777" w:rsidR="00EB2914" w:rsidRPr="00523CF4" w:rsidRDefault="00EB2914" w:rsidP="00EB2914">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679399C9" w14:textId="0B3E7B4E" w:rsidR="00EB2914" w:rsidRPr="00EB2914" w:rsidRDefault="00EB2914" w:rsidP="00EB29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B2914">
              <w:rPr>
                <w:noProof/>
                <w:sz w:val="24"/>
                <w:szCs w:val="24"/>
              </w:rPr>
              <w:t>0</w:t>
            </w:r>
          </w:p>
        </w:tc>
        <w:tc>
          <w:tcPr>
            <w:tcW w:w="2186" w:type="dxa"/>
          </w:tcPr>
          <w:p w14:paraId="247F91FB" w14:textId="770D1EE9" w:rsidR="00EB2914" w:rsidRPr="00EB2914" w:rsidRDefault="00EB2914" w:rsidP="00EB29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B2914">
              <w:rPr>
                <w:noProof/>
                <w:sz w:val="24"/>
                <w:szCs w:val="24"/>
              </w:rPr>
              <w:t>1</w:t>
            </w:r>
          </w:p>
        </w:tc>
        <w:tc>
          <w:tcPr>
            <w:tcW w:w="2186" w:type="dxa"/>
          </w:tcPr>
          <w:p w14:paraId="4D101B7B" w14:textId="4D67C259" w:rsidR="00EB2914" w:rsidRPr="00EB2914" w:rsidRDefault="00EB2914" w:rsidP="00EB291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B2914">
              <w:rPr>
                <w:noProof/>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7DFB1A97" w14:textId="2097AF91" w:rsidR="00EB2914" w:rsidRPr="00EB2914" w:rsidRDefault="00EB2914" w:rsidP="00EB2914">
            <w:pPr>
              <w:pStyle w:val="MAPPA-Tabletext"/>
              <w:jc w:val="right"/>
              <w:rPr>
                <w:b w:val="0"/>
                <w:bCs w:val="0"/>
                <w:sz w:val="24"/>
                <w:szCs w:val="24"/>
                <w:lang w:val="en-GB"/>
              </w:rPr>
            </w:pPr>
            <w:r w:rsidRPr="00EB2914">
              <w:rPr>
                <w:noProof/>
                <w:sz w:val="24"/>
                <w:szCs w:val="24"/>
              </w:rPr>
              <w:t>2</w:t>
            </w:r>
          </w:p>
        </w:tc>
      </w:tr>
      <w:tr w:rsidR="00EB2914" w14:paraId="394D0A8F" w14:textId="77777777" w:rsidTr="00D651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7498E8AD" w14:textId="77777777" w:rsidR="00EB2914" w:rsidRPr="00523CF4" w:rsidRDefault="00EB2914" w:rsidP="00EB2914">
            <w:pPr>
              <w:pStyle w:val="MAPPA-Tabletext"/>
              <w:rPr>
                <w:b w:val="0"/>
                <w:bCs w:val="0"/>
                <w:sz w:val="24"/>
                <w:szCs w:val="24"/>
                <w:lang w:val="en-GB"/>
              </w:rPr>
            </w:pPr>
            <w:r w:rsidRPr="00523CF4">
              <w:rPr>
                <w:b w:val="0"/>
                <w:bCs w:val="0"/>
                <w:sz w:val="24"/>
                <w:szCs w:val="24"/>
                <w:lang w:val="en-GB"/>
              </w:rPr>
              <w:t>Total</w:t>
            </w:r>
          </w:p>
        </w:tc>
        <w:tc>
          <w:tcPr>
            <w:tcW w:w="2185" w:type="dxa"/>
          </w:tcPr>
          <w:p w14:paraId="29231967" w14:textId="76372257" w:rsidR="00EB2914" w:rsidRPr="00EB2914" w:rsidRDefault="00EB2914" w:rsidP="00EB2914">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EB2914">
              <w:rPr>
                <w:sz w:val="24"/>
                <w:szCs w:val="24"/>
              </w:rPr>
              <w:fldChar w:fldCharType="begin"/>
            </w:r>
            <w:r w:rsidRPr="00EB2914">
              <w:rPr>
                <w:sz w:val="24"/>
                <w:szCs w:val="24"/>
              </w:rPr>
              <w:instrText xml:space="preserve"> =SUM(ABOVE) </w:instrText>
            </w:r>
            <w:r w:rsidRPr="00EB2914">
              <w:rPr>
                <w:sz w:val="24"/>
                <w:szCs w:val="24"/>
              </w:rPr>
              <w:fldChar w:fldCharType="separate"/>
            </w:r>
            <w:r w:rsidRPr="00EB2914">
              <w:rPr>
                <w:noProof/>
                <w:sz w:val="24"/>
                <w:szCs w:val="24"/>
              </w:rPr>
              <w:t>3</w:t>
            </w:r>
            <w:r w:rsidRPr="00EB2914">
              <w:rPr>
                <w:sz w:val="24"/>
                <w:szCs w:val="24"/>
              </w:rPr>
              <w:fldChar w:fldCharType="end"/>
            </w:r>
          </w:p>
        </w:tc>
        <w:tc>
          <w:tcPr>
            <w:tcW w:w="2186" w:type="dxa"/>
          </w:tcPr>
          <w:p w14:paraId="42925544" w14:textId="3C2D6D8D" w:rsidR="00EB2914" w:rsidRPr="00EB2914" w:rsidRDefault="00EB2914" w:rsidP="00EB2914">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EB2914">
              <w:rPr>
                <w:sz w:val="24"/>
                <w:szCs w:val="24"/>
              </w:rPr>
              <w:fldChar w:fldCharType="begin"/>
            </w:r>
            <w:r w:rsidRPr="00EB2914">
              <w:rPr>
                <w:sz w:val="24"/>
                <w:szCs w:val="24"/>
              </w:rPr>
              <w:instrText xml:space="preserve"> =SUM(ABOVE) </w:instrText>
            </w:r>
            <w:r w:rsidRPr="00EB2914">
              <w:rPr>
                <w:sz w:val="24"/>
                <w:szCs w:val="24"/>
              </w:rPr>
              <w:fldChar w:fldCharType="separate"/>
            </w:r>
            <w:r w:rsidRPr="00EB2914">
              <w:rPr>
                <w:noProof/>
                <w:sz w:val="24"/>
                <w:szCs w:val="24"/>
              </w:rPr>
              <w:t>5</w:t>
            </w:r>
            <w:r w:rsidRPr="00EB2914">
              <w:rPr>
                <w:sz w:val="24"/>
                <w:szCs w:val="24"/>
              </w:rPr>
              <w:fldChar w:fldCharType="end"/>
            </w:r>
          </w:p>
        </w:tc>
        <w:tc>
          <w:tcPr>
            <w:tcW w:w="2186" w:type="dxa"/>
          </w:tcPr>
          <w:p w14:paraId="02DDEB2C" w14:textId="35D07D22" w:rsidR="00EB2914" w:rsidRPr="00EB2914" w:rsidRDefault="00EB2914" w:rsidP="00EB2914">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EB2914">
              <w:rPr>
                <w:sz w:val="24"/>
                <w:szCs w:val="24"/>
              </w:rPr>
              <w:fldChar w:fldCharType="begin"/>
            </w:r>
            <w:r w:rsidRPr="00EB2914">
              <w:rPr>
                <w:sz w:val="24"/>
                <w:szCs w:val="24"/>
              </w:rPr>
              <w:instrText xml:space="preserve"> =SUM(ABOVE) </w:instrText>
            </w:r>
            <w:r w:rsidRPr="00EB2914">
              <w:rPr>
                <w:sz w:val="24"/>
                <w:szCs w:val="24"/>
              </w:rPr>
              <w:fldChar w:fldCharType="separate"/>
            </w:r>
            <w:r w:rsidRPr="00EB2914">
              <w:rPr>
                <w:noProof/>
                <w:sz w:val="24"/>
                <w:szCs w:val="24"/>
              </w:rPr>
              <w:t>13</w:t>
            </w:r>
            <w:r w:rsidRPr="00EB2914">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1693A5D1" w14:textId="1A5D6310" w:rsidR="00EB2914" w:rsidRPr="00EB2914" w:rsidRDefault="00EB2914" w:rsidP="00EB2914">
            <w:pPr>
              <w:pStyle w:val="MAPPA-Tabletext"/>
              <w:jc w:val="right"/>
              <w:rPr>
                <w:b w:val="0"/>
                <w:bCs w:val="0"/>
                <w:sz w:val="24"/>
                <w:szCs w:val="24"/>
                <w:lang w:val="en-GB"/>
              </w:rPr>
            </w:pPr>
            <w:r w:rsidRPr="00EB2914">
              <w:rPr>
                <w:noProof/>
                <w:sz w:val="24"/>
                <w:szCs w:val="24"/>
              </w:rPr>
              <w:t>21</w:t>
            </w:r>
          </w:p>
        </w:tc>
      </w:tr>
    </w:tbl>
    <w:p w14:paraId="5B9AF34E" w14:textId="77777777" w:rsidR="00A429EB" w:rsidRDefault="00A429EB" w:rsidP="00A429EB"/>
    <w:tbl>
      <w:tblPr>
        <w:tblStyle w:val="Style4"/>
        <w:tblW w:w="10485" w:type="dxa"/>
        <w:tblLook w:val="01E0" w:firstRow="1" w:lastRow="1" w:firstColumn="1" w:lastColumn="1" w:noHBand="0" w:noVBand="0"/>
      </w:tblPr>
      <w:tblGrid>
        <w:gridCol w:w="8359"/>
        <w:gridCol w:w="2126"/>
      </w:tblGrid>
      <w:tr w:rsidR="00A429EB" w14:paraId="7333664B" w14:textId="77777777" w:rsidTr="00D6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274CBA1" w14:textId="77777777" w:rsidR="00A429EB" w:rsidRPr="00523CF4" w:rsidRDefault="00A429EB" w:rsidP="00D65139">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35B4C697" w14:textId="77777777" w:rsidR="00A429EB" w:rsidRPr="00523CF4" w:rsidRDefault="00A429EB" w:rsidP="00D65139">
            <w:pPr>
              <w:pStyle w:val="MAPPA-Tabletext"/>
              <w:jc w:val="right"/>
              <w:rPr>
                <w:b w:val="0"/>
                <w:bCs w:val="0"/>
                <w:sz w:val="24"/>
                <w:szCs w:val="24"/>
                <w:lang w:val="en-GB"/>
              </w:rPr>
            </w:pPr>
          </w:p>
        </w:tc>
      </w:tr>
      <w:tr w:rsidR="00A429EB" w14:paraId="792B1054" w14:textId="77777777" w:rsidTr="00D65139">
        <w:tc>
          <w:tcPr>
            <w:cnfStyle w:val="001000000000" w:firstRow="0" w:lastRow="0" w:firstColumn="1" w:lastColumn="0" w:oddVBand="0" w:evenVBand="0" w:oddHBand="0" w:evenHBand="0" w:firstRowFirstColumn="0" w:firstRowLastColumn="0" w:lastRowFirstColumn="0" w:lastRowLastColumn="0"/>
            <w:tcW w:w="8359" w:type="dxa"/>
          </w:tcPr>
          <w:p w14:paraId="15E84A7A" w14:textId="77777777" w:rsidR="00A429EB" w:rsidRPr="00523CF4" w:rsidRDefault="00A429EB" w:rsidP="00D65139">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0B7DEE49" w14:textId="05A47515" w:rsidR="00A429EB" w:rsidRPr="00523CF4" w:rsidRDefault="00E14703" w:rsidP="00D65139">
            <w:pPr>
              <w:pStyle w:val="MAPPA-Tabletext"/>
              <w:jc w:val="right"/>
              <w:rPr>
                <w:b w:val="0"/>
                <w:bCs w:val="0"/>
                <w:sz w:val="24"/>
                <w:szCs w:val="24"/>
                <w:lang w:val="en-GB"/>
              </w:rPr>
            </w:pPr>
            <w:r>
              <w:rPr>
                <w:b w:val="0"/>
                <w:bCs w:val="0"/>
                <w:sz w:val="24"/>
                <w:szCs w:val="24"/>
                <w:lang w:val="en-GB"/>
              </w:rPr>
              <w:t>0</w:t>
            </w:r>
          </w:p>
        </w:tc>
      </w:tr>
      <w:tr w:rsidR="00A429EB" w14:paraId="180F6B4C" w14:textId="77777777" w:rsidTr="00D65139">
        <w:tc>
          <w:tcPr>
            <w:cnfStyle w:val="001000000000" w:firstRow="0" w:lastRow="0" w:firstColumn="1" w:lastColumn="0" w:oddVBand="0" w:evenVBand="0" w:oddHBand="0" w:evenHBand="0" w:firstRowFirstColumn="0" w:firstRowLastColumn="0" w:lastRowFirstColumn="0" w:lastRowLastColumn="0"/>
            <w:tcW w:w="8359" w:type="dxa"/>
          </w:tcPr>
          <w:p w14:paraId="041E4DFF" w14:textId="77777777" w:rsidR="00A429EB" w:rsidRPr="00523CF4" w:rsidRDefault="00A429EB" w:rsidP="00D65139">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19A2DD45" w14:textId="112C68F2" w:rsidR="00A429EB" w:rsidRPr="00523CF4" w:rsidRDefault="00E14703" w:rsidP="00D65139">
            <w:pPr>
              <w:pStyle w:val="MAPPA-Tabletext"/>
              <w:jc w:val="right"/>
              <w:rPr>
                <w:b w:val="0"/>
                <w:bCs w:val="0"/>
                <w:sz w:val="24"/>
                <w:szCs w:val="24"/>
                <w:lang w:val="en-GB"/>
              </w:rPr>
            </w:pPr>
            <w:r>
              <w:rPr>
                <w:b w:val="0"/>
                <w:bCs w:val="0"/>
                <w:sz w:val="24"/>
                <w:szCs w:val="24"/>
                <w:lang w:val="en-GB"/>
              </w:rPr>
              <w:t>0</w:t>
            </w:r>
          </w:p>
        </w:tc>
      </w:tr>
      <w:tr w:rsidR="00A429EB" w14:paraId="3CCEC598" w14:textId="77777777" w:rsidTr="00D651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294042C" w14:textId="77777777" w:rsidR="00A429EB" w:rsidRPr="00523CF4" w:rsidRDefault="00A429EB" w:rsidP="00D65139">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2370E35A" w14:textId="6FC2B5DF" w:rsidR="00A429EB" w:rsidRPr="00523CF4" w:rsidRDefault="00E14703" w:rsidP="00D65139">
            <w:pPr>
              <w:pStyle w:val="MAPPA-Tabletext"/>
              <w:jc w:val="right"/>
              <w:rPr>
                <w:b w:val="0"/>
                <w:bCs w:val="0"/>
                <w:sz w:val="24"/>
                <w:szCs w:val="24"/>
                <w:lang w:val="en-GB"/>
              </w:rPr>
            </w:pPr>
            <w:r>
              <w:rPr>
                <w:b w:val="0"/>
                <w:bCs w:val="0"/>
                <w:sz w:val="24"/>
                <w:szCs w:val="24"/>
                <w:lang w:val="en-GB"/>
              </w:rPr>
              <w:t>0</w:t>
            </w:r>
          </w:p>
        </w:tc>
      </w:tr>
    </w:tbl>
    <w:p w14:paraId="637F2026" w14:textId="77777777" w:rsidR="00A429EB" w:rsidRPr="006A45B8" w:rsidRDefault="00A429EB" w:rsidP="00A429EB">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A429EB" w:rsidRPr="00D929AA" w14:paraId="08E30D70" w14:textId="77777777" w:rsidTr="00D65139">
        <w:tc>
          <w:tcPr>
            <w:cnfStyle w:val="001000000000" w:firstRow="0" w:lastRow="0" w:firstColumn="1" w:lastColumn="0" w:oddVBand="0" w:evenVBand="0" w:oddHBand="0" w:evenHBand="0" w:firstRowFirstColumn="0" w:firstRowLastColumn="0" w:lastRowFirstColumn="0" w:lastRowLastColumn="0"/>
            <w:tcW w:w="8466" w:type="dxa"/>
          </w:tcPr>
          <w:p w14:paraId="1F013A08" w14:textId="77777777" w:rsidR="00A429EB" w:rsidRPr="004265C9" w:rsidRDefault="00A429EB" w:rsidP="00D65139">
            <w:pPr>
              <w:pStyle w:val="Style2"/>
              <w:spacing w:line="240" w:lineRule="auto"/>
              <w:rPr>
                <w:b w:val="0"/>
                <w:bCs w:val="0"/>
              </w:rPr>
            </w:pPr>
            <w:r w:rsidRPr="004265C9">
              <w:rPr>
                <w:b w:val="0"/>
                <w:bCs w:val="0"/>
              </w:rPr>
              <w:t xml:space="preserve">Total number of </w:t>
            </w:r>
            <w:r>
              <w:rPr>
                <w:b w:val="0"/>
                <w:bCs w:val="0"/>
              </w:rPr>
              <w:t>individuals subject to</w:t>
            </w:r>
            <w:r w:rsidRPr="004265C9">
              <w:rPr>
                <w:b w:val="0"/>
                <w:bCs w:val="0"/>
              </w:rPr>
              <w:t xml:space="preserve"> </w:t>
            </w:r>
            <w:r>
              <w:rPr>
                <w:b w:val="0"/>
                <w:bCs w:val="0"/>
              </w:rPr>
              <w:t>s</w:t>
            </w:r>
            <w:r w:rsidRPr="004265C9">
              <w:rPr>
                <w:b w:val="0"/>
                <w:bCs w:val="0"/>
              </w:rPr>
              <w:t xml:space="preserve">ex </w:t>
            </w:r>
            <w:r>
              <w:rPr>
                <w:b w:val="0"/>
                <w:bCs w:val="0"/>
              </w:rPr>
              <w:t>o</w:t>
            </w:r>
            <w:r w:rsidRPr="004265C9">
              <w:rPr>
                <w:b w:val="0"/>
                <w:bCs w:val="0"/>
              </w:rPr>
              <w:t>ffender</w:t>
            </w:r>
            <w:r>
              <w:rPr>
                <w:b w:val="0"/>
                <w:bCs w:val="0"/>
              </w:rPr>
              <w:t xml:space="preserve"> notification requirements</w:t>
            </w:r>
            <w:r w:rsidRPr="004265C9">
              <w:rPr>
                <w:b w:val="0"/>
                <w:bCs w:val="0"/>
              </w:rPr>
              <w:t xml:space="preserve"> per 100,000 population</w:t>
            </w:r>
          </w:p>
        </w:tc>
        <w:tc>
          <w:tcPr>
            <w:tcW w:w="2113" w:type="dxa"/>
          </w:tcPr>
          <w:p w14:paraId="0D1C11C9" w14:textId="77142EAB" w:rsidR="00A429EB" w:rsidRPr="004265C9" w:rsidRDefault="00E14703" w:rsidP="00D6513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147</w:t>
            </w:r>
          </w:p>
        </w:tc>
      </w:tr>
    </w:tbl>
    <w:p w14:paraId="098724C2" w14:textId="77777777" w:rsidR="00A429EB" w:rsidRPr="001F3FB5" w:rsidRDefault="00A429EB" w:rsidP="00A429EB">
      <w:pPr>
        <w:rPr>
          <w:rFonts w:ascii="Arial" w:hAnsi="Arial" w:cs="Arial"/>
          <w:sz w:val="20"/>
          <w:szCs w:val="20"/>
        </w:rPr>
      </w:pPr>
    </w:p>
    <w:p w14:paraId="564C08A8" w14:textId="77777777" w:rsidR="00E5197A" w:rsidRPr="00E5197A" w:rsidRDefault="00E5197A" w:rsidP="00E5197A">
      <w:pPr>
        <w:rPr>
          <w:rFonts w:ascii="Arial" w:hAnsi="Arial" w:cs="Arial"/>
          <w:szCs w:val="22"/>
        </w:rPr>
      </w:pPr>
      <w:r w:rsidRPr="00E5197A">
        <w:rPr>
          <w:rFonts w:ascii="Arial" w:hAnsi="Arial" w:cs="Arial"/>
          <w:szCs w:val="22"/>
        </w:rPr>
        <w:t xml:space="preserve">This figure has been calculated using the mid-2023 estimated resident population, published by the Office for National Statistics (ONS) on 15 July 2024, excluding those aged less than ten years of age. </w:t>
      </w:r>
    </w:p>
    <w:p w14:paraId="3DF50B7E" w14:textId="77777777" w:rsidR="00E5197A" w:rsidRPr="00E5197A" w:rsidRDefault="00E5197A" w:rsidP="00E5197A">
      <w:pPr>
        <w:rPr>
          <w:rFonts w:ascii="Arial" w:hAnsi="Arial" w:cs="Arial"/>
          <w:szCs w:val="22"/>
        </w:rPr>
      </w:pPr>
    </w:p>
    <w:p w14:paraId="7CC6C147" w14:textId="77777777" w:rsidR="00E5197A" w:rsidRPr="00E5197A" w:rsidRDefault="00E5197A" w:rsidP="00E5197A">
      <w:pPr>
        <w:rPr>
          <w:rFonts w:ascii="Arial" w:hAnsi="Arial" w:cs="Arial"/>
          <w:szCs w:val="22"/>
        </w:rPr>
      </w:pPr>
      <w:r w:rsidRPr="00E5197A">
        <w:rPr>
          <w:rFonts w:ascii="Arial" w:hAnsi="Arial" w:cs="Arial"/>
          <w:szCs w:val="22"/>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p w14:paraId="6FF1BF32" w14:textId="77777777" w:rsidR="00E5197A" w:rsidRDefault="00E5197A" w:rsidP="00E5197A">
      <w:pPr>
        <w:rPr>
          <w:szCs w:val="22"/>
        </w:rPr>
      </w:pPr>
    </w:p>
    <w:p w14:paraId="2840CB7D" w14:textId="77777777" w:rsidR="00E5197A" w:rsidRDefault="00E5197A" w:rsidP="00E5197A">
      <w:pPr>
        <w:rPr>
          <w:b/>
        </w:rPr>
      </w:pPr>
    </w:p>
    <w:p w14:paraId="4CC25E2D" w14:textId="77777777" w:rsidR="00A429EB" w:rsidRDefault="00A429EB" w:rsidP="00A429EB">
      <w:pPr>
        <w:sectPr w:rsidR="00A429EB" w:rsidSect="00A429EB">
          <w:pgSz w:w="11905" w:h="16837" w:code="9"/>
          <w:pgMar w:top="720" w:right="720" w:bottom="720" w:left="720" w:header="720" w:footer="567" w:gutter="0"/>
          <w:cols w:space="720"/>
          <w:noEndnote/>
        </w:sectPr>
      </w:pPr>
    </w:p>
    <w:p w14:paraId="57A3C860" w14:textId="77777777" w:rsidR="00A429EB" w:rsidRPr="0069414D" w:rsidRDefault="00A429EB" w:rsidP="00A429EB">
      <w:pPr>
        <w:pStyle w:val="Heading1"/>
        <w:jc w:val="left"/>
      </w:pPr>
      <w:r w:rsidRPr="0069414D">
        <w:lastRenderedPageBreak/>
        <w:t>Explanation commentary on statistical tables</w:t>
      </w:r>
    </w:p>
    <w:p w14:paraId="414AF785" w14:textId="77777777" w:rsidR="00A429EB" w:rsidRPr="007C7106" w:rsidRDefault="00A429EB" w:rsidP="00A429EB">
      <w:pPr>
        <w:pStyle w:val="Default"/>
        <w:pBdr>
          <w:bottom w:val="single" w:sz="4" w:space="1" w:color="007BC3"/>
        </w:pBdr>
        <w:rPr>
          <w:rFonts w:ascii="Arial" w:hAnsi="Arial" w:cs="Arial"/>
          <w:color w:val="FFFFFF"/>
          <w:sz w:val="16"/>
          <w:szCs w:val="16"/>
        </w:rPr>
      </w:pPr>
    </w:p>
    <w:p w14:paraId="740691B0" w14:textId="77777777" w:rsidR="00A429EB" w:rsidRPr="00916D29" w:rsidRDefault="00A429EB" w:rsidP="00A429EB">
      <w:pPr>
        <w:pStyle w:val="MAPPA-Bodytext"/>
        <w:rPr>
          <w:lang w:val="en-GB"/>
        </w:rPr>
        <w:sectPr w:rsidR="00A429EB" w:rsidRPr="00916D29" w:rsidSect="00A429EB">
          <w:footerReference w:type="default" r:id="rId23"/>
          <w:pgSz w:w="11905" w:h="16837" w:code="9"/>
          <w:pgMar w:top="720" w:right="720" w:bottom="720" w:left="720" w:header="720" w:footer="567" w:gutter="0"/>
          <w:cols w:space="720"/>
          <w:noEndnote/>
        </w:sectPr>
      </w:pPr>
    </w:p>
    <w:p w14:paraId="3B100E1D" w14:textId="77777777" w:rsidR="00A429EB" w:rsidRPr="006A45B8" w:rsidRDefault="00A429EB" w:rsidP="00A429EB">
      <w:pPr>
        <w:pStyle w:val="MAPPA-Bodytext"/>
        <w:rPr>
          <w:lang w:val="en-GB"/>
        </w:rPr>
      </w:pPr>
    </w:p>
    <w:p w14:paraId="71FA4E11" w14:textId="77777777" w:rsidR="00A429EB" w:rsidRPr="006A45B8" w:rsidRDefault="00A429EB" w:rsidP="00A429EB">
      <w:pPr>
        <w:pStyle w:val="MAPPA-HeadingPara"/>
        <w:rPr>
          <w:lang w:val="en-GB"/>
        </w:rPr>
        <w:sectPr w:rsidR="00A429EB" w:rsidRPr="006A45B8" w:rsidSect="00A429EB">
          <w:type w:val="continuous"/>
          <w:pgSz w:w="11905" w:h="16837" w:code="9"/>
          <w:pgMar w:top="720" w:right="720" w:bottom="720" w:left="720" w:header="720" w:footer="567" w:gutter="0"/>
          <w:cols w:space="720"/>
          <w:noEndnote/>
        </w:sectPr>
      </w:pPr>
    </w:p>
    <w:p w14:paraId="2A91D2B8" w14:textId="77777777" w:rsidR="00A429EB" w:rsidRPr="006A45B8" w:rsidRDefault="00A429EB" w:rsidP="00A429EB">
      <w:pPr>
        <w:pStyle w:val="Style1"/>
      </w:pPr>
      <w:r w:rsidRPr="006A45B8">
        <w:t>MAPPA background</w:t>
      </w:r>
    </w:p>
    <w:p w14:paraId="374DB017" w14:textId="77777777" w:rsidR="00A429EB" w:rsidRPr="00B510E5" w:rsidRDefault="00A429EB" w:rsidP="00A429EB">
      <w:pPr>
        <w:pStyle w:val="MAPPA-Bodytext"/>
        <w:rPr>
          <w:sz w:val="24"/>
          <w:szCs w:val="24"/>
          <w:lang w:val="en-GB"/>
        </w:rPr>
      </w:pPr>
      <w:r w:rsidRPr="00B510E5">
        <w:rPr>
          <w:sz w:val="24"/>
          <w:szCs w:val="24"/>
          <w:lang w:val="en-GB"/>
        </w:rPr>
        <w:t xml:space="preserve">The totals of MAPPA-eligible </w:t>
      </w:r>
      <w:r>
        <w:rPr>
          <w:sz w:val="24"/>
          <w:szCs w:val="24"/>
          <w:lang w:val="en-GB"/>
        </w:rPr>
        <w:t>individuals</w:t>
      </w:r>
      <w:r w:rsidRPr="00B510E5">
        <w:rPr>
          <w:sz w:val="24"/>
          <w:szCs w:val="24"/>
          <w:lang w:val="en-GB"/>
        </w:rPr>
        <w:t>, broken down by category, reflect the picture on 31 March 202</w:t>
      </w:r>
      <w:r>
        <w:rPr>
          <w:sz w:val="24"/>
          <w:szCs w:val="24"/>
          <w:lang w:val="en-GB"/>
        </w:rPr>
        <w:t>4</w:t>
      </w:r>
      <w:r w:rsidRPr="00B510E5">
        <w:rPr>
          <w:sz w:val="24"/>
          <w:szCs w:val="24"/>
          <w:lang w:val="en-GB"/>
        </w:rPr>
        <w:t xml:space="preserve"> (i.e. they are a snapshot). The rest of the data covers the period 1 April 202</w:t>
      </w:r>
      <w:r>
        <w:rPr>
          <w:sz w:val="24"/>
          <w:szCs w:val="24"/>
          <w:lang w:val="en-GB"/>
        </w:rPr>
        <w:t>3</w:t>
      </w:r>
      <w:r w:rsidRPr="00B510E5">
        <w:rPr>
          <w:sz w:val="24"/>
          <w:szCs w:val="24"/>
          <w:lang w:val="en-GB"/>
        </w:rPr>
        <w:t xml:space="preserve"> to 31 March 202</w:t>
      </w:r>
      <w:r>
        <w:rPr>
          <w:sz w:val="24"/>
          <w:szCs w:val="24"/>
          <w:lang w:val="en-GB"/>
        </w:rPr>
        <w:t>4</w:t>
      </w:r>
      <w:r w:rsidRPr="00B510E5">
        <w:rPr>
          <w:sz w:val="24"/>
          <w:szCs w:val="24"/>
          <w:lang w:val="en-GB"/>
        </w:rPr>
        <w:t>.</w:t>
      </w:r>
    </w:p>
    <w:p w14:paraId="3A6934A1" w14:textId="77777777" w:rsidR="00A429EB" w:rsidRPr="00B510E5" w:rsidRDefault="00A429EB" w:rsidP="00A429EB">
      <w:pPr>
        <w:pStyle w:val="MAPPA-Bodytext"/>
        <w:rPr>
          <w:sz w:val="24"/>
          <w:szCs w:val="24"/>
          <w:lang w:val="en-GB"/>
        </w:rPr>
      </w:pPr>
      <w:r w:rsidRPr="00B510E5">
        <w:rPr>
          <w:rStyle w:val="Style3Char"/>
          <w:sz w:val="24"/>
          <w:szCs w:val="24"/>
        </w:rPr>
        <w:t xml:space="preserve">(a) MAPPA-eligible </w:t>
      </w:r>
      <w:r>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Pr>
          <w:sz w:val="24"/>
          <w:szCs w:val="24"/>
          <w:lang w:val="en-GB"/>
        </w:rPr>
        <w:t>individuals</w:t>
      </w:r>
      <w:r w:rsidRPr="00B510E5">
        <w:rPr>
          <w:sz w:val="24"/>
          <w:szCs w:val="24"/>
          <w:lang w:val="en-GB"/>
        </w:rPr>
        <w:t xml:space="preserve"> defined in law as eligible for MAPPA management because they have committed specified sexual</w:t>
      </w:r>
      <w:r>
        <w:rPr>
          <w:sz w:val="24"/>
          <w:szCs w:val="24"/>
          <w:lang w:val="en-GB"/>
        </w:rPr>
        <w:t>,</w:t>
      </w:r>
      <w:r w:rsidRPr="00B510E5">
        <w:rPr>
          <w:sz w:val="24"/>
          <w:szCs w:val="24"/>
          <w:lang w:val="en-GB"/>
        </w:rPr>
        <w:t xml:space="preserve"> violent</w:t>
      </w:r>
      <w:r>
        <w:rPr>
          <w:sz w:val="24"/>
          <w:szCs w:val="24"/>
          <w:lang w:val="en-GB"/>
        </w:rPr>
        <w:t xml:space="preserve"> or terrorist</w:t>
      </w:r>
      <w:r w:rsidRPr="00B510E5">
        <w:rPr>
          <w:sz w:val="24"/>
          <w:szCs w:val="24"/>
          <w:lang w:val="en-GB"/>
        </w:rPr>
        <w:t xml:space="preserve"> offences or they currently pose a risk of serious harm</w:t>
      </w:r>
      <w:r>
        <w:rPr>
          <w:sz w:val="24"/>
          <w:szCs w:val="24"/>
          <w:lang w:val="en-GB"/>
        </w:rPr>
        <w:t>.</w:t>
      </w:r>
      <w:r w:rsidRPr="00B510E5">
        <w:rPr>
          <w:sz w:val="24"/>
          <w:szCs w:val="24"/>
          <w:lang w:val="en-GB"/>
        </w:rPr>
        <w:t xml:space="preserve"> </w:t>
      </w:r>
      <w:r>
        <w:rPr>
          <w:sz w:val="24"/>
          <w:szCs w:val="24"/>
          <w:lang w:val="en-GB"/>
        </w:rPr>
        <w:t>T</w:t>
      </w:r>
      <w:r w:rsidRPr="00B510E5">
        <w:rPr>
          <w:sz w:val="24"/>
          <w:szCs w:val="24"/>
          <w:lang w:val="en-GB"/>
        </w:rPr>
        <w:t xml:space="preserve">he majority are managed at Level 1 without formal MAPPA meetings. These figures only include those MAPPA eligible </w:t>
      </w:r>
      <w:r>
        <w:rPr>
          <w:sz w:val="24"/>
          <w:szCs w:val="24"/>
          <w:lang w:val="en-GB"/>
        </w:rPr>
        <w:t>individuals</w:t>
      </w:r>
      <w:r w:rsidRPr="00B510E5">
        <w:rPr>
          <w:sz w:val="24"/>
          <w:szCs w:val="24"/>
          <w:lang w:val="en-GB"/>
        </w:rPr>
        <w:t xml:space="preserve"> living in the community. They do not include those in prison or detained under the Mental Health Act.</w:t>
      </w:r>
    </w:p>
    <w:p w14:paraId="7114C8E5" w14:textId="77777777" w:rsidR="00A429EB" w:rsidRPr="00B510E5" w:rsidRDefault="00A429EB" w:rsidP="00A429EB">
      <w:pPr>
        <w:pStyle w:val="MAPPA-Bodytext"/>
        <w:rPr>
          <w:sz w:val="24"/>
          <w:szCs w:val="24"/>
          <w:lang w:val="en-GB"/>
        </w:rPr>
      </w:pPr>
      <w:r w:rsidRPr="00B510E5">
        <w:rPr>
          <w:rStyle w:val="Style3Char"/>
          <w:sz w:val="24"/>
          <w:szCs w:val="24"/>
        </w:rPr>
        <w:t>(b) 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These </w:t>
      </w:r>
      <w:r>
        <w:rPr>
          <w:sz w:val="24"/>
          <w:szCs w:val="24"/>
          <w:lang w:val="en-GB"/>
        </w:rPr>
        <w:t>individuals</w:t>
      </w:r>
      <w:r w:rsidRPr="00B510E5">
        <w:rPr>
          <w:sz w:val="24"/>
          <w:szCs w:val="24"/>
          <w:lang w:val="en-GB"/>
        </w:rPr>
        <w:t xml:space="preserve">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456BF32D" w14:textId="77777777" w:rsidR="00A429EB" w:rsidRPr="00B510E5" w:rsidRDefault="00A429EB" w:rsidP="00A429EB">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convicted of </w:t>
      </w:r>
      <w:r w:rsidRPr="00B510E5">
        <w:rPr>
          <w:sz w:val="24"/>
          <w:szCs w:val="24"/>
          <w:lang w:val="en-GB"/>
        </w:rPr>
        <w:t>violent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w:t>
      </w:r>
      <w:r w:rsidRPr="00B510E5">
        <w:rPr>
          <w:sz w:val="24"/>
          <w:szCs w:val="24"/>
          <w:lang w:val="en-GB"/>
        </w:rPr>
        <w:t xml:space="preserve"> a small number of </w:t>
      </w:r>
      <w:r>
        <w:rPr>
          <w:sz w:val="24"/>
          <w:szCs w:val="24"/>
          <w:lang w:val="en-GB"/>
        </w:rPr>
        <w:t xml:space="preserve">individuals convicted of </w:t>
      </w:r>
      <w:r w:rsidRPr="00B510E5">
        <w:rPr>
          <w:sz w:val="24"/>
          <w:szCs w:val="24"/>
          <w:lang w:val="en-GB"/>
        </w:rPr>
        <w:t>sexual offen</w:t>
      </w:r>
      <w:r>
        <w:rPr>
          <w:sz w:val="24"/>
          <w:szCs w:val="24"/>
          <w:lang w:val="en-GB"/>
        </w:rPr>
        <w:t>ces</w:t>
      </w:r>
      <w:r w:rsidRPr="00B510E5">
        <w:rPr>
          <w:sz w:val="24"/>
          <w:szCs w:val="24"/>
          <w:lang w:val="en-GB"/>
        </w:rPr>
        <w:t xml:space="preserve"> who are not subject to notification requirements. These </w:t>
      </w:r>
      <w:r>
        <w:rPr>
          <w:sz w:val="24"/>
          <w:szCs w:val="24"/>
          <w:lang w:val="en-GB"/>
        </w:rPr>
        <w:t>individuals</w:t>
      </w:r>
      <w:r w:rsidRPr="00B510E5">
        <w:rPr>
          <w:sz w:val="24"/>
          <w:szCs w:val="24"/>
          <w:lang w:val="en-GB"/>
        </w:rPr>
        <w:t xml:space="preserve"> are assessed and managed by the Probation </w:t>
      </w:r>
      <w:r w:rsidRPr="00B510E5">
        <w:rPr>
          <w:sz w:val="24"/>
          <w:szCs w:val="24"/>
          <w:lang w:val="en-GB"/>
        </w:rPr>
        <w:t xml:space="preserve">Service, Youth Offending Team or Mental Health Services. </w:t>
      </w:r>
    </w:p>
    <w:p w14:paraId="595CD419" w14:textId="77777777" w:rsidR="00A429EB" w:rsidRDefault="00A429EB" w:rsidP="00A429EB">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who do not qualify under the other MAPPA-eligible categories, but </w:t>
      </w:r>
      <w:r>
        <w:rPr>
          <w:sz w:val="24"/>
          <w:szCs w:val="24"/>
          <w:lang w:val="en-GB"/>
        </w:rPr>
        <w:t>have committed an offence that indicates that they</w:t>
      </w:r>
      <w:r w:rsidRPr="00B510E5">
        <w:rPr>
          <w:sz w:val="24"/>
          <w:szCs w:val="24"/>
          <w:lang w:val="en-GB"/>
        </w:rPr>
        <w:t xml:space="preserve"> pose a risk of serious harm which requires management via MAPPA meetings. These </w:t>
      </w:r>
      <w:r>
        <w:rPr>
          <w:sz w:val="24"/>
          <w:szCs w:val="24"/>
          <w:lang w:val="en-GB"/>
        </w:rPr>
        <w:t>individuals</w:t>
      </w:r>
      <w:r w:rsidRPr="00B510E5">
        <w:rPr>
          <w:sz w:val="24"/>
          <w:szCs w:val="24"/>
          <w:lang w:val="en-GB"/>
        </w:rPr>
        <w:t xml:space="preserve"> are assessed and managed by whichever agency has the primary responsibility for them.</w:t>
      </w:r>
    </w:p>
    <w:p w14:paraId="59419940" w14:textId="77777777" w:rsidR="00A429EB" w:rsidRPr="00B510E5" w:rsidRDefault="00A429EB" w:rsidP="00A429EB">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subject to terrorism offender notification requirements; individuals convicted of terrorism or terrorism related</w:t>
      </w:r>
      <w:r w:rsidRPr="00B510E5">
        <w:rPr>
          <w:sz w:val="24"/>
          <w:szCs w:val="24"/>
          <w:lang w:val="en-GB"/>
        </w:rPr>
        <w:t xml:space="preserve">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 those who have </w:t>
      </w:r>
      <w:r w:rsidRPr="00305294">
        <w:rPr>
          <w:sz w:val="24"/>
          <w:szCs w:val="24"/>
          <w:lang w:val="en-GB"/>
        </w:rPr>
        <w:t>committed an offence and may be at risk of involvement in terrorism-related activity</w:t>
      </w:r>
      <w:r>
        <w:rPr>
          <w:sz w:val="24"/>
          <w:szCs w:val="24"/>
          <w:lang w:val="en-GB"/>
        </w:rPr>
        <w:t>.</w:t>
      </w:r>
      <w:r w:rsidRPr="00B510E5">
        <w:rPr>
          <w:sz w:val="24"/>
          <w:szCs w:val="24"/>
          <w:lang w:val="en-GB"/>
        </w:rPr>
        <w:t xml:space="preserve"> These </w:t>
      </w:r>
      <w:r>
        <w:rPr>
          <w:sz w:val="24"/>
          <w:szCs w:val="24"/>
          <w:lang w:val="en-GB"/>
        </w:rPr>
        <w:t>individuals</w:t>
      </w:r>
      <w:r w:rsidRPr="00B510E5">
        <w:rPr>
          <w:sz w:val="24"/>
          <w:szCs w:val="24"/>
          <w:lang w:val="en-GB"/>
        </w:rPr>
        <w:t xml:space="preserve"> are assessed and managed by </w:t>
      </w:r>
      <w:r>
        <w:rPr>
          <w:sz w:val="24"/>
          <w:szCs w:val="24"/>
          <w:lang w:val="en-GB"/>
        </w:rPr>
        <w:t>Counter-Terrorism Police and the National Security Division of the Probation Service</w:t>
      </w:r>
      <w:r w:rsidRPr="00B510E5">
        <w:rPr>
          <w:sz w:val="24"/>
          <w:szCs w:val="24"/>
          <w:lang w:val="en-GB"/>
        </w:rPr>
        <w:t>.</w:t>
      </w:r>
      <w:r>
        <w:rPr>
          <w:sz w:val="24"/>
          <w:szCs w:val="24"/>
          <w:lang w:val="en-GB"/>
        </w:rPr>
        <w:t xml:space="preserve"> </w:t>
      </w:r>
    </w:p>
    <w:p w14:paraId="44A101BE" w14:textId="77777777" w:rsidR="00A429EB" w:rsidRPr="00B510E5" w:rsidRDefault="00A429EB" w:rsidP="00A429EB">
      <w:pPr>
        <w:pStyle w:val="MAPPA-Bodytext"/>
        <w:rPr>
          <w:sz w:val="24"/>
          <w:szCs w:val="24"/>
          <w:lang w:val="en-GB"/>
        </w:rPr>
      </w:pPr>
      <w:r w:rsidRPr="00B510E5">
        <w:rPr>
          <w:rStyle w:val="Style3Char"/>
          <w:sz w:val="24"/>
          <w:szCs w:val="24"/>
        </w:rPr>
        <w:t>(</w:t>
      </w:r>
      <w:r>
        <w:rPr>
          <w:rStyle w:val="Style3Char"/>
          <w:sz w:val="24"/>
          <w:szCs w:val="24"/>
        </w:rPr>
        <w:t>f</w:t>
      </w:r>
      <w:r w:rsidRPr="00B510E5">
        <w:rPr>
          <w:rStyle w:val="Style3Char"/>
          <w:sz w:val="24"/>
          <w:szCs w:val="24"/>
        </w:rPr>
        <w:t>) Breach of Licence</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 the </w:t>
      </w:r>
      <w:r>
        <w:rPr>
          <w:sz w:val="24"/>
          <w:szCs w:val="24"/>
          <w:lang w:val="en-GB"/>
        </w:rPr>
        <w:t>individual</w:t>
      </w:r>
      <w:r w:rsidRPr="00B510E5">
        <w:rPr>
          <w:sz w:val="24"/>
          <w:szCs w:val="24"/>
          <w:lang w:val="en-GB"/>
        </w:rPr>
        <w:t xml:space="preserve"> does not comply with these conditions, the Probation Service will take breach action and the </w:t>
      </w:r>
      <w:r>
        <w:rPr>
          <w:sz w:val="24"/>
          <w:szCs w:val="24"/>
          <w:lang w:val="en-GB"/>
        </w:rPr>
        <w:t>individual</w:t>
      </w:r>
      <w:r w:rsidRPr="00B510E5">
        <w:rPr>
          <w:sz w:val="24"/>
          <w:szCs w:val="24"/>
          <w:lang w:val="en-GB"/>
        </w:rPr>
        <w:t xml:space="preserve"> may be recalled to prison.</w:t>
      </w:r>
    </w:p>
    <w:p w14:paraId="6FCCB987" w14:textId="77777777" w:rsidR="00A429EB" w:rsidRPr="00B510E5" w:rsidRDefault="00A429EB" w:rsidP="00A429EB">
      <w:pPr>
        <w:pStyle w:val="MAPPA-Bodytext"/>
        <w:rPr>
          <w:sz w:val="24"/>
          <w:szCs w:val="24"/>
          <w:lang w:val="en-GB"/>
        </w:rPr>
      </w:pPr>
      <w:r w:rsidRPr="00B510E5">
        <w:rPr>
          <w:rStyle w:val="Style3Char"/>
          <w:sz w:val="24"/>
          <w:szCs w:val="24"/>
        </w:rPr>
        <w:t>(</w:t>
      </w:r>
      <w:r>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and/or positive obligations on their behaviour. They require the </w:t>
      </w:r>
      <w:r>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1BF65247" w14:textId="77777777" w:rsidR="00A429EB" w:rsidRPr="00B510E5" w:rsidRDefault="00A429EB" w:rsidP="00A429EB">
      <w:pPr>
        <w:pStyle w:val="MAPPA-Bodytext"/>
        <w:rPr>
          <w:sz w:val="24"/>
          <w:szCs w:val="24"/>
          <w:lang w:val="en-GB"/>
        </w:rPr>
      </w:pPr>
      <w:r w:rsidRPr="00B510E5">
        <w:rPr>
          <w:sz w:val="24"/>
          <w:szCs w:val="24"/>
          <w:lang w:val="en-GB"/>
        </w:rPr>
        <w:t xml:space="preserve">The court must be satisfied on the balance of probability that an order is necessary to protect the public (or any particular members of the public) in the UK, or children or vulnerable adults (or any particular children or vulnerable adults) abroad, from sexual harm from the </w:t>
      </w:r>
      <w:r>
        <w:rPr>
          <w:sz w:val="24"/>
          <w:szCs w:val="24"/>
          <w:lang w:val="en-GB"/>
        </w:rPr>
        <w:t>individual</w:t>
      </w:r>
      <w:r w:rsidRPr="00B510E5">
        <w:rPr>
          <w:sz w:val="24"/>
          <w:szCs w:val="24"/>
          <w:lang w:val="en-GB"/>
        </w:rPr>
        <w:t xml:space="preserve">. In the case of an order made on a free standing application by a </w:t>
      </w:r>
      <w:r>
        <w:rPr>
          <w:sz w:val="24"/>
          <w:szCs w:val="24"/>
          <w:lang w:val="en-GB"/>
        </w:rPr>
        <w:t>C</w:t>
      </w:r>
      <w:r w:rsidRPr="00B510E5">
        <w:rPr>
          <w:sz w:val="24"/>
          <w:szCs w:val="24"/>
          <w:lang w:val="en-GB"/>
        </w:rPr>
        <w:t xml:space="preserve">hief </w:t>
      </w:r>
      <w:r>
        <w:rPr>
          <w:sz w:val="24"/>
          <w:szCs w:val="24"/>
          <w:lang w:val="en-GB"/>
        </w:rPr>
        <w:t>O</w:t>
      </w:r>
      <w:r w:rsidRPr="00B510E5">
        <w:rPr>
          <w:sz w:val="24"/>
          <w:szCs w:val="24"/>
          <w:lang w:val="en-GB"/>
        </w:rPr>
        <w:t>fficer,</w:t>
      </w:r>
      <w:r w:rsidRPr="00B510E5" w:rsidDel="00332EE6">
        <w:rPr>
          <w:sz w:val="24"/>
          <w:szCs w:val="24"/>
          <w:lang w:val="en-GB"/>
        </w:rPr>
        <w:t xml:space="preserve"> </w:t>
      </w:r>
      <w:r w:rsidRPr="00B510E5">
        <w:rPr>
          <w:sz w:val="24"/>
          <w:szCs w:val="24"/>
          <w:lang w:val="en-GB"/>
        </w:rPr>
        <w:t>the National Crime Agency (NCA), British Transport Police (BTP) or the Ministry of Defence Police (MODP)</w:t>
      </w:r>
      <w:r>
        <w:rPr>
          <w:sz w:val="24"/>
          <w:szCs w:val="24"/>
          <w:lang w:val="en-GB"/>
        </w:rPr>
        <w:t>,</w:t>
      </w:r>
      <w:r w:rsidRPr="00B510E5">
        <w:rPr>
          <w:sz w:val="24"/>
          <w:szCs w:val="24"/>
          <w:lang w:val="en-GB"/>
        </w:rPr>
        <w:t xml:space="preserve"> </w:t>
      </w:r>
      <w:r>
        <w:rPr>
          <w:sz w:val="24"/>
          <w:szCs w:val="24"/>
          <w:lang w:val="en-GB"/>
        </w:rPr>
        <w:t>th</w:t>
      </w:r>
      <w:r w:rsidRPr="00B510E5">
        <w:rPr>
          <w:sz w:val="24"/>
          <w:szCs w:val="24"/>
          <w:lang w:val="en-GB"/>
        </w:rPr>
        <w:t xml:space="preserve">e chief officer/NCA/BTP/MODP must be able to show that the </w:t>
      </w:r>
      <w:r>
        <w:rPr>
          <w:sz w:val="24"/>
          <w:szCs w:val="24"/>
          <w:lang w:val="en-GB"/>
        </w:rPr>
        <w:t>individual</w:t>
      </w:r>
      <w:r w:rsidRPr="00B510E5">
        <w:rPr>
          <w:sz w:val="24"/>
          <w:szCs w:val="24"/>
          <w:lang w:val="en-GB"/>
        </w:rPr>
        <w:t xml:space="preserve"> has acted in a way since their conviction </w:t>
      </w:r>
      <w:r>
        <w:rPr>
          <w:sz w:val="24"/>
          <w:szCs w:val="24"/>
          <w:lang w:val="en-GB"/>
        </w:rPr>
        <w:t>that</w:t>
      </w:r>
      <w:r w:rsidRPr="00B510E5">
        <w:rPr>
          <w:sz w:val="24"/>
          <w:szCs w:val="24"/>
          <w:lang w:val="en-GB"/>
        </w:rPr>
        <w:t xml:space="preserve"> make</w:t>
      </w:r>
      <w:r>
        <w:rPr>
          <w:sz w:val="24"/>
          <w:szCs w:val="24"/>
          <w:lang w:val="en-GB"/>
        </w:rPr>
        <w:t>s</w:t>
      </w:r>
      <w:r w:rsidRPr="00B510E5">
        <w:rPr>
          <w:sz w:val="24"/>
          <w:szCs w:val="24"/>
          <w:lang w:val="en-GB"/>
        </w:rPr>
        <w:t xml:space="preserve"> the order necessary.</w:t>
      </w:r>
    </w:p>
    <w:p w14:paraId="53BF265D" w14:textId="77777777" w:rsidR="00A429EB" w:rsidRPr="00B510E5" w:rsidRDefault="00A429EB" w:rsidP="00A429EB">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672F9CF1" w14:textId="77777777" w:rsidR="00A429EB" w:rsidRPr="00B510E5" w:rsidRDefault="00A429EB" w:rsidP="00A429EB">
      <w:pPr>
        <w:pStyle w:val="MAPPA-Bodytext"/>
        <w:rPr>
          <w:sz w:val="24"/>
          <w:szCs w:val="24"/>
          <w:lang w:val="en-GB"/>
        </w:rPr>
      </w:pPr>
      <w:r w:rsidRPr="00B510E5">
        <w:rPr>
          <w:rStyle w:val="Style3Char"/>
          <w:sz w:val="24"/>
          <w:szCs w:val="24"/>
        </w:rPr>
        <w:t>(</w:t>
      </w:r>
      <w:r>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xml:space="preserve">–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w:t>
      </w:r>
      <w:r>
        <w:rPr>
          <w:sz w:val="24"/>
          <w:szCs w:val="24"/>
          <w:lang w:val="en-GB"/>
        </w:rPr>
        <w:t>Individuals</w:t>
      </w:r>
      <w:r w:rsidRPr="00B510E5">
        <w:rPr>
          <w:sz w:val="24"/>
          <w:szCs w:val="24"/>
          <w:lang w:val="en-GB"/>
        </w:rPr>
        <w:t xml:space="preserve"> have a right of appeal against notification.</w:t>
      </w:r>
    </w:p>
    <w:p w14:paraId="28A4BD9E" w14:textId="77777777" w:rsidR="00A429EB" w:rsidRPr="00B510E5" w:rsidRDefault="00A429EB" w:rsidP="00A429EB">
      <w:pPr>
        <w:pStyle w:val="Style3"/>
        <w:spacing w:before="0" w:after="240" w:line="260" w:lineRule="exact"/>
        <w:rPr>
          <w:b w:val="0"/>
          <w:bCs/>
          <w:color w:val="auto"/>
          <w:sz w:val="24"/>
          <w:szCs w:val="24"/>
        </w:rPr>
      </w:pPr>
      <w:r w:rsidRPr="00B510E5">
        <w:rPr>
          <w:sz w:val="24"/>
          <w:szCs w:val="24"/>
        </w:rPr>
        <w:t>(</w:t>
      </w:r>
      <w:proofErr w:type="spellStart"/>
      <w:r>
        <w:rPr>
          <w:sz w:val="24"/>
          <w:szCs w:val="24"/>
        </w:rPr>
        <w:t>i</w:t>
      </w:r>
      <w:proofErr w:type="spellEnd"/>
      <w:r w:rsidRPr="00B510E5">
        <w:rPr>
          <w:sz w:val="24"/>
          <w:szCs w:val="24"/>
        </w:rPr>
        <w:t xml:space="preserve">) Sexual Risk Order (including any additional foreign travel restriction) </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530B17BC" w14:textId="77777777" w:rsidR="00A429EB" w:rsidRPr="00B510E5" w:rsidRDefault="00A429EB" w:rsidP="00A429EB">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Pr="00B510E5" w:rsidDel="00332EE6">
        <w:rPr>
          <w:rFonts w:ascii="Arial" w:hAnsi="Arial" w:cs="Arial"/>
        </w:rPr>
        <w:t xml:space="preserve"> </w:t>
      </w:r>
      <w:r w:rsidRPr="00B510E5">
        <w:rPr>
          <w:rFonts w:ascii="Arial" w:hAnsi="Arial" w:cs="Arial"/>
        </w:rPr>
        <w:t>NCA, BTP or MODP where an individual has committed an act of a sexual nature and the court is satisfied that the person poses a risk of harm to the public in the UK or children or vulnerable adults overseas.</w:t>
      </w:r>
    </w:p>
    <w:p w14:paraId="6B9A701F" w14:textId="77777777" w:rsidR="00A429EB" w:rsidRPr="00B510E5" w:rsidRDefault="00A429EB" w:rsidP="00A429EB">
      <w:pPr>
        <w:pStyle w:val="Default"/>
        <w:spacing w:after="240" w:line="260" w:lineRule="exact"/>
        <w:rPr>
          <w:rFonts w:ascii="Arial" w:hAnsi="Arial" w:cs="Arial"/>
        </w:rPr>
      </w:pPr>
      <w:r w:rsidRPr="00B510E5">
        <w:rPr>
          <w:rFonts w:ascii="Arial" w:hAnsi="Arial" w:cs="Arial"/>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1ECC3386" w14:textId="77777777" w:rsidR="00A429EB" w:rsidRPr="00B510E5" w:rsidRDefault="00A429EB" w:rsidP="00A429EB">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1AE162A4" w14:textId="77777777" w:rsidR="00A429EB" w:rsidRPr="00B510E5" w:rsidRDefault="00A429EB" w:rsidP="00A429EB">
      <w:pPr>
        <w:pStyle w:val="Default"/>
        <w:spacing w:after="240" w:line="260" w:lineRule="exact"/>
        <w:rPr>
          <w:rFonts w:ascii="Arial" w:hAnsi="Arial" w:cs="Arial"/>
        </w:rPr>
      </w:pPr>
      <w:r w:rsidRPr="00B510E5">
        <w:rPr>
          <w:rFonts w:ascii="Arial" w:hAnsi="Arial" w:cs="Arial"/>
        </w:rPr>
        <w:t xml:space="preserve">An SRO can last for a minimum of two years and has no maximum duration, with the exception of any foreign travel restrictions which, if applicable, last for a maximum of five years (but may be renewed). </w:t>
      </w:r>
    </w:p>
    <w:p w14:paraId="5391E194" w14:textId="77777777" w:rsidR="00A429EB" w:rsidRPr="00B510E5" w:rsidRDefault="00A429EB" w:rsidP="00A429EB">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E87C6DB" w14:textId="77777777" w:rsidR="00A429EB" w:rsidRPr="00B510E5" w:rsidRDefault="00A429EB" w:rsidP="00A429EB">
      <w:pPr>
        <w:pStyle w:val="Default"/>
        <w:spacing w:after="240" w:line="260" w:lineRule="exact"/>
        <w:rPr>
          <w:rFonts w:ascii="Arial" w:hAnsi="Arial" w:cs="Arial"/>
        </w:rPr>
      </w:pPr>
      <w:r w:rsidRPr="00B510E5">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59E47C19" w14:textId="77777777" w:rsidR="00A429EB" w:rsidRPr="00B510E5" w:rsidRDefault="00A429EB" w:rsidP="00A429EB">
      <w:pPr>
        <w:spacing w:after="240" w:line="260" w:lineRule="exact"/>
        <w:rPr>
          <w:rFonts w:ascii="Arial" w:hAnsi="Arial" w:cs="Arial"/>
        </w:rPr>
      </w:pPr>
      <w:r w:rsidRPr="00B510E5">
        <w:rPr>
          <w:rFonts w:ascii="Arial" w:hAnsi="Arial" w:cs="Arial"/>
        </w:rPr>
        <w:t>Individuals made subject of an SRO are recorded on VISOR as a Potentially Dangerous Person (PDP).</w:t>
      </w:r>
    </w:p>
    <w:p w14:paraId="2D79C24B" w14:textId="77777777" w:rsidR="00A429EB" w:rsidRPr="00062F55" w:rsidRDefault="00A429EB" w:rsidP="00A429EB">
      <w:pPr>
        <w:pStyle w:val="Style3"/>
        <w:spacing w:before="0" w:after="240" w:line="260" w:lineRule="exact"/>
        <w:rPr>
          <w:b w:val="0"/>
          <w:bCs/>
          <w:color w:val="auto"/>
          <w:sz w:val="24"/>
          <w:szCs w:val="24"/>
        </w:rPr>
      </w:pPr>
      <w:r w:rsidRPr="00B510E5">
        <w:rPr>
          <w:sz w:val="24"/>
          <w:szCs w:val="24"/>
        </w:rPr>
        <w:t>(</w:t>
      </w:r>
      <w:r>
        <w:rPr>
          <w:sz w:val="24"/>
          <w:szCs w:val="24"/>
        </w:rPr>
        <w:t>j</w:t>
      </w:r>
      <w:r w:rsidRPr="00B510E5">
        <w:rPr>
          <w:sz w:val="24"/>
          <w:szCs w:val="24"/>
        </w:rPr>
        <w:t xml:space="preserve">) Lifetime notification requirements revoked on application </w:t>
      </w:r>
      <w:r w:rsidRPr="00062F55">
        <w:rPr>
          <w:b w:val="0"/>
          <w:bCs/>
          <w:color w:val="auto"/>
          <w:sz w:val="24"/>
          <w:szCs w:val="24"/>
        </w:rPr>
        <w:t>–</w:t>
      </w:r>
      <w:r>
        <w:rPr>
          <w:b w:val="0"/>
          <w:bCs/>
          <w:color w:val="auto"/>
          <w:sz w:val="24"/>
          <w:szCs w:val="24"/>
        </w:rPr>
        <w:t xml:space="preserve"> </w:t>
      </w:r>
      <w:r w:rsidRPr="00062F55">
        <w:rPr>
          <w:b w:val="0"/>
          <w:bCs/>
          <w:color w:val="auto"/>
          <w:sz w:val="24"/>
          <w:szCs w:val="24"/>
        </w:rPr>
        <w:t xml:space="preserve">Qualifying </w:t>
      </w:r>
      <w:r>
        <w:rPr>
          <w:b w:val="0"/>
          <w:bCs/>
          <w:color w:val="auto"/>
          <w:sz w:val="24"/>
          <w:szCs w:val="24"/>
        </w:rPr>
        <w:t>individuals</w:t>
      </w:r>
      <w:r w:rsidRPr="00062F55">
        <w:rPr>
          <w:b w:val="0"/>
          <w:bCs/>
          <w:color w:val="auto"/>
          <w:sz w:val="24"/>
          <w:szCs w:val="24"/>
        </w:rPr>
        <w:t xml:space="preserve">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w:t>
      </w:r>
      <w:r>
        <w:rPr>
          <w:b w:val="0"/>
          <w:bCs/>
          <w:color w:val="auto"/>
          <w:sz w:val="24"/>
          <w:szCs w:val="24"/>
        </w:rPr>
        <w:t>subject to notification requirements</w:t>
      </w:r>
      <w:r w:rsidRPr="00062F55">
        <w:rPr>
          <w:b w:val="0"/>
          <w:bCs/>
          <w:color w:val="auto"/>
          <w:sz w:val="24"/>
          <w:szCs w:val="24"/>
        </w:rPr>
        <w:t xml:space="preserve"> for life, if necessary.</w:t>
      </w:r>
    </w:p>
    <w:p w14:paraId="331F90B6" w14:textId="77777777" w:rsidR="00A429EB" w:rsidRPr="00B510E5" w:rsidRDefault="00A429EB" w:rsidP="00A429EB">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46501F2F" w14:textId="1911B698" w:rsidR="00332EE6" w:rsidRPr="00B510E5" w:rsidRDefault="00332EE6" w:rsidP="00B510E5">
      <w:pPr>
        <w:pStyle w:val="Default"/>
        <w:spacing w:after="240" w:line="260" w:lineRule="exact"/>
        <w:rPr>
          <w:rFonts w:ascii="Arial" w:hAnsi="Arial" w:cs="Arial"/>
        </w:rPr>
      </w:pPr>
      <w:r w:rsidRPr="00B510E5">
        <w:rPr>
          <w:rFonts w:ascii="Arial" w:hAnsi="Arial" w:cs="Arial"/>
        </w:rPr>
        <w:t>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w:t>
      </w:r>
      <w:r w:rsidRPr="00B510E5">
        <w:rPr>
          <w:rFonts w:ascii="Arial" w:hAnsi="Arial" w:cs="Arial"/>
        </w:rPr>
        <w:lastRenderedPageBreak/>
        <w:t xml:space="preserve">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0411B33F" w14:textId="25507D5D" w:rsidR="00A429EB" w:rsidRDefault="00A429EB">
      <w:pPr>
        <w:rPr>
          <w:rFonts w:ascii="Arial" w:hAnsi="Arial" w:cs="Arial"/>
          <w:color w:val="000000"/>
          <w:sz w:val="20"/>
          <w:szCs w:val="28"/>
        </w:rPr>
      </w:pPr>
      <w:r>
        <w:rPr>
          <w:szCs w:val="28"/>
        </w:rPr>
        <w:br w:type="page"/>
      </w:r>
    </w:p>
    <w:p w14:paraId="1BE62E48" w14:textId="77777777" w:rsidR="00B83E98" w:rsidRDefault="00B83E98" w:rsidP="00332EE6">
      <w:pPr>
        <w:pStyle w:val="MAPPA-Bodytext"/>
        <w:rPr>
          <w:szCs w:val="28"/>
          <w:lang w:val="en-GB"/>
        </w:rPr>
        <w:sectPr w:rsidR="00B83E98" w:rsidSect="00B83E98">
          <w:footerReference w:type="default" r:id="rId24"/>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B83E98">
          <w:type w:val="continuous"/>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2777F257" w14:textId="77777777" w:rsidR="004833A3" w:rsidRPr="00084F46" w:rsidRDefault="0081131F" w:rsidP="0081131F">
      <w:pPr>
        <w:autoSpaceDE w:val="0"/>
        <w:autoSpaceDN w:val="0"/>
        <w:adjustRightInd w:val="0"/>
        <w:jc w:val="both"/>
        <w:rPr>
          <w:rFonts w:ascii="Arial" w:hAnsi="Arial" w:cs="Arial"/>
          <w:color w:val="000000"/>
        </w:rPr>
      </w:pPr>
      <w:r w:rsidRPr="00084F46">
        <w:rPr>
          <w:rFonts w:ascii="Arial" w:hAnsi="Arial" w:cs="Arial"/>
          <w:color w:val="000000"/>
        </w:rPr>
        <w:t>The Responsible Authorities for Cheshire are the Probation Service, H</w:t>
      </w:r>
      <w:r w:rsidR="00947E2D" w:rsidRPr="00084F46">
        <w:rPr>
          <w:rFonts w:ascii="Arial" w:hAnsi="Arial" w:cs="Arial"/>
          <w:color w:val="000000"/>
        </w:rPr>
        <w:t>is</w:t>
      </w:r>
      <w:r w:rsidRPr="00084F46">
        <w:rPr>
          <w:rFonts w:ascii="Arial" w:hAnsi="Arial" w:cs="Arial"/>
          <w:color w:val="000000"/>
        </w:rPr>
        <w:t xml:space="preserve"> Majesty’s Prison Service (North West) and Cheshire Constabulary</w:t>
      </w:r>
      <w:r w:rsidR="004833A3" w:rsidRPr="00084F46">
        <w:rPr>
          <w:rFonts w:ascii="Arial" w:hAnsi="Arial" w:cs="Arial"/>
          <w:color w:val="000000"/>
        </w:rPr>
        <w:t>.</w:t>
      </w:r>
      <w:r w:rsidRPr="00084F46">
        <w:rPr>
          <w:rFonts w:ascii="Arial" w:hAnsi="Arial" w:cs="Arial"/>
          <w:color w:val="000000"/>
        </w:rPr>
        <w:t xml:space="preserve"> </w:t>
      </w:r>
    </w:p>
    <w:p w14:paraId="60A48766" w14:textId="77777777" w:rsidR="004833A3" w:rsidRPr="00084F46" w:rsidRDefault="004833A3" w:rsidP="0081131F">
      <w:pPr>
        <w:autoSpaceDE w:val="0"/>
        <w:autoSpaceDN w:val="0"/>
        <w:adjustRightInd w:val="0"/>
        <w:jc w:val="both"/>
        <w:rPr>
          <w:rFonts w:ascii="Arial" w:hAnsi="Arial" w:cs="Arial"/>
          <w:color w:val="000000"/>
        </w:rPr>
      </w:pPr>
    </w:p>
    <w:p w14:paraId="09C08860" w14:textId="3F98B6AB" w:rsidR="0081131F" w:rsidRPr="00084F46" w:rsidRDefault="0081131F" w:rsidP="0081131F">
      <w:pPr>
        <w:autoSpaceDE w:val="0"/>
        <w:autoSpaceDN w:val="0"/>
        <w:adjustRightInd w:val="0"/>
        <w:jc w:val="both"/>
        <w:rPr>
          <w:rFonts w:ascii="Arial" w:hAnsi="Arial" w:cs="Arial"/>
          <w:color w:val="000000"/>
        </w:rPr>
      </w:pPr>
      <w:r w:rsidRPr="00084F46">
        <w:rPr>
          <w:rFonts w:ascii="Arial" w:hAnsi="Arial" w:cs="Arial"/>
          <w:color w:val="000000"/>
        </w:rPr>
        <w:t>Cheshire’s “Duty to Co-operate” agencies</w:t>
      </w:r>
      <w:r w:rsidR="004833A3" w:rsidRPr="00084F46">
        <w:rPr>
          <w:rFonts w:ascii="Arial" w:hAnsi="Arial" w:cs="Arial"/>
          <w:color w:val="000000"/>
        </w:rPr>
        <w:t xml:space="preserve"> also</w:t>
      </w:r>
      <w:r w:rsidRPr="00084F46">
        <w:rPr>
          <w:rFonts w:ascii="Arial" w:hAnsi="Arial" w:cs="Arial"/>
          <w:color w:val="000000"/>
        </w:rPr>
        <w:t xml:space="preserve"> play a crucial role in working collaboratively with criminal justice partners, to protect the public and reduce harm to victims. Both Duty to Co-operate agencies and Responsible Authorities are guided by policy from the National MAPPA team. </w:t>
      </w:r>
    </w:p>
    <w:p w14:paraId="3A3C888B" w14:textId="77777777" w:rsidR="0081131F" w:rsidRPr="00084F46" w:rsidRDefault="0081131F" w:rsidP="0081131F">
      <w:pPr>
        <w:autoSpaceDE w:val="0"/>
        <w:autoSpaceDN w:val="0"/>
        <w:adjustRightInd w:val="0"/>
        <w:jc w:val="both"/>
        <w:rPr>
          <w:rFonts w:ascii="Arial" w:hAnsi="Arial" w:cs="Arial"/>
          <w:color w:val="000000"/>
        </w:rPr>
      </w:pPr>
    </w:p>
    <w:p w14:paraId="3F4F02C7" w14:textId="6BCFFED5" w:rsidR="0081131F" w:rsidRPr="00084F46" w:rsidRDefault="0081131F" w:rsidP="0081131F">
      <w:pPr>
        <w:jc w:val="both"/>
        <w:rPr>
          <w:rFonts w:ascii="Arial" w:hAnsi="Arial" w:cs="Arial"/>
          <w:color w:val="000000"/>
        </w:rPr>
      </w:pPr>
      <w:r w:rsidRPr="00084F46">
        <w:rPr>
          <w:rFonts w:ascii="Arial" w:hAnsi="Arial" w:cs="Arial"/>
          <w:color w:val="000000"/>
        </w:rPr>
        <w:t xml:space="preserve">The MAPPA Strategic Management Board (SMB) has a duty to ensure that MAPPA is effectively implemented and managed. The members of Cheshire’s SMB are senior representatives from each of the Responsible Authorities and Duty to Co-operate agencies, whose role is to ensure that their own agency performs effectively in line with MAPPA guidance and shares information with their colleagues across Cheshire. The SMB meets at least three times a year to monitor the arrangements and direct any necessary improvements to local MAPPA processes. Additionally, Cheshire </w:t>
      </w:r>
      <w:r w:rsidR="00223658" w:rsidRPr="00084F46">
        <w:rPr>
          <w:rFonts w:ascii="Arial" w:hAnsi="Arial" w:cs="Arial"/>
          <w:color w:val="000000"/>
        </w:rPr>
        <w:t xml:space="preserve">has a </w:t>
      </w:r>
      <w:r w:rsidRPr="00084F46">
        <w:rPr>
          <w:rFonts w:ascii="Arial" w:hAnsi="Arial" w:cs="Arial"/>
          <w:color w:val="000000"/>
        </w:rPr>
        <w:t>Secretary of State appointed Lay Adviser</w:t>
      </w:r>
      <w:r w:rsidR="00223658" w:rsidRPr="00084F46">
        <w:rPr>
          <w:rFonts w:ascii="Arial" w:hAnsi="Arial" w:cs="Arial"/>
          <w:color w:val="000000"/>
        </w:rPr>
        <w:t xml:space="preserve"> </w:t>
      </w:r>
      <w:r w:rsidRPr="00084F46">
        <w:rPr>
          <w:rFonts w:ascii="Arial" w:hAnsi="Arial" w:cs="Arial"/>
          <w:color w:val="000000"/>
        </w:rPr>
        <w:t xml:space="preserve">who </w:t>
      </w:r>
      <w:r w:rsidR="00223658" w:rsidRPr="00084F46">
        <w:rPr>
          <w:rFonts w:ascii="Arial" w:hAnsi="Arial" w:cs="Arial"/>
          <w:color w:val="000000"/>
        </w:rPr>
        <w:t>is an</w:t>
      </w:r>
      <w:r w:rsidRPr="00084F46">
        <w:rPr>
          <w:rFonts w:ascii="Arial" w:hAnsi="Arial" w:cs="Arial"/>
          <w:color w:val="000000"/>
        </w:rPr>
        <w:t xml:space="preserve"> active member of the SMB and perform</w:t>
      </w:r>
      <w:r w:rsidR="00223658" w:rsidRPr="00084F46">
        <w:rPr>
          <w:rFonts w:ascii="Arial" w:hAnsi="Arial" w:cs="Arial"/>
          <w:color w:val="000000"/>
        </w:rPr>
        <w:t>s</w:t>
      </w:r>
      <w:r w:rsidRPr="00084F46">
        <w:rPr>
          <w:rFonts w:ascii="Arial" w:hAnsi="Arial" w:cs="Arial"/>
          <w:color w:val="000000"/>
        </w:rPr>
        <w:t xml:space="preserve"> a crucial role to ensure that the public’s views are represented at SMB (their role is outlined on page 2).</w:t>
      </w:r>
    </w:p>
    <w:p w14:paraId="552A74AB" w14:textId="77777777" w:rsidR="0081131F" w:rsidRPr="00084F46" w:rsidRDefault="0081131F" w:rsidP="0081131F">
      <w:pPr>
        <w:autoSpaceDE w:val="0"/>
        <w:autoSpaceDN w:val="0"/>
        <w:adjustRightInd w:val="0"/>
        <w:jc w:val="both"/>
        <w:rPr>
          <w:rFonts w:ascii="Arial" w:hAnsi="Arial" w:cs="Arial"/>
          <w:color w:val="000000"/>
        </w:rPr>
      </w:pPr>
    </w:p>
    <w:p w14:paraId="58CA9EEF" w14:textId="16C0A2F7" w:rsidR="0081131F" w:rsidRPr="00084F46" w:rsidRDefault="0081131F" w:rsidP="0081131F">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The principal responsibility for protecting the public from sexual</w:t>
      </w:r>
      <w:r w:rsidR="00B4515B" w:rsidRPr="00084F46">
        <w:rPr>
          <w:rFonts w:ascii="Arial" w:hAnsi="Arial" w:cs="Arial"/>
          <w:color w:val="000000"/>
          <w:lang w:val="en-US"/>
        </w:rPr>
        <w:t xml:space="preserve">, </w:t>
      </w:r>
      <w:r w:rsidRPr="00084F46">
        <w:rPr>
          <w:rFonts w:ascii="Arial" w:hAnsi="Arial" w:cs="Arial"/>
          <w:color w:val="000000"/>
          <w:lang w:val="en-US"/>
        </w:rPr>
        <w:t xml:space="preserve">violent </w:t>
      </w:r>
      <w:r w:rsidR="00B4515B" w:rsidRPr="00084F46">
        <w:rPr>
          <w:rFonts w:ascii="Arial" w:hAnsi="Arial" w:cs="Arial"/>
          <w:color w:val="000000"/>
          <w:lang w:val="en-US"/>
        </w:rPr>
        <w:t xml:space="preserve">and terrorist </w:t>
      </w:r>
      <w:r w:rsidR="006000B0" w:rsidRPr="00084F46">
        <w:rPr>
          <w:rFonts w:ascii="Arial" w:hAnsi="Arial" w:cs="Arial"/>
          <w:color w:val="000000"/>
          <w:lang w:val="en-US"/>
        </w:rPr>
        <w:t xml:space="preserve">risk </w:t>
      </w:r>
      <w:r w:rsidRPr="00084F46">
        <w:rPr>
          <w:rFonts w:ascii="Arial" w:hAnsi="Arial" w:cs="Arial"/>
          <w:color w:val="000000"/>
          <w:lang w:val="en-US"/>
        </w:rPr>
        <w:t xml:space="preserve">offenders generally rests with the three Criminal Justice agencies. However, the effectiveness of public protection often depends on more than just a Criminal Justice response. Therefore, the Duty to Co-operate agencies play an important role in helping MAPPA offenders to re-settle and avoid re-offending. For example, offenders who have stable accommodation and employment are much less likely to re-offend. Duty to Co-operate agencies make important contributions in assisting criminal justice agencies to assess risks and develop robust </w:t>
      </w:r>
      <w:r w:rsidRPr="00084F46">
        <w:rPr>
          <w:rFonts w:ascii="Arial" w:hAnsi="Arial" w:cs="Arial"/>
          <w:color w:val="000000"/>
          <w:lang w:val="en-US"/>
        </w:rPr>
        <w:t>risk management plans, including when offenders experience mental health difficulties or pose a risk of harm to children. The Duty to Co-operate agencies include Community Mental Health Teams and Housing Associations across the area as well as Safeguarding Children and Adult Boards, Job Centre Plus and the Youth Offending Service. Within Cheshire all agencies are very well represented at SMB and at MAPPA meetings to assist in the development of effective practices.</w:t>
      </w:r>
    </w:p>
    <w:p w14:paraId="7040165B" w14:textId="69E4C683" w:rsidR="0081131F" w:rsidRPr="00084F46" w:rsidRDefault="0081131F" w:rsidP="0081131F">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 xml:space="preserve">Multi-Agency Public Protection meetings are held regularly in Cheshire when active multi-agency management is needed in order to manage high and very high-risk offenders. The meetings allow for information to be shared in a multi-agency setting and </w:t>
      </w:r>
      <w:r w:rsidR="00AF0CC1" w:rsidRPr="00084F46">
        <w:rPr>
          <w:rFonts w:ascii="Arial" w:hAnsi="Arial" w:cs="Arial"/>
          <w:color w:val="000000"/>
          <w:lang w:val="en-US"/>
        </w:rPr>
        <w:t xml:space="preserve">for </w:t>
      </w:r>
      <w:r w:rsidR="005B203D" w:rsidRPr="00084F46">
        <w:rPr>
          <w:rFonts w:ascii="Arial" w:hAnsi="Arial" w:cs="Arial"/>
          <w:color w:val="000000"/>
          <w:lang w:val="en-US"/>
        </w:rPr>
        <w:t>r</w:t>
      </w:r>
      <w:r w:rsidRPr="00084F46">
        <w:rPr>
          <w:rFonts w:ascii="Arial" w:hAnsi="Arial" w:cs="Arial"/>
          <w:color w:val="000000"/>
          <w:lang w:val="en-US"/>
        </w:rPr>
        <w:t xml:space="preserve">obust risk management plans for individual offenders to be developed, which is effectively delivered, monitored and reviewed as appropriate. </w:t>
      </w:r>
    </w:p>
    <w:p w14:paraId="65A69199" w14:textId="77777777" w:rsidR="0081131F" w:rsidRPr="00084F46" w:rsidRDefault="0081131F" w:rsidP="0081131F">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There are also two sub-groups who assist Cheshire’s SMB, a Training Subgroup and an Evaluation and Monitoring Subgroup. The groups are formed by members from Responsible Authorities and Duty to Co-operate agencies and undertake work to ensure that all Duty to Co-operate agencies and Responsible Authorities adhere to their agency’s roles and responsibilities within the MAPPA processes. The work of this group includes undertaking regular audits of MAPPA referrals and MAPPA meetings; monitoring agencies attendance at meetings; reviewing and ensuring that robust risk management plans are developed for the protection of the public; and disseminating learning to all relevant partners. Along with members from the Responsible Authorities, Local Safeguarding Adult and Children Boards have representatives within the SMB and the two Sub-groups to ensure that there is effective communication between the Boards within Cheshire.</w:t>
      </w:r>
    </w:p>
    <w:p w14:paraId="3D8A09B0" w14:textId="77777777" w:rsidR="008807E4" w:rsidRPr="00084F46" w:rsidRDefault="0081131F" w:rsidP="008807E4">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 xml:space="preserve">Across Cheshire Multi-Agency Risks Assessment Conferences (MARACs) are </w:t>
      </w:r>
      <w:r w:rsidRPr="00084F46">
        <w:rPr>
          <w:rFonts w:ascii="Arial" w:hAnsi="Arial" w:cs="Arial"/>
          <w:color w:val="000000"/>
          <w:lang w:val="en-US"/>
        </w:rPr>
        <w:lastRenderedPageBreak/>
        <w:t>held. The focus is to share information to enable an effective risk management plan to be developed to protect those victims who are at high risk of serious harm from domestic abuse. MARAC’s support and compliment the MAPPA process.  Representatives from various agencies within Cheshire are involved in both multi-agency arrangements and there are clear established links between the MAPPA and MARAC processes as agreed by protocol as published on the National MAPPA website. In addition, Cheshire Police’s Harm Reduction Unit continue to contribute to the management of perpetrators of stalking. They offer victims and professionals advice and support and work to ensure that appropriate safeguarding measures are put in place to protect victims and that perpetrators are robustly managed.</w:t>
      </w:r>
      <w:r w:rsidR="00A34EB0" w:rsidRPr="00084F46">
        <w:rPr>
          <w:rFonts w:ascii="Arial" w:hAnsi="Arial" w:cs="Arial"/>
          <w:color w:val="000000"/>
          <w:lang w:val="en-US"/>
        </w:rPr>
        <w:t xml:space="preserve"> </w:t>
      </w:r>
    </w:p>
    <w:p w14:paraId="393CA1EB" w14:textId="77777777" w:rsidR="00EB726E" w:rsidRPr="00084F46" w:rsidRDefault="00A34EB0" w:rsidP="008807E4">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 xml:space="preserve">Over the last business year </w:t>
      </w:r>
      <w:r w:rsidR="004E6C10" w:rsidRPr="00084F46">
        <w:rPr>
          <w:rFonts w:ascii="Arial" w:hAnsi="Arial" w:cs="Arial"/>
          <w:color w:val="000000"/>
          <w:lang w:val="en-US"/>
        </w:rPr>
        <w:t xml:space="preserve">further commitments have been made to strengthen the management of domestic abuse perpetrators. </w:t>
      </w:r>
      <w:r w:rsidR="008807E4" w:rsidRPr="00084F46">
        <w:rPr>
          <w:rFonts w:ascii="Arial" w:hAnsi="Arial" w:cs="Arial"/>
          <w:color w:val="000000"/>
          <w:lang w:val="en-US"/>
        </w:rPr>
        <w:t xml:space="preserve">Cheshire Constabulary have established an initiative whereby Local Police Units (LPUs) are allocating a police officer to every ‘top 5’ domestic abuse case in their area, with a view to them having ownership/oversight of all DA callouts/ investigations etc. to ensure that these perpetrators are more robustly managed – and targeted – with a view to getting better outcomes for victims. </w:t>
      </w:r>
    </w:p>
    <w:p w14:paraId="0A8A02FF" w14:textId="2AB7C89C" w:rsidR="004155C0" w:rsidRPr="00084F46" w:rsidRDefault="00487B5D" w:rsidP="008807E4">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The SDAP scheme</w:t>
      </w:r>
      <w:r w:rsidR="008807E4" w:rsidRPr="008807E4">
        <w:rPr>
          <w:rFonts w:ascii="Arial" w:hAnsi="Arial" w:cs="Arial"/>
          <w:color w:val="000000"/>
          <w:lang w:val="en-US"/>
        </w:rPr>
        <w:t xml:space="preserve"> isn’t an ‘offender management’ approach that looks at ‘pathways’ to change; rather it is seeking to improve victims’ confidence in pursuing positive Criminal Justice outcomes and </w:t>
      </w:r>
      <w:r w:rsidR="00EB726E" w:rsidRPr="00084F46">
        <w:rPr>
          <w:rFonts w:ascii="Arial" w:hAnsi="Arial" w:cs="Arial"/>
          <w:color w:val="000000"/>
          <w:lang w:val="en-US"/>
        </w:rPr>
        <w:t xml:space="preserve">aims to </w:t>
      </w:r>
      <w:r w:rsidR="008807E4" w:rsidRPr="008807E4">
        <w:rPr>
          <w:rFonts w:ascii="Arial" w:hAnsi="Arial" w:cs="Arial"/>
          <w:color w:val="000000"/>
          <w:lang w:val="en-US"/>
        </w:rPr>
        <w:t xml:space="preserve">reduce the demand that these perpetrators create for the LPU. </w:t>
      </w:r>
    </w:p>
    <w:p w14:paraId="5299DAAA" w14:textId="29196299" w:rsidR="008807E4" w:rsidRPr="00084F46" w:rsidRDefault="008807E4" w:rsidP="008807E4">
      <w:pPr>
        <w:autoSpaceDE w:val="0"/>
        <w:autoSpaceDN w:val="0"/>
        <w:adjustRightInd w:val="0"/>
        <w:spacing w:after="240"/>
        <w:jc w:val="both"/>
        <w:textAlignment w:val="center"/>
        <w:rPr>
          <w:rFonts w:ascii="Arial" w:hAnsi="Arial" w:cs="Arial"/>
          <w:color w:val="000000"/>
          <w:lang w:val="en-US"/>
        </w:rPr>
      </w:pPr>
      <w:r w:rsidRPr="008807E4">
        <w:rPr>
          <w:rFonts w:ascii="Arial" w:hAnsi="Arial" w:cs="Arial"/>
          <w:color w:val="000000"/>
          <w:lang w:val="en-US"/>
        </w:rPr>
        <w:t>The lists are generated using an actuarial assessment that reviews the recency, frequency, gravity and number of victims (RFGV) when calculating/generating the ‘Top 5’ lists. Essentially, it is intended to identify those perp</w:t>
      </w:r>
      <w:r w:rsidR="00EE3223" w:rsidRPr="00084F46">
        <w:rPr>
          <w:rFonts w:ascii="Arial" w:hAnsi="Arial" w:cs="Arial"/>
          <w:color w:val="000000"/>
          <w:lang w:val="en-US"/>
        </w:rPr>
        <w:t>etrator</w:t>
      </w:r>
      <w:r w:rsidRPr="008807E4">
        <w:rPr>
          <w:rFonts w:ascii="Arial" w:hAnsi="Arial" w:cs="Arial"/>
          <w:color w:val="000000"/>
          <w:lang w:val="en-US"/>
        </w:rPr>
        <w:t xml:space="preserve">s who are creating the greatest demand for the LPU. </w:t>
      </w:r>
    </w:p>
    <w:p w14:paraId="0F1EFC15" w14:textId="77777777" w:rsidR="00533360" w:rsidRPr="00084F46" w:rsidRDefault="00533360" w:rsidP="00533360">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Across Cheshire there are eight LPU areas and so a list of 45 perpetrators across the County are identified each month.</w:t>
      </w:r>
    </w:p>
    <w:p w14:paraId="2947F167" w14:textId="67192472" w:rsidR="00A01B20" w:rsidRPr="00084F46" w:rsidRDefault="000A54C5" w:rsidP="00A01B20">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‘Top 5’ p</w:t>
      </w:r>
      <w:r w:rsidR="00EE3223" w:rsidRPr="00084F46">
        <w:rPr>
          <w:rFonts w:ascii="Arial" w:hAnsi="Arial" w:cs="Arial"/>
          <w:color w:val="000000"/>
          <w:lang w:val="en-US"/>
        </w:rPr>
        <w:t>erpetrator</w:t>
      </w:r>
      <w:r w:rsidR="00E667FF" w:rsidRPr="00084F46">
        <w:rPr>
          <w:rFonts w:ascii="Arial" w:hAnsi="Arial" w:cs="Arial"/>
          <w:color w:val="000000"/>
          <w:lang w:val="en-US"/>
        </w:rPr>
        <w:t xml:space="preserve"> </w:t>
      </w:r>
      <w:r w:rsidRPr="00084F46">
        <w:rPr>
          <w:rFonts w:ascii="Arial" w:hAnsi="Arial" w:cs="Arial"/>
          <w:color w:val="000000"/>
          <w:lang w:val="en-US"/>
        </w:rPr>
        <w:t xml:space="preserve">details </w:t>
      </w:r>
      <w:r w:rsidR="00E667FF" w:rsidRPr="00084F46">
        <w:rPr>
          <w:rFonts w:ascii="Arial" w:hAnsi="Arial" w:cs="Arial"/>
          <w:color w:val="000000"/>
          <w:lang w:val="en-US"/>
        </w:rPr>
        <w:t xml:space="preserve">are shared with Probation to </w:t>
      </w:r>
      <w:r w:rsidR="00351C4C" w:rsidRPr="00084F46">
        <w:rPr>
          <w:rFonts w:ascii="Arial" w:hAnsi="Arial" w:cs="Arial"/>
          <w:color w:val="000000"/>
          <w:lang w:val="en-US"/>
        </w:rPr>
        <w:t xml:space="preserve">identify all cases subject to a </w:t>
      </w:r>
      <w:r w:rsidR="00351C4C" w:rsidRPr="00084F46">
        <w:rPr>
          <w:rFonts w:ascii="Arial" w:hAnsi="Arial" w:cs="Arial"/>
          <w:color w:val="000000"/>
          <w:lang w:val="en-US"/>
        </w:rPr>
        <w:t>period of statutory supervision</w:t>
      </w:r>
      <w:r w:rsidRPr="00084F46">
        <w:rPr>
          <w:rFonts w:ascii="Arial" w:hAnsi="Arial" w:cs="Arial"/>
          <w:color w:val="000000"/>
          <w:lang w:val="en-US"/>
        </w:rPr>
        <w:t xml:space="preserve"> (</w:t>
      </w:r>
      <w:r w:rsidR="00196132" w:rsidRPr="00084F46">
        <w:rPr>
          <w:rFonts w:ascii="Arial" w:hAnsi="Arial" w:cs="Arial"/>
          <w:color w:val="000000"/>
          <w:lang w:val="en-US"/>
        </w:rPr>
        <w:t>accounting for 2/3 of the cases on average)</w:t>
      </w:r>
      <w:r w:rsidR="00A01B20" w:rsidRPr="00084F46">
        <w:rPr>
          <w:rFonts w:ascii="Arial" w:hAnsi="Arial" w:cs="Arial"/>
          <w:color w:val="000000"/>
          <w:lang w:val="en-US"/>
        </w:rPr>
        <w:t xml:space="preserve">. This is to ensure that practitioners are aware that their case features on this list and is being targeted as a SDAP with a view to prompting </w:t>
      </w:r>
      <w:r w:rsidR="007622F8" w:rsidRPr="00084F46">
        <w:rPr>
          <w:rFonts w:ascii="Arial" w:hAnsi="Arial" w:cs="Arial"/>
          <w:color w:val="000000"/>
          <w:lang w:val="en-US"/>
        </w:rPr>
        <w:t>them to</w:t>
      </w:r>
      <w:r w:rsidR="00A01B20" w:rsidRPr="00084F46">
        <w:rPr>
          <w:rFonts w:ascii="Arial" w:hAnsi="Arial" w:cs="Arial"/>
          <w:color w:val="000000"/>
          <w:lang w:val="en-US"/>
        </w:rPr>
        <w:t xml:space="preserve"> ensure that this status is appropriately reflected in risk assessments and risk management plans, as well as to prompt reflection as to whether </w:t>
      </w:r>
      <w:r w:rsidR="007622F8" w:rsidRPr="00084F46">
        <w:rPr>
          <w:rFonts w:ascii="Arial" w:hAnsi="Arial" w:cs="Arial"/>
          <w:color w:val="000000"/>
          <w:lang w:val="en-US"/>
        </w:rPr>
        <w:t xml:space="preserve">they </w:t>
      </w:r>
      <w:r w:rsidR="00A01B20" w:rsidRPr="00084F46">
        <w:rPr>
          <w:rFonts w:ascii="Arial" w:hAnsi="Arial" w:cs="Arial"/>
          <w:color w:val="000000"/>
          <w:lang w:val="en-US"/>
        </w:rPr>
        <w:t>need additional support (via MARAC/IOM/MAPPA) to manage any escalating risks.</w:t>
      </w:r>
    </w:p>
    <w:p w14:paraId="3560AFD8" w14:textId="66B58624" w:rsidR="004155C0" w:rsidRPr="008807E4" w:rsidRDefault="004155C0" w:rsidP="008807E4">
      <w:pPr>
        <w:autoSpaceDE w:val="0"/>
        <w:autoSpaceDN w:val="0"/>
        <w:adjustRightInd w:val="0"/>
        <w:spacing w:after="240"/>
        <w:jc w:val="both"/>
        <w:textAlignment w:val="center"/>
        <w:rPr>
          <w:rFonts w:ascii="Arial" w:hAnsi="Arial" w:cs="Arial"/>
          <w:color w:val="000000"/>
          <w:lang w:val="en-US"/>
        </w:rPr>
      </w:pPr>
      <w:r w:rsidRPr="00084F46">
        <w:rPr>
          <w:rFonts w:ascii="Arial" w:hAnsi="Arial" w:cs="Arial"/>
          <w:color w:val="000000"/>
          <w:lang w:val="en-US"/>
        </w:rPr>
        <w:t xml:space="preserve">Domestic Abuse coordinators have been recruited </w:t>
      </w:r>
      <w:r w:rsidR="00A45161" w:rsidRPr="00084F46">
        <w:rPr>
          <w:rFonts w:ascii="Arial" w:hAnsi="Arial" w:cs="Arial"/>
          <w:color w:val="000000"/>
          <w:lang w:val="en-US"/>
        </w:rPr>
        <w:t xml:space="preserve">to every LPU to oversee and drive </w:t>
      </w:r>
      <w:r w:rsidR="00E667FF" w:rsidRPr="00084F46">
        <w:rPr>
          <w:rFonts w:ascii="Arial" w:hAnsi="Arial" w:cs="Arial"/>
          <w:color w:val="000000"/>
          <w:lang w:val="en-US"/>
        </w:rPr>
        <w:t>effective management of these perpetrators</w:t>
      </w:r>
      <w:r w:rsidR="000E0648" w:rsidRPr="00084F46">
        <w:rPr>
          <w:rFonts w:ascii="Arial" w:hAnsi="Arial" w:cs="Arial"/>
          <w:color w:val="000000"/>
          <w:lang w:val="en-US"/>
        </w:rPr>
        <w:t xml:space="preserve"> from a policing perspective</w:t>
      </w:r>
      <w:r w:rsidR="00EB5544" w:rsidRPr="00084F46">
        <w:rPr>
          <w:rFonts w:ascii="Arial" w:hAnsi="Arial" w:cs="Arial"/>
          <w:color w:val="000000"/>
          <w:lang w:val="en-US"/>
        </w:rPr>
        <w:t xml:space="preserve">. This joint approach to the management </w:t>
      </w:r>
      <w:r w:rsidR="006A486F" w:rsidRPr="00084F46">
        <w:rPr>
          <w:rFonts w:ascii="Arial" w:hAnsi="Arial" w:cs="Arial"/>
          <w:color w:val="000000"/>
          <w:lang w:val="en-US"/>
        </w:rPr>
        <w:t>of this cohort has led to an increased number of MAPPA referrals</w:t>
      </w:r>
      <w:r w:rsidR="00884764" w:rsidRPr="00084F46">
        <w:rPr>
          <w:rFonts w:ascii="Arial" w:hAnsi="Arial" w:cs="Arial"/>
          <w:color w:val="000000"/>
          <w:lang w:val="en-US"/>
        </w:rPr>
        <w:t xml:space="preserve"> </w:t>
      </w:r>
      <w:r w:rsidR="002774C2" w:rsidRPr="00084F46">
        <w:rPr>
          <w:rFonts w:ascii="Arial" w:hAnsi="Arial" w:cs="Arial"/>
          <w:color w:val="000000"/>
          <w:lang w:val="en-US"/>
        </w:rPr>
        <w:t xml:space="preserve">to support the robust management of domestic abuse perpetrators, with this being the primary reason for referral in </w:t>
      </w:r>
      <w:r w:rsidR="002F3BFF" w:rsidRPr="00084F46">
        <w:rPr>
          <w:rFonts w:ascii="Arial" w:hAnsi="Arial" w:cs="Arial"/>
          <w:color w:val="000000"/>
          <w:lang w:val="en-US"/>
        </w:rPr>
        <w:t>most</w:t>
      </w:r>
      <w:r w:rsidR="002774C2" w:rsidRPr="00084F46">
        <w:rPr>
          <w:rFonts w:ascii="Arial" w:hAnsi="Arial" w:cs="Arial"/>
          <w:color w:val="000000"/>
          <w:lang w:val="en-US"/>
        </w:rPr>
        <w:t xml:space="preserve"> Category </w:t>
      </w:r>
      <w:r w:rsidR="0092637C" w:rsidRPr="00084F46">
        <w:rPr>
          <w:rFonts w:ascii="Arial" w:hAnsi="Arial" w:cs="Arial"/>
          <w:color w:val="000000"/>
          <w:lang w:val="en-US"/>
        </w:rPr>
        <w:t xml:space="preserve">2 and </w:t>
      </w:r>
      <w:r w:rsidR="002774C2" w:rsidRPr="00084F46">
        <w:rPr>
          <w:rFonts w:ascii="Arial" w:hAnsi="Arial" w:cs="Arial"/>
          <w:color w:val="000000"/>
          <w:lang w:val="en-US"/>
        </w:rPr>
        <w:t xml:space="preserve">3 </w:t>
      </w:r>
      <w:r w:rsidR="00EB7F60" w:rsidRPr="00084F46">
        <w:rPr>
          <w:rFonts w:ascii="Arial" w:hAnsi="Arial" w:cs="Arial"/>
          <w:color w:val="000000"/>
          <w:lang w:val="en-US"/>
        </w:rPr>
        <w:t xml:space="preserve">actively conferenced </w:t>
      </w:r>
      <w:r w:rsidR="002774C2" w:rsidRPr="00084F46">
        <w:rPr>
          <w:rFonts w:ascii="Arial" w:hAnsi="Arial" w:cs="Arial"/>
          <w:color w:val="000000"/>
          <w:lang w:val="en-US"/>
        </w:rPr>
        <w:t>cases</w:t>
      </w:r>
      <w:r w:rsidR="00193651">
        <w:rPr>
          <w:rFonts w:ascii="Arial" w:hAnsi="Arial" w:cs="Arial"/>
          <w:color w:val="000000"/>
          <w:lang w:val="en-US"/>
        </w:rPr>
        <w:t xml:space="preserve"> and we are expecting this to grow further in 2024-25</w:t>
      </w:r>
      <w:r w:rsidR="00225D62">
        <w:rPr>
          <w:rFonts w:ascii="Arial" w:hAnsi="Arial" w:cs="Arial"/>
          <w:color w:val="000000"/>
          <w:lang w:val="en-US"/>
        </w:rPr>
        <w:t>.</w:t>
      </w:r>
    </w:p>
    <w:p w14:paraId="73668EE3" w14:textId="77777777" w:rsidR="008807E4" w:rsidRPr="008807E4" w:rsidRDefault="008807E4" w:rsidP="008807E4">
      <w:pPr>
        <w:autoSpaceDE w:val="0"/>
        <w:autoSpaceDN w:val="0"/>
        <w:adjustRightInd w:val="0"/>
        <w:spacing w:after="240"/>
        <w:jc w:val="both"/>
        <w:textAlignment w:val="center"/>
        <w:rPr>
          <w:rFonts w:ascii="Arial" w:hAnsi="Arial" w:cs="Arial"/>
          <w:color w:val="000000"/>
          <w:sz w:val="21"/>
          <w:szCs w:val="21"/>
          <w:lang w:val="en-US"/>
        </w:rPr>
      </w:pPr>
    </w:p>
    <w:p w14:paraId="433DEE12" w14:textId="40848038" w:rsidR="0081131F" w:rsidRPr="00A22BAF" w:rsidRDefault="0081131F" w:rsidP="00A22BAF">
      <w:pPr>
        <w:autoSpaceDE w:val="0"/>
        <w:autoSpaceDN w:val="0"/>
        <w:adjustRightInd w:val="0"/>
        <w:spacing w:after="240"/>
        <w:jc w:val="both"/>
        <w:textAlignment w:val="center"/>
        <w:rPr>
          <w:rFonts w:ascii="Arial" w:hAnsi="Arial" w:cs="Arial"/>
          <w:color w:val="000000"/>
          <w:sz w:val="21"/>
          <w:szCs w:val="21"/>
          <w:lang w:val="en-US"/>
        </w:rPr>
        <w:sectPr w:rsidR="0081131F" w:rsidRPr="00A22BAF" w:rsidSect="00DF129F">
          <w:type w:val="continuous"/>
          <w:pgSz w:w="11905" w:h="16837" w:code="9"/>
          <w:pgMar w:top="720" w:right="720" w:bottom="720" w:left="720" w:header="720" w:footer="567" w:gutter="0"/>
          <w:cols w:num="2" w:space="720"/>
          <w:noEndnote/>
          <w:docGrid w:linePitch="360"/>
        </w:sectPr>
      </w:pPr>
    </w:p>
    <w:p w14:paraId="01AEE269" w14:textId="77777777" w:rsidR="00F61D2F" w:rsidRPr="00221BEE" w:rsidRDefault="00F61D2F" w:rsidP="00F61D2F">
      <w:pPr>
        <w:pStyle w:val="MAPPA-Heaingsection"/>
        <w:jc w:val="center"/>
        <w:rPr>
          <w:color w:val="7030A0"/>
          <w:sz w:val="96"/>
          <w:szCs w:val="96"/>
        </w:rPr>
      </w:pPr>
      <w:r w:rsidRPr="00221BEE">
        <w:rPr>
          <w:color w:val="7030A0"/>
          <w:sz w:val="96"/>
          <w:szCs w:val="96"/>
        </w:rPr>
        <w:lastRenderedPageBreak/>
        <w:t>Cheshire’s Strategic Management Board</w:t>
      </w:r>
    </w:p>
    <w:p w14:paraId="2D309190" w14:textId="77777777" w:rsidR="00F61D2F" w:rsidRDefault="00F61D2F" w:rsidP="00F61D2F">
      <w:pPr>
        <w:pStyle w:val="MAPPA-HeadingPara"/>
        <w:jc w:val="both"/>
        <w:rPr>
          <w:rFonts w:cs="Arial"/>
          <w:color w:val="000000"/>
          <w:sz w:val="20"/>
          <w:szCs w:val="20"/>
        </w:rPr>
      </w:pPr>
    </w:p>
    <w:p w14:paraId="3B4D1CBA" w14:textId="77777777" w:rsidR="00F61D2F" w:rsidRDefault="00F61D2F" w:rsidP="00F61D2F">
      <w:pPr>
        <w:pStyle w:val="MAPPA-HeadingPara"/>
        <w:jc w:val="center"/>
        <w:rPr>
          <w:rFonts w:cs="Arial"/>
          <w:color w:val="000000"/>
          <w:sz w:val="20"/>
          <w:szCs w:val="20"/>
        </w:rPr>
      </w:pPr>
      <w:r>
        <w:rPr>
          <w:rFonts w:cs="Arial"/>
          <w:noProof/>
          <w:color w:val="000000"/>
          <w:sz w:val="20"/>
          <w:szCs w:val="20"/>
        </w:rPr>
        <w:drawing>
          <wp:inline distT="0" distB="0" distL="0" distR="0" wp14:anchorId="74BDCC0D" wp14:editId="594A5FB0">
            <wp:extent cx="6229350" cy="6629400"/>
            <wp:effectExtent l="0" t="0" r="19050" b="0"/>
            <wp:docPr id="7" name="Diagram 7" descr="Diagram outlining key objectives for MAPPA in Cheshir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853ED21" w14:textId="77777777" w:rsidR="00F61D2F" w:rsidRDefault="00F61D2F" w:rsidP="00F61D2F">
      <w:pPr>
        <w:pStyle w:val="MAPPA-HeadingPara"/>
        <w:jc w:val="both"/>
        <w:rPr>
          <w:rFonts w:cs="Arial"/>
          <w:color w:val="000000"/>
          <w:sz w:val="20"/>
          <w:szCs w:val="20"/>
        </w:rPr>
      </w:pPr>
    </w:p>
    <w:p w14:paraId="66BCD17E" w14:textId="2A043BDF" w:rsidR="002F345A" w:rsidRDefault="002F345A">
      <w:pPr>
        <w:rPr>
          <w:rFonts w:ascii="Arial" w:hAnsi="Arial" w:cs="Arial"/>
          <w:color w:val="000000"/>
          <w:sz w:val="20"/>
          <w:szCs w:val="20"/>
          <w:lang w:val="en-US"/>
        </w:rPr>
      </w:pPr>
      <w:r>
        <w:rPr>
          <w:rFonts w:cs="Arial"/>
          <w:color w:val="000000"/>
          <w:sz w:val="20"/>
          <w:szCs w:val="20"/>
        </w:rPr>
        <w:br w:type="page"/>
      </w:r>
    </w:p>
    <w:p w14:paraId="0978900F" w14:textId="615E1CD3" w:rsidR="0070589B" w:rsidRPr="00084F46" w:rsidRDefault="002F345A" w:rsidP="00084F46">
      <w:pPr>
        <w:pStyle w:val="MAPPA-HeadingPara"/>
        <w:jc w:val="both"/>
        <w:rPr>
          <w:rStyle w:val="Hyperlink"/>
          <w:rFonts w:cs="Arial"/>
          <w:color w:val="000000"/>
          <w:sz w:val="20"/>
          <w:szCs w:val="20"/>
          <w:u w:val="none"/>
        </w:rPr>
      </w:pPr>
      <w:r>
        <w:rPr>
          <w:noProof/>
        </w:rPr>
        <w:lastRenderedPageBreak/>
        <mc:AlternateContent>
          <mc:Choice Requires="wps">
            <w:drawing>
              <wp:anchor distT="0" distB="0" distL="114300" distR="114300" simplePos="0" relativeHeight="251663360" behindDoc="0" locked="0" layoutInCell="1" allowOverlap="1" wp14:anchorId="3943489E" wp14:editId="33B4D3EC">
                <wp:simplePos x="0" y="0"/>
                <wp:positionH relativeFrom="column">
                  <wp:posOffset>4326941</wp:posOffset>
                </wp:positionH>
                <wp:positionV relativeFrom="page">
                  <wp:posOffset>8887968</wp:posOffset>
                </wp:positionV>
                <wp:extent cx="2193925" cy="956945"/>
                <wp:effectExtent l="0" t="0" r="15875" b="14605"/>
                <wp:wrapNone/>
                <wp:docPr id="1236902796" name="Text Box 2"/>
                <wp:cNvGraphicFramePr/>
                <a:graphic xmlns:a="http://schemas.openxmlformats.org/drawingml/2006/main">
                  <a:graphicData uri="http://schemas.microsoft.com/office/word/2010/wordprocessingShape">
                    <wps:wsp>
                      <wps:cNvSpPr txBox="1"/>
                      <wps:spPr>
                        <a:xfrm>
                          <a:off x="0" y="0"/>
                          <a:ext cx="2193925" cy="956945"/>
                        </a:xfrm>
                        <a:prstGeom prst="rect">
                          <a:avLst/>
                        </a:prstGeom>
                        <a:solidFill>
                          <a:schemeClr val="lt1"/>
                        </a:solidFill>
                        <a:ln w="6350">
                          <a:solidFill>
                            <a:prstClr val="black"/>
                          </a:solidFill>
                        </a:ln>
                        <a:effectLst>
                          <a:softEdge rad="0"/>
                        </a:effectLst>
                      </wps:spPr>
                      <wps:txbx>
                        <w:txbxContent>
                          <w:p w14:paraId="0498C098" w14:textId="2B5BCFBF" w:rsidR="002F345A" w:rsidRDefault="002F345A">
                            <w:r>
                              <w:rPr>
                                <w:noProof/>
                                <w:color w:val="1F497D"/>
                              </w:rPr>
                              <w:drawing>
                                <wp:inline distT="0" distB="0" distL="0" distR="0" wp14:anchorId="7C3DA7A7" wp14:editId="6455A6A1">
                                  <wp:extent cx="1537005" cy="858434"/>
                                  <wp:effectExtent l="0" t="0" r="6350" b="0"/>
                                  <wp:docPr id="745202249" name="Picture 745202249" descr="Cheshire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eshire Constabulary logo"/>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548896" cy="865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3489E" id="Text Box 2" o:spid="_x0000_s1027" type="#_x0000_t202" style="position:absolute;left:0;text-align:left;margin-left:340.7pt;margin-top:699.85pt;width:172.75pt;height:7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HUAIAALMEAAAOAAAAZHJzL2Uyb0RvYy54bWysVE1vGjEQvVfqf7B8LwsEaFmxRJSUqlKU&#10;RCJVzsZrg1Wvx7UNu/TXd+xdPpL2VPViPJ63zzPPb5jdNpUmB+G8AlPQQa9PiTAcSmW2Bf3+vPrw&#10;iRIfmCmZBiMKehSe3s7fv5vVNhdD2IEuhSNIYnxe24LuQrB5lnm+ExXzPbDCYFKCq1jA0G2z0rEa&#10;2SudDfv9SVaDK60DLrzH07s2SeeJX0rBw6OUXgSiC4q1hbS6tG7ims1nLN86ZneKd2Wwf6iiYsrg&#10;pWeqOxYY2Tv1B1WluAMPMvQ4VBlIqbhIPWA3g/6bbtY7ZkXqBcXx9iyT/3+0/OGwtk+OhOYzNPiA&#10;UZDa+tzjYeynka6Kv1gpwTxKeDzLJppAOB4OB9Ob6XBMCcfcdDyZjsaRJrt8bZ0PXwVUJG4K6vBZ&#10;klrscO9DCz1B4mUetCpXSusURCuIpXbkwPARdUg1IvkrlDakLujkZtxPxK9ykfr8/UYz/qMr7wqF&#10;fNrE60QyDZbVFiLDl3IriGNl1zYCryDZRau4C82mIQqhZx03UB5RXget87zlK4Xl3DMfnphDq6Gi&#10;OD7hERepAXuAbkfJDtyvv51HPDoAs5TUaN2C+p975gQl+ptBb0wHo1H0egpG449DDNx1ZnOdMftq&#10;CSjsAAfV8rSN+KBPW+mgesEpW8RbMcUMx7sLGk7bZWgHCqeUi8UigdDdloV7s7Y8Ukcx4zM8Ny/M&#10;2c4GAQ30ACeTs/yNG1ps/NLAYh9AqmSVqHOrKlosBjgZyWzdFMfRu44T6vJfM/8NAAD//wMAUEsD&#10;BBQABgAIAAAAIQBShZg/4QAAAA4BAAAPAAAAZHJzL2Rvd25yZXYueG1sTI+xTsMwEIZ3JN7BOiQ2&#10;are0IUnjVIAKSycK6uzGrm0R25HtpuHtuU6w3en/9N93zWZyPRlVTDZ4DvMZA6J8F6T1msPX59tD&#10;CSRl4aXog1ccflSCTXt704hahov/UOM+a4IlPtWCg8l5qClNnVFOpFkYlMfsFKITGdeoqYziguWu&#10;pwvGCuqE9XjBiEG9GtV978+Ow/ZFV7orRTTbUlo7TofTTr9zfn83Pa+BZDXlPxiu+qgOLTodw9nL&#10;RHoORTlfIorBY1U9AbkibFFUQI44rVZsCbRt6P832l8AAAD//wMAUEsBAi0AFAAGAAgAAAAhALaD&#10;OJL+AAAA4QEAABMAAAAAAAAAAAAAAAAAAAAAAFtDb250ZW50X1R5cGVzXS54bWxQSwECLQAUAAYA&#10;CAAAACEAOP0h/9YAAACUAQAACwAAAAAAAAAAAAAAAAAvAQAAX3JlbHMvLnJlbHNQSwECLQAUAAYA&#10;CAAAACEA/mx3h1ACAACzBAAADgAAAAAAAAAAAAAAAAAuAgAAZHJzL2Uyb0RvYy54bWxQSwECLQAU&#10;AAYACAAAACEAUoWYP+EAAAAOAQAADwAAAAAAAAAAAAAAAACqBAAAZHJzL2Rvd25yZXYueG1sUEsF&#10;BgAAAAAEAAQA8wAAALgFAAAAAA==&#10;" fillcolor="white [3201]" strokeweight=".5pt">
                <v:textbox>
                  <w:txbxContent>
                    <w:p w14:paraId="0498C098" w14:textId="2B5BCFBF" w:rsidR="002F345A" w:rsidRDefault="002F345A">
                      <w:r>
                        <w:rPr>
                          <w:noProof/>
                          <w:color w:val="1F497D"/>
                        </w:rPr>
                        <w:drawing>
                          <wp:inline distT="0" distB="0" distL="0" distR="0" wp14:anchorId="7C3DA7A7" wp14:editId="6455A6A1">
                            <wp:extent cx="1537005" cy="858434"/>
                            <wp:effectExtent l="0" t="0" r="6350" b="0"/>
                            <wp:docPr id="745202249" name="Picture 745202249" descr="Cheshire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eshire Constabulary logo"/>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548896" cy="865075"/>
                                    </a:xfrm>
                                    <a:prstGeom prst="rect">
                                      <a:avLst/>
                                    </a:prstGeom>
                                    <a:noFill/>
                                    <a:ln>
                                      <a:noFill/>
                                    </a:ln>
                                  </pic:spPr>
                                </pic:pic>
                              </a:graphicData>
                            </a:graphic>
                          </wp:inline>
                        </w:drawing>
                      </w:r>
                    </w:p>
                  </w:txbxContent>
                </v:textbox>
                <w10:wrap anchory="page"/>
              </v:shape>
            </w:pict>
          </mc:Fallback>
        </mc:AlternateContent>
      </w:r>
      <w:r w:rsidRPr="002F345A">
        <w:rPr>
          <w:noProof/>
        </w:rPr>
        <w:drawing>
          <wp:inline distT="0" distB="0" distL="0" distR="0" wp14:anchorId="472CA439" wp14:editId="6312A306">
            <wp:extent cx="6642100" cy="9729470"/>
            <wp:effectExtent l="0" t="0" r="0" b="0"/>
            <wp:docPr id="16519362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36271" name="Picture 1">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2100" cy="9729470"/>
                    </a:xfrm>
                    <a:prstGeom prst="rect">
                      <a:avLst/>
                    </a:prstGeom>
                    <a:noFill/>
                    <a:ln>
                      <a:noFill/>
                    </a:ln>
                  </pic:spPr>
                </pic:pic>
              </a:graphicData>
            </a:graphic>
          </wp:inline>
        </w:drawing>
      </w: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3"/>
          <w:pgSz w:w="11905" w:h="16837" w:code="9"/>
          <w:pgMar w:top="720" w:right="720" w:bottom="720" w:left="720" w:header="720" w:footer="567" w:gutter="0"/>
          <w:cols w:space="720"/>
          <w:noEndnote/>
          <w:docGrid w:linePitch="360"/>
        </w:sectPr>
      </w:pPr>
    </w:p>
    <w:p w14:paraId="511E354C" w14:textId="5A7DC46E" w:rsidR="0052760C" w:rsidRPr="006954C2" w:rsidRDefault="0052760C" w:rsidP="00D06049">
      <w:pPr>
        <w:jc w:val="center"/>
        <w:rPr>
          <w:rFonts w:ascii="Arial" w:hAnsi="Arial" w:cs="Arial"/>
          <w:color w:val="7030A0"/>
        </w:rPr>
      </w:pP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A956F5">
      <w:pPr>
        <w:rPr>
          <w:rFonts w:ascii="Arial" w:hAnsi="Arial" w:cs="Arial"/>
          <w:color w:val="7030A0"/>
        </w:rPr>
      </w:pPr>
    </w:p>
    <w:p w14:paraId="024CE8E5" w14:textId="078D8040" w:rsidR="0052760C" w:rsidRDefault="0052760C" w:rsidP="005A1B9A">
      <w:pPr>
        <w:jc w:val="center"/>
        <w:rPr>
          <w:rFonts w:ascii="Arial" w:hAnsi="Arial" w:cs="Arial"/>
          <w:color w:val="7030A0"/>
        </w:rPr>
      </w:pPr>
    </w:p>
    <w:p w14:paraId="0E398AE1" w14:textId="1DAC7720" w:rsidR="00A956F5" w:rsidRDefault="00A956F5" w:rsidP="005A1B9A">
      <w:pPr>
        <w:jc w:val="center"/>
        <w:rPr>
          <w:rFonts w:ascii="Arial" w:hAnsi="Arial" w:cs="Arial"/>
          <w:color w:val="7030A0"/>
        </w:rPr>
      </w:pPr>
    </w:p>
    <w:p w14:paraId="79E37429" w14:textId="31116291" w:rsidR="00A956F5" w:rsidRPr="006954C2" w:rsidRDefault="00A956F5" w:rsidP="005A1B9A">
      <w:pPr>
        <w:jc w:val="center"/>
        <w:rPr>
          <w:rFonts w:ascii="Arial" w:hAnsi="Arial" w:cs="Arial"/>
          <w:color w:val="7030A0"/>
        </w:rPr>
      </w:pPr>
    </w:p>
    <w:sectPr w:rsidR="00A956F5"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CB7DD" w14:textId="77777777" w:rsidR="00E531AD" w:rsidRDefault="00E531AD" w:rsidP="001A5708">
      <w:pPr>
        <w:pStyle w:val="MAPPA-Bodytext"/>
      </w:pPr>
      <w:r>
        <w:separator/>
      </w:r>
    </w:p>
  </w:endnote>
  <w:endnote w:type="continuationSeparator" w:id="0">
    <w:p w14:paraId="776FDECF" w14:textId="77777777" w:rsidR="00E531AD" w:rsidRDefault="00E531AD" w:rsidP="001A5708">
      <w:pPr>
        <w:pStyle w:val="MAPPA-Bodytext"/>
      </w:pPr>
      <w:r>
        <w:continuationSeparator/>
      </w:r>
    </w:p>
  </w:endnote>
  <w:endnote w:type="continuationNotice" w:id="1">
    <w:p w14:paraId="031D59F6" w14:textId="77777777" w:rsidR="00E531AD" w:rsidRDefault="00E53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31FEC" w14:textId="3C082315" w:rsidR="00A50529" w:rsidRDefault="00A50529"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2C497F" w14:textId="77777777" w:rsidR="00A50529" w:rsidRDefault="00A50529"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3714A" w14:textId="77777777" w:rsidR="00A50529" w:rsidRPr="00735E92" w:rsidRDefault="00A50529"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DF3BD" w14:textId="77777777" w:rsidR="00A50529" w:rsidRDefault="00A50529"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1C62A3" w14:textId="77777777" w:rsidR="00A50529" w:rsidRPr="0009323B" w:rsidRDefault="00A50529"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DCF36" w14:textId="77777777" w:rsidR="00561265" w:rsidRPr="00735E92" w:rsidRDefault="00561265"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F6B4F" w14:textId="77777777" w:rsidR="00A429EB" w:rsidRPr="00735E92" w:rsidRDefault="00A429EB"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6A33E" w14:textId="77777777" w:rsidR="00E531AD" w:rsidRDefault="00E531AD" w:rsidP="001A5708">
      <w:pPr>
        <w:pStyle w:val="MAPPA-Bodytext"/>
      </w:pPr>
      <w:r>
        <w:separator/>
      </w:r>
    </w:p>
  </w:footnote>
  <w:footnote w:type="continuationSeparator" w:id="0">
    <w:p w14:paraId="0101F4DC" w14:textId="77777777" w:rsidR="00E531AD" w:rsidRDefault="00E531AD" w:rsidP="001A5708">
      <w:pPr>
        <w:pStyle w:val="MAPPA-Bodytext"/>
      </w:pPr>
      <w:r>
        <w:continuationSeparator/>
      </w:r>
    </w:p>
  </w:footnote>
  <w:footnote w:type="continuationNotice" w:id="1">
    <w:p w14:paraId="0AD00193" w14:textId="77777777" w:rsidR="00E531AD" w:rsidRDefault="00E531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37E2"/>
    <w:rsid w:val="00010BE5"/>
    <w:rsid w:val="00010D36"/>
    <w:rsid w:val="0001112A"/>
    <w:rsid w:val="00012BCD"/>
    <w:rsid w:val="00017F96"/>
    <w:rsid w:val="000206AF"/>
    <w:rsid w:val="00021CBE"/>
    <w:rsid w:val="00033165"/>
    <w:rsid w:val="00036426"/>
    <w:rsid w:val="00051C64"/>
    <w:rsid w:val="000536B2"/>
    <w:rsid w:val="000575B1"/>
    <w:rsid w:val="000576D6"/>
    <w:rsid w:val="00062F55"/>
    <w:rsid w:val="000739BA"/>
    <w:rsid w:val="000809B8"/>
    <w:rsid w:val="00084F46"/>
    <w:rsid w:val="0009323B"/>
    <w:rsid w:val="000A4077"/>
    <w:rsid w:val="000A4450"/>
    <w:rsid w:val="000A54C5"/>
    <w:rsid w:val="000A6775"/>
    <w:rsid w:val="000C4123"/>
    <w:rsid w:val="000E0648"/>
    <w:rsid w:val="000E3453"/>
    <w:rsid w:val="000F355B"/>
    <w:rsid w:val="000F65BF"/>
    <w:rsid w:val="00105344"/>
    <w:rsid w:val="001143B7"/>
    <w:rsid w:val="00126C4A"/>
    <w:rsid w:val="00140627"/>
    <w:rsid w:val="001435D5"/>
    <w:rsid w:val="00146AC1"/>
    <w:rsid w:val="00152647"/>
    <w:rsid w:val="00154D3E"/>
    <w:rsid w:val="00155E98"/>
    <w:rsid w:val="00157F24"/>
    <w:rsid w:val="0017380D"/>
    <w:rsid w:val="001800EB"/>
    <w:rsid w:val="00193651"/>
    <w:rsid w:val="00194B1F"/>
    <w:rsid w:val="00196132"/>
    <w:rsid w:val="001976DE"/>
    <w:rsid w:val="001A2E78"/>
    <w:rsid w:val="001A4849"/>
    <w:rsid w:val="001A5708"/>
    <w:rsid w:val="001B4354"/>
    <w:rsid w:val="001C2687"/>
    <w:rsid w:val="001D15DF"/>
    <w:rsid w:val="001D5B9B"/>
    <w:rsid w:val="001E4AC5"/>
    <w:rsid w:val="001E7261"/>
    <w:rsid w:val="001E793A"/>
    <w:rsid w:val="001F341F"/>
    <w:rsid w:val="001F3FB5"/>
    <w:rsid w:val="00201349"/>
    <w:rsid w:val="00203010"/>
    <w:rsid w:val="00206B09"/>
    <w:rsid w:val="0020762B"/>
    <w:rsid w:val="002171AC"/>
    <w:rsid w:val="00223658"/>
    <w:rsid w:val="00225D62"/>
    <w:rsid w:val="00230E77"/>
    <w:rsid w:val="00233AB5"/>
    <w:rsid w:val="002446A8"/>
    <w:rsid w:val="002621F5"/>
    <w:rsid w:val="0027253A"/>
    <w:rsid w:val="00274A96"/>
    <w:rsid w:val="002774C2"/>
    <w:rsid w:val="00281FCC"/>
    <w:rsid w:val="0028255E"/>
    <w:rsid w:val="00283D9A"/>
    <w:rsid w:val="002850D6"/>
    <w:rsid w:val="00296A50"/>
    <w:rsid w:val="00296A85"/>
    <w:rsid w:val="002A5E53"/>
    <w:rsid w:val="002A6713"/>
    <w:rsid w:val="002B3DF0"/>
    <w:rsid w:val="002C0567"/>
    <w:rsid w:val="002C2403"/>
    <w:rsid w:val="002D00D7"/>
    <w:rsid w:val="002D5862"/>
    <w:rsid w:val="002E767F"/>
    <w:rsid w:val="002F345A"/>
    <w:rsid w:val="002F3BF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1C4C"/>
    <w:rsid w:val="003554C4"/>
    <w:rsid w:val="003668BB"/>
    <w:rsid w:val="00391BEB"/>
    <w:rsid w:val="00395ED3"/>
    <w:rsid w:val="00396101"/>
    <w:rsid w:val="00397110"/>
    <w:rsid w:val="003A385F"/>
    <w:rsid w:val="003B2075"/>
    <w:rsid w:val="003B5E7F"/>
    <w:rsid w:val="003B6695"/>
    <w:rsid w:val="003C0362"/>
    <w:rsid w:val="003C36DD"/>
    <w:rsid w:val="003D3D7F"/>
    <w:rsid w:val="003D53F2"/>
    <w:rsid w:val="003E0965"/>
    <w:rsid w:val="003F03F6"/>
    <w:rsid w:val="00410720"/>
    <w:rsid w:val="004155C0"/>
    <w:rsid w:val="00416B8E"/>
    <w:rsid w:val="00421553"/>
    <w:rsid w:val="004265C9"/>
    <w:rsid w:val="0043417E"/>
    <w:rsid w:val="00441138"/>
    <w:rsid w:val="00441413"/>
    <w:rsid w:val="0044659C"/>
    <w:rsid w:val="00447974"/>
    <w:rsid w:val="004602E7"/>
    <w:rsid w:val="0046416B"/>
    <w:rsid w:val="00476A59"/>
    <w:rsid w:val="00480B1F"/>
    <w:rsid w:val="00481AE8"/>
    <w:rsid w:val="004833A3"/>
    <w:rsid w:val="00486257"/>
    <w:rsid w:val="00487B5D"/>
    <w:rsid w:val="00490949"/>
    <w:rsid w:val="004B2AF5"/>
    <w:rsid w:val="004C40BA"/>
    <w:rsid w:val="004D5668"/>
    <w:rsid w:val="004E35DC"/>
    <w:rsid w:val="004E6C10"/>
    <w:rsid w:val="004F6BAD"/>
    <w:rsid w:val="00507932"/>
    <w:rsid w:val="0051052E"/>
    <w:rsid w:val="00514F8C"/>
    <w:rsid w:val="0052037E"/>
    <w:rsid w:val="00523CF4"/>
    <w:rsid w:val="005250EB"/>
    <w:rsid w:val="0052760C"/>
    <w:rsid w:val="00533360"/>
    <w:rsid w:val="005352B4"/>
    <w:rsid w:val="0054023F"/>
    <w:rsid w:val="00542928"/>
    <w:rsid w:val="005556BC"/>
    <w:rsid w:val="00557F47"/>
    <w:rsid w:val="00560418"/>
    <w:rsid w:val="00561265"/>
    <w:rsid w:val="00561E0B"/>
    <w:rsid w:val="00563E49"/>
    <w:rsid w:val="00575CC8"/>
    <w:rsid w:val="00590751"/>
    <w:rsid w:val="0059208A"/>
    <w:rsid w:val="00593013"/>
    <w:rsid w:val="00594656"/>
    <w:rsid w:val="00594B3D"/>
    <w:rsid w:val="005957DB"/>
    <w:rsid w:val="00595C55"/>
    <w:rsid w:val="005A1B9A"/>
    <w:rsid w:val="005A4FD4"/>
    <w:rsid w:val="005B203D"/>
    <w:rsid w:val="005B74CE"/>
    <w:rsid w:val="005C451A"/>
    <w:rsid w:val="005C4A2A"/>
    <w:rsid w:val="005D189A"/>
    <w:rsid w:val="005E1880"/>
    <w:rsid w:val="005E20D8"/>
    <w:rsid w:val="005E400F"/>
    <w:rsid w:val="005F006A"/>
    <w:rsid w:val="005F4133"/>
    <w:rsid w:val="006000B0"/>
    <w:rsid w:val="006231D6"/>
    <w:rsid w:val="006437DB"/>
    <w:rsid w:val="006506E6"/>
    <w:rsid w:val="006529F4"/>
    <w:rsid w:val="006560A0"/>
    <w:rsid w:val="0065675B"/>
    <w:rsid w:val="00662BE5"/>
    <w:rsid w:val="0066652E"/>
    <w:rsid w:val="00672210"/>
    <w:rsid w:val="00673321"/>
    <w:rsid w:val="00683239"/>
    <w:rsid w:val="00683618"/>
    <w:rsid w:val="00684DD2"/>
    <w:rsid w:val="006877F7"/>
    <w:rsid w:val="0069414D"/>
    <w:rsid w:val="006954C2"/>
    <w:rsid w:val="0069563A"/>
    <w:rsid w:val="00695CEC"/>
    <w:rsid w:val="0069789C"/>
    <w:rsid w:val="006A056D"/>
    <w:rsid w:val="006A45B8"/>
    <w:rsid w:val="006A486F"/>
    <w:rsid w:val="006A7F33"/>
    <w:rsid w:val="006B75D2"/>
    <w:rsid w:val="006C58FB"/>
    <w:rsid w:val="006D6914"/>
    <w:rsid w:val="006E2307"/>
    <w:rsid w:val="006E71D8"/>
    <w:rsid w:val="006F0963"/>
    <w:rsid w:val="006F27F5"/>
    <w:rsid w:val="007000D6"/>
    <w:rsid w:val="007043B9"/>
    <w:rsid w:val="0070589B"/>
    <w:rsid w:val="007059C7"/>
    <w:rsid w:val="00711B4E"/>
    <w:rsid w:val="007131AC"/>
    <w:rsid w:val="00716097"/>
    <w:rsid w:val="00717E7B"/>
    <w:rsid w:val="007203E9"/>
    <w:rsid w:val="00722F6A"/>
    <w:rsid w:val="00730FAC"/>
    <w:rsid w:val="00735E92"/>
    <w:rsid w:val="00740AED"/>
    <w:rsid w:val="00740F8A"/>
    <w:rsid w:val="0074223D"/>
    <w:rsid w:val="00743CDE"/>
    <w:rsid w:val="00744D61"/>
    <w:rsid w:val="007477FB"/>
    <w:rsid w:val="00761E84"/>
    <w:rsid w:val="007622F8"/>
    <w:rsid w:val="00782444"/>
    <w:rsid w:val="00783E05"/>
    <w:rsid w:val="00786A3A"/>
    <w:rsid w:val="007A389B"/>
    <w:rsid w:val="007A47E1"/>
    <w:rsid w:val="007B0811"/>
    <w:rsid w:val="007B423B"/>
    <w:rsid w:val="007B7706"/>
    <w:rsid w:val="007C0669"/>
    <w:rsid w:val="007C08AC"/>
    <w:rsid w:val="007C095C"/>
    <w:rsid w:val="007C6D23"/>
    <w:rsid w:val="007C7106"/>
    <w:rsid w:val="007D5809"/>
    <w:rsid w:val="007E2BA1"/>
    <w:rsid w:val="007F1B0B"/>
    <w:rsid w:val="00800E8A"/>
    <w:rsid w:val="0081131F"/>
    <w:rsid w:val="00813634"/>
    <w:rsid w:val="00815132"/>
    <w:rsid w:val="008218B2"/>
    <w:rsid w:val="008248FE"/>
    <w:rsid w:val="008258A0"/>
    <w:rsid w:val="00833817"/>
    <w:rsid w:val="00836998"/>
    <w:rsid w:val="00845D34"/>
    <w:rsid w:val="00846E32"/>
    <w:rsid w:val="00850860"/>
    <w:rsid w:val="00853299"/>
    <w:rsid w:val="00856D56"/>
    <w:rsid w:val="00866269"/>
    <w:rsid w:val="00866E1A"/>
    <w:rsid w:val="00867C9E"/>
    <w:rsid w:val="00880067"/>
    <w:rsid w:val="008807E4"/>
    <w:rsid w:val="00884764"/>
    <w:rsid w:val="008872F1"/>
    <w:rsid w:val="0089121C"/>
    <w:rsid w:val="008958A3"/>
    <w:rsid w:val="008A3A68"/>
    <w:rsid w:val="008A6D75"/>
    <w:rsid w:val="008B120E"/>
    <w:rsid w:val="008C1531"/>
    <w:rsid w:val="008C3C42"/>
    <w:rsid w:val="008C6282"/>
    <w:rsid w:val="008D1CDE"/>
    <w:rsid w:val="008D26FC"/>
    <w:rsid w:val="008E15B2"/>
    <w:rsid w:val="008E2C4B"/>
    <w:rsid w:val="008E5C39"/>
    <w:rsid w:val="008F243E"/>
    <w:rsid w:val="008F59FE"/>
    <w:rsid w:val="008F69D6"/>
    <w:rsid w:val="00900E5D"/>
    <w:rsid w:val="0090299B"/>
    <w:rsid w:val="00904927"/>
    <w:rsid w:val="0091273E"/>
    <w:rsid w:val="00912A31"/>
    <w:rsid w:val="009134FD"/>
    <w:rsid w:val="00913F81"/>
    <w:rsid w:val="00916D29"/>
    <w:rsid w:val="0092048C"/>
    <w:rsid w:val="0092637C"/>
    <w:rsid w:val="009306B0"/>
    <w:rsid w:val="009311B4"/>
    <w:rsid w:val="00934DF5"/>
    <w:rsid w:val="00940740"/>
    <w:rsid w:val="00940C4D"/>
    <w:rsid w:val="00943971"/>
    <w:rsid w:val="009451A3"/>
    <w:rsid w:val="00947E2D"/>
    <w:rsid w:val="00953406"/>
    <w:rsid w:val="0095383C"/>
    <w:rsid w:val="009547AC"/>
    <w:rsid w:val="00962504"/>
    <w:rsid w:val="009644E6"/>
    <w:rsid w:val="00965E28"/>
    <w:rsid w:val="0097502F"/>
    <w:rsid w:val="00982C08"/>
    <w:rsid w:val="00985C16"/>
    <w:rsid w:val="00986F99"/>
    <w:rsid w:val="009934FE"/>
    <w:rsid w:val="009A2F9E"/>
    <w:rsid w:val="009A51C1"/>
    <w:rsid w:val="009A546A"/>
    <w:rsid w:val="009B2502"/>
    <w:rsid w:val="009B58DC"/>
    <w:rsid w:val="009B6413"/>
    <w:rsid w:val="009B7898"/>
    <w:rsid w:val="009C1FCF"/>
    <w:rsid w:val="009C3B63"/>
    <w:rsid w:val="009D37D4"/>
    <w:rsid w:val="009F0030"/>
    <w:rsid w:val="009F3A55"/>
    <w:rsid w:val="009F591E"/>
    <w:rsid w:val="00A00CE7"/>
    <w:rsid w:val="00A01B20"/>
    <w:rsid w:val="00A02438"/>
    <w:rsid w:val="00A06CCA"/>
    <w:rsid w:val="00A1656D"/>
    <w:rsid w:val="00A22BAF"/>
    <w:rsid w:val="00A231D9"/>
    <w:rsid w:val="00A23250"/>
    <w:rsid w:val="00A24965"/>
    <w:rsid w:val="00A34DE7"/>
    <w:rsid w:val="00A34EB0"/>
    <w:rsid w:val="00A429EB"/>
    <w:rsid w:val="00A44770"/>
    <w:rsid w:val="00A45161"/>
    <w:rsid w:val="00A50529"/>
    <w:rsid w:val="00A5344A"/>
    <w:rsid w:val="00A54CF1"/>
    <w:rsid w:val="00A61EC6"/>
    <w:rsid w:val="00A63E9A"/>
    <w:rsid w:val="00A77D39"/>
    <w:rsid w:val="00A85101"/>
    <w:rsid w:val="00A868F0"/>
    <w:rsid w:val="00A87E3E"/>
    <w:rsid w:val="00A903CE"/>
    <w:rsid w:val="00A92CE4"/>
    <w:rsid w:val="00A95389"/>
    <w:rsid w:val="00A956F5"/>
    <w:rsid w:val="00AA3E8E"/>
    <w:rsid w:val="00AB1D94"/>
    <w:rsid w:val="00AB6B32"/>
    <w:rsid w:val="00AC3FBF"/>
    <w:rsid w:val="00AC6E16"/>
    <w:rsid w:val="00AC7361"/>
    <w:rsid w:val="00AD38C4"/>
    <w:rsid w:val="00AD78C6"/>
    <w:rsid w:val="00AE42DA"/>
    <w:rsid w:val="00AE4C19"/>
    <w:rsid w:val="00AE535B"/>
    <w:rsid w:val="00AF0CC1"/>
    <w:rsid w:val="00AF7C22"/>
    <w:rsid w:val="00B01E0C"/>
    <w:rsid w:val="00B0446D"/>
    <w:rsid w:val="00B06F75"/>
    <w:rsid w:val="00B163F4"/>
    <w:rsid w:val="00B23C80"/>
    <w:rsid w:val="00B24A02"/>
    <w:rsid w:val="00B27C0E"/>
    <w:rsid w:val="00B31964"/>
    <w:rsid w:val="00B33112"/>
    <w:rsid w:val="00B3691B"/>
    <w:rsid w:val="00B4515B"/>
    <w:rsid w:val="00B45A02"/>
    <w:rsid w:val="00B46863"/>
    <w:rsid w:val="00B50D53"/>
    <w:rsid w:val="00B510E5"/>
    <w:rsid w:val="00B54A0B"/>
    <w:rsid w:val="00B56214"/>
    <w:rsid w:val="00B614A4"/>
    <w:rsid w:val="00B700D7"/>
    <w:rsid w:val="00B712A7"/>
    <w:rsid w:val="00B72238"/>
    <w:rsid w:val="00B83E98"/>
    <w:rsid w:val="00B862DB"/>
    <w:rsid w:val="00B95D25"/>
    <w:rsid w:val="00BA2863"/>
    <w:rsid w:val="00BB1AE2"/>
    <w:rsid w:val="00BB2E22"/>
    <w:rsid w:val="00BB6A95"/>
    <w:rsid w:val="00BC0531"/>
    <w:rsid w:val="00BC5172"/>
    <w:rsid w:val="00BC7756"/>
    <w:rsid w:val="00BD11C8"/>
    <w:rsid w:val="00BD2C5A"/>
    <w:rsid w:val="00BD63A0"/>
    <w:rsid w:val="00BD6A09"/>
    <w:rsid w:val="00BF5135"/>
    <w:rsid w:val="00BF6BCF"/>
    <w:rsid w:val="00BF736E"/>
    <w:rsid w:val="00C0210E"/>
    <w:rsid w:val="00C12593"/>
    <w:rsid w:val="00C16E95"/>
    <w:rsid w:val="00C22E04"/>
    <w:rsid w:val="00C23C04"/>
    <w:rsid w:val="00C242F2"/>
    <w:rsid w:val="00C315FC"/>
    <w:rsid w:val="00C317FB"/>
    <w:rsid w:val="00C36FD4"/>
    <w:rsid w:val="00C40C02"/>
    <w:rsid w:val="00C43DF3"/>
    <w:rsid w:val="00C449EC"/>
    <w:rsid w:val="00C467F2"/>
    <w:rsid w:val="00C467FE"/>
    <w:rsid w:val="00C53F03"/>
    <w:rsid w:val="00C574F3"/>
    <w:rsid w:val="00C63A41"/>
    <w:rsid w:val="00C65680"/>
    <w:rsid w:val="00C65D7F"/>
    <w:rsid w:val="00C83D0E"/>
    <w:rsid w:val="00C87622"/>
    <w:rsid w:val="00C91687"/>
    <w:rsid w:val="00CA3666"/>
    <w:rsid w:val="00CA4E31"/>
    <w:rsid w:val="00CA696D"/>
    <w:rsid w:val="00CC1C96"/>
    <w:rsid w:val="00CE2A61"/>
    <w:rsid w:val="00CE58B2"/>
    <w:rsid w:val="00CF01E6"/>
    <w:rsid w:val="00CF1FE2"/>
    <w:rsid w:val="00CF64B5"/>
    <w:rsid w:val="00D05B67"/>
    <w:rsid w:val="00D06049"/>
    <w:rsid w:val="00D155AE"/>
    <w:rsid w:val="00D16C41"/>
    <w:rsid w:val="00D35A9B"/>
    <w:rsid w:val="00D517EB"/>
    <w:rsid w:val="00D5409B"/>
    <w:rsid w:val="00D56F7B"/>
    <w:rsid w:val="00D57D76"/>
    <w:rsid w:val="00D635C0"/>
    <w:rsid w:val="00D6369A"/>
    <w:rsid w:val="00D65E5A"/>
    <w:rsid w:val="00D678FB"/>
    <w:rsid w:val="00D8050D"/>
    <w:rsid w:val="00D8081A"/>
    <w:rsid w:val="00D83865"/>
    <w:rsid w:val="00D86E33"/>
    <w:rsid w:val="00D929AA"/>
    <w:rsid w:val="00DA582B"/>
    <w:rsid w:val="00DA60BE"/>
    <w:rsid w:val="00DA6F10"/>
    <w:rsid w:val="00DA768C"/>
    <w:rsid w:val="00DB437F"/>
    <w:rsid w:val="00DB45B9"/>
    <w:rsid w:val="00DB56AB"/>
    <w:rsid w:val="00DB6331"/>
    <w:rsid w:val="00DC02EE"/>
    <w:rsid w:val="00DC2D52"/>
    <w:rsid w:val="00DC3228"/>
    <w:rsid w:val="00DC35A8"/>
    <w:rsid w:val="00DC576A"/>
    <w:rsid w:val="00DD280F"/>
    <w:rsid w:val="00DE3907"/>
    <w:rsid w:val="00E03F8D"/>
    <w:rsid w:val="00E10397"/>
    <w:rsid w:val="00E14703"/>
    <w:rsid w:val="00E20257"/>
    <w:rsid w:val="00E27F78"/>
    <w:rsid w:val="00E32C81"/>
    <w:rsid w:val="00E50500"/>
    <w:rsid w:val="00E515F8"/>
    <w:rsid w:val="00E5197A"/>
    <w:rsid w:val="00E531AD"/>
    <w:rsid w:val="00E53FDC"/>
    <w:rsid w:val="00E6063B"/>
    <w:rsid w:val="00E6461E"/>
    <w:rsid w:val="00E653CC"/>
    <w:rsid w:val="00E667FF"/>
    <w:rsid w:val="00E6755C"/>
    <w:rsid w:val="00E75826"/>
    <w:rsid w:val="00E758B3"/>
    <w:rsid w:val="00EA28A2"/>
    <w:rsid w:val="00EA4196"/>
    <w:rsid w:val="00EA5086"/>
    <w:rsid w:val="00EA5D08"/>
    <w:rsid w:val="00EB26C4"/>
    <w:rsid w:val="00EB2914"/>
    <w:rsid w:val="00EB5544"/>
    <w:rsid w:val="00EB726E"/>
    <w:rsid w:val="00EB7F60"/>
    <w:rsid w:val="00EC23F1"/>
    <w:rsid w:val="00ED3CC4"/>
    <w:rsid w:val="00ED543E"/>
    <w:rsid w:val="00EE119F"/>
    <w:rsid w:val="00EE21ED"/>
    <w:rsid w:val="00EE3223"/>
    <w:rsid w:val="00EF2DDC"/>
    <w:rsid w:val="00F0078E"/>
    <w:rsid w:val="00F02C4D"/>
    <w:rsid w:val="00F04209"/>
    <w:rsid w:val="00F04E60"/>
    <w:rsid w:val="00F143BD"/>
    <w:rsid w:val="00F2271C"/>
    <w:rsid w:val="00F333E2"/>
    <w:rsid w:val="00F346C9"/>
    <w:rsid w:val="00F3592D"/>
    <w:rsid w:val="00F37895"/>
    <w:rsid w:val="00F43667"/>
    <w:rsid w:val="00F44D5D"/>
    <w:rsid w:val="00F47EDB"/>
    <w:rsid w:val="00F53711"/>
    <w:rsid w:val="00F53D72"/>
    <w:rsid w:val="00F55139"/>
    <w:rsid w:val="00F609DC"/>
    <w:rsid w:val="00F60DB1"/>
    <w:rsid w:val="00F61D2F"/>
    <w:rsid w:val="00F62E0C"/>
    <w:rsid w:val="00F672E9"/>
    <w:rsid w:val="00F762D0"/>
    <w:rsid w:val="00F83EB4"/>
    <w:rsid w:val="00F861AE"/>
    <w:rsid w:val="00F967D7"/>
    <w:rsid w:val="00FA30D8"/>
    <w:rsid w:val="00FA3513"/>
    <w:rsid w:val="00FA54A1"/>
    <w:rsid w:val="00FA7018"/>
    <w:rsid w:val="00FB2397"/>
    <w:rsid w:val="00FB3B49"/>
    <w:rsid w:val="00FC5883"/>
    <w:rsid w:val="00FD04DB"/>
    <w:rsid w:val="00FD39A0"/>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5512249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43975283">
      <w:bodyDiv w:val="1"/>
      <w:marLeft w:val="0"/>
      <w:marRight w:val="0"/>
      <w:marTop w:val="0"/>
      <w:marBottom w:val="0"/>
      <w:divBdr>
        <w:top w:val="none" w:sz="0" w:space="0" w:color="auto"/>
        <w:left w:val="none" w:sz="0" w:space="0" w:color="auto"/>
        <w:bottom w:val="none" w:sz="0" w:space="0" w:color="auto"/>
        <w:right w:val="none" w:sz="0" w:space="0" w:color="auto"/>
      </w:divBdr>
    </w:div>
    <w:div w:id="1103183372">
      <w:bodyDiv w:val="1"/>
      <w:marLeft w:val="0"/>
      <w:marRight w:val="0"/>
      <w:marTop w:val="0"/>
      <w:marBottom w:val="0"/>
      <w:divBdr>
        <w:top w:val="none" w:sz="0" w:space="0" w:color="auto"/>
        <w:left w:val="none" w:sz="0" w:space="0" w:color="auto"/>
        <w:bottom w:val="none" w:sz="0" w:space="0" w:color="auto"/>
        <w:right w:val="none" w:sz="0" w:space="0" w:color="auto"/>
      </w:divBdr>
    </w:div>
    <w:div w:id="1111050824">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diagramLayout" Target="diagrams/layout1.xml"/><Relationship Id="rId3" Type="http://schemas.openxmlformats.org/officeDocument/2006/relationships/customXml" Target="../customXml/item3.xml"/><Relationship Id="rId21" Type="http://schemas.openxmlformats.org/officeDocument/2006/relationships/hyperlink" Target="http://www.gov.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diagramData" Target="diagrams/data1.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footer" Target="footer4.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32"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footer" Target="footer6.xml"/><Relationship Id="rId28"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image" Target="cid:image003.jpg@01D8DA2E.2975DA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diagramQuickStyle" Target="diagrams/quickStyle1.xml"/><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62807C-003D-4635-8C43-4A5D53A69CE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A37E1D17-0AA5-4F1B-BF24-BD751BE30739}">
      <dgm:prSet phldrT="[Text]" custT="1"/>
      <dgm:spPr>
        <a:solidFill>
          <a:srgbClr val="7030A0"/>
        </a:solidFill>
      </dgm:spPr>
      <dgm:t>
        <a:bodyPr/>
        <a:lstStyle/>
        <a:p>
          <a:r>
            <a:rPr lang="en-GB" sz="2000"/>
            <a:t>Key Objectives for 2024 / 2026</a:t>
          </a:r>
          <a:endParaRPr lang="en-US" sz="2000"/>
        </a:p>
      </dgm:t>
    </dgm:pt>
    <dgm:pt modelId="{CD81D29D-9D3A-4A89-A858-ED4D381D7460}" type="parTrans" cxnId="{10C45FA8-E4FC-4117-9298-96281F1C7923}">
      <dgm:prSet/>
      <dgm:spPr/>
      <dgm:t>
        <a:bodyPr/>
        <a:lstStyle/>
        <a:p>
          <a:endParaRPr lang="en-US"/>
        </a:p>
      </dgm:t>
    </dgm:pt>
    <dgm:pt modelId="{7C52416B-499E-41D2-890E-BA60274F130B}" type="sibTrans" cxnId="{10C45FA8-E4FC-4117-9298-96281F1C7923}">
      <dgm:prSet/>
      <dgm:spPr/>
      <dgm:t>
        <a:bodyPr/>
        <a:lstStyle/>
        <a:p>
          <a:endParaRPr lang="en-US"/>
        </a:p>
      </dgm:t>
    </dgm:pt>
    <dgm:pt modelId="{047E20E6-10BE-4C9D-AB75-CF368D3276E4}">
      <dgm:prSet phldrT="[Text]" custT="1"/>
      <dgm:spPr>
        <a:solidFill>
          <a:srgbClr val="7030A0"/>
        </a:solidFill>
      </dgm:spPr>
      <dgm:t>
        <a:bodyPr/>
        <a:lstStyle/>
        <a:p>
          <a:r>
            <a:rPr lang="en-GB" sz="1200"/>
            <a:t>Ensure that recommendations from MAPPA research HMIP inspections and SCRs are implemented</a:t>
          </a:r>
          <a:endParaRPr lang="en-US" sz="1200"/>
        </a:p>
      </dgm:t>
    </dgm:pt>
    <dgm:pt modelId="{07ECBD63-3B84-47E4-9DA5-878557102E10}" type="parTrans" cxnId="{EF65CFE4-ED7E-471C-B891-204920A6BB8E}">
      <dgm:prSet/>
      <dgm:spPr/>
      <dgm:t>
        <a:bodyPr/>
        <a:lstStyle/>
        <a:p>
          <a:endParaRPr lang="en-US"/>
        </a:p>
      </dgm:t>
    </dgm:pt>
    <dgm:pt modelId="{7FFF3BE6-24F2-499B-8E40-B773AEDC2D10}" type="sibTrans" cxnId="{EF65CFE4-ED7E-471C-B891-204920A6BB8E}">
      <dgm:prSet/>
      <dgm:spPr/>
      <dgm:t>
        <a:bodyPr/>
        <a:lstStyle/>
        <a:p>
          <a:endParaRPr lang="en-US"/>
        </a:p>
      </dgm:t>
    </dgm:pt>
    <dgm:pt modelId="{3F6334BF-53C4-4D2B-BB1A-012D74D15C06}">
      <dgm:prSet phldrT="[Text]" custT="1"/>
      <dgm:spPr>
        <a:solidFill>
          <a:srgbClr val="7030A0"/>
        </a:solidFill>
      </dgm:spPr>
      <dgm:t>
        <a:bodyPr/>
        <a:lstStyle/>
        <a:p>
          <a:r>
            <a:rPr lang="en-GB" sz="1050"/>
            <a:t>MAPPA continuous Improvement - disseminate all local &amp; national training material and all learning from Quality Assurance Audits</a:t>
          </a:r>
          <a:endParaRPr lang="en-US" sz="1050"/>
        </a:p>
      </dgm:t>
    </dgm:pt>
    <dgm:pt modelId="{835B1443-EB9B-48F3-A6B6-BB8E0506001E}" type="parTrans" cxnId="{9BF97F17-D3C1-48AC-9A72-444E11B21806}">
      <dgm:prSet/>
      <dgm:spPr/>
      <dgm:t>
        <a:bodyPr/>
        <a:lstStyle/>
        <a:p>
          <a:endParaRPr lang="en-US"/>
        </a:p>
      </dgm:t>
    </dgm:pt>
    <dgm:pt modelId="{68D34EF5-9F86-4947-A596-0B95FFA8513F}" type="sibTrans" cxnId="{9BF97F17-D3C1-48AC-9A72-444E11B21806}">
      <dgm:prSet/>
      <dgm:spPr/>
      <dgm:t>
        <a:bodyPr/>
        <a:lstStyle/>
        <a:p>
          <a:endParaRPr lang="en-US"/>
        </a:p>
      </dgm:t>
    </dgm:pt>
    <dgm:pt modelId="{82FBDC8D-8883-42E5-B558-E0527FCB3B39}">
      <dgm:prSet phldrT="[Text]" custT="1"/>
      <dgm:spPr>
        <a:solidFill>
          <a:srgbClr val="7030A0"/>
        </a:solidFill>
      </dgm:spPr>
      <dgm:t>
        <a:bodyPr/>
        <a:lstStyle/>
        <a:p>
          <a:r>
            <a:rPr lang="en-GB" sz="1200" b="1"/>
            <a:t>Improve practice in relation to domestic abuse and MAPPA.</a:t>
          </a:r>
          <a:endParaRPr lang="en-US" sz="1200" b="1"/>
        </a:p>
        <a:p>
          <a:r>
            <a:rPr lang="en-GB" sz="1000"/>
            <a:t>All relevant RA &amp; DTC to be aware of MAPPA Guidance in relation to domestic abuse and stalking with ongoing links made with the SDAP initiative. </a:t>
          </a:r>
          <a:endParaRPr lang="en-US" sz="1000"/>
        </a:p>
      </dgm:t>
    </dgm:pt>
    <dgm:pt modelId="{56C2289B-1E2D-4D96-8421-4706635E7859}" type="parTrans" cxnId="{2DD27600-7AF6-4BFB-9AFF-FF669042F5E8}">
      <dgm:prSet/>
      <dgm:spPr/>
      <dgm:t>
        <a:bodyPr/>
        <a:lstStyle/>
        <a:p>
          <a:endParaRPr lang="en-US"/>
        </a:p>
      </dgm:t>
    </dgm:pt>
    <dgm:pt modelId="{5A18F9B9-349E-449C-9CB7-B9752C06EEB9}" type="sibTrans" cxnId="{2DD27600-7AF6-4BFB-9AFF-FF669042F5E8}">
      <dgm:prSet/>
      <dgm:spPr/>
      <dgm:t>
        <a:bodyPr/>
        <a:lstStyle/>
        <a:p>
          <a:endParaRPr lang="en-US"/>
        </a:p>
      </dgm:t>
    </dgm:pt>
    <dgm:pt modelId="{F4A1CB12-EC95-44B6-AAAE-44C8D13A5933}">
      <dgm:prSet phldrT="[Text]" custT="1"/>
      <dgm:spPr>
        <a:solidFill>
          <a:srgbClr val="7030A0"/>
        </a:solidFill>
      </dgm:spPr>
      <dgm:t>
        <a:bodyPr/>
        <a:lstStyle/>
        <a:p>
          <a:r>
            <a:rPr lang="en-GB" sz="1200"/>
            <a:t>Support ViSOR roll out in NPS working to national business model</a:t>
          </a:r>
          <a:endParaRPr lang="en-US" sz="1200"/>
        </a:p>
      </dgm:t>
    </dgm:pt>
    <dgm:pt modelId="{AFF3F772-904E-485F-A2DD-E0142F743000}" type="parTrans" cxnId="{FC0882DE-169C-4393-90FD-FB600285B289}">
      <dgm:prSet/>
      <dgm:spPr/>
      <dgm:t>
        <a:bodyPr/>
        <a:lstStyle/>
        <a:p>
          <a:endParaRPr lang="en-US"/>
        </a:p>
      </dgm:t>
    </dgm:pt>
    <dgm:pt modelId="{22F0BBD5-3A2F-4D62-9B87-6A748A6C250E}" type="sibTrans" cxnId="{FC0882DE-169C-4393-90FD-FB600285B289}">
      <dgm:prSet/>
      <dgm:spPr/>
      <dgm:t>
        <a:bodyPr/>
        <a:lstStyle/>
        <a:p>
          <a:endParaRPr lang="en-US"/>
        </a:p>
      </dgm:t>
    </dgm:pt>
    <dgm:pt modelId="{7C068418-DE13-4E9A-84E9-7FB03C5642F0}">
      <dgm:prSet phldrT="[Text]" phldr="1"/>
      <dgm:spPr/>
      <dgm:t>
        <a:bodyPr/>
        <a:lstStyle/>
        <a:p>
          <a:endParaRPr lang="en-US"/>
        </a:p>
      </dgm:t>
    </dgm:pt>
    <dgm:pt modelId="{EA196103-0058-4FA6-A043-6E25864244F8}" type="parTrans" cxnId="{9D68D541-E053-4CA2-8901-C76659C21017}">
      <dgm:prSet/>
      <dgm:spPr/>
      <dgm:t>
        <a:bodyPr/>
        <a:lstStyle/>
        <a:p>
          <a:endParaRPr lang="en-US"/>
        </a:p>
      </dgm:t>
    </dgm:pt>
    <dgm:pt modelId="{5602BF40-54B1-4C9D-AD57-B3D10CEC6CDA}" type="sibTrans" cxnId="{9D68D541-E053-4CA2-8901-C76659C21017}">
      <dgm:prSet/>
      <dgm:spPr/>
      <dgm:t>
        <a:bodyPr/>
        <a:lstStyle/>
        <a:p>
          <a:endParaRPr lang="en-US"/>
        </a:p>
      </dgm:t>
    </dgm:pt>
    <dgm:pt modelId="{90A6C142-F30B-4318-B5D9-BAE2564DC9B4}">
      <dgm:prSet phldrT="[Text]" phldr="1"/>
      <dgm:spPr/>
      <dgm:t>
        <a:bodyPr/>
        <a:lstStyle/>
        <a:p>
          <a:endParaRPr lang="en-US"/>
        </a:p>
      </dgm:t>
    </dgm:pt>
    <dgm:pt modelId="{0CD909A9-DA6A-4E54-9F8F-6A2708B3FAA2}" type="parTrans" cxnId="{8EB4CD7D-E6FA-4A8B-B109-92D5C184C797}">
      <dgm:prSet/>
      <dgm:spPr/>
      <dgm:t>
        <a:bodyPr/>
        <a:lstStyle/>
        <a:p>
          <a:endParaRPr lang="en-US"/>
        </a:p>
      </dgm:t>
    </dgm:pt>
    <dgm:pt modelId="{E7A1524F-D175-4F09-82DD-985FFA52B9A5}" type="sibTrans" cxnId="{8EB4CD7D-E6FA-4A8B-B109-92D5C184C797}">
      <dgm:prSet/>
      <dgm:spPr/>
      <dgm:t>
        <a:bodyPr/>
        <a:lstStyle/>
        <a:p>
          <a:endParaRPr lang="en-US"/>
        </a:p>
      </dgm:t>
    </dgm:pt>
    <dgm:pt modelId="{7EC39A0B-47D4-4414-AB89-71D19E073187}">
      <dgm:prSet custT="1"/>
      <dgm:spPr>
        <a:solidFill>
          <a:srgbClr val="7030A0"/>
        </a:solidFill>
      </dgm:spPr>
      <dgm:t>
        <a:bodyPr/>
        <a:lstStyle/>
        <a:p>
          <a:r>
            <a:rPr lang="en-GB" sz="1400"/>
            <a:t>Promote the use of the MAPPA website  </a:t>
          </a:r>
          <a:r>
            <a:rPr lang="en-GB" sz="1000" b="1">
              <a:solidFill>
                <a:schemeClr val="bg1"/>
              </a:solidFill>
            </a:rPr>
            <a:t>https://mappa.justice.gov.uk</a:t>
          </a:r>
        </a:p>
      </dgm:t>
    </dgm:pt>
    <dgm:pt modelId="{36C53325-AF8D-4D07-B2E2-7AC2CEC0E42A}" type="parTrans" cxnId="{17B951AF-0A38-47B3-B075-BB36D5ED437F}">
      <dgm:prSet/>
      <dgm:spPr/>
      <dgm:t>
        <a:bodyPr/>
        <a:lstStyle/>
        <a:p>
          <a:endParaRPr lang="en-US"/>
        </a:p>
      </dgm:t>
    </dgm:pt>
    <dgm:pt modelId="{9779CE60-8F01-4832-A4F1-A020964B828F}" type="sibTrans" cxnId="{17B951AF-0A38-47B3-B075-BB36D5ED437F}">
      <dgm:prSet/>
      <dgm:spPr/>
      <dgm:t>
        <a:bodyPr/>
        <a:lstStyle/>
        <a:p>
          <a:endParaRPr lang="en-US"/>
        </a:p>
      </dgm:t>
    </dgm:pt>
    <dgm:pt modelId="{B7878767-CEAB-406F-8D9C-D721117813B7}">
      <dgm:prSet custT="1"/>
      <dgm:spPr>
        <a:solidFill>
          <a:srgbClr val="7030A0"/>
        </a:solidFill>
      </dgm:spPr>
      <dgm:t>
        <a:bodyPr/>
        <a:lstStyle/>
        <a:p>
          <a:r>
            <a:rPr lang="en-GB" sz="1200"/>
            <a:t>Ensure the welfare of Children and Adults at Risk is embedded into MAPPA practice.</a:t>
          </a:r>
        </a:p>
        <a:p>
          <a:endParaRPr lang="en-GB" sz="1200"/>
        </a:p>
      </dgm:t>
    </dgm:pt>
    <dgm:pt modelId="{37C16B6C-893F-45D7-B735-215F9CAAFF0F}" type="parTrans" cxnId="{215CEF76-15E2-4C05-A378-D3E0504FA75E}">
      <dgm:prSet/>
      <dgm:spPr/>
      <dgm:t>
        <a:bodyPr/>
        <a:lstStyle/>
        <a:p>
          <a:endParaRPr lang="en-US"/>
        </a:p>
      </dgm:t>
    </dgm:pt>
    <dgm:pt modelId="{629FBF3B-AAE2-4734-9A75-D4829ECB5D97}" type="sibTrans" cxnId="{215CEF76-15E2-4C05-A378-D3E0504FA75E}">
      <dgm:prSet/>
      <dgm:spPr/>
      <dgm:t>
        <a:bodyPr/>
        <a:lstStyle/>
        <a:p>
          <a:endParaRPr lang="en-US"/>
        </a:p>
      </dgm:t>
    </dgm:pt>
    <dgm:pt modelId="{3EE64C96-6CAC-4D90-BBA8-B3960E4A03D8}" type="pres">
      <dgm:prSet presAssocID="{A262807C-003D-4635-8C43-4A5D53A69CE9}" presName="Name0" presStyleCnt="0">
        <dgm:presLayoutVars>
          <dgm:chMax val="1"/>
          <dgm:chPref val="1"/>
          <dgm:dir/>
          <dgm:animOne val="branch"/>
          <dgm:animLvl val="lvl"/>
        </dgm:presLayoutVars>
      </dgm:prSet>
      <dgm:spPr/>
    </dgm:pt>
    <dgm:pt modelId="{C4ED714C-2428-446F-9016-3F3A78001DE6}" type="pres">
      <dgm:prSet presAssocID="{A37E1D17-0AA5-4F1B-BF24-BD751BE30739}" presName="Parent" presStyleLbl="node0" presStyleIdx="0" presStyleCnt="1" custLinFactNeighborX="1616" custLinFactNeighborY="2800">
        <dgm:presLayoutVars>
          <dgm:chMax val="6"/>
          <dgm:chPref val="6"/>
        </dgm:presLayoutVars>
      </dgm:prSet>
      <dgm:spPr/>
    </dgm:pt>
    <dgm:pt modelId="{2A643B13-EB3D-4001-ACEA-7CFA305558AC}" type="pres">
      <dgm:prSet presAssocID="{047E20E6-10BE-4C9D-AB75-CF368D3276E4}" presName="Accent1" presStyleCnt="0"/>
      <dgm:spPr/>
    </dgm:pt>
    <dgm:pt modelId="{0FA54384-43F8-4B4A-9771-83A5762A95FD}" type="pres">
      <dgm:prSet presAssocID="{047E20E6-10BE-4C9D-AB75-CF368D3276E4}" presName="Accent" presStyleLbl="bgShp" presStyleIdx="0" presStyleCnt="6"/>
      <dgm:spPr/>
    </dgm:pt>
    <dgm:pt modelId="{2E30D6FE-797C-427B-8189-1ADC26A164B6}" type="pres">
      <dgm:prSet presAssocID="{047E20E6-10BE-4C9D-AB75-CF368D3276E4}" presName="Child1" presStyleLbl="node1" presStyleIdx="0" presStyleCnt="6">
        <dgm:presLayoutVars>
          <dgm:chMax val="0"/>
          <dgm:chPref val="0"/>
          <dgm:bulletEnabled val="1"/>
        </dgm:presLayoutVars>
      </dgm:prSet>
      <dgm:spPr/>
    </dgm:pt>
    <dgm:pt modelId="{CBDC842D-A459-4BB2-9099-0894DEB1A43C}" type="pres">
      <dgm:prSet presAssocID="{3F6334BF-53C4-4D2B-BB1A-012D74D15C06}" presName="Accent2" presStyleCnt="0"/>
      <dgm:spPr/>
    </dgm:pt>
    <dgm:pt modelId="{D44522C1-AC0C-4522-8BD9-22ABD2705285}" type="pres">
      <dgm:prSet presAssocID="{3F6334BF-53C4-4D2B-BB1A-012D74D15C06}" presName="Accent" presStyleLbl="bgShp" presStyleIdx="1" presStyleCnt="6"/>
      <dgm:spPr>
        <a:solidFill>
          <a:schemeClr val="bg1">
            <a:lumMod val="65000"/>
          </a:schemeClr>
        </a:solidFill>
      </dgm:spPr>
    </dgm:pt>
    <dgm:pt modelId="{21F14794-479D-4F29-B14D-B3D4046444C1}" type="pres">
      <dgm:prSet presAssocID="{3F6334BF-53C4-4D2B-BB1A-012D74D15C06}" presName="Child2" presStyleLbl="node1" presStyleIdx="1" presStyleCnt="6">
        <dgm:presLayoutVars>
          <dgm:chMax val="0"/>
          <dgm:chPref val="0"/>
          <dgm:bulletEnabled val="1"/>
        </dgm:presLayoutVars>
      </dgm:prSet>
      <dgm:spPr/>
    </dgm:pt>
    <dgm:pt modelId="{47D38398-F832-40D4-AD04-B96ACEE74809}" type="pres">
      <dgm:prSet presAssocID="{82FBDC8D-8883-42E5-B558-E0527FCB3B39}" presName="Accent3" presStyleCnt="0"/>
      <dgm:spPr/>
    </dgm:pt>
    <dgm:pt modelId="{A215234D-6ABB-45E2-A07A-53A809F40A0F}" type="pres">
      <dgm:prSet presAssocID="{82FBDC8D-8883-42E5-B558-E0527FCB3B39}" presName="Accent" presStyleLbl="bgShp" presStyleIdx="2" presStyleCnt="6"/>
      <dgm:spPr>
        <a:solidFill>
          <a:schemeClr val="bg1">
            <a:lumMod val="65000"/>
          </a:schemeClr>
        </a:solidFill>
      </dgm:spPr>
    </dgm:pt>
    <dgm:pt modelId="{606B79A5-A404-44DB-AA99-73C6F0614985}" type="pres">
      <dgm:prSet presAssocID="{82FBDC8D-8883-42E5-B558-E0527FCB3B39}" presName="Child3" presStyleLbl="node1" presStyleIdx="2" presStyleCnt="6">
        <dgm:presLayoutVars>
          <dgm:chMax val="0"/>
          <dgm:chPref val="0"/>
          <dgm:bulletEnabled val="1"/>
        </dgm:presLayoutVars>
      </dgm:prSet>
      <dgm:spPr/>
    </dgm:pt>
    <dgm:pt modelId="{D1FA9573-086A-4E86-8D0F-B4AF24CF4AC6}" type="pres">
      <dgm:prSet presAssocID="{F4A1CB12-EC95-44B6-AAAE-44C8D13A5933}" presName="Accent4" presStyleCnt="0"/>
      <dgm:spPr/>
    </dgm:pt>
    <dgm:pt modelId="{C6BE67F4-B5AC-44CA-A70D-8AF81BEF42B5}" type="pres">
      <dgm:prSet presAssocID="{F4A1CB12-EC95-44B6-AAAE-44C8D13A5933}" presName="Accent" presStyleLbl="bgShp" presStyleIdx="3" presStyleCnt="6"/>
      <dgm:spPr>
        <a:solidFill>
          <a:schemeClr val="bg1">
            <a:lumMod val="65000"/>
          </a:schemeClr>
        </a:solidFill>
      </dgm:spPr>
    </dgm:pt>
    <dgm:pt modelId="{7C724C3F-2BB2-4721-A6C9-E9B4A0703937}" type="pres">
      <dgm:prSet presAssocID="{F4A1CB12-EC95-44B6-AAAE-44C8D13A5933}" presName="Child4" presStyleLbl="node1" presStyleIdx="3" presStyleCnt="6" custLinFactNeighborX="-1244" custLinFactNeighborY="-1078">
        <dgm:presLayoutVars>
          <dgm:chMax val="0"/>
          <dgm:chPref val="0"/>
          <dgm:bulletEnabled val="1"/>
        </dgm:presLayoutVars>
      </dgm:prSet>
      <dgm:spPr/>
    </dgm:pt>
    <dgm:pt modelId="{BD7CAE16-F344-48F3-9B81-47E72FF49EE4}" type="pres">
      <dgm:prSet presAssocID="{B7878767-CEAB-406F-8D9C-D721117813B7}" presName="Accent5" presStyleCnt="0"/>
      <dgm:spPr/>
    </dgm:pt>
    <dgm:pt modelId="{BA97C8FD-DD38-4F6F-8A63-67CCE9A0AEE1}" type="pres">
      <dgm:prSet presAssocID="{B7878767-CEAB-406F-8D9C-D721117813B7}" presName="Accent" presStyleLbl="bgShp" presStyleIdx="4" presStyleCnt="6"/>
      <dgm:spPr>
        <a:solidFill>
          <a:schemeClr val="bg1">
            <a:lumMod val="65000"/>
          </a:schemeClr>
        </a:solidFill>
      </dgm:spPr>
    </dgm:pt>
    <dgm:pt modelId="{A09E7D19-A865-493D-B911-A60EF44F2CE5}" type="pres">
      <dgm:prSet presAssocID="{B7878767-CEAB-406F-8D9C-D721117813B7}" presName="Child5" presStyleLbl="node1" presStyleIdx="4" presStyleCnt="6">
        <dgm:presLayoutVars>
          <dgm:chMax val="0"/>
          <dgm:chPref val="0"/>
          <dgm:bulletEnabled val="1"/>
        </dgm:presLayoutVars>
      </dgm:prSet>
      <dgm:spPr/>
    </dgm:pt>
    <dgm:pt modelId="{CD539802-09E0-4102-8333-92EF2CE82EE8}" type="pres">
      <dgm:prSet presAssocID="{7EC39A0B-47D4-4414-AB89-71D19E073187}" presName="Accent6" presStyleCnt="0"/>
      <dgm:spPr/>
    </dgm:pt>
    <dgm:pt modelId="{6AA6D4C5-1EA2-47EF-A5FB-9C25E03A5CE9}" type="pres">
      <dgm:prSet presAssocID="{7EC39A0B-47D4-4414-AB89-71D19E073187}" presName="Accent" presStyleLbl="bgShp" presStyleIdx="5" presStyleCnt="6" custLinFactNeighborX="1351" custLinFactNeighborY="-3135"/>
      <dgm:spPr>
        <a:solidFill>
          <a:schemeClr val="bg1">
            <a:lumMod val="65000"/>
          </a:schemeClr>
        </a:solidFill>
      </dgm:spPr>
    </dgm:pt>
    <dgm:pt modelId="{41268968-5D54-41AC-8806-DA221286C850}" type="pres">
      <dgm:prSet presAssocID="{7EC39A0B-47D4-4414-AB89-71D19E073187}" presName="Child6" presStyleLbl="node1" presStyleIdx="5" presStyleCnt="6" custLinFactNeighborY="-4990">
        <dgm:presLayoutVars>
          <dgm:chMax val="0"/>
          <dgm:chPref val="0"/>
          <dgm:bulletEnabled val="1"/>
        </dgm:presLayoutVars>
      </dgm:prSet>
      <dgm:spPr/>
    </dgm:pt>
  </dgm:ptLst>
  <dgm:cxnLst>
    <dgm:cxn modelId="{2DD27600-7AF6-4BFB-9AFF-FF669042F5E8}" srcId="{A37E1D17-0AA5-4F1B-BF24-BD751BE30739}" destId="{82FBDC8D-8883-42E5-B558-E0527FCB3B39}" srcOrd="2" destOrd="0" parTransId="{56C2289B-1E2D-4D96-8421-4706635E7859}" sibTransId="{5A18F9B9-349E-449C-9CB7-B9752C06EEB9}"/>
    <dgm:cxn modelId="{9BF97F17-D3C1-48AC-9A72-444E11B21806}" srcId="{A37E1D17-0AA5-4F1B-BF24-BD751BE30739}" destId="{3F6334BF-53C4-4D2B-BB1A-012D74D15C06}" srcOrd="1" destOrd="0" parTransId="{835B1443-EB9B-48F3-A6B6-BB8E0506001E}" sibTransId="{68D34EF5-9F86-4947-A596-0B95FFA8513F}"/>
    <dgm:cxn modelId="{097F293F-9C59-4674-B87C-E31E800D76AE}" type="presOf" srcId="{3F6334BF-53C4-4D2B-BB1A-012D74D15C06}" destId="{21F14794-479D-4F29-B14D-B3D4046444C1}" srcOrd="0" destOrd="0" presId="urn:microsoft.com/office/officeart/2011/layout/HexagonRadial"/>
    <dgm:cxn modelId="{9D68D541-E053-4CA2-8901-C76659C21017}" srcId="{A37E1D17-0AA5-4F1B-BF24-BD751BE30739}" destId="{7C068418-DE13-4E9A-84E9-7FB03C5642F0}" srcOrd="6" destOrd="0" parTransId="{EA196103-0058-4FA6-A043-6E25864244F8}" sibTransId="{5602BF40-54B1-4C9D-AD57-B3D10CEC6CDA}"/>
    <dgm:cxn modelId="{198C4C6A-6CBA-4738-B4DC-5EC0BB10680F}" type="presOf" srcId="{82FBDC8D-8883-42E5-B558-E0527FCB3B39}" destId="{606B79A5-A404-44DB-AA99-73C6F0614985}" srcOrd="0" destOrd="0" presId="urn:microsoft.com/office/officeart/2011/layout/HexagonRadial"/>
    <dgm:cxn modelId="{61762F4C-315C-45BF-BF01-2501539D9C1E}" type="presOf" srcId="{A262807C-003D-4635-8C43-4A5D53A69CE9}" destId="{3EE64C96-6CAC-4D90-BBA8-B3960E4A03D8}" srcOrd="0" destOrd="0" presId="urn:microsoft.com/office/officeart/2011/layout/HexagonRadial"/>
    <dgm:cxn modelId="{215CEF76-15E2-4C05-A378-D3E0504FA75E}" srcId="{A37E1D17-0AA5-4F1B-BF24-BD751BE30739}" destId="{B7878767-CEAB-406F-8D9C-D721117813B7}" srcOrd="4" destOrd="0" parTransId="{37C16B6C-893F-45D7-B735-215F9CAAFF0F}" sibTransId="{629FBF3B-AAE2-4734-9A75-D4829ECB5D97}"/>
    <dgm:cxn modelId="{8EB4CD7D-E6FA-4A8B-B109-92D5C184C797}" srcId="{A37E1D17-0AA5-4F1B-BF24-BD751BE30739}" destId="{90A6C142-F30B-4318-B5D9-BAE2564DC9B4}" srcOrd="7" destOrd="0" parTransId="{0CD909A9-DA6A-4E54-9F8F-6A2708B3FAA2}" sibTransId="{E7A1524F-D175-4F09-82DD-985FFA52B9A5}"/>
    <dgm:cxn modelId="{0C724E83-FF35-4F81-8A68-6172BFEB1DA5}" type="presOf" srcId="{F4A1CB12-EC95-44B6-AAAE-44C8D13A5933}" destId="{7C724C3F-2BB2-4721-A6C9-E9B4A0703937}" srcOrd="0" destOrd="0" presId="urn:microsoft.com/office/officeart/2011/layout/HexagonRadial"/>
    <dgm:cxn modelId="{10C45FA8-E4FC-4117-9298-96281F1C7923}" srcId="{A262807C-003D-4635-8C43-4A5D53A69CE9}" destId="{A37E1D17-0AA5-4F1B-BF24-BD751BE30739}" srcOrd="0" destOrd="0" parTransId="{CD81D29D-9D3A-4A89-A858-ED4D381D7460}" sibTransId="{7C52416B-499E-41D2-890E-BA60274F130B}"/>
    <dgm:cxn modelId="{17B951AF-0A38-47B3-B075-BB36D5ED437F}" srcId="{A37E1D17-0AA5-4F1B-BF24-BD751BE30739}" destId="{7EC39A0B-47D4-4414-AB89-71D19E073187}" srcOrd="5" destOrd="0" parTransId="{36C53325-AF8D-4D07-B2E2-7AC2CEC0E42A}" sibTransId="{9779CE60-8F01-4832-A4F1-A020964B828F}"/>
    <dgm:cxn modelId="{087696D8-C5AE-4F23-8DA3-A2693F0C867B}" type="presOf" srcId="{7EC39A0B-47D4-4414-AB89-71D19E073187}" destId="{41268968-5D54-41AC-8806-DA221286C850}" srcOrd="0" destOrd="0" presId="urn:microsoft.com/office/officeart/2011/layout/HexagonRadial"/>
    <dgm:cxn modelId="{C33914DD-33C7-4CC4-AD75-29261BAF58A1}" type="presOf" srcId="{B7878767-CEAB-406F-8D9C-D721117813B7}" destId="{A09E7D19-A865-493D-B911-A60EF44F2CE5}" srcOrd="0" destOrd="0" presId="urn:microsoft.com/office/officeart/2011/layout/HexagonRadial"/>
    <dgm:cxn modelId="{FC0882DE-169C-4393-90FD-FB600285B289}" srcId="{A37E1D17-0AA5-4F1B-BF24-BD751BE30739}" destId="{F4A1CB12-EC95-44B6-AAAE-44C8D13A5933}" srcOrd="3" destOrd="0" parTransId="{AFF3F772-904E-485F-A2DD-E0142F743000}" sibTransId="{22F0BBD5-3A2F-4D62-9B87-6A748A6C250E}"/>
    <dgm:cxn modelId="{3C9A2CE3-7FF6-4A33-AF34-76E186D77F78}" type="presOf" srcId="{047E20E6-10BE-4C9D-AB75-CF368D3276E4}" destId="{2E30D6FE-797C-427B-8189-1ADC26A164B6}" srcOrd="0" destOrd="0" presId="urn:microsoft.com/office/officeart/2011/layout/HexagonRadial"/>
    <dgm:cxn modelId="{EF65CFE4-ED7E-471C-B891-204920A6BB8E}" srcId="{A37E1D17-0AA5-4F1B-BF24-BD751BE30739}" destId="{047E20E6-10BE-4C9D-AB75-CF368D3276E4}" srcOrd="0" destOrd="0" parTransId="{07ECBD63-3B84-47E4-9DA5-878557102E10}" sibTransId="{7FFF3BE6-24F2-499B-8E40-B773AEDC2D10}"/>
    <dgm:cxn modelId="{5311DFF2-FF11-4124-8F5E-049AD1BB7813}" type="presOf" srcId="{A37E1D17-0AA5-4F1B-BF24-BD751BE30739}" destId="{C4ED714C-2428-446F-9016-3F3A78001DE6}" srcOrd="0" destOrd="0" presId="urn:microsoft.com/office/officeart/2011/layout/HexagonRadial"/>
    <dgm:cxn modelId="{C40DECDD-BB32-4382-B2E9-E56A2AE80C78}" type="presParOf" srcId="{3EE64C96-6CAC-4D90-BBA8-B3960E4A03D8}" destId="{C4ED714C-2428-446F-9016-3F3A78001DE6}" srcOrd="0" destOrd="0" presId="urn:microsoft.com/office/officeart/2011/layout/HexagonRadial"/>
    <dgm:cxn modelId="{6524D377-4D5D-4002-8E75-13B71E436BB1}" type="presParOf" srcId="{3EE64C96-6CAC-4D90-BBA8-B3960E4A03D8}" destId="{2A643B13-EB3D-4001-ACEA-7CFA305558AC}" srcOrd="1" destOrd="0" presId="urn:microsoft.com/office/officeart/2011/layout/HexagonRadial"/>
    <dgm:cxn modelId="{F7FDD424-DE27-4EF0-BFFB-5EA14DA60119}" type="presParOf" srcId="{2A643B13-EB3D-4001-ACEA-7CFA305558AC}" destId="{0FA54384-43F8-4B4A-9771-83A5762A95FD}" srcOrd="0" destOrd="0" presId="urn:microsoft.com/office/officeart/2011/layout/HexagonRadial"/>
    <dgm:cxn modelId="{0C0B17AA-AA29-4BC8-A9C0-174B83C4600C}" type="presParOf" srcId="{3EE64C96-6CAC-4D90-BBA8-B3960E4A03D8}" destId="{2E30D6FE-797C-427B-8189-1ADC26A164B6}" srcOrd="2" destOrd="0" presId="urn:microsoft.com/office/officeart/2011/layout/HexagonRadial"/>
    <dgm:cxn modelId="{D3A075FC-F180-4966-8198-C5CF746CD6C0}" type="presParOf" srcId="{3EE64C96-6CAC-4D90-BBA8-B3960E4A03D8}" destId="{CBDC842D-A459-4BB2-9099-0894DEB1A43C}" srcOrd="3" destOrd="0" presId="urn:microsoft.com/office/officeart/2011/layout/HexagonRadial"/>
    <dgm:cxn modelId="{3DCBD9D0-EB8E-4F71-8DCA-1DF9DD5B6E71}" type="presParOf" srcId="{CBDC842D-A459-4BB2-9099-0894DEB1A43C}" destId="{D44522C1-AC0C-4522-8BD9-22ABD2705285}" srcOrd="0" destOrd="0" presId="urn:microsoft.com/office/officeart/2011/layout/HexagonRadial"/>
    <dgm:cxn modelId="{8E5F8133-8952-4DB0-B2B0-FCC9CF266AEB}" type="presParOf" srcId="{3EE64C96-6CAC-4D90-BBA8-B3960E4A03D8}" destId="{21F14794-479D-4F29-B14D-B3D4046444C1}" srcOrd="4" destOrd="0" presId="urn:microsoft.com/office/officeart/2011/layout/HexagonRadial"/>
    <dgm:cxn modelId="{75A164EE-5D95-42F0-BB48-EB806FAF81B9}" type="presParOf" srcId="{3EE64C96-6CAC-4D90-BBA8-B3960E4A03D8}" destId="{47D38398-F832-40D4-AD04-B96ACEE74809}" srcOrd="5" destOrd="0" presId="urn:microsoft.com/office/officeart/2011/layout/HexagonRadial"/>
    <dgm:cxn modelId="{91D03D54-1479-4839-B2A5-C070DFCBA355}" type="presParOf" srcId="{47D38398-F832-40D4-AD04-B96ACEE74809}" destId="{A215234D-6ABB-45E2-A07A-53A809F40A0F}" srcOrd="0" destOrd="0" presId="urn:microsoft.com/office/officeart/2011/layout/HexagonRadial"/>
    <dgm:cxn modelId="{0C79D3F6-A450-4FCB-8559-D325AB3A1430}" type="presParOf" srcId="{3EE64C96-6CAC-4D90-BBA8-B3960E4A03D8}" destId="{606B79A5-A404-44DB-AA99-73C6F0614985}" srcOrd="6" destOrd="0" presId="urn:microsoft.com/office/officeart/2011/layout/HexagonRadial"/>
    <dgm:cxn modelId="{45CB4698-E60D-4305-94BB-783425A95853}" type="presParOf" srcId="{3EE64C96-6CAC-4D90-BBA8-B3960E4A03D8}" destId="{D1FA9573-086A-4E86-8D0F-B4AF24CF4AC6}" srcOrd="7" destOrd="0" presId="urn:microsoft.com/office/officeart/2011/layout/HexagonRadial"/>
    <dgm:cxn modelId="{8257D8B6-D689-4B10-99A5-44729DEA2110}" type="presParOf" srcId="{D1FA9573-086A-4E86-8D0F-B4AF24CF4AC6}" destId="{C6BE67F4-B5AC-44CA-A70D-8AF81BEF42B5}" srcOrd="0" destOrd="0" presId="urn:microsoft.com/office/officeart/2011/layout/HexagonRadial"/>
    <dgm:cxn modelId="{BFA18A3D-8FCB-4A88-ACF1-8B348AF3BB7B}" type="presParOf" srcId="{3EE64C96-6CAC-4D90-BBA8-B3960E4A03D8}" destId="{7C724C3F-2BB2-4721-A6C9-E9B4A0703937}" srcOrd="8" destOrd="0" presId="urn:microsoft.com/office/officeart/2011/layout/HexagonRadial"/>
    <dgm:cxn modelId="{DB632AF2-DFB4-4BE4-81B8-09264EE7150F}" type="presParOf" srcId="{3EE64C96-6CAC-4D90-BBA8-B3960E4A03D8}" destId="{BD7CAE16-F344-48F3-9B81-47E72FF49EE4}" srcOrd="9" destOrd="0" presId="urn:microsoft.com/office/officeart/2011/layout/HexagonRadial"/>
    <dgm:cxn modelId="{92D281C9-B392-43BC-9B6F-564EB173C519}" type="presParOf" srcId="{BD7CAE16-F344-48F3-9B81-47E72FF49EE4}" destId="{BA97C8FD-DD38-4F6F-8A63-67CCE9A0AEE1}" srcOrd="0" destOrd="0" presId="urn:microsoft.com/office/officeart/2011/layout/HexagonRadial"/>
    <dgm:cxn modelId="{DB9BB6F0-DA99-4F3C-86C3-D4199AF8B58D}" type="presParOf" srcId="{3EE64C96-6CAC-4D90-BBA8-B3960E4A03D8}" destId="{A09E7D19-A865-493D-B911-A60EF44F2CE5}" srcOrd="10" destOrd="0" presId="urn:microsoft.com/office/officeart/2011/layout/HexagonRadial"/>
    <dgm:cxn modelId="{5DC3301D-99AB-460A-B48D-CA9B18B26A8E}" type="presParOf" srcId="{3EE64C96-6CAC-4D90-BBA8-B3960E4A03D8}" destId="{CD539802-09E0-4102-8333-92EF2CE82EE8}" srcOrd="11" destOrd="0" presId="urn:microsoft.com/office/officeart/2011/layout/HexagonRadial"/>
    <dgm:cxn modelId="{2947DCA9-A1B3-477C-B811-311A445985E8}" type="presParOf" srcId="{CD539802-09E0-4102-8333-92EF2CE82EE8}" destId="{6AA6D4C5-1EA2-47EF-A5FB-9C25E03A5CE9}" srcOrd="0" destOrd="0" presId="urn:microsoft.com/office/officeart/2011/layout/HexagonRadial"/>
    <dgm:cxn modelId="{72903F56-81F6-4DB9-895C-C2B8AA0D4A44}" type="presParOf" srcId="{3EE64C96-6CAC-4D90-BBA8-B3960E4A03D8}" destId="{41268968-5D54-41AC-8806-DA221286C850}" srcOrd="12" destOrd="0" presId="urn:microsoft.com/office/officeart/2011/layout/HexagonRadial"/>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ED714C-2428-446F-9016-3F3A78001DE6}">
      <dsp:nvSpPr>
        <dsp:cNvPr id="0" name=""/>
        <dsp:cNvSpPr/>
      </dsp:nvSpPr>
      <dsp:spPr>
        <a:xfrm>
          <a:off x="1818641" y="2220949"/>
          <a:ext cx="2677997" cy="231657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GB" sz="2000" kern="1200"/>
            <a:t>Key Objectives for 2024 / 2026</a:t>
          </a:r>
          <a:endParaRPr lang="en-US" sz="2000" kern="1200"/>
        </a:p>
      </dsp:txBody>
      <dsp:txXfrm>
        <a:off x="2262423" y="2604838"/>
        <a:ext cx="1790433" cy="1548798"/>
      </dsp:txXfrm>
    </dsp:sp>
    <dsp:sp modelId="{D44522C1-AC0C-4522-8BD9-22ABD2705285}">
      <dsp:nvSpPr>
        <dsp:cNvPr id="0" name=""/>
        <dsp:cNvSpPr/>
      </dsp:nvSpPr>
      <dsp:spPr>
        <a:xfrm>
          <a:off x="3452305" y="1047759"/>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2E30D6FE-797C-427B-8189-1ADC26A164B6}">
      <dsp:nvSpPr>
        <dsp:cNvPr id="0" name=""/>
        <dsp:cNvSpPr/>
      </dsp:nvSpPr>
      <dsp:spPr>
        <a:xfrm>
          <a:off x="2022047" y="49156"/>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Ensure that recommendations from MAPPA research HMIP inspections and SCRs are implemented</a:t>
          </a:r>
          <a:endParaRPr lang="en-US" sz="1200" kern="1200"/>
        </a:p>
      </dsp:txBody>
      <dsp:txXfrm>
        <a:off x="2385739" y="363792"/>
        <a:ext cx="1467216" cy="1269314"/>
      </dsp:txXfrm>
    </dsp:sp>
    <dsp:sp modelId="{A215234D-6ABB-45E2-A07A-53A809F40A0F}">
      <dsp:nvSpPr>
        <dsp:cNvPr id="0" name=""/>
        <dsp:cNvSpPr/>
      </dsp:nvSpPr>
      <dsp:spPr>
        <a:xfrm>
          <a:off x="4631521" y="2675306"/>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21F14794-479D-4F29-B14D-B3D4046444C1}">
      <dsp:nvSpPr>
        <dsp:cNvPr id="0" name=""/>
        <dsp:cNvSpPr/>
      </dsp:nvSpPr>
      <dsp:spPr>
        <a:xfrm>
          <a:off x="4034749" y="1216915"/>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kern="1200"/>
            <a:t>MAPPA continuous Improvement - disseminate all local &amp; national training material and all learning from Quality Assurance Audits</a:t>
          </a:r>
          <a:endParaRPr lang="en-US" sz="1050" kern="1200"/>
        </a:p>
      </dsp:txBody>
      <dsp:txXfrm>
        <a:off x="4398441" y="1531551"/>
        <a:ext cx="1467216" cy="1269314"/>
      </dsp:txXfrm>
    </dsp:sp>
    <dsp:sp modelId="{C6BE67F4-B5AC-44CA-A70D-8AF81BEF42B5}">
      <dsp:nvSpPr>
        <dsp:cNvPr id="0" name=""/>
        <dsp:cNvSpPr/>
      </dsp:nvSpPr>
      <dsp:spPr>
        <a:xfrm>
          <a:off x="3812362" y="4512501"/>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606B79A5-A404-44DB-AA99-73C6F0614985}">
      <dsp:nvSpPr>
        <dsp:cNvPr id="0" name=""/>
        <dsp:cNvSpPr/>
      </dsp:nvSpPr>
      <dsp:spPr>
        <a:xfrm>
          <a:off x="4034749" y="3512591"/>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a:t>Improve practice in relation to domestic abuse and MAPPA.</a:t>
          </a:r>
          <a:endParaRPr lang="en-US" sz="1200" b="1" kern="1200"/>
        </a:p>
        <a:p>
          <a:pPr marL="0" lvl="0" indent="0" algn="ctr" defTabSz="533400">
            <a:lnSpc>
              <a:spcPct val="90000"/>
            </a:lnSpc>
            <a:spcBef>
              <a:spcPct val="0"/>
            </a:spcBef>
            <a:spcAft>
              <a:spcPct val="35000"/>
            </a:spcAft>
            <a:buNone/>
          </a:pPr>
          <a:r>
            <a:rPr lang="en-GB" sz="1000" kern="1200"/>
            <a:t>All relevant RA &amp; DTC to be aware of MAPPA Guidance in relation to domestic abuse and stalking with ongoing links made with the SDAP initiative. </a:t>
          </a:r>
          <a:endParaRPr lang="en-US" sz="1000" kern="1200"/>
        </a:p>
      </dsp:txBody>
      <dsp:txXfrm>
        <a:off x="4398441" y="3827227"/>
        <a:ext cx="1467216" cy="1269314"/>
      </dsp:txXfrm>
    </dsp:sp>
    <dsp:sp modelId="{BA97C8FD-DD38-4F6F-8A63-67CCE9A0AEE1}">
      <dsp:nvSpPr>
        <dsp:cNvPr id="0" name=""/>
        <dsp:cNvSpPr/>
      </dsp:nvSpPr>
      <dsp:spPr>
        <a:xfrm>
          <a:off x="1780348" y="4703208"/>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7C724C3F-2BB2-4721-A6C9-E9B4A0703937}">
      <dsp:nvSpPr>
        <dsp:cNvPr id="0" name=""/>
        <dsp:cNvSpPr/>
      </dsp:nvSpPr>
      <dsp:spPr>
        <a:xfrm>
          <a:off x="1994746" y="4661189"/>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Support ViSOR roll out in NPS working to national business model</a:t>
          </a:r>
          <a:endParaRPr lang="en-US" sz="1200" kern="1200"/>
        </a:p>
      </dsp:txBody>
      <dsp:txXfrm>
        <a:off x="2358438" y="4975825"/>
        <a:ext cx="1467216" cy="1269314"/>
      </dsp:txXfrm>
    </dsp:sp>
    <dsp:sp modelId="{6AA6D4C5-1EA2-47EF-A5FB-9C25E03A5CE9}">
      <dsp:nvSpPr>
        <dsp:cNvPr id="0" name=""/>
        <dsp:cNvSpPr/>
      </dsp:nvSpPr>
      <dsp:spPr>
        <a:xfrm>
          <a:off x="595471" y="3049022"/>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A09E7D19-A865-493D-B911-A60EF44F2CE5}">
      <dsp:nvSpPr>
        <dsp:cNvPr id="0" name=""/>
        <dsp:cNvSpPr/>
      </dsp:nvSpPr>
      <dsp:spPr>
        <a:xfrm>
          <a:off x="0" y="3513898"/>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Ensure the welfare of Children and Adults at Risk is embedded into MAPPA practice.</a:t>
          </a:r>
        </a:p>
        <a:p>
          <a:pPr marL="0" lvl="0" indent="0" algn="ctr" defTabSz="533400">
            <a:lnSpc>
              <a:spcPct val="90000"/>
            </a:lnSpc>
            <a:spcBef>
              <a:spcPct val="0"/>
            </a:spcBef>
            <a:spcAft>
              <a:spcPct val="35000"/>
            </a:spcAft>
            <a:buNone/>
          </a:pPr>
          <a:endParaRPr lang="en-GB" sz="1200" kern="1200"/>
        </a:p>
      </dsp:txBody>
      <dsp:txXfrm>
        <a:off x="363692" y="3828534"/>
        <a:ext cx="1467216" cy="1269314"/>
      </dsp:txXfrm>
    </dsp:sp>
    <dsp:sp modelId="{41268968-5D54-41AC-8806-DA221286C850}">
      <dsp:nvSpPr>
        <dsp:cNvPr id="0" name=""/>
        <dsp:cNvSpPr/>
      </dsp:nvSpPr>
      <dsp:spPr>
        <a:xfrm>
          <a:off x="0" y="1119563"/>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t>Promote the use of the MAPPA website  </a:t>
          </a:r>
          <a:r>
            <a:rPr lang="en-GB" sz="1000" b="1" kern="1200">
              <a:solidFill>
                <a:schemeClr val="bg1"/>
              </a:solidFill>
            </a:rPr>
            <a:t>https://mappa.justice.gov.uk</a:t>
          </a:r>
        </a:p>
      </dsp:txBody>
      <dsp:txXfrm>
        <a:off x="363692" y="1434199"/>
        <a:ext cx="1467216" cy="126931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ADB23F0-1122-4F94-9E3C-71C79EA5AB22}"/>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3646</Words>
  <Characters>19823</Characters>
  <Application>Microsoft Office Word</Application>
  <DocSecurity>4</DocSecurity>
  <Lines>165</Lines>
  <Paragraphs>46</Paragraphs>
  <ScaleCrop>false</ScaleCrop>
  <Company/>
  <LinksUpToDate>false</LinksUpToDate>
  <CharactersWithSpaces>23423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2024-10-21T07:42:00Z</dcterms:created>
  <dcterms:modified xsi:type="dcterms:W3CDTF">2024-10-21T07:42:00Z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