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5FE81" w14:textId="77777777" w:rsidR="009061FD" w:rsidRDefault="008E2C4B" w:rsidP="007A4219">
      <w:pPr>
        <w:pStyle w:val="Default"/>
        <w:jc w:val="center"/>
        <w:rPr>
          <w:rStyle w:val="IntenseReference"/>
          <w:rFonts w:ascii="Arial" w:hAnsi="Arial" w:cs="Arial"/>
          <w:b w:val="0"/>
          <w:color w:val="7030A0"/>
          <w:sz w:val="100"/>
          <w:szCs w:val="100"/>
        </w:rPr>
      </w:pPr>
      <w:r w:rsidRPr="005526F6">
        <w:rPr>
          <w:noProof/>
        </w:rPr>
        <w:drawing>
          <wp:inline distT="0" distB="0" distL="0" distR="0" wp14:anchorId="35AA6594" wp14:editId="2E81092A">
            <wp:extent cx="2353686" cy="866715"/>
            <wp:effectExtent l="0" t="0" r="0"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7733" cy="882935"/>
                    </a:xfrm>
                    <a:prstGeom prst="rect">
                      <a:avLst/>
                    </a:prstGeom>
                    <a:noFill/>
                    <a:ln>
                      <a:noFill/>
                    </a:ln>
                  </pic:spPr>
                </pic:pic>
              </a:graphicData>
            </a:graphic>
          </wp:inline>
        </w:drawing>
      </w:r>
    </w:p>
    <w:p w14:paraId="41DA983B" w14:textId="6C4339D8" w:rsidR="00694AEA" w:rsidRDefault="00154D3E" w:rsidP="009061FD">
      <w:pPr>
        <w:pStyle w:val="Default"/>
        <w:jc w:val="center"/>
        <w:rPr>
          <w:rStyle w:val="IntenseReference"/>
          <w:b w:val="0"/>
          <w:bCs w:val="0"/>
          <w:smallCaps w:val="0"/>
          <w:color w:val="7030A0"/>
          <w:spacing w:val="0"/>
        </w:rPr>
      </w:pPr>
      <w:r>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BEA981F" w:rsidR="003C0362" w:rsidRPr="00D5409B" w:rsidRDefault="00442D45" w:rsidP="00694AEA">
      <w:pPr>
        <w:pStyle w:val="Heading1"/>
        <w:jc w:val="center"/>
        <w:rPr>
          <w:rStyle w:val="IntenseReference"/>
          <w:b w:val="0"/>
          <w:bCs w:val="0"/>
          <w:smallCaps w:val="0"/>
          <w:color w:val="7030A0"/>
          <w:spacing w:val="0"/>
        </w:rPr>
      </w:pPr>
      <w:r>
        <w:rPr>
          <w:rStyle w:val="IntenseReference"/>
          <w:b w:val="0"/>
          <w:bCs w:val="0"/>
          <w:smallCaps w:val="0"/>
          <w:color w:val="7030A0"/>
          <w:spacing w:val="0"/>
        </w:rPr>
        <w:t>West Yorkshire</w:t>
      </w:r>
    </w:p>
    <w:p w14:paraId="3BD9C663" w14:textId="7396D8A7" w:rsidR="009311B4" w:rsidRPr="0069414D" w:rsidRDefault="003C0362" w:rsidP="00694AEA">
      <w:pPr>
        <w:pStyle w:val="Default"/>
        <w:jc w:val="center"/>
        <w:rPr>
          <w:rFonts w:ascii="Arial" w:hAnsi="Arial" w:cs="Arial"/>
          <w:color w:val="7030A0"/>
          <w:sz w:val="68"/>
          <w:szCs w:val="68"/>
        </w:rPr>
      </w:pPr>
      <w:r w:rsidRPr="0069414D">
        <w:rPr>
          <w:noProof/>
          <w:color w:val="7030A0"/>
        </w:rPr>
        <w:drawing>
          <wp:inline distT="0" distB="0" distL="0" distR="0" wp14:anchorId="5042E0A7" wp14:editId="635F0083">
            <wp:extent cx="4830814" cy="4581525"/>
            <wp:effectExtent l="57150" t="0" r="65405" b="10477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845121" cy="4595094"/>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79B73377" w14:textId="043E6115" w:rsidR="00694AEA" w:rsidRPr="00694AEA" w:rsidRDefault="00A732B3" w:rsidP="00694AEA">
      <w:pPr>
        <w:pStyle w:val="Heading1"/>
        <w:jc w:val="center"/>
        <w:rPr>
          <w:sz w:val="72"/>
          <w:szCs w:val="72"/>
        </w:rPr>
      </w:pPr>
      <w:r w:rsidRPr="00694AEA">
        <w:rPr>
          <w:sz w:val="72"/>
          <w:szCs w:val="72"/>
        </w:rPr>
        <w:t>Multi-Agency Public</w:t>
      </w:r>
    </w:p>
    <w:p w14:paraId="1E92170A" w14:textId="7BC2C2C6" w:rsidR="00694AEA" w:rsidRPr="00694AEA" w:rsidRDefault="00A732B3" w:rsidP="00694AEA">
      <w:pPr>
        <w:pStyle w:val="Heading1"/>
        <w:jc w:val="center"/>
        <w:rPr>
          <w:sz w:val="72"/>
          <w:szCs w:val="72"/>
        </w:rPr>
      </w:pPr>
      <w:r w:rsidRPr="00694AEA">
        <w:rPr>
          <w:sz w:val="72"/>
          <w:szCs w:val="72"/>
        </w:rPr>
        <w:t>Protection Arrangements</w:t>
      </w:r>
    </w:p>
    <w:p w14:paraId="146B60F1" w14:textId="77777777" w:rsidR="00694AEA" w:rsidRDefault="00694AEA" w:rsidP="008D1CDE">
      <w:pPr>
        <w:pStyle w:val="Heading1"/>
        <w:rPr>
          <w:sz w:val="52"/>
          <w:szCs w:val="52"/>
        </w:rPr>
      </w:pPr>
    </w:p>
    <w:p w14:paraId="62166DDC" w14:textId="681F180D" w:rsidR="00442D45" w:rsidRPr="00A732B3" w:rsidRDefault="00442D45" w:rsidP="00694AEA">
      <w:pPr>
        <w:pStyle w:val="Heading1"/>
        <w:jc w:val="center"/>
        <w:rPr>
          <w:sz w:val="72"/>
          <w:szCs w:val="72"/>
        </w:rPr>
      </w:pPr>
      <w:r w:rsidRPr="00A732B3">
        <w:rPr>
          <w:sz w:val="72"/>
          <w:szCs w:val="72"/>
        </w:rPr>
        <w:t>2022-2023</w:t>
      </w:r>
    </w:p>
    <w:p w14:paraId="3FECC49C" w14:textId="77777777" w:rsidR="009311B4" w:rsidRDefault="003C0362" w:rsidP="00694AEA">
      <w:pPr>
        <w:pStyle w:val="Heading1"/>
        <w:jc w:val="center"/>
        <w:rPr>
          <w:sz w:val="72"/>
          <w:szCs w:val="72"/>
        </w:rPr>
      </w:pPr>
      <w:r w:rsidRPr="00A732B3">
        <w:rPr>
          <w:sz w:val="72"/>
          <w:szCs w:val="72"/>
        </w:rPr>
        <w:t>Annual Report</w:t>
      </w:r>
    </w:p>
    <w:p w14:paraId="5CA99F4D" w14:textId="77777777" w:rsidR="00694AEA" w:rsidRDefault="00694AEA" w:rsidP="00694AEA"/>
    <w:p w14:paraId="0C50DCB0" w14:textId="6A0F0116" w:rsidR="009061FD" w:rsidRPr="00694AEA" w:rsidRDefault="009061FD" w:rsidP="00694AEA">
      <w:pPr>
        <w:sectPr w:rsidR="009061FD" w:rsidRPr="00694AEA"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75B475D6" w14:textId="41BBFCA3" w:rsidR="00332EE6" w:rsidRDefault="00332EE6" w:rsidP="0076392F">
      <w:pPr>
        <w:pStyle w:val="Heading1"/>
        <w:jc w:val="left"/>
      </w:pPr>
      <w:r w:rsidRPr="0076392F">
        <w:lastRenderedPageBreak/>
        <w:t>Intro</w:t>
      </w:r>
      <w:r w:rsidR="00E815EC" w:rsidRPr="0076392F">
        <w:t>duction</w:t>
      </w:r>
    </w:p>
    <w:p w14:paraId="63D7CCE8" w14:textId="77777777" w:rsidR="0076392F" w:rsidRPr="0076392F" w:rsidRDefault="0076392F" w:rsidP="0076392F"/>
    <w:p w14:paraId="575B8CD8" w14:textId="6C799F70" w:rsidR="00B15B42" w:rsidRDefault="00B15B42" w:rsidP="00332EE6">
      <w:pPr>
        <w:pStyle w:val="Default"/>
        <w:rPr>
          <w:rFonts w:ascii="Arial" w:hAnsi="Arial" w:cs="Arial"/>
          <w:color w:val="FFFFFF"/>
          <w:sz w:val="20"/>
          <w:szCs w:val="20"/>
        </w:rPr>
      </w:pPr>
    </w:p>
    <w:p w14:paraId="165DB64D" w14:textId="77777777" w:rsidR="003F0536" w:rsidRDefault="00326200" w:rsidP="006038A1">
      <w:pPr>
        <w:pStyle w:val="Style1"/>
        <w:spacing w:line="240" w:lineRule="auto"/>
        <w:jc w:val="both"/>
        <w:rPr>
          <w:rFonts w:cs="Arial"/>
          <w:color w:val="auto"/>
          <w:sz w:val="24"/>
          <w:szCs w:val="24"/>
        </w:rPr>
      </w:pPr>
      <w:r w:rsidRPr="00326200">
        <w:rPr>
          <w:noProof/>
          <w:sz w:val="36"/>
          <w:szCs w:val="36"/>
        </w:rPr>
        <w:drawing>
          <wp:inline distT="0" distB="0" distL="0" distR="0" wp14:anchorId="0D9DD4FC" wp14:editId="100C9675">
            <wp:extent cx="1000125" cy="1065530"/>
            <wp:effectExtent l="0" t="0" r="9525" b="1270"/>
            <wp:docPr id="5" name="Picture 5" descr="Anja Wood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0125" cy="1065530"/>
                    </a:xfrm>
                    <a:prstGeom prst="rect">
                      <a:avLst/>
                    </a:prstGeom>
                    <a:noFill/>
                    <a:ln>
                      <a:noFill/>
                    </a:ln>
                  </pic:spPr>
                </pic:pic>
              </a:graphicData>
            </a:graphic>
          </wp:inline>
        </w:drawing>
      </w:r>
    </w:p>
    <w:p w14:paraId="50B2B604" w14:textId="3B390ABD" w:rsidR="003F0536" w:rsidRPr="003F0536" w:rsidRDefault="003F0536" w:rsidP="006038A1">
      <w:pPr>
        <w:pStyle w:val="Style1"/>
        <w:spacing w:line="240" w:lineRule="auto"/>
        <w:jc w:val="both"/>
        <w:rPr>
          <w:rFonts w:cs="Arial"/>
          <w:color w:val="auto"/>
          <w:sz w:val="22"/>
          <w:szCs w:val="22"/>
        </w:rPr>
      </w:pPr>
      <w:r w:rsidRPr="003F0536">
        <w:rPr>
          <w:rFonts w:cs="Arial"/>
          <w:color w:val="auto"/>
          <w:sz w:val="22"/>
          <w:szCs w:val="22"/>
        </w:rPr>
        <w:t>Ms Anja Woods</w:t>
      </w:r>
    </w:p>
    <w:p w14:paraId="1797F259" w14:textId="77777777" w:rsidR="003F0536" w:rsidRDefault="003F0536" w:rsidP="006038A1">
      <w:pPr>
        <w:pStyle w:val="Style1"/>
        <w:spacing w:line="240" w:lineRule="auto"/>
        <w:jc w:val="both"/>
        <w:rPr>
          <w:rFonts w:cs="Arial"/>
          <w:color w:val="auto"/>
          <w:sz w:val="24"/>
          <w:szCs w:val="24"/>
        </w:rPr>
      </w:pPr>
    </w:p>
    <w:p w14:paraId="03A44FF6" w14:textId="551615C2" w:rsidR="00326200" w:rsidRPr="00E0525C" w:rsidRDefault="00326200" w:rsidP="00E0525C">
      <w:pPr>
        <w:pStyle w:val="Style1"/>
        <w:spacing w:before="0" w:after="240" w:line="240" w:lineRule="auto"/>
        <w:jc w:val="both"/>
        <w:rPr>
          <w:rFonts w:cs="Arial"/>
          <w:color w:val="auto"/>
          <w:sz w:val="24"/>
          <w:szCs w:val="24"/>
        </w:rPr>
      </w:pPr>
      <w:r w:rsidRPr="006038A1">
        <w:rPr>
          <w:rFonts w:cs="Arial"/>
          <w:color w:val="auto"/>
          <w:sz w:val="24"/>
          <w:szCs w:val="24"/>
        </w:rPr>
        <w:t>On behalf of the West Yorkshire Strategic Management Board (SMB) I am pleased to present the Multi-Agency Public Protection Arrangements (MAPPA) 2022-2023 annual report.</w:t>
      </w:r>
    </w:p>
    <w:p w14:paraId="530C72F5" w14:textId="677E9D75" w:rsidR="00326200" w:rsidRPr="006038A1" w:rsidRDefault="00326200" w:rsidP="00E0525C">
      <w:pPr>
        <w:pStyle w:val="Style1"/>
        <w:spacing w:before="0" w:after="240" w:line="240" w:lineRule="auto"/>
        <w:jc w:val="both"/>
        <w:rPr>
          <w:rFonts w:cs="Arial"/>
          <w:color w:val="auto"/>
          <w:sz w:val="24"/>
          <w:szCs w:val="24"/>
        </w:rPr>
      </w:pPr>
      <w:r w:rsidRPr="006038A1">
        <w:rPr>
          <w:rFonts w:cs="Arial"/>
          <w:color w:val="auto"/>
          <w:sz w:val="24"/>
          <w:szCs w:val="24"/>
        </w:rPr>
        <w:t xml:space="preserve">MAPPA consists of effective working partnerships between agencies to manage the risk presented by violent or dangerous individuals. </w:t>
      </w:r>
    </w:p>
    <w:p w14:paraId="37209E04" w14:textId="7BB27B04" w:rsidR="00B35247" w:rsidRPr="006038A1" w:rsidRDefault="00A732B3" w:rsidP="00E0525C">
      <w:pPr>
        <w:pStyle w:val="Style1"/>
        <w:spacing w:before="0" w:after="240" w:line="240" w:lineRule="auto"/>
        <w:jc w:val="both"/>
        <w:rPr>
          <w:rFonts w:cs="Arial"/>
          <w:color w:val="auto"/>
          <w:sz w:val="24"/>
          <w:szCs w:val="24"/>
        </w:rPr>
      </w:pPr>
      <w:r w:rsidRPr="006038A1">
        <w:rPr>
          <w:rFonts w:cs="Arial"/>
          <w:color w:val="auto"/>
          <w:sz w:val="24"/>
          <w:szCs w:val="24"/>
        </w:rPr>
        <w:t xml:space="preserve">This report contains the statistics related to the management of individuals under MAPPA (sexual offenders, violent offenders and other dangerous offenders) to safeguard our communities from harm. It also explains how different agencies involved work together in West Yorkshire.  </w:t>
      </w:r>
    </w:p>
    <w:p w14:paraId="5F9993F2" w14:textId="77777777" w:rsidR="00981FB2" w:rsidRDefault="00E0525C" w:rsidP="00981FB2">
      <w:pPr>
        <w:jc w:val="both"/>
        <w:rPr>
          <w:rFonts w:ascii="Arial" w:hAnsi="Arial" w:cs="Arial"/>
        </w:rPr>
      </w:pPr>
      <w:r w:rsidRPr="006038A1">
        <w:rPr>
          <w:rFonts w:ascii="Arial" w:hAnsi="Arial" w:cs="Arial"/>
        </w:rPr>
        <w:t xml:space="preserve">The MAPPA Responsible Authority (RA) agencies (police, prison and probation) have continued to work alongside duty to cooperate agencies which include, Youth Offending Teams, Children’s and Adults Social Care, Health and Mental Health, Education, Home Office Immigration Enforcement, Accommodation and Electronic Monitoring providers to ensure the management of some of the most dangerous offenders is robust to protect the public and make our communities safer. </w:t>
      </w:r>
    </w:p>
    <w:p w14:paraId="6436F41C" w14:textId="77777777" w:rsidR="00981FB2" w:rsidRDefault="00981FB2" w:rsidP="00981FB2">
      <w:pPr>
        <w:jc w:val="both"/>
        <w:rPr>
          <w:rFonts w:ascii="Arial" w:hAnsi="Arial" w:cs="Arial"/>
        </w:rPr>
      </w:pPr>
    </w:p>
    <w:p w14:paraId="723A6679" w14:textId="77777777" w:rsidR="00211811" w:rsidRDefault="00B35247" w:rsidP="00211811">
      <w:pPr>
        <w:jc w:val="both"/>
        <w:rPr>
          <w:rFonts w:ascii="Arial" w:hAnsi="Arial" w:cs="Arial"/>
          <w:color w:val="000000"/>
        </w:rPr>
      </w:pPr>
      <w:r w:rsidRPr="00981FB2">
        <w:rPr>
          <w:rFonts w:ascii="Arial" w:hAnsi="Arial" w:cs="Arial"/>
        </w:rPr>
        <w:t xml:space="preserve">The case study illustrates multi-agency working in practice and the outcome achieved as a result of effective information sharing and collaborative partnerships. </w:t>
      </w:r>
      <w:r w:rsidRPr="00981FB2">
        <w:rPr>
          <w:rFonts w:ascii="Arial" w:hAnsi="Arial" w:cs="Arial"/>
          <w:color w:val="000000"/>
        </w:rPr>
        <w:t xml:space="preserve">A result of the collective commitment from agencies to cohere and coordinate solutions for complex cases. </w:t>
      </w:r>
      <w:r w:rsidRPr="00981FB2">
        <w:rPr>
          <w:rFonts w:ascii="Arial" w:hAnsi="Arial" w:cs="Arial"/>
        </w:rPr>
        <w:t xml:space="preserve">Evidently, MAPPA adds value by providing oversight and scrutiny for complex cases. This </w:t>
      </w:r>
      <w:r w:rsidRPr="00981FB2">
        <w:rPr>
          <w:rFonts w:ascii="Arial" w:hAnsi="Arial" w:cs="Arial"/>
          <w:color w:val="000000"/>
        </w:rPr>
        <w:t xml:space="preserve">demonstrates the success of the MAPPA platform. </w:t>
      </w:r>
    </w:p>
    <w:p w14:paraId="7CB8B980" w14:textId="77777777" w:rsidR="00211811" w:rsidRDefault="00211811" w:rsidP="00211811">
      <w:pPr>
        <w:jc w:val="both"/>
        <w:rPr>
          <w:rFonts w:ascii="Arial" w:hAnsi="Arial" w:cs="Arial"/>
          <w:color w:val="000000"/>
        </w:rPr>
      </w:pPr>
    </w:p>
    <w:p w14:paraId="35C5464B" w14:textId="457A37BA" w:rsidR="00AE4D2C" w:rsidRPr="00211811" w:rsidRDefault="00AE4D2C" w:rsidP="00211811">
      <w:pPr>
        <w:jc w:val="both"/>
        <w:rPr>
          <w:rFonts w:ascii="Arial" w:hAnsi="Arial" w:cs="Arial"/>
        </w:rPr>
      </w:pPr>
      <w:r w:rsidRPr="00211811">
        <w:rPr>
          <w:rFonts w:ascii="Arial" w:hAnsi="Arial" w:cs="Arial"/>
        </w:rPr>
        <w:t>The SMB would like to thank Mr</w:t>
      </w:r>
      <w:r w:rsidR="00981FB2" w:rsidRPr="00211811">
        <w:rPr>
          <w:rFonts w:ascii="Arial" w:hAnsi="Arial" w:cs="Arial"/>
        </w:rPr>
        <w:t>.</w:t>
      </w:r>
      <w:r w:rsidRPr="00211811">
        <w:rPr>
          <w:rFonts w:ascii="Arial" w:hAnsi="Arial" w:cs="Arial"/>
        </w:rPr>
        <w:t xml:space="preserve"> Amit Bhagwat for his </w:t>
      </w:r>
      <w:r w:rsidR="00981FB2" w:rsidRPr="00211811">
        <w:rPr>
          <w:rFonts w:ascii="Arial" w:hAnsi="Arial" w:cs="Arial"/>
        </w:rPr>
        <w:t xml:space="preserve">hard work and the contributions he has made </w:t>
      </w:r>
      <w:r w:rsidRPr="00211811">
        <w:rPr>
          <w:rFonts w:ascii="Arial" w:hAnsi="Arial" w:cs="Arial"/>
        </w:rPr>
        <w:t xml:space="preserve">as the Lay </w:t>
      </w:r>
      <w:r w:rsidR="00981FB2" w:rsidRPr="00211811">
        <w:rPr>
          <w:rFonts w:ascii="Arial" w:hAnsi="Arial" w:cs="Arial"/>
        </w:rPr>
        <w:t>A</w:t>
      </w:r>
      <w:r w:rsidRPr="00211811">
        <w:rPr>
          <w:rFonts w:ascii="Arial" w:hAnsi="Arial" w:cs="Arial"/>
        </w:rPr>
        <w:t>dvisor.  As a core member of the SMB, during the last seven years</w:t>
      </w:r>
      <w:r w:rsidR="00981FB2" w:rsidRPr="00211811">
        <w:rPr>
          <w:rFonts w:ascii="Arial" w:hAnsi="Arial" w:cs="Arial"/>
        </w:rPr>
        <w:t xml:space="preserve">, </w:t>
      </w:r>
      <w:r w:rsidRPr="00211811">
        <w:rPr>
          <w:rFonts w:ascii="Arial" w:hAnsi="Arial" w:cs="Arial"/>
        </w:rPr>
        <w:t>Mr. Bhagwat has provided an independent voice in monitoring the effectiveness of MAPPA</w:t>
      </w:r>
      <w:r w:rsidR="00981FB2" w:rsidRPr="00211811">
        <w:rPr>
          <w:rFonts w:ascii="Arial" w:hAnsi="Arial" w:cs="Arial"/>
        </w:rPr>
        <w:t>,</w:t>
      </w:r>
      <w:r w:rsidRPr="00211811">
        <w:rPr>
          <w:rFonts w:ascii="Arial" w:hAnsi="Arial" w:cs="Arial"/>
        </w:rPr>
        <w:t xml:space="preserve"> reviewing of MAPPA functions</w:t>
      </w:r>
      <w:r w:rsidR="00981FB2" w:rsidRPr="00211811">
        <w:rPr>
          <w:rFonts w:ascii="Arial" w:hAnsi="Arial" w:cs="Arial"/>
        </w:rPr>
        <w:t xml:space="preserve"> and identifying </w:t>
      </w:r>
      <w:r w:rsidRPr="00211811">
        <w:rPr>
          <w:rFonts w:ascii="Arial" w:hAnsi="Arial" w:cs="Arial"/>
        </w:rPr>
        <w:t xml:space="preserve">any changes </w:t>
      </w:r>
      <w:r w:rsidR="00981FB2" w:rsidRPr="00211811">
        <w:rPr>
          <w:rFonts w:ascii="Arial" w:hAnsi="Arial" w:cs="Arial"/>
        </w:rPr>
        <w:t xml:space="preserve">needed for improvement. We would like to wish him all the best for the future. </w:t>
      </w:r>
    </w:p>
    <w:p w14:paraId="1931B82E" w14:textId="77777777" w:rsidR="00AE4D2C" w:rsidRPr="006038A1" w:rsidRDefault="00AE4D2C" w:rsidP="00AE4D2C">
      <w:pPr>
        <w:pStyle w:val="Style1"/>
        <w:spacing w:line="240" w:lineRule="auto"/>
        <w:jc w:val="both"/>
        <w:rPr>
          <w:rFonts w:cs="Arial"/>
          <w:color w:val="auto"/>
          <w:sz w:val="24"/>
          <w:szCs w:val="24"/>
        </w:rPr>
      </w:pPr>
    </w:p>
    <w:p w14:paraId="79F5FECE" w14:textId="77777777" w:rsidR="003F0536" w:rsidRDefault="00B9069C" w:rsidP="00E815EC">
      <w:pPr>
        <w:pStyle w:val="Style1"/>
        <w:spacing w:line="240" w:lineRule="auto"/>
        <w:rPr>
          <w:color w:val="auto"/>
          <w:sz w:val="22"/>
          <w:szCs w:val="22"/>
        </w:rPr>
      </w:pPr>
      <w:r w:rsidRPr="00326200">
        <w:rPr>
          <w:noProof/>
          <w:sz w:val="36"/>
          <w:szCs w:val="36"/>
        </w:rPr>
        <w:drawing>
          <wp:inline distT="0" distB="0" distL="0" distR="0" wp14:anchorId="702F615C" wp14:editId="064C6C3A">
            <wp:extent cx="906145" cy="1228725"/>
            <wp:effectExtent l="0" t="0" r="8255" b="9525"/>
            <wp:docPr id="3" name="Picture 3" descr="Mr Nick Haw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6145" cy="1228725"/>
                    </a:xfrm>
                    <a:prstGeom prst="rect">
                      <a:avLst/>
                    </a:prstGeom>
                    <a:noFill/>
                    <a:ln>
                      <a:noFill/>
                    </a:ln>
                  </pic:spPr>
                </pic:pic>
              </a:graphicData>
            </a:graphic>
          </wp:inline>
        </w:drawing>
      </w:r>
    </w:p>
    <w:p w14:paraId="7C3BD9B3" w14:textId="32F3B591" w:rsidR="00CE6E5C" w:rsidRDefault="003F0536" w:rsidP="00E815EC">
      <w:pPr>
        <w:pStyle w:val="Style1"/>
        <w:spacing w:line="240" w:lineRule="auto"/>
        <w:rPr>
          <w:color w:val="auto"/>
          <w:sz w:val="22"/>
          <w:szCs w:val="22"/>
        </w:rPr>
      </w:pPr>
      <w:r>
        <w:rPr>
          <w:color w:val="auto"/>
          <w:sz w:val="22"/>
          <w:szCs w:val="22"/>
        </w:rPr>
        <w:t>Mr.Nick Hawley</w:t>
      </w:r>
    </w:p>
    <w:p w14:paraId="4A893EE3" w14:textId="77777777" w:rsidR="009061FD" w:rsidRDefault="009061FD" w:rsidP="00E815EC">
      <w:pPr>
        <w:pStyle w:val="Style1"/>
        <w:spacing w:line="240" w:lineRule="auto"/>
        <w:rPr>
          <w:color w:val="auto"/>
          <w:sz w:val="22"/>
          <w:szCs w:val="22"/>
        </w:rPr>
      </w:pPr>
    </w:p>
    <w:p w14:paraId="304457F2" w14:textId="7277A71E" w:rsidR="00B7362C" w:rsidRPr="006038A1" w:rsidRDefault="00F77018" w:rsidP="006038A1">
      <w:pPr>
        <w:pStyle w:val="Style1"/>
        <w:spacing w:line="240" w:lineRule="auto"/>
        <w:jc w:val="both"/>
        <w:rPr>
          <w:color w:val="auto"/>
          <w:sz w:val="24"/>
          <w:szCs w:val="24"/>
        </w:rPr>
      </w:pPr>
      <w:r w:rsidRPr="006038A1">
        <w:rPr>
          <w:color w:val="auto"/>
          <w:sz w:val="24"/>
          <w:szCs w:val="24"/>
        </w:rPr>
        <w:t xml:space="preserve">The SMB would like to pay </w:t>
      </w:r>
      <w:r w:rsidR="00326200" w:rsidRPr="006038A1">
        <w:rPr>
          <w:color w:val="auto"/>
          <w:sz w:val="24"/>
          <w:szCs w:val="24"/>
        </w:rPr>
        <w:t xml:space="preserve">a special </w:t>
      </w:r>
      <w:r w:rsidRPr="006038A1">
        <w:rPr>
          <w:color w:val="auto"/>
          <w:sz w:val="24"/>
          <w:szCs w:val="24"/>
        </w:rPr>
        <w:t>tribute to Mr. Nick Hawley</w:t>
      </w:r>
      <w:r w:rsidR="001B687C" w:rsidRPr="006038A1">
        <w:rPr>
          <w:color w:val="auto"/>
          <w:sz w:val="24"/>
          <w:szCs w:val="24"/>
        </w:rPr>
        <w:t>,</w:t>
      </w:r>
      <w:r w:rsidRPr="006038A1">
        <w:rPr>
          <w:color w:val="auto"/>
          <w:sz w:val="24"/>
          <w:szCs w:val="24"/>
        </w:rPr>
        <w:t xml:space="preserve"> former Cha</w:t>
      </w:r>
      <w:r w:rsidR="001B687C" w:rsidRPr="006038A1">
        <w:rPr>
          <w:color w:val="auto"/>
          <w:sz w:val="24"/>
          <w:szCs w:val="24"/>
        </w:rPr>
        <w:t>i</w:t>
      </w:r>
      <w:r w:rsidRPr="006038A1">
        <w:rPr>
          <w:color w:val="auto"/>
          <w:sz w:val="24"/>
          <w:szCs w:val="24"/>
        </w:rPr>
        <w:t>r of the SMB.  Sadly Mr.</w:t>
      </w:r>
      <w:r w:rsidR="001B687C" w:rsidRPr="006038A1">
        <w:rPr>
          <w:color w:val="auto"/>
          <w:sz w:val="24"/>
          <w:szCs w:val="24"/>
        </w:rPr>
        <w:t xml:space="preserve"> </w:t>
      </w:r>
      <w:r w:rsidRPr="006038A1">
        <w:rPr>
          <w:color w:val="auto"/>
          <w:sz w:val="24"/>
          <w:szCs w:val="24"/>
        </w:rPr>
        <w:t>Ha</w:t>
      </w:r>
      <w:r w:rsidR="001B687C" w:rsidRPr="006038A1">
        <w:rPr>
          <w:color w:val="auto"/>
          <w:sz w:val="24"/>
          <w:szCs w:val="24"/>
        </w:rPr>
        <w:t>wley passed away after a short period of illness. He worked tirelessly in steering</w:t>
      </w:r>
      <w:r w:rsidR="00B7362C" w:rsidRPr="006038A1">
        <w:rPr>
          <w:color w:val="auto"/>
          <w:sz w:val="24"/>
          <w:szCs w:val="24"/>
        </w:rPr>
        <w:t xml:space="preserve"> risk management processes</w:t>
      </w:r>
      <w:r w:rsidR="001B687C" w:rsidRPr="006038A1">
        <w:rPr>
          <w:color w:val="auto"/>
          <w:sz w:val="24"/>
          <w:szCs w:val="24"/>
        </w:rPr>
        <w:t xml:space="preserve"> </w:t>
      </w:r>
      <w:r w:rsidR="00B7362C" w:rsidRPr="006038A1">
        <w:rPr>
          <w:color w:val="auto"/>
          <w:sz w:val="24"/>
          <w:szCs w:val="24"/>
        </w:rPr>
        <w:t xml:space="preserve">to robustly manage those offenders who pose the most significant risk of serious harm to our communities. He is greatly missed by all. We will continue to </w:t>
      </w:r>
      <w:r w:rsidR="00B35247" w:rsidRPr="006038A1">
        <w:rPr>
          <w:color w:val="auto"/>
          <w:sz w:val="24"/>
          <w:szCs w:val="24"/>
        </w:rPr>
        <w:t xml:space="preserve">work in achieving Mr Hawley’s aim of building safer communities for </w:t>
      </w:r>
      <w:r w:rsidR="00076908">
        <w:rPr>
          <w:color w:val="auto"/>
          <w:sz w:val="24"/>
          <w:szCs w:val="24"/>
        </w:rPr>
        <w:t>everyone</w:t>
      </w:r>
      <w:r w:rsidR="00B35247" w:rsidRPr="006038A1">
        <w:rPr>
          <w:color w:val="auto"/>
          <w:sz w:val="24"/>
          <w:szCs w:val="24"/>
        </w:rPr>
        <w:t xml:space="preserve">. </w:t>
      </w:r>
    </w:p>
    <w:p w14:paraId="3015D4F7" w14:textId="77777777" w:rsidR="00326200" w:rsidRPr="006038A1" w:rsidRDefault="00326200" w:rsidP="00B7362C">
      <w:pPr>
        <w:pStyle w:val="Style1"/>
        <w:spacing w:line="240" w:lineRule="auto"/>
        <w:rPr>
          <w:color w:val="auto"/>
          <w:sz w:val="24"/>
          <w:szCs w:val="24"/>
        </w:rPr>
      </w:pPr>
    </w:p>
    <w:p w14:paraId="2DDFF4D0" w14:textId="714961AC" w:rsidR="00981FB2" w:rsidRDefault="00981FB2" w:rsidP="00981FB2">
      <w:pPr>
        <w:jc w:val="both"/>
        <w:rPr>
          <w:rFonts w:ascii="Arial" w:hAnsi="Arial" w:cs="Arial"/>
        </w:rPr>
      </w:pPr>
      <w:r w:rsidRPr="006038A1">
        <w:rPr>
          <w:rFonts w:ascii="Arial" w:hAnsi="Arial" w:cs="Arial"/>
        </w:rPr>
        <w:t xml:space="preserve">The SMB’s </w:t>
      </w:r>
      <w:r>
        <w:rPr>
          <w:rFonts w:ascii="Arial" w:hAnsi="Arial" w:cs="Arial"/>
        </w:rPr>
        <w:t>k</w:t>
      </w:r>
      <w:r w:rsidRPr="006038A1">
        <w:rPr>
          <w:rFonts w:ascii="Arial" w:hAnsi="Arial" w:cs="Arial"/>
        </w:rPr>
        <w:t>ey objective of 2023-2024 is improving the quality of MAPPA provision in West Yorkshire which will see the implementation of HMIP recommendations. As we hand over the Chairing of SMB to Police colleagues we will continue to review our membership of SMB to ensure we are including all relevant partnerships.</w:t>
      </w:r>
    </w:p>
    <w:p w14:paraId="27350A5B" w14:textId="77777777" w:rsidR="001940B7" w:rsidRPr="006038A1" w:rsidRDefault="001940B7" w:rsidP="00981FB2">
      <w:pPr>
        <w:jc w:val="both"/>
        <w:rPr>
          <w:rFonts w:ascii="Arial" w:hAnsi="Arial" w:cs="Arial"/>
        </w:rPr>
      </w:pPr>
    </w:p>
    <w:p w14:paraId="30C23674" w14:textId="09DAF9FA" w:rsidR="00CE6E5C" w:rsidRDefault="00326200" w:rsidP="00B7362C">
      <w:pPr>
        <w:pStyle w:val="Style1"/>
        <w:spacing w:line="240" w:lineRule="auto"/>
        <w:rPr>
          <w:color w:val="auto"/>
          <w:sz w:val="24"/>
          <w:szCs w:val="24"/>
        </w:rPr>
      </w:pPr>
      <w:r w:rsidRPr="006038A1">
        <w:rPr>
          <w:color w:val="auto"/>
          <w:sz w:val="24"/>
          <w:szCs w:val="24"/>
        </w:rPr>
        <w:t>On behalf of the SMB, I would like to thank all staff involved in the MAPPA process for maintaining an excellent level of service to the public. I look forward to continuing to work with partner agencies to fulfil our responsibility in keep</w:t>
      </w:r>
      <w:r w:rsidR="00B5710E">
        <w:rPr>
          <w:color w:val="auto"/>
          <w:sz w:val="24"/>
          <w:szCs w:val="24"/>
        </w:rPr>
        <w:t>ing</w:t>
      </w:r>
      <w:r w:rsidRPr="006038A1">
        <w:rPr>
          <w:color w:val="auto"/>
          <w:sz w:val="24"/>
          <w:szCs w:val="24"/>
        </w:rPr>
        <w:t xml:space="preserve"> our communities safer</w:t>
      </w:r>
      <w:r w:rsidR="006038A1">
        <w:rPr>
          <w:color w:val="auto"/>
          <w:sz w:val="24"/>
          <w:szCs w:val="24"/>
        </w:rPr>
        <w:t>.</w:t>
      </w:r>
    </w:p>
    <w:p w14:paraId="735EDBB0" w14:textId="191EE028" w:rsidR="006038A1" w:rsidRDefault="006038A1" w:rsidP="00B7362C">
      <w:pPr>
        <w:pStyle w:val="Style1"/>
        <w:spacing w:line="240" w:lineRule="auto"/>
        <w:rPr>
          <w:color w:val="auto"/>
          <w:sz w:val="24"/>
          <w:szCs w:val="24"/>
        </w:rPr>
      </w:pPr>
    </w:p>
    <w:p w14:paraId="508A23B0" w14:textId="77777777" w:rsidR="006038A1" w:rsidRPr="006038A1" w:rsidRDefault="006038A1" w:rsidP="00B7362C">
      <w:pPr>
        <w:pStyle w:val="Style1"/>
        <w:spacing w:line="240" w:lineRule="auto"/>
        <w:rPr>
          <w:color w:val="auto"/>
          <w:sz w:val="24"/>
          <w:szCs w:val="24"/>
        </w:rPr>
      </w:pPr>
    </w:p>
    <w:p w14:paraId="164B6F2B" w14:textId="77777777" w:rsidR="006038A1" w:rsidRDefault="00326200" w:rsidP="00326200">
      <w:pPr>
        <w:pStyle w:val="Style1"/>
        <w:spacing w:line="240" w:lineRule="auto"/>
        <w:rPr>
          <w:color w:val="auto"/>
          <w:sz w:val="28"/>
          <w:szCs w:val="28"/>
        </w:rPr>
      </w:pPr>
      <w:r w:rsidRPr="006038A1">
        <w:rPr>
          <w:noProof/>
          <w:sz w:val="40"/>
          <w:szCs w:val="40"/>
        </w:rPr>
        <w:drawing>
          <wp:inline distT="0" distB="0" distL="0" distR="0" wp14:anchorId="64670039" wp14:editId="3CE09A1A">
            <wp:extent cx="1367547" cy="691436"/>
            <wp:effectExtent l="0" t="0" r="444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2943" cy="694164"/>
                    </a:xfrm>
                    <a:prstGeom prst="rect">
                      <a:avLst/>
                    </a:prstGeom>
                    <a:noFill/>
                    <a:ln>
                      <a:noFill/>
                    </a:ln>
                  </pic:spPr>
                </pic:pic>
              </a:graphicData>
            </a:graphic>
          </wp:inline>
        </w:drawing>
      </w:r>
      <w:r w:rsidRPr="006038A1">
        <w:rPr>
          <w:color w:val="auto"/>
          <w:sz w:val="28"/>
          <w:szCs w:val="28"/>
        </w:rPr>
        <w:t xml:space="preserve"> </w:t>
      </w:r>
    </w:p>
    <w:p w14:paraId="4B097041" w14:textId="77777777" w:rsidR="006038A1" w:rsidRDefault="006038A1" w:rsidP="00326200">
      <w:pPr>
        <w:pStyle w:val="Style1"/>
        <w:spacing w:line="240" w:lineRule="auto"/>
        <w:rPr>
          <w:color w:val="auto"/>
          <w:sz w:val="28"/>
          <w:szCs w:val="28"/>
        </w:rPr>
      </w:pPr>
    </w:p>
    <w:p w14:paraId="75DF6BCD" w14:textId="48B45793" w:rsidR="00326200" w:rsidRPr="006038A1" w:rsidRDefault="006038A1" w:rsidP="00326200">
      <w:pPr>
        <w:pStyle w:val="Style1"/>
        <w:spacing w:line="240" w:lineRule="auto"/>
        <w:rPr>
          <w:color w:val="auto"/>
          <w:sz w:val="24"/>
          <w:szCs w:val="24"/>
        </w:rPr>
      </w:pPr>
      <w:r>
        <w:rPr>
          <w:color w:val="auto"/>
          <w:sz w:val="24"/>
          <w:szCs w:val="24"/>
        </w:rPr>
        <w:t xml:space="preserve">Ms. </w:t>
      </w:r>
      <w:r w:rsidR="00326200" w:rsidRPr="006038A1">
        <w:rPr>
          <w:color w:val="auto"/>
          <w:sz w:val="24"/>
          <w:szCs w:val="24"/>
        </w:rPr>
        <w:t>Anja Woods</w:t>
      </w:r>
    </w:p>
    <w:p w14:paraId="17378ACA" w14:textId="5F224196" w:rsidR="00326200" w:rsidRPr="006038A1" w:rsidRDefault="00326200" w:rsidP="00326200">
      <w:pPr>
        <w:pStyle w:val="Style1"/>
        <w:spacing w:line="240" w:lineRule="auto"/>
        <w:rPr>
          <w:color w:val="auto"/>
          <w:sz w:val="24"/>
          <w:szCs w:val="24"/>
        </w:rPr>
      </w:pPr>
      <w:r w:rsidRPr="006038A1">
        <w:rPr>
          <w:color w:val="auto"/>
          <w:sz w:val="24"/>
          <w:szCs w:val="24"/>
        </w:rPr>
        <w:t>MAPPA SMB Chair and Head of Bradford and Calderdale Probation Delivery Unit</w:t>
      </w:r>
    </w:p>
    <w:p w14:paraId="22E0EFA5" w14:textId="48D42FD7" w:rsidR="00B9069C" w:rsidRPr="006038A1" w:rsidRDefault="00B9069C" w:rsidP="00B9069C">
      <w:pPr>
        <w:rPr>
          <w:sz w:val="28"/>
          <w:szCs w:val="28"/>
        </w:rPr>
      </w:pPr>
    </w:p>
    <w:p w14:paraId="3FBBA2A5" w14:textId="129CE21A" w:rsidR="00B15B42" w:rsidRPr="006038A1" w:rsidRDefault="00B15B42" w:rsidP="00E815EC">
      <w:pPr>
        <w:pStyle w:val="Style1"/>
        <w:spacing w:line="240" w:lineRule="auto"/>
        <w:rPr>
          <w:color w:val="auto"/>
          <w:sz w:val="28"/>
          <w:szCs w:val="28"/>
        </w:rPr>
      </w:pPr>
    </w:p>
    <w:p w14:paraId="04C09DCB" w14:textId="77777777" w:rsidR="00210B98" w:rsidRDefault="00210B98" w:rsidP="00E815EC">
      <w:pPr>
        <w:pStyle w:val="Style1"/>
        <w:spacing w:line="240" w:lineRule="auto"/>
        <w:rPr>
          <w:color w:val="auto"/>
          <w:sz w:val="24"/>
          <w:szCs w:val="24"/>
        </w:rPr>
      </w:pPr>
    </w:p>
    <w:p w14:paraId="4A1D389A" w14:textId="5E11543E" w:rsidR="00B9069C" w:rsidRDefault="00B9069C">
      <w:pPr>
        <w:rPr>
          <w:rFonts w:ascii="Arial" w:eastAsiaTheme="majorEastAsia" w:hAnsi="Arial" w:cstheme="majorBidi"/>
        </w:rPr>
      </w:pPr>
      <w:r>
        <w:br w:type="page"/>
      </w:r>
    </w:p>
    <w:p w14:paraId="59D9C8BB" w14:textId="77777777" w:rsidR="00B9069C" w:rsidRDefault="00B9069C" w:rsidP="00E815EC">
      <w:pPr>
        <w:pStyle w:val="Style1"/>
        <w:spacing w:line="240" w:lineRule="auto"/>
        <w:rPr>
          <w:color w:val="auto"/>
          <w:sz w:val="24"/>
          <w:szCs w:val="24"/>
        </w:rPr>
      </w:pPr>
    </w:p>
    <w:p w14:paraId="1BECD75E" w14:textId="2FF35971" w:rsidR="00B15B42" w:rsidRPr="0076392F" w:rsidRDefault="00B15B42" w:rsidP="00E815EC">
      <w:pPr>
        <w:pStyle w:val="Style1"/>
        <w:spacing w:line="240" w:lineRule="auto"/>
        <w:rPr>
          <w:color w:val="auto"/>
          <w:sz w:val="20"/>
          <w:szCs w:val="20"/>
        </w:rPr>
      </w:pPr>
    </w:p>
    <w:p w14:paraId="433255E2" w14:textId="183C17AA" w:rsidR="00332EE6" w:rsidRPr="0076392F" w:rsidRDefault="00332EE6" w:rsidP="008D1CDE">
      <w:pPr>
        <w:pStyle w:val="Heading1"/>
        <w:jc w:val="left"/>
        <w:rPr>
          <w:sz w:val="72"/>
          <w:szCs w:val="72"/>
        </w:rPr>
      </w:pPr>
      <w:r w:rsidRPr="0076392F">
        <w:rPr>
          <w:sz w:val="72"/>
          <w:szCs w:val="72"/>
        </w:rPr>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EC7A7A">
          <w:footerReference w:type="first" r:id="rId19"/>
          <w:type w:val="continuous"/>
          <w:pgSz w:w="11905" w:h="16837" w:code="9"/>
          <w:pgMar w:top="720" w:right="1132" w:bottom="426" w:left="851"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71366CE4"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 xml:space="preserve">–subject to sex offender notification </w:t>
      </w:r>
      <w:r w:rsidR="000A5643" w:rsidRPr="00206B09">
        <w:rPr>
          <w:sz w:val="24"/>
          <w:szCs w:val="24"/>
          <w:lang w:val="en-GB"/>
        </w:rPr>
        <w:t>requirements.</w:t>
      </w:r>
      <w:r w:rsidRPr="00206B09">
        <w:rPr>
          <w:sz w:val="24"/>
          <w:szCs w:val="24"/>
          <w:lang w:val="en-GB"/>
        </w:rPr>
        <w:t xml:space="preserve"> </w:t>
      </w:r>
    </w:p>
    <w:p w14:paraId="2314424F" w14:textId="59239BD4"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w:t>
      </w:r>
      <w:r w:rsidR="000A5643">
        <w:rPr>
          <w:sz w:val="24"/>
          <w:szCs w:val="24"/>
          <w:lang w:val="en-GB"/>
        </w:rPr>
        <w:t>.</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461DF8CB"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r w:rsidR="000A5643">
        <w:rPr>
          <w:bCs/>
          <w:sz w:val="24"/>
          <w:szCs w:val="24"/>
          <w:lang w:val="en-GB"/>
        </w:rPr>
        <w:t>.</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1D7C60DD"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w:t>
      </w:r>
      <w:r w:rsidR="000A5643" w:rsidRPr="00206B09">
        <w:rPr>
          <w:sz w:val="24"/>
          <w:szCs w:val="24"/>
          <w:lang w:val="en-GB"/>
        </w:rPr>
        <w:t>meetings.</w:t>
      </w:r>
      <w:r w:rsidRPr="00206B09">
        <w:rPr>
          <w:sz w:val="24"/>
          <w:szCs w:val="24"/>
          <w:lang w:val="en-GB"/>
        </w:rPr>
        <w:t xml:space="preserve">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E37167">
      <w:pPr>
        <w:pStyle w:val="MAPPA-Bodytext"/>
        <w:spacing w:line="240" w:lineRule="auto"/>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w:t>
      </w:r>
      <w:r w:rsidRPr="00206B09">
        <w:rPr>
          <w:sz w:val="24"/>
          <w:szCs w:val="24"/>
          <w:lang w:val="en-GB"/>
        </w:rPr>
        <w:lastRenderedPageBreak/>
        <w:t>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E37167">
      <w:pPr>
        <w:pStyle w:val="Style1"/>
        <w:spacing w:line="240" w:lineRule="auto"/>
      </w:pPr>
      <w:r w:rsidRPr="006A45B8">
        <w:t xml:space="preserve">MAPPA and </w:t>
      </w:r>
      <w:r w:rsidR="00105344" w:rsidRPr="006A45B8">
        <w:t xml:space="preserve">Terrorism </w:t>
      </w:r>
    </w:p>
    <w:p w14:paraId="5FAAABA6" w14:textId="0C74E014" w:rsidR="00507932" w:rsidRPr="00206B09" w:rsidRDefault="00A34DE7" w:rsidP="00E37167">
      <w:pPr>
        <w:pStyle w:val="MAPPA-Bodytext"/>
        <w:spacing w:line="240" w:lineRule="auto"/>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20"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E37167">
      <w:pPr>
        <w:pStyle w:val="MAPPA-Bodytext"/>
        <w:spacing w:line="240" w:lineRule="auto"/>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E37167">
      <w:pPr>
        <w:pStyle w:val="MAPPA-Bodytext"/>
        <w:spacing w:line="240" w:lineRule="auto"/>
        <w:rPr>
          <w:sz w:val="24"/>
          <w:szCs w:val="24"/>
          <w:lang w:val="en-GB"/>
        </w:rPr>
      </w:pPr>
      <w:r w:rsidRPr="00206B09">
        <w:rPr>
          <w:sz w:val="24"/>
          <w:szCs w:val="24"/>
          <w:lang w:val="en-GB"/>
        </w:rPr>
        <w:t xml:space="preserve">All MAPPA reports from England and Wales are published online at: </w:t>
      </w:r>
      <w:hyperlink r:id="rId21"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2"/>
          <w:type w:val="continuous"/>
          <w:pgSz w:w="11905" w:h="16837" w:code="9"/>
          <w:pgMar w:top="720" w:right="720" w:bottom="720" w:left="720" w:header="720" w:footer="567" w:gutter="0"/>
          <w:cols w:space="720"/>
          <w:noEndnote/>
        </w:sectPr>
      </w:pPr>
    </w:p>
    <w:p w14:paraId="039BA6E9" w14:textId="77777777" w:rsidR="00332EE6" w:rsidRPr="00B536ED" w:rsidRDefault="00332EE6" w:rsidP="008D1CDE">
      <w:pPr>
        <w:pStyle w:val="Heading1"/>
        <w:jc w:val="left"/>
        <w:rPr>
          <w:sz w:val="72"/>
          <w:szCs w:val="72"/>
        </w:rPr>
      </w:pPr>
      <w:r w:rsidRPr="00B536ED">
        <w:rPr>
          <w:sz w:val="72"/>
          <w:szCs w:val="72"/>
        </w:rPr>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0CDF940F"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3135</w:t>
            </w:r>
          </w:p>
        </w:tc>
        <w:tc>
          <w:tcPr>
            <w:tcW w:w="2186" w:type="dxa"/>
          </w:tcPr>
          <w:p w14:paraId="1638E0FC" w14:textId="22C416AF"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1072</w:t>
            </w:r>
          </w:p>
        </w:tc>
        <w:tc>
          <w:tcPr>
            <w:tcW w:w="2186" w:type="dxa"/>
          </w:tcPr>
          <w:p w14:paraId="1F1BCFAF" w14:textId="3A4D1A25"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0F573263" w:rsidR="006F27F5" w:rsidRPr="00132C69"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132C69">
              <w:rPr>
                <w:bCs/>
                <w:sz w:val="24"/>
                <w:szCs w:val="24"/>
                <w:lang w:val="en-GB"/>
              </w:rPr>
              <w:t>4207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1C09818"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39</w:t>
            </w:r>
          </w:p>
        </w:tc>
        <w:tc>
          <w:tcPr>
            <w:tcW w:w="2186" w:type="dxa"/>
          </w:tcPr>
          <w:p w14:paraId="10F8D0CE" w14:textId="3D291A24"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33</w:t>
            </w:r>
          </w:p>
        </w:tc>
        <w:tc>
          <w:tcPr>
            <w:tcW w:w="2186" w:type="dxa"/>
          </w:tcPr>
          <w:p w14:paraId="346F3891" w14:textId="113FC07B"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w:t>
            </w:r>
          </w:p>
        </w:tc>
        <w:tc>
          <w:tcPr>
            <w:tcW w:w="2186" w:type="dxa"/>
          </w:tcPr>
          <w:p w14:paraId="29D9E254" w14:textId="457B54B6" w:rsidR="006F27F5" w:rsidRPr="00132C69"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132C69">
              <w:rPr>
                <w:bCs/>
                <w:sz w:val="24"/>
                <w:szCs w:val="24"/>
                <w:lang w:val="en-GB"/>
              </w:rPr>
              <w:t>90</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497AA90"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6CDCA633"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55C7E096"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5B88F031" w:rsidR="006F27F5" w:rsidRPr="00132C69"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132C69">
              <w:rPr>
                <w:bCs/>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7261671"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3175</w:t>
            </w:r>
          </w:p>
        </w:tc>
        <w:tc>
          <w:tcPr>
            <w:tcW w:w="2186" w:type="dxa"/>
          </w:tcPr>
          <w:p w14:paraId="4B320A3C" w14:textId="20FD67AE"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1105</w:t>
            </w:r>
          </w:p>
        </w:tc>
        <w:tc>
          <w:tcPr>
            <w:tcW w:w="2186" w:type="dxa"/>
          </w:tcPr>
          <w:p w14:paraId="59BF82DA" w14:textId="3F8DB45D" w:rsidR="006F27F5" w:rsidRPr="00523CF4"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230BC3FB" w14:textId="1437EAD9" w:rsidR="006F27F5" w:rsidRPr="00132C69" w:rsidRDefault="00675278" w:rsidP="00316362">
            <w:pPr>
              <w:pStyle w:val="MAPPA-Tabletext"/>
              <w:jc w:val="right"/>
              <w:cnfStyle w:val="000000000000" w:firstRow="0" w:lastRow="0" w:firstColumn="0" w:lastColumn="0" w:oddVBand="0" w:evenVBand="0" w:oddHBand="0" w:evenHBand="0" w:firstRowFirstColumn="0" w:firstRowLastColumn="0" w:lastRowFirstColumn="0" w:lastRowLastColumn="0"/>
              <w:rPr>
                <w:bCs/>
                <w:sz w:val="24"/>
                <w:szCs w:val="24"/>
                <w:lang w:val="en-GB"/>
              </w:rPr>
            </w:pPr>
            <w:r w:rsidRPr="00132C69">
              <w:rPr>
                <w:bCs/>
                <w:sz w:val="24"/>
                <w:szCs w:val="24"/>
                <w:lang w:val="en-GB"/>
              </w:rPr>
              <w:t>4299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132C69" w14:paraId="291342B9" w14:textId="77777777" w:rsidTr="00C97677">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132C69" w:rsidRPr="00523CF4" w:rsidRDefault="00132C69" w:rsidP="00132C69">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1F693B88" w14:textId="75A70C7F"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61</w:t>
            </w:r>
          </w:p>
        </w:tc>
        <w:tc>
          <w:tcPr>
            <w:tcW w:w="2186" w:type="dxa"/>
            <w:shd w:val="clear" w:color="auto" w:fill="auto"/>
          </w:tcPr>
          <w:p w14:paraId="231D96FE" w14:textId="249758F4"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67</w:t>
            </w:r>
          </w:p>
        </w:tc>
        <w:tc>
          <w:tcPr>
            <w:tcW w:w="2186" w:type="dxa"/>
            <w:shd w:val="clear" w:color="auto" w:fill="auto"/>
          </w:tcPr>
          <w:p w14:paraId="413645CC" w14:textId="5D3C4302"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24</w:t>
            </w:r>
          </w:p>
        </w:tc>
        <w:tc>
          <w:tcPr>
            <w:tcW w:w="2186" w:type="dxa"/>
            <w:shd w:val="clear" w:color="auto" w:fill="auto"/>
          </w:tcPr>
          <w:p w14:paraId="5A206D70" w14:textId="6BE390AC"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132C69">
              <w:rPr>
                <w:noProof/>
                <w:sz w:val="24"/>
                <w:szCs w:val="24"/>
              </w:rPr>
              <w:t>152</w:t>
            </w:r>
          </w:p>
        </w:tc>
      </w:tr>
      <w:tr w:rsidR="00132C69" w14:paraId="77FC9741" w14:textId="77777777" w:rsidTr="00C97677">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132C69" w:rsidRPr="00523CF4" w:rsidRDefault="00132C69" w:rsidP="00132C69">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3001AA60" w14:textId="1431F45F"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6</w:t>
            </w:r>
          </w:p>
        </w:tc>
        <w:tc>
          <w:tcPr>
            <w:tcW w:w="2186" w:type="dxa"/>
            <w:shd w:val="clear" w:color="auto" w:fill="auto"/>
          </w:tcPr>
          <w:p w14:paraId="4AF1F0B4" w14:textId="5B78AAEA"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3</w:t>
            </w:r>
          </w:p>
        </w:tc>
        <w:tc>
          <w:tcPr>
            <w:tcW w:w="2186" w:type="dxa"/>
            <w:shd w:val="clear" w:color="auto" w:fill="auto"/>
          </w:tcPr>
          <w:p w14:paraId="3EABFC56" w14:textId="3F41BB02"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3</w:t>
            </w:r>
          </w:p>
        </w:tc>
        <w:tc>
          <w:tcPr>
            <w:tcW w:w="2186" w:type="dxa"/>
            <w:shd w:val="clear" w:color="auto" w:fill="auto"/>
          </w:tcPr>
          <w:p w14:paraId="66FC4C00" w14:textId="57B01A0F"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132C69">
              <w:rPr>
                <w:noProof/>
                <w:sz w:val="24"/>
                <w:szCs w:val="24"/>
              </w:rPr>
              <w:t>12</w:t>
            </w:r>
          </w:p>
        </w:tc>
      </w:tr>
      <w:tr w:rsidR="00132C69" w14:paraId="7E12FF20" w14:textId="77777777" w:rsidTr="00C97677">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132C69" w:rsidRPr="00523CF4" w:rsidRDefault="00132C69" w:rsidP="00132C69">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2B2248EB" w14:textId="19E4A597"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67</w:t>
            </w:r>
          </w:p>
        </w:tc>
        <w:tc>
          <w:tcPr>
            <w:tcW w:w="2186" w:type="dxa"/>
            <w:shd w:val="clear" w:color="auto" w:fill="auto"/>
          </w:tcPr>
          <w:p w14:paraId="5D543B3B" w14:textId="73B15A29"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70</w:t>
            </w:r>
          </w:p>
        </w:tc>
        <w:tc>
          <w:tcPr>
            <w:tcW w:w="2186" w:type="dxa"/>
            <w:shd w:val="clear" w:color="auto" w:fill="auto"/>
          </w:tcPr>
          <w:p w14:paraId="03713ACD" w14:textId="75DCBB98"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132C69">
              <w:rPr>
                <w:b w:val="0"/>
                <w:bCs/>
                <w:noProof/>
                <w:sz w:val="24"/>
                <w:szCs w:val="24"/>
              </w:rPr>
              <w:t>27</w:t>
            </w:r>
          </w:p>
        </w:tc>
        <w:tc>
          <w:tcPr>
            <w:tcW w:w="2186" w:type="dxa"/>
            <w:shd w:val="clear" w:color="auto" w:fill="auto"/>
          </w:tcPr>
          <w:p w14:paraId="29E98152" w14:textId="3015BB38" w:rsidR="00132C69" w:rsidRPr="00132C69" w:rsidRDefault="00132C69" w:rsidP="00132C6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132C69">
              <w:rPr>
                <w:sz w:val="24"/>
                <w:szCs w:val="24"/>
              </w:rPr>
              <w:fldChar w:fldCharType="begin"/>
            </w:r>
            <w:r w:rsidRPr="00132C69">
              <w:rPr>
                <w:sz w:val="24"/>
                <w:szCs w:val="24"/>
              </w:rPr>
              <w:instrText xml:space="preserve"> =Sum(ABOVE) </w:instrText>
            </w:r>
            <w:r w:rsidRPr="00132C69">
              <w:rPr>
                <w:sz w:val="24"/>
                <w:szCs w:val="24"/>
              </w:rPr>
              <w:fldChar w:fldCharType="separate"/>
            </w:r>
            <w:r w:rsidRPr="00132C69">
              <w:rPr>
                <w:noProof/>
                <w:sz w:val="24"/>
                <w:szCs w:val="24"/>
              </w:rPr>
              <w:t>164</w:t>
            </w:r>
            <w:r w:rsidRPr="00132C69">
              <w:rPr>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2D26855F" w:rsidR="00332EE6" w:rsidRPr="00523CF4" w:rsidRDefault="00054D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76E25B6" w:rsidR="00332EE6" w:rsidRPr="00523CF4" w:rsidRDefault="00054D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4</w:t>
            </w:r>
          </w:p>
        </w:tc>
      </w:tr>
    </w:tbl>
    <w:p w14:paraId="0E2269D1" w14:textId="77777777" w:rsidR="00106703" w:rsidRDefault="00106703" w:rsidP="003554C4">
      <w:pPr>
        <w:pStyle w:val="Style2"/>
      </w:pPr>
    </w:p>
    <w:p w14:paraId="7C14497E" w14:textId="33F66235"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DB127B5" w:rsidR="00A231D9" w:rsidRPr="00523CF4" w:rsidRDefault="00054D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313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04D5826" w:rsidR="00A231D9" w:rsidRPr="00523CF4" w:rsidRDefault="00054D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23B53FE" w:rsidR="00A231D9" w:rsidRPr="00523CF4" w:rsidRDefault="00054D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911F4DE" w:rsidR="00332EE6" w:rsidRPr="00523CF4" w:rsidRDefault="00054D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CF632C" w14:paraId="6ACB0BBF" w14:textId="77777777" w:rsidTr="00BA6DB8">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CF632C" w:rsidRPr="00523CF4" w:rsidRDefault="00CF632C" w:rsidP="00CF632C">
            <w:pPr>
              <w:pStyle w:val="MAPPA-Tabletext"/>
              <w:rPr>
                <w:b w:val="0"/>
                <w:bCs w:val="0"/>
                <w:sz w:val="24"/>
                <w:szCs w:val="24"/>
                <w:lang w:val="en-GB"/>
              </w:rPr>
            </w:pPr>
            <w:r w:rsidRPr="00523CF4">
              <w:rPr>
                <w:b w:val="0"/>
                <w:bCs w:val="0"/>
                <w:sz w:val="24"/>
                <w:szCs w:val="24"/>
                <w:lang w:val="en-GB"/>
              </w:rPr>
              <w:t>Level 2</w:t>
            </w:r>
          </w:p>
        </w:tc>
        <w:tc>
          <w:tcPr>
            <w:tcW w:w="2185" w:type="dxa"/>
            <w:shd w:val="clear" w:color="auto" w:fill="auto"/>
          </w:tcPr>
          <w:p w14:paraId="2AA5C817" w14:textId="6DDD9C1F"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10</w:t>
            </w:r>
          </w:p>
        </w:tc>
        <w:tc>
          <w:tcPr>
            <w:tcW w:w="2186" w:type="dxa"/>
            <w:shd w:val="clear" w:color="auto" w:fill="auto"/>
          </w:tcPr>
          <w:p w14:paraId="34F9E68F" w14:textId="69BB4805"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16</w:t>
            </w:r>
          </w:p>
        </w:tc>
        <w:tc>
          <w:tcPr>
            <w:tcW w:w="2186" w:type="dxa"/>
            <w:shd w:val="clear" w:color="auto" w:fill="auto"/>
          </w:tcPr>
          <w:p w14:paraId="720ECB5F" w14:textId="50C6E446"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7</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3C9CEA08" w14:textId="79301FF4" w:rsidR="00CF632C" w:rsidRPr="00CF632C" w:rsidRDefault="00CF632C" w:rsidP="00CF632C">
            <w:pPr>
              <w:pStyle w:val="MAPPA-Tabletext"/>
              <w:jc w:val="right"/>
              <w:rPr>
                <w:b w:val="0"/>
                <w:sz w:val="24"/>
                <w:szCs w:val="24"/>
                <w:lang w:val="en-GB"/>
              </w:rPr>
            </w:pPr>
            <w:r w:rsidRPr="00CF632C">
              <w:rPr>
                <w:b w:val="0"/>
                <w:noProof/>
                <w:sz w:val="24"/>
                <w:szCs w:val="24"/>
              </w:rPr>
              <w:t>33</w:t>
            </w:r>
          </w:p>
        </w:tc>
      </w:tr>
      <w:tr w:rsidR="00CF632C" w14:paraId="44E15175" w14:textId="77777777" w:rsidTr="00BA6DB8">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CF632C" w:rsidRPr="00523CF4" w:rsidRDefault="00CF632C" w:rsidP="00CF632C">
            <w:pPr>
              <w:pStyle w:val="MAPPA-Tabletext"/>
              <w:rPr>
                <w:b w:val="0"/>
                <w:bCs w:val="0"/>
                <w:sz w:val="24"/>
                <w:szCs w:val="24"/>
                <w:lang w:val="en-GB"/>
              </w:rPr>
            </w:pPr>
            <w:r w:rsidRPr="00523CF4">
              <w:rPr>
                <w:b w:val="0"/>
                <w:bCs w:val="0"/>
                <w:sz w:val="24"/>
                <w:szCs w:val="24"/>
                <w:lang w:val="en-GB"/>
              </w:rPr>
              <w:t>Level 3</w:t>
            </w:r>
          </w:p>
        </w:tc>
        <w:tc>
          <w:tcPr>
            <w:tcW w:w="2185" w:type="dxa"/>
            <w:shd w:val="clear" w:color="auto" w:fill="auto"/>
          </w:tcPr>
          <w:p w14:paraId="19A6985D" w14:textId="4646BB44"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0</w:t>
            </w:r>
          </w:p>
        </w:tc>
        <w:tc>
          <w:tcPr>
            <w:tcW w:w="2186" w:type="dxa"/>
            <w:shd w:val="clear" w:color="auto" w:fill="auto"/>
          </w:tcPr>
          <w:p w14:paraId="272FF4F7" w14:textId="228B01A3"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1</w:t>
            </w:r>
          </w:p>
        </w:tc>
        <w:tc>
          <w:tcPr>
            <w:tcW w:w="2186" w:type="dxa"/>
            <w:shd w:val="clear" w:color="auto" w:fill="auto"/>
          </w:tcPr>
          <w:p w14:paraId="75D55EA6" w14:textId="49CA8D33" w:rsidR="00CF632C" w:rsidRPr="00CF632C" w:rsidRDefault="00CF632C" w:rsidP="00CF632C">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CF632C">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159D0BFB" w14:textId="7A97C633" w:rsidR="00CF632C" w:rsidRPr="00CF632C" w:rsidRDefault="00CF632C" w:rsidP="00CF632C">
            <w:pPr>
              <w:pStyle w:val="MAPPA-Tabletext"/>
              <w:jc w:val="right"/>
              <w:rPr>
                <w:b w:val="0"/>
                <w:sz w:val="24"/>
                <w:szCs w:val="24"/>
                <w:lang w:val="en-GB"/>
              </w:rPr>
            </w:pPr>
            <w:r w:rsidRPr="00CF632C">
              <w:rPr>
                <w:b w:val="0"/>
                <w:noProof/>
                <w:sz w:val="24"/>
                <w:szCs w:val="24"/>
              </w:rPr>
              <w:t>1</w:t>
            </w:r>
          </w:p>
        </w:tc>
      </w:tr>
      <w:tr w:rsidR="00CF632C" w14:paraId="0F4C2376" w14:textId="77777777" w:rsidTr="00BA6DB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CF632C" w:rsidRPr="00523CF4" w:rsidRDefault="00CF632C" w:rsidP="00CF632C">
            <w:pPr>
              <w:pStyle w:val="MAPPA-Tabletext"/>
              <w:rPr>
                <w:b w:val="0"/>
                <w:bCs w:val="0"/>
                <w:sz w:val="24"/>
                <w:szCs w:val="24"/>
                <w:lang w:val="en-GB"/>
              </w:rPr>
            </w:pPr>
            <w:r w:rsidRPr="00523CF4">
              <w:rPr>
                <w:b w:val="0"/>
                <w:bCs w:val="0"/>
                <w:sz w:val="24"/>
                <w:szCs w:val="24"/>
                <w:lang w:val="en-GB"/>
              </w:rPr>
              <w:t>Total</w:t>
            </w:r>
          </w:p>
        </w:tc>
        <w:tc>
          <w:tcPr>
            <w:tcW w:w="2185" w:type="dxa"/>
            <w:shd w:val="clear" w:color="auto" w:fill="auto"/>
          </w:tcPr>
          <w:p w14:paraId="553CCAF1" w14:textId="2B9B8937" w:rsidR="00CF632C" w:rsidRPr="00CF632C" w:rsidRDefault="00CF632C" w:rsidP="00CF632C">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CF632C">
              <w:rPr>
                <w:sz w:val="24"/>
                <w:szCs w:val="24"/>
              </w:rPr>
              <w:fldChar w:fldCharType="begin"/>
            </w:r>
            <w:r w:rsidRPr="00CF632C">
              <w:rPr>
                <w:b w:val="0"/>
                <w:sz w:val="24"/>
                <w:szCs w:val="24"/>
              </w:rPr>
              <w:instrText xml:space="preserve"> =SUM(ABOVE) </w:instrText>
            </w:r>
            <w:r w:rsidRPr="00CF632C">
              <w:rPr>
                <w:sz w:val="24"/>
                <w:szCs w:val="24"/>
              </w:rPr>
              <w:fldChar w:fldCharType="separate"/>
            </w:r>
            <w:r w:rsidRPr="00CF632C">
              <w:rPr>
                <w:b w:val="0"/>
                <w:noProof/>
                <w:sz w:val="24"/>
                <w:szCs w:val="24"/>
              </w:rPr>
              <w:t>10</w:t>
            </w:r>
            <w:r w:rsidRPr="00CF632C">
              <w:rPr>
                <w:sz w:val="24"/>
                <w:szCs w:val="24"/>
              </w:rPr>
              <w:fldChar w:fldCharType="end"/>
            </w:r>
          </w:p>
        </w:tc>
        <w:tc>
          <w:tcPr>
            <w:tcW w:w="2186" w:type="dxa"/>
            <w:shd w:val="clear" w:color="auto" w:fill="auto"/>
          </w:tcPr>
          <w:p w14:paraId="184256C5" w14:textId="08EBD209" w:rsidR="00CF632C" w:rsidRPr="00CF632C" w:rsidRDefault="00CF632C" w:rsidP="00CF632C">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CF632C">
              <w:rPr>
                <w:sz w:val="24"/>
                <w:szCs w:val="24"/>
              </w:rPr>
              <w:fldChar w:fldCharType="begin"/>
            </w:r>
            <w:r w:rsidRPr="00CF632C">
              <w:rPr>
                <w:b w:val="0"/>
                <w:sz w:val="24"/>
                <w:szCs w:val="24"/>
              </w:rPr>
              <w:instrText xml:space="preserve"> =SUM(ABOVE) </w:instrText>
            </w:r>
            <w:r w:rsidRPr="00CF632C">
              <w:rPr>
                <w:sz w:val="24"/>
                <w:szCs w:val="24"/>
              </w:rPr>
              <w:fldChar w:fldCharType="separate"/>
            </w:r>
            <w:r w:rsidRPr="00CF632C">
              <w:rPr>
                <w:b w:val="0"/>
                <w:noProof/>
                <w:sz w:val="24"/>
                <w:szCs w:val="24"/>
              </w:rPr>
              <w:t>17</w:t>
            </w:r>
            <w:r w:rsidRPr="00CF632C">
              <w:rPr>
                <w:sz w:val="24"/>
                <w:szCs w:val="24"/>
              </w:rPr>
              <w:fldChar w:fldCharType="end"/>
            </w:r>
          </w:p>
        </w:tc>
        <w:tc>
          <w:tcPr>
            <w:tcW w:w="2186" w:type="dxa"/>
            <w:shd w:val="clear" w:color="auto" w:fill="auto"/>
          </w:tcPr>
          <w:p w14:paraId="44078787" w14:textId="59E54895" w:rsidR="00CF632C" w:rsidRPr="00CF632C" w:rsidRDefault="00CF632C" w:rsidP="00CF632C">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CF632C">
              <w:rPr>
                <w:sz w:val="24"/>
                <w:szCs w:val="24"/>
              </w:rPr>
              <w:fldChar w:fldCharType="begin"/>
            </w:r>
            <w:r w:rsidRPr="00CF632C">
              <w:rPr>
                <w:b w:val="0"/>
                <w:sz w:val="24"/>
                <w:szCs w:val="24"/>
              </w:rPr>
              <w:instrText xml:space="preserve"> =SUM(ABOVE) </w:instrText>
            </w:r>
            <w:r w:rsidRPr="00CF632C">
              <w:rPr>
                <w:sz w:val="24"/>
                <w:szCs w:val="24"/>
              </w:rPr>
              <w:fldChar w:fldCharType="separate"/>
            </w:r>
            <w:r w:rsidRPr="00CF632C">
              <w:rPr>
                <w:b w:val="0"/>
                <w:noProof/>
                <w:sz w:val="24"/>
                <w:szCs w:val="24"/>
              </w:rPr>
              <w:t>7</w:t>
            </w:r>
            <w:r w:rsidRPr="00CF632C">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shd w:val="clear" w:color="auto" w:fill="auto"/>
          </w:tcPr>
          <w:p w14:paraId="6FE71637" w14:textId="4C1E6780" w:rsidR="00CF632C" w:rsidRPr="00CF632C" w:rsidRDefault="00CF632C" w:rsidP="00CF632C">
            <w:pPr>
              <w:pStyle w:val="MAPPA-Tabletext"/>
              <w:jc w:val="right"/>
              <w:rPr>
                <w:b w:val="0"/>
                <w:sz w:val="24"/>
                <w:szCs w:val="24"/>
                <w:lang w:val="en-GB"/>
              </w:rPr>
            </w:pPr>
            <w:r w:rsidRPr="00CF632C">
              <w:rPr>
                <w:b w:val="0"/>
                <w:noProof/>
                <w:sz w:val="24"/>
                <w:szCs w:val="24"/>
              </w:rPr>
              <w:t>34</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lastRenderedPageBreak/>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68A7605" w:rsidR="00FA3513" w:rsidRPr="00523CF4" w:rsidRDefault="004815C9"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8DE50FF" w:rsidR="00FA3513" w:rsidRPr="00523CF4" w:rsidRDefault="004815C9"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3D5FC6F" w:rsidR="00FA3513" w:rsidRPr="00523CF4" w:rsidRDefault="004815C9"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A75A0D5" w:rsidR="00332EE6" w:rsidRPr="004265C9" w:rsidRDefault="00121EB1"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153</w:t>
            </w:r>
          </w:p>
        </w:tc>
      </w:tr>
    </w:tbl>
    <w:p w14:paraId="07E10B6F" w14:textId="77777777" w:rsidR="00332EE6" w:rsidRPr="001F3FB5" w:rsidRDefault="00332EE6" w:rsidP="00332EE6">
      <w:pPr>
        <w:rPr>
          <w:rFonts w:ascii="Arial" w:hAnsi="Arial" w:cs="Arial"/>
          <w:sz w:val="20"/>
          <w:szCs w:val="20"/>
        </w:rPr>
      </w:pPr>
    </w:p>
    <w:p w14:paraId="1154EE6E" w14:textId="77777777" w:rsidR="00366358" w:rsidRDefault="00366358" w:rsidP="00366358"/>
    <w:p w14:paraId="024BAD88" w14:textId="1AA3AB8E" w:rsidR="00366358" w:rsidRPr="000A5643" w:rsidRDefault="00366358" w:rsidP="00366358">
      <w:pPr>
        <w:rPr>
          <w:rFonts w:ascii="Arial" w:hAnsi="Arial" w:cs="Arial"/>
        </w:rPr>
      </w:pPr>
      <w:r w:rsidRPr="000A5643">
        <w:rPr>
          <w:rFonts w:ascii="Arial" w:hAnsi="Arial" w:cs="Arial"/>
        </w:rPr>
        <w:t>This figure has been calculated using the mid-2021 estimated resident population, published by the Office for National Statistics (ONS) on 21 December 202</w:t>
      </w:r>
      <w:r w:rsidR="00B5710E">
        <w:rPr>
          <w:rFonts w:ascii="Arial" w:hAnsi="Arial" w:cs="Arial"/>
        </w:rPr>
        <w:t>2</w:t>
      </w:r>
      <w:r w:rsidRPr="000A5643">
        <w:rPr>
          <w:rFonts w:ascii="Arial" w:hAnsi="Arial" w:cs="Arial"/>
        </w:rPr>
        <w:t xml:space="preserve">, excluding those aged less than ten years of age. </w:t>
      </w:r>
    </w:p>
    <w:p w14:paraId="2C4CFD65" w14:textId="77777777" w:rsidR="00366358" w:rsidRPr="000A5643" w:rsidRDefault="00366358" w:rsidP="00366358">
      <w:pPr>
        <w:rPr>
          <w:rFonts w:ascii="Arial" w:hAnsi="Arial" w:cs="Arial"/>
        </w:rPr>
      </w:pPr>
    </w:p>
    <w:p w14:paraId="1F11D471" w14:textId="1EF9DDBD" w:rsidR="00366358" w:rsidRPr="000A5643" w:rsidRDefault="00366358" w:rsidP="00366358">
      <w:pPr>
        <w:rPr>
          <w:rFonts w:ascii="Arial" w:hAnsi="Arial" w:cs="Arial"/>
        </w:rPr>
        <w:sectPr w:rsidR="00366358" w:rsidRPr="000A5643" w:rsidSect="009B7898">
          <w:pgSz w:w="11905" w:h="16837" w:code="9"/>
          <w:pgMar w:top="720" w:right="720" w:bottom="720" w:left="720" w:header="720" w:footer="567" w:gutter="0"/>
          <w:cols w:space="720"/>
          <w:noEndnote/>
        </w:sectPr>
      </w:pPr>
      <w:r w:rsidRPr="000A5643">
        <w:rPr>
          <w:rFonts w:ascii="Arial" w:hAnsi="Arial" w:cs="Arial"/>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A0FB4EB" w14:textId="77777777" w:rsidR="00332EE6" w:rsidRPr="00B536ED" w:rsidRDefault="00332EE6" w:rsidP="00296A85">
      <w:pPr>
        <w:pStyle w:val="Heading1"/>
        <w:jc w:val="left"/>
        <w:rPr>
          <w:sz w:val="72"/>
          <w:szCs w:val="72"/>
        </w:rPr>
      </w:pPr>
      <w:r w:rsidRPr="00B536ED">
        <w:rPr>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3"/>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35ED3D27" w:rsidR="00332EE6" w:rsidRPr="00B510E5" w:rsidRDefault="00332EE6" w:rsidP="00E37167">
      <w:pPr>
        <w:pStyle w:val="MAPPA-Bodytext"/>
        <w:spacing w:line="240" w:lineRule="auto"/>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0A5643"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0B0C4B0C" w:rsidR="00332EE6" w:rsidRPr="00B510E5" w:rsidRDefault="00332EE6" w:rsidP="00E37167">
      <w:pPr>
        <w:pStyle w:val="MAPPA-Bodytext"/>
        <w:spacing w:line="240" w:lineRule="auto"/>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w:t>
      </w:r>
      <w:r w:rsidR="000A5643" w:rsidRPr="00B510E5">
        <w:rPr>
          <w:sz w:val="24"/>
          <w:szCs w:val="24"/>
          <w:lang w:val="en-GB"/>
        </w:rPr>
        <w:t>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09BC6B25" w:rsidR="00332EE6" w:rsidRPr="00B510E5" w:rsidRDefault="00332EE6" w:rsidP="00E37167">
      <w:pPr>
        <w:pStyle w:val="MAPPA-Bodytext"/>
        <w:spacing w:line="240" w:lineRule="auto"/>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w:t>
      </w:r>
      <w:r w:rsidR="000A5643" w:rsidRPr="00B510E5">
        <w:rPr>
          <w:sz w:val="24"/>
          <w:szCs w:val="24"/>
          <w:lang w:val="en-GB"/>
        </w:rPr>
        <w:t>address,</w:t>
      </w:r>
      <w:r w:rsidRPr="00B510E5">
        <w:rPr>
          <w:sz w:val="24"/>
          <w:szCs w:val="24"/>
          <w:lang w:val="en-GB"/>
        </w:rPr>
        <w:t xml:space="preserve">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E37167">
      <w:pPr>
        <w:pStyle w:val="MAPPA-Bodytext"/>
        <w:spacing w:line="240" w:lineRule="auto"/>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Team or Mental Health Services. </w:t>
      </w:r>
    </w:p>
    <w:p w14:paraId="2317CEAB" w14:textId="399D816F" w:rsidR="00332EE6" w:rsidRDefault="00332EE6" w:rsidP="00E37167">
      <w:pPr>
        <w:pStyle w:val="MAPPA-Bodytext"/>
        <w:spacing w:line="240" w:lineRule="auto"/>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w:t>
      </w:r>
      <w:r w:rsidRPr="00B510E5">
        <w:rPr>
          <w:sz w:val="24"/>
          <w:szCs w:val="24"/>
          <w:lang w:val="en-GB"/>
        </w:rPr>
        <w:t xml:space="preserve">MAPPA-eligible </w:t>
      </w:r>
      <w:r w:rsidR="000A5643"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381BA731" w:rsidR="00441413" w:rsidRPr="00B510E5" w:rsidRDefault="00441413" w:rsidP="00E37167">
      <w:pPr>
        <w:pStyle w:val="MAPPA-Bodytext"/>
        <w:spacing w:line="240" w:lineRule="auto"/>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0A5643"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E37167">
      <w:pPr>
        <w:pStyle w:val="MAPPA-Bodytext"/>
        <w:spacing w:line="240" w:lineRule="auto"/>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E37167">
      <w:pPr>
        <w:pStyle w:val="MAPPA-Bodytext"/>
        <w:spacing w:line="240" w:lineRule="auto"/>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E37167">
      <w:pPr>
        <w:pStyle w:val="MAPPA-Bodytext"/>
        <w:spacing w:line="240" w:lineRule="auto"/>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w:t>
      </w:r>
      <w:r w:rsidRPr="00B510E5">
        <w:rPr>
          <w:sz w:val="24"/>
          <w:szCs w:val="24"/>
          <w:lang w:val="en-GB"/>
        </w:rPr>
        <w:lastRenderedPageBreak/>
        <w:t xml:space="preserve">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E37167">
      <w:pPr>
        <w:pStyle w:val="MAPPA-Bodytext"/>
        <w:spacing w:line="240" w:lineRule="auto"/>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E37167">
      <w:pPr>
        <w:pStyle w:val="MAPPA-Bodytext"/>
        <w:spacing w:line="240" w:lineRule="auto"/>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E37167">
      <w:pPr>
        <w:pStyle w:val="Style3"/>
        <w:spacing w:before="0" w:after="240"/>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E37167">
      <w:pPr>
        <w:pStyle w:val="Default"/>
        <w:spacing w:after="240"/>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E37167">
      <w:pPr>
        <w:pStyle w:val="Default"/>
        <w:spacing w:after="240"/>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w:t>
      </w:r>
      <w:r w:rsidRPr="00B510E5">
        <w:rPr>
          <w:rFonts w:ascii="Arial" w:hAnsi="Arial" w:cs="Arial"/>
        </w:rPr>
        <w:t xml:space="preserve">travel, protecting children or vulnerable adults from sexual harm. </w:t>
      </w:r>
    </w:p>
    <w:p w14:paraId="60DF46B9" w14:textId="233005BE" w:rsidR="00332EE6" w:rsidRPr="00B510E5" w:rsidRDefault="00332EE6" w:rsidP="00E37167">
      <w:pPr>
        <w:pStyle w:val="Default"/>
        <w:spacing w:after="240"/>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E37167">
      <w:pPr>
        <w:pStyle w:val="Default"/>
        <w:spacing w:after="240"/>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E37167">
      <w:pPr>
        <w:pStyle w:val="Default"/>
        <w:spacing w:after="240"/>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E37167">
      <w:pPr>
        <w:pStyle w:val="Default"/>
        <w:spacing w:after="240"/>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E37167">
      <w:pPr>
        <w:spacing w:after="240"/>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E37167">
      <w:pPr>
        <w:pStyle w:val="Style3"/>
        <w:spacing w:before="0" w:after="240"/>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E37167">
      <w:pPr>
        <w:autoSpaceDE w:val="0"/>
        <w:autoSpaceDN w:val="0"/>
        <w:adjustRightInd w:val="0"/>
        <w:spacing w:after="240"/>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3B84868C" w:rsidR="00332EE6" w:rsidRPr="000A5643" w:rsidRDefault="00B9069C" w:rsidP="00296A85">
      <w:pPr>
        <w:pStyle w:val="Heading1"/>
        <w:jc w:val="left"/>
        <w:rPr>
          <w:sz w:val="72"/>
          <w:szCs w:val="72"/>
        </w:rPr>
      </w:pPr>
      <w:r w:rsidRPr="000A5643">
        <w:rPr>
          <w:sz w:val="72"/>
          <w:szCs w:val="72"/>
        </w:rPr>
        <w:lastRenderedPageBreak/>
        <w:t>West Yorkshire MAPPA</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bookmarkStart w:id="0" w:name="_Hlk147499169"/>
    </w:p>
    <w:p w14:paraId="2D04DACE" w14:textId="77777777" w:rsidR="00332EE6" w:rsidRPr="00916D29" w:rsidRDefault="00332EE6" w:rsidP="00332EE6">
      <w:pPr>
        <w:pStyle w:val="MAPPA-Bodytext"/>
        <w:rPr>
          <w:lang w:val="en-GB"/>
        </w:rPr>
        <w:sectPr w:rsidR="00332EE6" w:rsidRPr="00916D29" w:rsidSect="00867C9E">
          <w:footerReference w:type="default" r:id="rId24"/>
          <w:pgSz w:w="11905" w:h="16837" w:code="9"/>
          <w:pgMar w:top="720" w:right="720" w:bottom="720" w:left="720" w:header="720" w:footer="567" w:gutter="0"/>
          <w:cols w:space="720"/>
          <w:noEndnote/>
        </w:sectPr>
      </w:pPr>
    </w:p>
    <w:bookmarkEnd w:id="0"/>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156C06A6" w14:textId="60A1DF15" w:rsidR="00B536ED" w:rsidRPr="00B536ED" w:rsidRDefault="00B536ED" w:rsidP="00E37167">
      <w:pPr>
        <w:pStyle w:val="MAPPA-Bodytext"/>
        <w:spacing w:line="240" w:lineRule="auto"/>
        <w:jc w:val="both"/>
        <w:rPr>
          <w:sz w:val="24"/>
          <w:szCs w:val="28"/>
          <w:lang w:val="en-GB"/>
        </w:rPr>
      </w:pPr>
      <w:r w:rsidRPr="00B536ED">
        <w:rPr>
          <w:sz w:val="24"/>
          <w:szCs w:val="28"/>
          <w:lang w:val="en-GB"/>
        </w:rPr>
        <w:t xml:space="preserve">There are three MAPPA units in West Yorkshire – Bradford/Calderdale, </w:t>
      </w:r>
      <w:r w:rsidR="000A5643" w:rsidRPr="00B536ED">
        <w:rPr>
          <w:sz w:val="24"/>
          <w:szCs w:val="28"/>
          <w:lang w:val="en-GB"/>
        </w:rPr>
        <w:t>Leeds,</w:t>
      </w:r>
      <w:r w:rsidRPr="00B536ED">
        <w:rPr>
          <w:sz w:val="24"/>
          <w:szCs w:val="28"/>
          <w:lang w:val="en-GB"/>
        </w:rPr>
        <w:t xml:space="preserve"> and Wakefield/Kirklees. </w:t>
      </w:r>
    </w:p>
    <w:p w14:paraId="180A2585" w14:textId="2086F6D2" w:rsidR="00B536ED" w:rsidRPr="00B536ED" w:rsidRDefault="00B536ED" w:rsidP="00E37167">
      <w:pPr>
        <w:pStyle w:val="MAPPA-Bodytext"/>
        <w:spacing w:line="240" w:lineRule="auto"/>
        <w:jc w:val="both"/>
        <w:rPr>
          <w:sz w:val="24"/>
          <w:szCs w:val="28"/>
          <w:lang w:val="en-GB"/>
        </w:rPr>
      </w:pPr>
      <w:r w:rsidRPr="00B536ED">
        <w:rPr>
          <w:sz w:val="24"/>
          <w:szCs w:val="28"/>
          <w:lang w:val="en-GB"/>
        </w:rPr>
        <w:t xml:space="preserve">The Strategic Management Board (SMB) in West Yorkshire is currently chaired by the Head of Service for the Bradford and Calderdale Probation Delivery Unit. The role of the SMB is to ensure the quality and effectiveness of MAPPA work in West Yorkshire. </w:t>
      </w:r>
    </w:p>
    <w:p w14:paraId="48FCA758" w14:textId="74B7A363" w:rsidR="00B536ED" w:rsidRPr="00B536ED" w:rsidRDefault="00B536ED" w:rsidP="00E37167">
      <w:pPr>
        <w:pStyle w:val="MAPPA-Bodytext"/>
        <w:spacing w:line="240" w:lineRule="auto"/>
        <w:jc w:val="both"/>
        <w:rPr>
          <w:sz w:val="24"/>
          <w:szCs w:val="28"/>
          <w:lang w:val="en-GB"/>
        </w:rPr>
      </w:pPr>
      <w:r w:rsidRPr="00B536ED">
        <w:rPr>
          <w:sz w:val="24"/>
          <w:szCs w:val="28"/>
          <w:lang w:val="en-GB"/>
        </w:rPr>
        <w:t>Although it is impossible to eliminate all risks when offenders are being managed within the community, the three responsible authority agencies; Police, Probation and Prisons are fully committed to ensuring through MAPPA partnerships, risks are reduced to ensure the continued safety of our communities.</w:t>
      </w:r>
    </w:p>
    <w:p w14:paraId="41A0E3DA" w14:textId="440409A5" w:rsidR="00B536ED" w:rsidRPr="00B536ED" w:rsidRDefault="00B536ED" w:rsidP="00E37167">
      <w:pPr>
        <w:pStyle w:val="MAPPA-Bodytext"/>
        <w:spacing w:line="240" w:lineRule="auto"/>
        <w:jc w:val="both"/>
        <w:rPr>
          <w:sz w:val="24"/>
          <w:szCs w:val="28"/>
          <w:lang w:val="en-GB"/>
        </w:rPr>
      </w:pPr>
      <w:r w:rsidRPr="00B536ED">
        <w:rPr>
          <w:sz w:val="24"/>
          <w:szCs w:val="28"/>
          <w:lang w:val="en-GB"/>
        </w:rPr>
        <w:t xml:space="preserve">The Prison Service in Yorkshire and Humberside prepares offenders for release from prison and provides key release information on hundreds of prisoners each year in advance of their release back into Yorkshire and Humberside, as part of an agreed and managed joint process with community agencies. </w:t>
      </w:r>
    </w:p>
    <w:p w14:paraId="677B3FBC" w14:textId="69F2E25E" w:rsidR="00B536ED" w:rsidRPr="00B536ED" w:rsidRDefault="00B536ED" w:rsidP="00E37167">
      <w:pPr>
        <w:pStyle w:val="MAPPA-Bodytext"/>
        <w:spacing w:line="240" w:lineRule="auto"/>
        <w:jc w:val="both"/>
        <w:rPr>
          <w:sz w:val="24"/>
          <w:szCs w:val="28"/>
          <w:lang w:val="en-GB"/>
        </w:rPr>
      </w:pPr>
      <w:r w:rsidRPr="00B536ED">
        <w:rPr>
          <w:sz w:val="24"/>
          <w:szCs w:val="28"/>
          <w:lang w:val="en-GB"/>
        </w:rPr>
        <w:t xml:space="preserve">Through the West Yorkshire Probation Service MAPPA has access to a range of interventions and group activities, some of which seek to restrict offenders’ actions and behaviours, others try to help offenders change the way they behave. Licence conditions can impose restrictions on offenders such as exclusion zones. West Yorkshire Probation Service also works closely with victims of crime who have been affected by either a serious violent or sexual offence. </w:t>
      </w:r>
    </w:p>
    <w:p w14:paraId="4FD3E1FD" w14:textId="25E331C7" w:rsidR="00B536ED" w:rsidRPr="00B536ED" w:rsidRDefault="00B536ED" w:rsidP="00E37167">
      <w:pPr>
        <w:pStyle w:val="MAPPA-Bodytext"/>
        <w:spacing w:line="240" w:lineRule="auto"/>
        <w:jc w:val="both"/>
        <w:rPr>
          <w:sz w:val="24"/>
          <w:szCs w:val="28"/>
          <w:lang w:val="en-GB"/>
        </w:rPr>
      </w:pPr>
      <w:r w:rsidRPr="00B536ED">
        <w:rPr>
          <w:sz w:val="24"/>
          <w:szCs w:val="28"/>
          <w:lang w:val="en-GB"/>
        </w:rPr>
        <w:t xml:space="preserve">MAPPA enables West Yorkshire Police to coordinate with other agencies and contribute to the effective risk management of sexual and violent offenders. West Yorkshire Police take a lead in the management of Category 1, Registered Sexual Offender MAPPA cases. Officers who know the offender will contribute to risk assessment and action planning. Regular contact takes place between Probation Officers and Police staff across West Yorkshire. </w:t>
      </w:r>
    </w:p>
    <w:p w14:paraId="5B255C0C" w14:textId="0E917BF5" w:rsidR="00332EE6" w:rsidRPr="00B536ED" w:rsidRDefault="00B536ED" w:rsidP="00E37167">
      <w:pPr>
        <w:pStyle w:val="MAPPA-Bodytext"/>
        <w:spacing w:line="240" w:lineRule="auto"/>
        <w:jc w:val="both"/>
        <w:rPr>
          <w:sz w:val="24"/>
          <w:szCs w:val="28"/>
          <w:lang w:val="en-GB"/>
        </w:rPr>
      </w:pPr>
      <w:r w:rsidRPr="00B536ED">
        <w:rPr>
          <w:sz w:val="24"/>
          <w:szCs w:val="28"/>
          <w:lang w:val="en-GB"/>
        </w:rPr>
        <w:t>The MAPPA Units coordinate meetings, undertake administration of MAPPA and provide a MAPPA Chair who objectively guides the meeting to develop a robust Risk Management Plan for each MAPPA Offender and holds agencies to account for completing the actions they have agreed to undertake. There is also a WY MAPPA Coordinator who acts as a bridge between the SMB and MAPPA agencies, supporting operational, policy and strategic development in accordance with SMB requirements and national MAPPA guidance, as well as acting as a single point of contact for other MAPPA areas and forging links at regional and national levels.</w:t>
      </w:r>
    </w:p>
    <w:p w14:paraId="434917BE" w14:textId="71547F50" w:rsidR="000A5643" w:rsidRDefault="000A5643" w:rsidP="00E37167">
      <w:pPr>
        <w:rPr>
          <w:szCs w:val="28"/>
        </w:rPr>
      </w:pPr>
    </w:p>
    <w:p w14:paraId="51A52296" w14:textId="472CBE84" w:rsidR="00F4611A" w:rsidRDefault="00F4611A">
      <w:pPr>
        <w:rPr>
          <w:szCs w:val="28"/>
        </w:rPr>
      </w:pPr>
    </w:p>
    <w:p w14:paraId="1A95A89E" w14:textId="7A7286FE" w:rsidR="00F4611A" w:rsidRDefault="00F4611A">
      <w:pPr>
        <w:rPr>
          <w:szCs w:val="28"/>
        </w:rPr>
      </w:pPr>
    </w:p>
    <w:p w14:paraId="16B1B710" w14:textId="3AC88CCC" w:rsidR="00F4611A" w:rsidRDefault="00F4611A">
      <w:pPr>
        <w:rPr>
          <w:szCs w:val="28"/>
        </w:rPr>
      </w:pPr>
    </w:p>
    <w:p w14:paraId="3ACE397D" w14:textId="14803FE9" w:rsidR="00F4611A" w:rsidRDefault="00F4611A">
      <w:pPr>
        <w:rPr>
          <w:szCs w:val="28"/>
        </w:rPr>
      </w:pPr>
    </w:p>
    <w:p w14:paraId="17209CC6" w14:textId="592B0436" w:rsidR="00F4611A" w:rsidRDefault="00F4611A">
      <w:pPr>
        <w:rPr>
          <w:szCs w:val="28"/>
        </w:rPr>
      </w:pPr>
    </w:p>
    <w:p w14:paraId="624D72DE" w14:textId="503C9407" w:rsidR="00F4611A" w:rsidRDefault="00F4611A">
      <w:pPr>
        <w:rPr>
          <w:szCs w:val="28"/>
        </w:rPr>
      </w:pPr>
    </w:p>
    <w:p w14:paraId="3F07A12B" w14:textId="22BEB32F" w:rsidR="00F4611A" w:rsidRDefault="00F4611A">
      <w:pPr>
        <w:rPr>
          <w:szCs w:val="28"/>
        </w:rPr>
      </w:pPr>
    </w:p>
    <w:p w14:paraId="08ECCD45" w14:textId="7F8B9692" w:rsidR="00F4611A" w:rsidRDefault="00F4611A">
      <w:pPr>
        <w:rPr>
          <w:szCs w:val="28"/>
        </w:rPr>
      </w:pPr>
    </w:p>
    <w:p w14:paraId="291C5C52" w14:textId="400E843D" w:rsidR="00F4611A" w:rsidRDefault="00F4611A">
      <w:pPr>
        <w:rPr>
          <w:szCs w:val="28"/>
        </w:rPr>
      </w:pPr>
    </w:p>
    <w:p w14:paraId="07F3F8D2" w14:textId="359D4FE7" w:rsidR="00F4611A" w:rsidRDefault="00F4611A">
      <w:pPr>
        <w:rPr>
          <w:szCs w:val="28"/>
        </w:rPr>
      </w:pPr>
    </w:p>
    <w:p w14:paraId="6F0F32EC" w14:textId="77777777" w:rsidR="00F4611A" w:rsidRDefault="00F4611A">
      <w:pPr>
        <w:rPr>
          <w:szCs w:val="28"/>
        </w:rPr>
      </w:pPr>
    </w:p>
    <w:p w14:paraId="5B844A7E" w14:textId="7D2AA268" w:rsidR="00F4611A" w:rsidRDefault="00F4611A">
      <w:pPr>
        <w:rPr>
          <w:szCs w:val="28"/>
        </w:rPr>
      </w:pPr>
    </w:p>
    <w:p w14:paraId="7E9E9A61" w14:textId="25957273" w:rsidR="00F4611A" w:rsidRPr="00F4611A" w:rsidRDefault="00F4611A" w:rsidP="00F4611A">
      <w:pPr>
        <w:pStyle w:val="Heading1"/>
        <w:jc w:val="left"/>
        <w:rPr>
          <w:sz w:val="72"/>
          <w:szCs w:val="72"/>
        </w:rPr>
      </w:pPr>
      <w:r>
        <w:rPr>
          <w:sz w:val="72"/>
          <w:szCs w:val="72"/>
        </w:rPr>
        <w:lastRenderedPageBreak/>
        <w:t>Lay Advisor’s perspective</w:t>
      </w:r>
    </w:p>
    <w:p w14:paraId="1185B8C3" w14:textId="77777777" w:rsidR="00F4611A" w:rsidRPr="007C7106" w:rsidRDefault="00F4611A" w:rsidP="00F4611A">
      <w:pPr>
        <w:pStyle w:val="Default"/>
        <w:pBdr>
          <w:bottom w:val="single" w:sz="4" w:space="1" w:color="007BC3"/>
        </w:pBdr>
        <w:rPr>
          <w:rFonts w:ascii="Arial" w:hAnsi="Arial" w:cs="Arial"/>
          <w:color w:val="FFFFFF"/>
          <w:sz w:val="16"/>
          <w:szCs w:val="16"/>
        </w:rPr>
      </w:pPr>
    </w:p>
    <w:p w14:paraId="520DBCAC" w14:textId="77777777" w:rsidR="00F4611A" w:rsidRPr="00916D29" w:rsidRDefault="00F4611A" w:rsidP="00F4611A">
      <w:pPr>
        <w:pStyle w:val="MAPPA-Bodytext"/>
        <w:rPr>
          <w:lang w:val="en-GB"/>
        </w:rPr>
        <w:sectPr w:rsidR="00F4611A" w:rsidRPr="00916D29" w:rsidSect="000A5643">
          <w:footerReference w:type="default" r:id="rId25"/>
          <w:type w:val="continuous"/>
          <w:pgSz w:w="11905" w:h="16837" w:code="9"/>
          <w:pgMar w:top="720" w:right="720" w:bottom="720" w:left="720" w:header="720" w:footer="567" w:gutter="0"/>
          <w:cols w:space="720"/>
          <w:noEndnote/>
        </w:sectPr>
      </w:pPr>
    </w:p>
    <w:p w14:paraId="740BF649" w14:textId="77777777" w:rsidR="00F4611A" w:rsidRPr="000A5643" w:rsidRDefault="00F4611A" w:rsidP="00F4611A"/>
    <w:p w14:paraId="2462941C"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This perspective marks completion of my 2nd and final term in this role. Let me begin therefore by thanking all our colleagues associated with MAPPA and SMB who made this a worthwhile public role for me. As the year gone has not been hugely different to the year before, let me use this space to reflect on the entirety of my 2 terms. In all, during these 7 years, I worked with 4 SMB chairs, 2 SMB co-ordinators and 3 MAPP meetings chairs in each of the 3 MAPPA districts covered by this SMB, plus colleagues from NSD chairing TACT-related meetings. </w:t>
      </w:r>
    </w:p>
    <w:p w14:paraId="74D8C871"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The world was very different in 2016, when I began as the sole Lay Member. In my view, while on the one hand MoJ ways of working were rather old fashioned then, on the other, there was far greater stability in the national policy space with a fixed-term parliament having just been concluded and ministerial rotations been infrequent. I began the role </w:t>
      </w:r>
      <w:bookmarkStart w:id="1" w:name="_Int_XH2gd8l9"/>
      <w:r w:rsidRPr="00F4611A">
        <w:rPr>
          <w:rFonts w:ascii="Arial" w:eastAsia="Calibri" w:hAnsi="Arial" w:cs="Arial"/>
          <w:lang w:eastAsia="en-US"/>
        </w:rPr>
        <w:t>well aware</w:t>
      </w:r>
      <w:bookmarkEnd w:id="1"/>
      <w:r w:rsidRPr="00F4611A">
        <w:rPr>
          <w:rFonts w:ascii="Arial" w:eastAsia="Calibri" w:hAnsi="Arial" w:cs="Arial"/>
          <w:lang w:eastAsia="en-US"/>
        </w:rPr>
        <w:t xml:space="preserve"> of the recommended practices in conduct of the senior independent board member and scrupulously maintained my independence through the two terms, also offering agencies a way to provide constructive critique to partners, including the SMB chair.</w:t>
      </w:r>
    </w:p>
    <w:p w14:paraId="3B8E81D3"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Throughout my term, and especially during those very early days even before the online MAPPA training became available, I received kindnesses of many on the SMB and wider MAPPA, and patient response to my curiosity by many colleagues, despite their heavy workloads. However, there were also a few challenges identified, and happily, rectified through individual organisational processes, that helped maintain professionalism, especially in the changing workplace with empathy towards disabilities and cultural diversity – a development I take special pride in.</w:t>
      </w:r>
    </w:p>
    <w:p w14:paraId="65174F58"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Two years into my first term I had opportunity to attend my first national conference and towards end of my first term I contributed to, and co-chaired the next national conference, receiving many kind compliments from MoJ and Lay colleagues. </w:t>
      </w:r>
    </w:p>
    <w:p w14:paraId="4A4BDF0D"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Sadly, the pandemic was just around the corner and the Jan 2020 conference in beautiful ambiance of the prison officers’ training college turned out to be my last MAPPA national conference, perhaps the last such conference to date. 2020 also marked transition in so many other ways. While I often worried about how “20</w:t>
      </w:r>
      <w:r w:rsidRPr="00F4611A">
        <w:rPr>
          <w:rFonts w:ascii="Arial" w:eastAsia="Calibri" w:hAnsi="Arial" w:cs="Arial"/>
          <w:vertAlign w:val="superscript"/>
          <w:lang w:eastAsia="en-US"/>
        </w:rPr>
        <w:t>th</w:t>
      </w:r>
      <w:r w:rsidRPr="00F4611A">
        <w:rPr>
          <w:rFonts w:ascii="Arial" w:eastAsia="Calibri" w:hAnsi="Arial" w:cs="Arial"/>
          <w:lang w:eastAsia="en-US"/>
        </w:rPr>
        <w:t xml:space="preserve"> century” practices of </w:t>
      </w:r>
      <w:bookmarkStart w:id="2" w:name="_Int_wqnHxakx"/>
      <w:r w:rsidRPr="00F4611A">
        <w:rPr>
          <w:rFonts w:ascii="Arial" w:eastAsia="Calibri" w:hAnsi="Arial" w:cs="Arial"/>
          <w:lang w:eastAsia="en-US"/>
        </w:rPr>
        <w:t>a number of</w:t>
      </w:r>
      <w:bookmarkEnd w:id="2"/>
      <w:r w:rsidRPr="00F4611A">
        <w:rPr>
          <w:rFonts w:ascii="Arial" w:eastAsia="Calibri" w:hAnsi="Arial" w:cs="Arial"/>
          <w:lang w:eastAsia="en-US"/>
        </w:rPr>
        <w:t xml:space="preserve"> the partners were before 2020, the pandemic turned the MAPPA partners into public services quite well equipped for remote electronic working and transitioned into the 21st century. As I progressed through my second term, as an experienced contributor to the SMB I enjoyed investing my time more productively, freed by new ways of working, into development of my new colleagues, among them, new SMB chair, MAPPA co-ordinator, MAPP meetings chairs, etc. It was also a delight to support research work and work of various statutory inspectorates in helping MAPPA improve through learning and intellectual diversity.</w:t>
      </w:r>
    </w:p>
    <w:p w14:paraId="5BB8C7C5"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Diversity, going beyond the protected characteristics, and especially leveraging on intellectual and experiential diversity, was also a key theme of my term in office and I am glad and proud that SMB colleagues supported my approach to diversity monitoring that was open and looked to understand how individuals felt they were diverse and whether and how they felt discriminated, or not well served by a system, rather than just focussing on the characteristics that are no longer the greatest sources of discrimination in modern Britain. </w:t>
      </w:r>
    </w:p>
    <w:p w14:paraId="5AD4A66F"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I also felt delighted and privileged </w:t>
      </w:r>
      <w:bookmarkStart w:id="3" w:name="_Int_V2V0wsbi"/>
      <w:r w:rsidRPr="00F4611A">
        <w:rPr>
          <w:rFonts w:ascii="Arial" w:eastAsia="Calibri" w:hAnsi="Arial" w:cs="Arial"/>
          <w:lang w:eastAsia="en-US"/>
        </w:rPr>
        <w:t>that following observations</w:t>
      </w:r>
      <w:bookmarkEnd w:id="3"/>
      <w:r w:rsidRPr="00F4611A">
        <w:rPr>
          <w:rFonts w:ascii="Arial" w:eastAsia="Calibri" w:hAnsi="Arial" w:cs="Arial"/>
          <w:lang w:eastAsia="en-US"/>
        </w:rPr>
        <w:t xml:space="preserve"> I made from my experience, the SMB accepted and acted on my feedback in putting together a far more intellectually and experientially diverse panel to select my successor. The campaign saw </w:t>
      </w:r>
      <w:bookmarkStart w:id="4" w:name="_Int_PdjzhInO"/>
      <w:r w:rsidRPr="00F4611A">
        <w:rPr>
          <w:rFonts w:ascii="Arial" w:eastAsia="Calibri" w:hAnsi="Arial" w:cs="Arial"/>
          <w:lang w:eastAsia="en-US"/>
        </w:rPr>
        <w:t>a number of</w:t>
      </w:r>
      <w:bookmarkEnd w:id="4"/>
      <w:r w:rsidRPr="00F4611A">
        <w:rPr>
          <w:rFonts w:ascii="Arial" w:eastAsia="Calibri" w:hAnsi="Arial" w:cs="Arial"/>
          <w:lang w:eastAsia="en-US"/>
        </w:rPr>
        <w:t xml:space="preserve"> talented and public-spirited </w:t>
      </w:r>
      <w:r w:rsidRPr="00F4611A">
        <w:rPr>
          <w:rFonts w:ascii="Arial" w:eastAsia="Calibri" w:hAnsi="Arial" w:cs="Arial"/>
          <w:lang w:eastAsia="en-US"/>
        </w:rPr>
        <w:lastRenderedPageBreak/>
        <w:t>candidates and I wish my successor the very best, as I do the rest of my hard-working SMB colleagues.</w:t>
      </w:r>
    </w:p>
    <w:p w14:paraId="2B01D04F"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There were many recurring issues of national rather than local origin, that I insisted should be included in my perspective in annual reports over the years and my SMB colleagues and national MAPPA leads began to see merit in the independent member of SMB being able to bring his independent critical input to bear on topics of policy and strategy nationally, that had, and continue to have, long-term impact on keeping the society safe. It is not possible to go through all these topics in the limited space I have, though overall, through these 7 years, the societal gap has widened, even as the society, as a whole, has got poorer and investment in education and young person development has been underwhelming. </w:t>
      </w:r>
    </w:p>
    <w:p w14:paraId="7FA13452" w14:textId="77777777" w:rsidR="00F4611A" w:rsidRPr="00F4611A" w:rsidRDefault="00F4611A" w:rsidP="00E37167">
      <w:pPr>
        <w:suppressAutoHyphens/>
        <w:spacing w:after="160"/>
        <w:jc w:val="both"/>
        <w:rPr>
          <w:rFonts w:ascii="Arial" w:eastAsia="Calibri" w:hAnsi="Arial" w:cs="Arial"/>
          <w:lang w:eastAsia="en-US"/>
        </w:rPr>
      </w:pPr>
      <w:r w:rsidRPr="00F4611A">
        <w:rPr>
          <w:rFonts w:ascii="Arial" w:eastAsia="Calibri" w:hAnsi="Arial" w:cs="Arial"/>
          <w:lang w:eastAsia="en-US"/>
        </w:rPr>
        <w:t>People are living increasingly in their private space and while this can be fulfilling and productive for many, this also appears to have increased the latency in certain types of serious criminals coming to attention of Public Protection Agencies in good time. Indeed, two of the most high-profile cases - murders of the Batley MP and the Bradford toddler have been attributed to criminals who were not known to public protection agencies, though subsequent spotlight on those perpetrators has suggested that what they did might perhaps have been foreseen had different professionals worked with sufficient professional curiosity, or at least additional professional safeguards might have been created to protect the victims.</w:t>
      </w:r>
    </w:p>
    <w:p w14:paraId="666134E2"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 I fear that the risk of such serious criminals neither known to MAPPA nor being stopped from perpetrating serious offences, has perhaps increased during these 7 years. There is also disappointment that despite recommendation from me and many other Lay Advisors, and even our willingness to support nationwide effort, we still do not have national resources for Serious Case Reviews, perhaps in the form of an elite panel of independent chairs funded centrally and able to ensure high quality reviews and national dissemination of lessons learnt, regardless of local availability of funds. </w:t>
      </w:r>
    </w:p>
    <w:p w14:paraId="3A36AF1F"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Ultimately, these things can be changed, perhaps within duration of a single responsible parliament, if those in strategic leadership positions work, and are allowed to work, strategically. I have been highlighting the lack of stability or long-term thinking at the very top of the policy space by counting the number of secretaries of state that there have been in MAPPA-related government departments in recent times. </w:t>
      </w:r>
    </w:p>
    <w:p w14:paraId="5EE91D1D"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 xml:space="preserve">The final tally, between my first SMB meeting in May 2016 and the first SMB meeting after me in May 2023 is: 7 prime ministries, 9 lord chancellorships, 7 Home </w:t>
      </w:r>
      <w:bookmarkStart w:id="5" w:name="_Hlk147915574"/>
      <w:r w:rsidRPr="00F4611A">
        <w:rPr>
          <w:rFonts w:ascii="Arial" w:eastAsia="Calibri" w:hAnsi="Arial" w:cs="Arial"/>
          <w:lang w:eastAsia="en-US"/>
        </w:rPr>
        <w:t>Secretaries</w:t>
      </w:r>
      <w:bookmarkEnd w:id="5"/>
      <w:r w:rsidRPr="00F4611A">
        <w:rPr>
          <w:rFonts w:ascii="Arial" w:eastAsia="Calibri" w:hAnsi="Arial" w:cs="Arial"/>
          <w:lang w:eastAsia="en-US"/>
        </w:rPr>
        <w:t xml:space="preserve"> (including appointment of one person appointed in two non-sequential cabinets), 8 local government Secretaries (including appointment of two individuals in two non-sequential cabinets, besides twice rescoping of the department), 9 Education Secretaries  and 6 Health Secretaries (including appointment of one person in two non-sequential cabinets, besides once rescoping the department). </w:t>
      </w:r>
    </w:p>
    <w:p w14:paraId="300ECE1C"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As I wish my successor and my MAPPA colleagues the very best, I hope and wish that the next 7 years will be years of stable national leadership, strategic thinking, and systematic introspection and continuous improvement at the highest level, and across government departments.</w:t>
      </w:r>
    </w:p>
    <w:p w14:paraId="4305C337" w14:textId="77777777" w:rsidR="00F4611A" w:rsidRPr="00F4611A" w:rsidRDefault="00F4611A" w:rsidP="00F4611A">
      <w:pPr>
        <w:suppressAutoHyphens/>
        <w:spacing w:after="160" w:line="259" w:lineRule="auto"/>
        <w:jc w:val="both"/>
        <w:rPr>
          <w:rFonts w:ascii="Arial" w:eastAsia="Calibri" w:hAnsi="Arial" w:cs="Arial"/>
          <w:lang w:eastAsia="en-US"/>
        </w:rPr>
      </w:pPr>
      <w:r w:rsidRPr="00F4611A">
        <w:rPr>
          <w:rFonts w:ascii="Arial" w:eastAsia="Calibri" w:hAnsi="Arial" w:cs="Arial"/>
          <w:lang w:eastAsia="en-US"/>
        </w:rPr>
        <w:t>Amit Bhagwat</w:t>
      </w:r>
    </w:p>
    <w:p w14:paraId="67A5596E" w14:textId="3521780E" w:rsidR="00F4611A" w:rsidRPr="00F4611A" w:rsidRDefault="00F4611A">
      <w:pPr>
        <w:rPr>
          <w:rFonts w:ascii="Arial" w:hAnsi="Arial" w:cs="Arial"/>
          <w:sz w:val="28"/>
          <w:szCs w:val="32"/>
        </w:rPr>
      </w:pPr>
    </w:p>
    <w:p w14:paraId="60076F5A" w14:textId="1847A75D" w:rsidR="00F4611A" w:rsidRDefault="00F4611A">
      <w:pPr>
        <w:rPr>
          <w:szCs w:val="28"/>
        </w:rPr>
      </w:pPr>
    </w:p>
    <w:p w14:paraId="0FEC6232" w14:textId="7A7FCF9C" w:rsidR="00F4611A" w:rsidRDefault="00F4611A">
      <w:pPr>
        <w:rPr>
          <w:szCs w:val="28"/>
        </w:rPr>
      </w:pPr>
    </w:p>
    <w:p w14:paraId="144C7D66" w14:textId="557370EB" w:rsidR="00F4611A" w:rsidRDefault="00F4611A">
      <w:pPr>
        <w:rPr>
          <w:szCs w:val="28"/>
        </w:rPr>
      </w:pPr>
    </w:p>
    <w:p w14:paraId="48BFD06C" w14:textId="01AB8C0A" w:rsidR="00F4611A" w:rsidRDefault="00F4611A">
      <w:pPr>
        <w:rPr>
          <w:szCs w:val="28"/>
        </w:rPr>
      </w:pPr>
    </w:p>
    <w:p w14:paraId="2D281614" w14:textId="75E3CAD1" w:rsidR="00F4611A" w:rsidRDefault="00F4611A">
      <w:pPr>
        <w:rPr>
          <w:szCs w:val="28"/>
        </w:rPr>
      </w:pPr>
    </w:p>
    <w:p w14:paraId="0D4A4F2E" w14:textId="76CC4F88" w:rsidR="00F4611A" w:rsidRDefault="00F4611A">
      <w:pPr>
        <w:rPr>
          <w:szCs w:val="28"/>
        </w:rPr>
      </w:pPr>
    </w:p>
    <w:p w14:paraId="1713FA9C" w14:textId="77777777" w:rsidR="00F4611A" w:rsidRDefault="00F4611A">
      <w:pPr>
        <w:rPr>
          <w:rFonts w:ascii="Arial" w:hAnsi="Arial" w:cs="Arial"/>
          <w:color w:val="000000"/>
          <w:sz w:val="20"/>
          <w:szCs w:val="28"/>
        </w:rPr>
      </w:pPr>
    </w:p>
    <w:p w14:paraId="74C935E3" w14:textId="4F19444F" w:rsidR="003D2E68" w:rsidRPr="0076392F" w:rsidRDefault="00B536ED" w:rsidP="000A5643">
      <w:pPr>
        <w:pStyle w:val="Heading1"/>
        <w:jc w:val="left"/>
        <w:rPr>
          <w:sz w:val="72"/>
          <w:szCs w:val="72"/>
        </w:rPr>
      </w:pPr>
      <w:r w:rsidRPr="0076392F">
        <w:rPr>
          <w:sz w:val="72"/>
          <w:szCs w:val="72"/>
        </w:rPr>
        <w:lastRenderedPageBreak/>
        <w:t>Case Study</w:t>
      </w:r>
    </w:p>
    <w:p w14:paraId="57AFFEE8" w14:textId="77777777" w:rsidR="000A5643" w:rsidRPr="007C7106" w:rsidRDefault="000A5643" w:rsidP="000A5643">
      <w:pPr>
        <w:pStyle w:val="Default"/>
        <w:pBdr>
          <w:bottom w:val="single" w:sz="4" w:space="1" w:color="007BC3"/>
        </w:pBdr>
        <w:rPr>
          <w:rFonts w:ascii="Arial" w:hAnsi="Arial" w:cs="Arial"/>
          <w:color w:val="FFFFFF"/>
          <w:sz w:val="16"/>
          <w:szCs w:val="16"/>
        </w:rPr>
      </w:pPr>
    </w:p>
    <w:p w14:paraId="15D2F74E" w14:textId="77777777" w:rsidR="000A5643" w:rsidRPr="00916D29" w:rsidRDefault="000A5643" w:rsidP="000A5643">
      <w:pPr>
        <w:pStyle w:val="MAPPA-Bodytext"/>
        <w:rPr>
          <w:lang w:val="en-GB"/>
        </w:rPr>
        <w:sectPr w:rsidR="000A5643" w:rsidRPr="00916D29" w:rsidSect="000A5643">
          <w:footerReference w:type="default" r:id="rId26"/>
          <w:type w:val="continuous"/>
          <w:pgSz w:w="11905" w:h="16837" w:code="9"/>
          <w:pgMar w:top="720" w:right="720" w:bottom="720" w:left="720" w:header="720" w:footer="567" w:gutter="0"/>
          <w:cols w:space="720"/>
          <w:noEndnote/>
        </w:sectPr>
      </w:pPr>
    </w:p>
    <w:p w14:paraId="175E60F2" w14:textId="77777777" w:rsidR="000A5643" w:rsidRPr="000A5643" w:rsidRDefault="000A5643" w:rsidP="000A5643"/>
    <w:p w14:paraId="416661DE" w14:textId="439C9100" w:rsidR="003D2E68" w:rsidRPr="003D2E68" w:rsidRDefault="003D2E68" w:rsidP="00692B3C">
      <w:pPr>
        <w:pStyle w:val="MAPPA-HeadingPara"/>
        <w:rPr>
          <w:rFonts w:cs="Arial"/>
          <w:color w:val="auto"/>
          <w:sz w:val="24"/>
        </w:rPr>
      </w:pPr>
      <w:r w:rsidRPr="003D2E68">
        <w:rPr>
          <w:rFonts w:cs="Arial"/>
          <w:color w:val="auto"/>
          <w:sz w:val="24"/>
        </w:rPr>
        <w:t xml:space="preserve">Mr. X was referred </w:t>
      </w:r>
      <w:r w:rsidR="001940B7">
        <w:rPr>
          <w:rFonts w:cs="Arial"/>
          <w:color w:val="auto"/>
          <w:sz w:val="24"/>
        </w:rPr>
        <w:t xml:space="preserve">for </w:t>
      </w:r>
      <w:r w:rsidRPr="003D2E68">
        <w:rPr>
          <w:rFonts w:cs="Arial"/>
          <w:color w:val="auto"/>
          <w:sz w:val="24"/>
        </w:rPr>
        <w:t>L</w:t>
      </w:r>
      <w:r w:rsidR="001940B7">
        <w:rPr>
          <w:rFonts w:cs="Arial"/>
          <w:color w:val="auto"/>
          <w:sz w:val="24"/>
        </w:rPr>
        <w:t xml:space="preserve">evel </w:t>
      </w:r>
      <w:r w:rsidRPr="003D2E68">
        <w:rPr>
          <w:rFonts w:cs="Arial"/>
          <w:color w:val="auto"/>
          <w:sz w:val="24"/>
        </w:rPr>
        <w:t xml:space="preserve">2 MAPPA </w:t>
      </w:r>
      <w:r w:rsidR="001940B7">
        <w:rPr>
          <w:rFonts w:cs="Arial"/>
          <w:color w:val="auto"/>
          <w:sz w:val="24"/>
        </w:rPr>
        <w:t>management</w:t>
      </w:r>
      <w:r w:rsidRPr="003D2E68">
        <w:rPr>
          <w:rFonts w:cs="Arial"/>
          <w:color w:val="auto"/>
          <w:sz w:val="24"/>
        </w:rPr>
        <w:t xml:space="preserve"> by his Probation Officer. His index offence was a sexual offence, involving repeat victimization of the same female child over a prolonged period of time. Mr. X had been sentenced to an extended determinate sentence; </w:t>
      </w:r>
      <w:r w:rsidR="0064133B">
        <w:rPr>
          <w:rFonts w:cs="Arial"/>
          <w:color w:val="auto"/>
          <w:sz w:val="24"/>
        </w:rPr>
        <w:t>therefore</w:t>
      </w:r>
      <w:r w:rsidRPr="003D2E68">
        <w:rPr>
          <w:rFonts w:cs="Arial"/>
          <w:color w:val="auto"/>
          <w:sz w:val="24"/>
        </w:rPr>
        <w:t xml:space="preserve"> he had the possibility of being released early on </w:t>
      </w:r>
      <w:r w:rsidR="0011589E">
        <w:rPr>
          <w:rFonts w:cs="Arial"/>
          <w:color w:val="auto"/>
          <w:sz w:val="24"/>
        </w:rPr>
        <w:t>l</w:t>
      </w:r>
      <w:r w:rsidRPr="003D2E68">
        <w:rPr>
          <w:rFonts w:cs="Arial"/>
          <w:color w:val="auto"/>
          <w:sz w:val="24"/>
        </w:rPr>
        <w:t>icence</w:t>
      </w:r>
      <w:r w:rsidR="0064133B">
        <w:rPr>
          <w:rFonts w:cs="Arial"/>
          <w:color w:val="auto"/>
          <w:sz w:val="24"/>
        </w:rPr>
        <w:t>;</w:t>
      </w:r>
      <w:r w:rsidRPr="003D2E68">
        <w:rPr>
          <w:rFonts w:cs="Arial"/>
          <w:color w:val="auto"/>
          <w:sz w:val="24"/>
        </w:rPr>
        <w:t xml:space="preserve"> if the Parole Board assessed that he had significantly reduced the risk of serious harm he posed to the public. However, if the Parole Board did not support re-release, he would still be released at the half-way stage of his sentence.  </w:t>
      </w:r>
    </w:p>
    <w:p w14:paraId="3356AEE6" w14:textId="1ACF1417" w:rsidR="00692B3C" w:rsidRPr="00B075F4" w:rsidRDefault="003D2E68" w:rsidP="00B075F4">
      <w:pPr>
        <w:pStyle w:val="MAPPA-HeadingPara"/>
        <w:jc w:val="both"/>
        <w:rPr>
          <w:rFonts w:cs="Arial"/>
          <w:bCs/>
          <w:color w:val="auto"/>
          <w:sz w:val="24"/>
        </w:rPr>
      </w:pPr>
      <w:r w:rsidRPr="003D2E68">
        <w:rPr>
          <w:rFonts w:cs="Arial"/>
          <w:color w:val="000000" w:themeColor="text1"/>
          <w:sz w:val="24"/>
        </w:rPr>
        <w:t>Mr. X was assessed by probation as presenting a very high risk of serious sexual harm to known adults and children, of indecently assaulting strangers and also a risk of violence to others.</w:t>
      </w:r>
      <w:r w:rsidR="00B075F4">
        <w:rPr>
          <w:rFonts w:cs="Arial"/>
          <w:color w:val="000000" w:themeColor="text1"/>
          <w:sz w:val="24"/>
        </w:rPr>
        <w:t xml:space="preserve"> </w:t>
      </w:r>
      <w:r w:rsidRPr="00B075F4">
        <w:rPr>
          <w:rFonts w:cs="Arial"/>
          <w:bCs/>
          <w:color w:val="auto"/>
          <w:sz w:val="24"/>
        </w:rPr>
        <w:t xml:space="preserve">In addition to the risks presented, </w:t>
      </w:r>
      <w:r w:rsidR="0064133B">
        <w:rPr>
          <w:rFonts w:cs="Arial"/>
          <w:bCs/>
          <w:color w:val="auto"/>
          <w:sz w:val="24"/>
        </w:rPr>
        <w:t xml:space="preserve">he </w:t>
      </w:r>
      <w:r w:rsidRPr="00B075F4">
        <w:rPr>
          <w:rFonts w:cs="Arial"/>
          <w:bCs/>
          <w:color w:val="auto"/>
          <w:sz w:val="24"/>
        </w:rPr>
        <w:t>did not have any stable accommodation. He was extremely isolated, having no positive support networks in the community. There were</w:t>
      </w:r>
      <w:r w:rsidR="0064133B">
        <w:rPr>
          <w:rFonts w:cs="Arial"/>
          <w:bCs/>
          <w:color w:val="auto"/>
          <w:sz w:val="24"/>
        </w:rPr>
        <w:t xml:space="preserve"> also</w:t>
      </w:r>
      <w:r w:rsidRPr="00B075F4">
        <w:rPr>
          <w:rFonts w:cs="Arial"/>
          <w:bCs/>
          <w:color w:val="auto"/>
          <w:sz w:val="24"/>
        </w:rPr>
        <w:t xml:space="preserve"> concerns regarding personality disorder and mental health issues. It was identified that there was active </w:t>
      </w:r>
      <w:r w:rsidR="00A43A87">
        <w:rPr>
          <w:rFonts w:cs="Arial"/>
          <w:bCs/>
          <w:color w:val="auto"/>
          <w:sz w:val="24"/>
        </w:rPr>
        <w:t>V</w:t>
      </w:r>
      <w:r w:rsidRPr="00B075F4">
        <w:rPr>
          <w:rFonts w:cs="Arial"/>
          <w:bCs/>
          <w:color w:val="auto"/>
          <w:sz w:val="24"/>
        </w:rPr>
        <w:t xml:space="preserve">ictim </w:t>
      </w:r>
      <w:r w:rsidR="00A43A87">
        <w:rPr>
          <w:rFonts w:cs="Arial"/>
          <w:bCs/>
          <w:color w:val="auto"/>
          <w:sz w:val="24"/>
        </w:rPr>
        <w:t>L</w:t>
      </w:r>
      <w:r w:rsidRPr="00B075F4">
        <w:rPr>
          <w:rFonts w:cs="Arial"/>
          <w:bCs/>
          <w:color w:val="auto"/>
          <w:sz w:val="24"/>
        </w:rPr>
        <w:t xml:space="preserve">iaison </w:t>
      </w:r>
      <w:r w:rsidR="00A43A87">
        <w:rPr>
          <w:rFonts w:cs="Arial"/>
          <w:bCs/>
          <w:color w:val="auto"/>
          <w:sz w:val="24"/>
        </w:rPr>
        <w:t>O</w:t>
      </w:r>
      <w:r w:rsidRPr="00B075F4">
        <w:rPr>
          <w:rFonts w:cs="Arial"/>
          <w:bCs/>
          <w:color w:val="auto"/>
          <w:sz w:val="24"/>
        </w:rPr>
        <w:t xml:space="preserve">fficer (VLO) involvement in the case, and that a Probation Approved Premises would be essential for risk management upon release. Mr. X also presented as unwilling to comply with the Probation Service. </w:t>
      </w:r>
    </w:p>
    <w:p w14:paraId="636AA8B9" w14:textId="77777777" w:rsidR="001940B7" w:rsidRDefault="001940B7" w:rsidP="001940B7">
      <w:pPr>
        <w:pStyle w:val="MAPPA-HeadingPara"/>
        <w:jc w:val="both"/>
        <w:rPr>
          <w:rFonts w:cs="Arial"/>
          <w:color w:val="000000" w:themeColor="text1"/>
          <w:sz w:val="24"/>
        </w:rPr>
      </w:pPr>
      <w:r w:rsidRPr="003D2E68">
        <w:rPr>
          <w:rFonts w:cs="Arial"/>
          <w:color w:val="auto"/>
          <w:sz w:val="24"/>
        </w:rPr>
        <w:t xml:space="preserve">At the screening meeting, consideration was given to the fact that he had previously been convicted of both sexual and violent offences. He maintained his innocence and had not completed any offence related / risk reduction work whilst in custody. Police colleagues also provided intelligence which </w:t>
      </w:r>
      <w:r w:rsidRPr="003D2E68">
        <w:rPr>
          <w:rFonts w:cs="Arial"/>
          <w:color w:val="000000" w:themeColor="text1"/>
          <w:sz w:val="24"/>
        </w:rPr>
        <w:t>indicate</w:t>
      </w:r>
      <w:r>
        <w:rPr>
          <w:rFonts w:cs="Arial"/>
          <w:color w:val="000000" w:themeColor="text1"/>
          <w:sz w:val="24"/>
        </w:rPr>
        <w:t>d</w:t>
      </w:r>
      <w:r w:rsidRPr="003D2E68">
        <w:rPr>
          <w:rFonts w:cs="Arial"/>
          <w:color w:val="000000" w:themeColor="text1"/>
          <w:sz w:val="24"/>
        </w:rPr>
        <w:t xml:space="preserve"> that Mr. X had a history of other concerning sexual behaviors, which he had not been convicted for, but which indicated a concerning pattern of violent and sexual behaviour over a prolonged period of time.  </w:t>
      </w:r>
    </w:p>
    <w:p w14:paraId="3D70572E" w14:textId="1F783F1C" w:rsidR="003D2E68" w:rsidRPr="003D2E68" w:rsidRDefault="003D2E68" w:rsidP="00692B3C">
      <w:pPr>
        <w:spacing w:after="240"/>
        <w:jc w:val="both"/>
        <w:rPr>
          <w:rFonts w:ascii="Arial" w:hAnsi="Arial" w:cs="Arial"/>
          <w:bCs/>
        </w:rPr>
      </w:pPr>
      <w:r w:rsidRPr="003D2E68">
        <w:rPr>
          <w:rFonts w:ascii="Arial" w:hAnsi="Arial" w:cs="Arial"/>
          <w:bCs/>
        </w:rPr>
        <w:t>All the above factors were considered to potentially increase</w:t>
      </w:r>
      <w:r w:rsidR="00280A40">
        <w:rPr>
          <w:rFonts w:ascii="Arial" w:hAnsi="Arial" w:cs="Arial"/>
          <w:bCs/>
        </w:rPr>
        <w:t xml:space="preserve"> the</w:t>
      </w:r>
      <w:r w:rsidRPr="003D2E68">
        <w:rPr>
          <w:rFonts w:ascii="Arial" w:hAnsi="Arial" w:cs="Arial"/>
          <w:bCs/>
        </w:rPr>
        <w:t xml:space="preserve"> risk</w:t>
      </w:r>
      <w:r w:rsidR="00280A40">
        <w:rPr>
          <w:rFonts w:ascii="Arial" w:hAnsi="Arial" w:cs="Arial"/>
          <w:bCs/>
        </w:rPr>
        <w:t xml:space="preserve"> of recidivism.</w:t>
      </w:r>
      <w:r w:rsidRPr="003D2E68">
        <w:rPr>
          <w:rFonts w:ascii="Arial" w:hAnsi="Arial" w:cs="Arial"/>
          <w:bCs/>
        </w:rPr>
        <w:t xml:space="preserve">  As a result, multi-agency management was felt necessary to ensure that information and concerns were appropriately shared between all agencies. Given there was a possibility of his release on parole it was also considered beneficial and necessary for a multi-agency approach to develop</w:t>
      </w:r>
      <w:r w:rsidR="00280A40">
        <w:rPr>
          <w:rFonts w:ascii="Arial" w:hAnsi="Arial" w:cs="Arial"/>
          <w:bCs/>
        </w:rPr>
        <w:t xml:space="preserve"> a</w:t>
      </w:r>
      <w:r w:rsidRPr="003D2E68">
        <w:rPr>
          <w:rFonts w:ascii="Arial" w:hAnsi="Arial" w:cs="Arial"/>
          <w:bCs/>
        </w:rPr>
        <w:t xml:space="preserve"> risk management plan for release.</w:t>
      </w:r>
    </w:p>
    <w:p w14:paraId="1F826913" w14:textId="77777777" w:rsidR="0064133B" w:rsidRDefault="003D2E68" w:rsidP="00692B3C">
      <w:pPr>
        <w:spacing w:after="240"/>
        <w:jc w:val="both"/>
        <w:rPr>
          <w:rFonts w:ascii="Arial" w:hAnsi="Arial" w:cs="Arial"/>
        </w:rPr>
      </w:pPr>
      <w:r w:rsidRPr="003D2E68">
        <w:rPr>
          <w:rFonts w:ascii="Arial" w:hAnsi="Arial" w:cs="Arial"/>
          <w:bCs/>
        </w:rPr>
        <w:t>An initial L</w:t>
      </w:r>
      <w:r w:rsidR="00A43A87">
        <w:rPr>
          <w:rFonts w:ascii="Arial" w:hAnsi="Arial" w:cs="Arial"/>
          <w:bCs/>
        </w:rPr>
        <w:t xml:space="preserve">evel </w:t>
      </w:r>
      <w:r w:rsidRPr="003D2E68">
        <w:rPr>
          <w:rFonts w:ascii="Arial" w:hAnsi="Arial" w:cs="Arial"/>
          <w:bCs/>
        </w:rPr>
        <w:t xml:space="preserve">2 MAPPA meeting was convened for Mr. X. At this meeting </w:t>
      </w:r>
      <w:r w:rsidRPr="003D2E68">
        <w:rPr>
          <w:rFonts w:ascii="Arial" w:hAnsi="Arial" w:cs="Arial"/>
        </w:rPr>
        <w:t>Probation, Police, Prison Offender Management (POM), local authority housing, children’s social care (CSC), Mental Health representatives and Prison Psychology were all in attendance. The risks to his family were discussed</w:t>
      </w:r>
      <w:r w:rsidR="00A43A87">
        <w:rPr>
          <w:rFonts w:ascii="Arial" w:hAnsi="Arial" w:cs="Arial"/>
        </w:rPr>
        <w:t>. B</w:t>
      </w:r>
      <w:r w:rsidRPr="003D2E68">
        <w:rPr>
          <w:rFonts w:ascii="Arial" w:hAnsi="Arial" w:cs="Arial"/>
        </w:rPr>
        <w:t xml:space="preserve">ased on all the available information the risk assessment was agreed as follows: </w:t>
      </w:r>
      <w:r w:rsidR="00692B3C">
        <w:rPr>
          <w:rFonts w:ascii="Arial" w:hAnsi="Arial" w:cs="Arial"/>
        </w:rPr>
        <w:t>t</w:t>
      </w:r>
      <w:r w:rsidRPr="003D2E68">
        <w:rPr>
          <w:rFonts w:ascii="Arial" w:hAnsi="Arial" w:cs="Arial"/>
        </w:rPr>
        <w:t xml:space="preserve">he panel concluded that Mr. X posed a very high risk of serious harm to his family members including his child and the victim of the index offence. </w:t>
      </w:r>
    </w:p>
    <w:p w14:paraId="19CD5B33" w14:textId="6905AF94" w:rsidR="003D2E68" w:rsidRPr="003D2E68" w:rsidRDefault="003D2E68" w:rsidP="00692B3C">
      <w:pPr>
        <w:spacing w:after="240"/>
        <w:jc w:val="both"/>
        <w:rPr>
          <w:rFonts w:ascii="Arial" w:hAnsi="Arial" w:cs="Arial"/>
        </w:rPr>
      </w:pPr>
      <w:r w:rsidRPr="003D2E68">
        <w:rPr>
          <w:rFonts w:ascii="Arial" w:hAnsi="Arial" w:cs="Arial"/>
        </w:rPr>
        <w:t xml:space="preserve">It was agreed that </w:t>
      </w:r>
      <w:r w:rsidR="0064133B">
        <w:rPr>
          <w:rFonts w:ascii="Arial" w:hAnsi="Arial" w:cs="Arial"/>
        </w:rPr>
        <w:t xml:space="preserve">escalation to </w:t>
      </w:r>
      <w:r w:rsidRPr="003D2E68">
        <w:rPr>
          <w:rFonts w:ascii="Arial" w:hAnsi="Arial" w:cs="Arial"/>
        </w:rPr>
        <w:t>L</w:t>
      </w:r>
      <w:r w:rsidR="00A43A87">
        <w:rPr>
          <w:rFonts w:ascii="Arial" w:hAnsi="Arial" w:cs="Arial"/>
        </w:rPr>
        <w:t xml:space="preserve">evel </w:t>
      </w:r>
      <w:r w:rsidRPr="003D2E68">
        <w:rPr>
          <w:rFonts w:ascii="Arial" w:hAnsi="Arial" w:cs="Arial"/>
        </w:rPr>
        <w:t>3 management may be required if release was granted by the Parole Board. The panel discussed and developed a robust risk management plan; in the event that the Parole Board did support Mr X’s release, and a number of additional licence conditions were agreed by the panel that were deemed both proportionate and necessary to manage the very high risk Mr. X posed. This included, additional disruption curfews, disclosure of relationships and electronic tagging to monitor Mr X’s movements.</w:t>
      </w:r>
    </w:p>
    <w:p w14:paraId="232C27EF" w14:textId="7402E9C0" w:rsidR="00692B3C" w:rsidRDefault="0064133B" w:rsidP="00692B3C">
      <w:pPr>
        <w:spacing w:after="240"/>
        <w:jc w:val="both"/>
        <w:rPr>
          <w:rFonts w:ascii="Arial" w:hAnsi="Arial" w:cs="Arial"/>
        </w:rPr>
      </w:pPr>
      <w:r>
        <w:rPr>
          <w:rFonts w:ascii="Arial" w:hAnsi="Arial" w:cs="Arial"/>
        </w:rPr>
        <w:t xml:space="preserve">However, the </w:t>
      </w:r>
      <w:r w:rsidR="003D2E68" w:rsidRPr="003D2E68">
        <w:rPr>
          <w:rFonts w:ascii="Arial" w:hAnsi="Arial" w:cs="Arial"/>
        </w:rPr>
        <w:t>Parole Board recognised the risks in this case and had similar concerns to the MAPPA panel</w:t>
      </w:r>
      <w:r w:rsidR="00A43A87">
        <w:rPr>
          <w:rFonts w:ascii="Arial" w:hAnsi="Arial" w:cs="Arial"/>
        </w:rPr>
        <w:t xml:space="preserve">. They </w:t>
      </w:r>
      <w:r w:rsidR="003D2E68" w:rsidRPr="003D2E68">
        <w:rPr>
          <w:rFonts w:ascii="Arial" w:hAnsi="Arial" w:cs="Arial"/>
        </w:rPr>
        <w:t>did not support Mr. X’s release on parole. Mr. X remained in custody. A further L</w:t>
      </w:r>
      <w:r w:rsidR="00692B3C">
        <w:rPr>
          <w:rFonts w:ascii="Arial" w:hAnsi="Arial" w:cs="Arial"/>
        </w:rPr>
        <w:t xml:space="preserve">evel </w:t>
      </w:r>
      <w:r w:rsidR="003D2E68" w:rsidRPr="003D2E68">
        <w:rPr>
          <w:rFonts w:ascii="Arial" w:hAnsi="Arial" w:cs="Arial"/>
        </w:rPr>
        <w:t xml:space="preserve">2 review meeting was held, with the aim of reviewing </w:t>
      </w:r>
      <w:r w:rsidR="00AC288B">
        <w:rPr>
          <w:rFonts w:ascii="Arial" w:hAnsi="Arial" w:cs="Arial"/>
        </w:rPr>
        <w:t>the</w:t>
      </w:r>
      <w:r w:rsidR="003D2E68" w:rsidRPr="003D2E68">
        <w:rPr>
          <w:rFonts w:ascii="Arial" w:hAnsi="Arial" w:cs="Arial"/>
        </w:rPr>
        <w:t xml:space="preserve"> case, his custodial behaviour and the relevance of the original risk management and release plan devised at the initial MAPPA meeting. </w:t>
      </w:r>
    </w:p>
    <w:p w14:paraId="0271E45C" w14:textId="77777777" w:rsidR="00692B3C" w:rsidRDefault="00692B3C" w:rsidP="00692B3C">
      <w:pPr>
        <w:spacing w:after="240"/>
        <w:jc w:val="both"/>
        <w:rPr>
          <w:rFonts w:ascii="Arial" w:hAnsi="Arial" w:cs="Arial"/>
        </w:rPr>
      </w:pPr>
    </w:p>
    <w:p w14:paraId="7E2D2247" w14:textId="77777777" w:rsidR="00692B3C" w:rsidRDefault="00692B3C" w:rsidP="00692B3C">
      <w:pPr>
        <w:spacing w:after="240"/>
        <w:jc w:val="both"/>
        <w:rPr>
          <w:rFonts w:ascii="Arial" w:hAnsi="Arial" w:cs="Arial"/>
        </w:rPr>
      </w:pPr>
    </w:p>
    <w:p w14:paraId="60219285" w14:textId="563AA899" w:rsidR="003D2E68" w:rsidRPr="003D2E68" w:rsidRDefault="003D2E68" w:rsidP="00692B3C">
      <w:pPr>
        <w:spacing w:after="240"/>
        <w:jc w:val="both"/>
        <w:rPr>
          <w:rFonts w:ascii="Arial" w:hAnsi="Arial" w:cs="Arial"/>
        </w:rPr>
      </w:pPr>
      <w:r w:rsidRPr="003D2E68">
        <w:rPr>
          <w:rFonts w:ascii="Arial" w:hAnsi="Arial" w:cs="Arial"/>
        </w:rPr>
        <w:lastRenderedPageBreak/>
        <w:t>During this</w:t>
      </w:r>
      <w:r w:rsidR="00692B3C">
        <w:rPr>
          <w:rFonts w:ascii="Arial" w:hAnsi="Arial" w:cs="Arial"/>
        </w:rPr>
        <w:t xml:space="preserve"> </w:t>
      </w:r>
      <w:r w:rsidRPr="003D2E68">
        <w:rPr>
          <w:rFonts w:ascii="Arial" w:hAnsi="Arial" w:cs="Arial"/>
        </w:rPr>
        <w:t>meeting it was noted that Mr. X had displayed inappropriate behaviour to female custodial staff, further evidencing poor attitudes towards females and authority</w:t>
      </w:r>
      <w:r w:rsidR="00A43A87">
        <w:rPr>
          <w:rFonts w:ascii="Arial" w:hAnsi="Arial" w:cs="Arial"/>
        </w:rPr>
        <w:t xml:space="preserve"> and potential r</w:t>
      </w:r>
      <w:r w:rsidRPr="003D2E68">
        <w:rPr>
          <w:rFonts w:ascii="Arial" w:hAnsi="Arial" w:cs="Arial"/>
        </w:rPr>
        <w:t xml:space="preserve">isk to females. There was also consideration given by the panel to the need for additional resources to support the management of his case in the community and thus the Panel agreed that the case should be </w:t>
      </w:r>
      <w:r w:rsidR="00692B3C">
        <w:rPr>
          <w:rFonts w:ascii="Arial" w:hAnsi="Arial" w:cs="Arial"/>
        </w:rPr>
        <w:t xml:space="preserve">escalated </w:t>
      </w:r>
      <w:r w:rsidRPr="003D2E68">
        <w:rPr>
          <w:rFonts w:ascii="Arial" w:hAnsi="Arial" w:cs="Arial"/>
        </w:rPr>
        <w:t>to L</w:t>
      </w:r>
      <w:r w:rsidR="00692B3C">
        <w:rPr>
          <w:rFonts w:ascii="Arial" w:hAnsi="Arial" w:cs="Arial"/>
        </w:rPr>
        <w:t xml:space="preserve">evel </w:t>
      </w:r>
      <w:r w:rsidRPr="003D2E68">
        <w:rPr>
          <w:rFonts w:ascii="Arial" w:hAnsi="Arial" w:cs="Arial"/>
        </w:rPr>
        <w:t xml:space="preserve">3 </w:t>
      </w:r>
      <w:r w:rsidR="00A43A87">
        <w:rPr>
          <w:rFonts w:ascii="Arial" w:hAnsi="Arial" w:cs="Arial"/>
        </w:rPr>
        <w:t>MAPPA management</w:t>
      </w:r>
      <w:r w:rsidRPr="003D2E68">
        <w:rPr>
          <w:rFonts w:ascii="Arial" w:hAnsi="Arial" w:cs="Arial"/>
        </w:rPr>
        <w:t xml:space="preserve"> and </w:t>
      </w:r>
      <w:r w:rsidR="00692B3C">
        <w:rPr>
          <w:rFonts w:ascii="Arial" w:hAnsi="Arial" w:cs="Arial"/>
        </w:rPr>
        <w:t xml:space="preserve">given </w:t>
      </w:r>
      <w:r w:rsidRPr="003D2E68">
        <w:rPr>
          <w:rFonts w:ascii="Arial" w:hAnsi="Arial" w:cs="Arial"/>
        </w:rPr>
        <w:t xml:space="preserve">status as a Critical </w:t>
      </w:r>
      <w:r w:rsidRPr="003D2E68">
        <w:rPr>
          <w:rFonts w:ascii="Arial" w:hAnsi="Arial" w:cs="Arial"/>
          <w:shd w:val="clear" w:color="auto" w:fill="FFFFFF"/>
        </w:rPr>
        <w:t>Public Protection Case</w:t>
      </w:r>
      <w:r w:rsidRPr="003D2E68">
        <w:rPr>
          <w:rFonts w:ascii="Arial" w:hAnsi="Arial" w:cs="Arial"/>
        </w:rPr>
        <w:t xml:space="preserve"> (CPPC) </w:t>
      </w:r>
    </w:p>
    <w:p w14:paraId="02FEEA5C" w14:textId="37AE4140" w:rsidR="003D2E68" w:rsidRPr="003D2E68" w:rsidRDefault="003D2E68" w:rsidP="00692B3C">
      <w:pPr>
        <w:spacing w:after="240"/>
        <w:jc w:val="both"/>
        <w:rPr>
          <w:rFonts w:ascii="Arial" w:hAnsi="Arial" w:cs="Arial"/>
        </w:rPr>
      </w:pPr>
      <w:r w:rsidRPr="003D2E68">
        <w:rPr>
          <w:rFonts w:ascii="Arial" w:hAnsi="Arial" w:cs="Arial"/>
        </w:rPr>
        <w:t>A</w:t>
      </w:r>
      <w:r w:rsidR="00692B3C">
        <w:rPr>
          <w:rFonts w:ascii="Arial" w:hAnsi="Arial" w:cs="Arial"/>
        </w:rPr>
        <w:t xml:space="preserve">t the </w:t>
      </w:r>
      <w:r w:rsidRPr="003D2E68">
        <w:rPr>
          <w:rFonts w:ascii="Arial" w:hAnsi="Arial" w:cs="Arial"/>
        </w:rPr>
        <w:t>L</w:t>
      </w:r>
      <w:r w:rsidR="00A43A87">
        <w:rPr>
          <w:rFonts w:ascii="Arial" w:hAnsi="Arial" w:cs="Arial"/>
        </w:rPr>
        <w:t xml:space="preserve">evel </w:t>
      </w:r>
      <w:r w:rsidRPr="003D2E68">
        <w:rPr>
          <w:rFonts w:ascii="Arial" w:hAnsi="Arial" w:cs="Arial"/>
        </w:rPr>
        <w:t xml:space="preserve">3 </w:t>
      </w:r>
      <w:r w:rsidR="00692B3C">
        <w:rPr>
          <w:rFonts w:ascii="Arial" w:hAnsi="Arial" w:cs="Arial"/>
        </w:rPr>
        <w:t>m</w:t>
      </w:r>
      <w:r w:rsidRPr="003D2E68">
        <w:rPr>
          <w:rFonts w:ascii="Arial" w:hAnsi="Arial" w:cs="Arial"/>
        </w:rPr>
        <w:t xml:space="preserve">eeting it was agreed that CSC needed to support the family with safeguarding Mr. X’s child, supporting the mother with appropriate disclosure of the situation, as well as developing risk management strategies. The VLO </w:t>
      </w:r>
      <w:r w:rsidR="00A40962">
        <w:rPr>
          <w:rFonts w:ascii="Arial" w:hAnsi="Arial" w:cs="Arial"/>
        </w:rPr>
        <w:t>advised of</w:t>
      </w:r>
      <w:r w:rsidR="00A43A87">
        <w:rPr>
          <w:rFonts w:ascii="Arial" w:hAnsi="Arial" w:cs="Arial"/>
        </w:rPr>
        <w:t xml:space="preserve"> </w:t>
      </w:r>
      <w:r w:rsidRPr="003D2E68">
        <w:rPr>
          <w:rFonts w:ascii="Arial" w:hAnsi="Arial" w:cs="Arial"/>
        </w:rPr>
        <w:t xml:space="preserve">the additional licence conditions </w:t>
      </w:r>
      <w:r w:rsidR="00A43A87">
        <w:rPr>
          <w:rFonts w:ascii="Arial" w:hAnsi="Arial" w:cs="Arial"/>
        </w:rPr>
        <w:t>reque</w:t>
      </w:r>
      <w:r w:rsidR="00A40962">
        <w:rPr>
          <w:rFonts w:ascii="Arial" w:hAnsi="Arial" w:cs="Arial"/>
        </w:rPr>
        <w:t>s</w:t>
      </w:r>
      <w:r w:rsidR="00A43A87">
        <w:rPr>
          <w:rFonts w:ascii="Arial" w:hAnsi="Arial" w:cs="Arial"/>
        </w:rPr>
        <w:t xml:space="preserve">ted by the </w:t>
      </w:r>
      <w:r w:rsidRPr="003D2E68">
        <w:rPr>
          <w:rFonts w:ascii="Arial" w:hAnsi="Arial" w:cs="Arial"/>
        </w:rPr>
        <w:t xml:space="preserve"> victim</w:t>
      </w:r>
      <w:r w:rsidR="00A40962">
        <w:rPr>
          <w:rFonts w:ascii="Arial" w:hAnsi="Arial" w:cs="Arial"/>
        </w:rPr>
        <w:t>.</w:t>
      </w:r>
      <w:r w:rsidRPr="003D2E68">
        <w:rPr>
          <w:rFonts w:ascii="Arial" w:hAnsi="Arial" w:cs="Arial"/>
        </w:rPr>
        <w:t xml:space="preserve"> The Approved Premises (AP) key worker was confirmed in advance so they could begin to build a positive working relationship with Mr. X prior to his release, similarly the Police identified an officer who would be working with Mr. X upon release. It was further recommended that </w:t>
      </w:r>
      <w:r w:rsidR="00A40962">
        <w:rPr>
          <w:rFonts w:ascii="Arial" w:hAnsi="Arial" w:cs="Arial"/>
        </w:rPr>
        <w:t xml:space="preserve">the </w:t>
      </w:r>
      <w:r w:rsidRPr="003D2E68">
        <w:rPr>
          <w:rFonts w:ascii="Arial" w:hAnsi="Arial" w:cs="Arial"/>
        </w:rPr>
        <w:t xml:space="preserve">officer would support Probation colleagues regarding safeguarding Mr. X’s ex-partner. </w:t>
      </w:r>
    </w:p>
    <w:p w14:paraId="0871906F" w14:textId="743F748C" w:rsidR="003D2E68" w:rsidRPr="003D2E68" w:rsidRDefault="003D2E68" w:rsidP="00692B3C">
      <w:pPr>
        <w:spacing w:after="240"/>
        <w:jc w:val="both"/>
        <w:rPr>
          <w:rFonts w:ascii="Arial" w:hAnsi="Arial" w:cs="Arial"/>
        </w:rPr>
      </w:pPr>
      <w:r w:rsidRPr="003D2E68">
        <w:rPr>
          <w:rFonts w:ascii="Arial" w:hAnsi="Arial" w:cs="Arial"/>
        </w:rPr>
        <w:t xml:space="preserve">In </w:t>
      </w:r>
      <w:r w:rsidR="00286CF7" w:rsidRPr="003D2E68">
        <w:rPr>
          <w:rFonts w:ascii="Arial" w:hAnsi="Arial" w:cs="Arial"/>
        </w:rPr>
        <w:t>addition,</w:t>
      </w:r>
      <w:r w:rsidRPr="003D2E68">
        <w:rPr>
          <w:rFonts w:ascii="Arial" w:hAnsi="Arial" w:cs="Arial"/>
        </w:rPr>
        <w:t xml:space="preserve"> it was raised as a concern that Mr. X was located in a prison outside of the local area, and this could pose significant risk of him absconding upon release and therefore the risk increasing. </w:t>
      </w:r>
      <w:r w:rsidR="00564C96">
        <w:rPr>
          <w:rFonts w:ascii="Arial" w:hAnsi="Arial" w:cs="Arial"/>
        </w:rPr>
        <w:t xml:space="preserve">Therefore, </w:t>
      </w:r>
      <w:r w:rsidRPr="003D2E68">
        <w:rPr>
          <w:rFonts w:ascii="Arial" w:hAnsi="Arial" w:cs="Arial"/>
        </w:rPr>
        <w:t>it was recommended by the MAPPA panel that Prison colleagues in his current establishment should liaise with the local remand prison Governor to facilitate a prison transfer for a local release. It</w:t>
      </w:r>
      <w:r w:rsidR="0090264D">
        <w:rPr>
          <w:rFonts w:ascii="Arial" w:hAnsi="Arial" w:cs="Arial"/>
        </w:rPr>
        <w:t xml:space="preserve"> was</w:t>
      </w:r>
      <w:r w:rsidRPr="003D2E68">
        <w:rPr>
          <w:rFonts w:ascii="Arial" w:hAnsi="Arial" w:cs="Arial"/>
        </w:rPr>
        <w:t xml:space="preserve"> </w:t>
      </w:r>
      <w:r w:rsidR="0090264D">
        <w:rPr>
          <w:rFonts w:ascii="Arial" w:hAnsi="Arial" w:cs="Arial"/>
        </w:rPr>
        <w:t xml:space="preserve">assessed </w:t>
      </w:r>
      <w:r w:rsidRPr="003D2E68">
        <w:rPr>
          <w:rFonts w:ascii="Arial" w:hAnsi="Arial" w:cs="Arial"/>
        </w:rPr>
        <w:t>this would benefit the risk management plan as Mr.X</w:t>
      </w:r>
      <w:r w:rsidR="00564C96">
        <w:rPr>
          <w:rFonts w:ascii="Arial" w:hAnsi="Arial" w:cs="Arial"/>
        </w:rPr>
        <w:t>.</w:t>
      </w:r>
      <w:r w:rsidRPr="003D2E68">
        <w:rPr>
          <w:rFonts w:ascii="Arial" w:hAnsi="Arial" w:cs="Arial"/>
        </w:rPr>
        <w:t xml:space="preserve"> could be collected from Prison by the Police and transported directly to the AP</w:t>
      </w:r>
      <w:r w:rsidR="00564C96">
        <w:rPr>
          <w:rFonts w:ascii="Arial" w:hAnsi="Arial" w:cs="Arial"/>
        </w:rPr>
        <w:t>. L</w:t>
      </w:r>
      <w:r w:rsidRPr="003D2E68">
        <w:rPr>
          <w:rFonts w:ascii="Arial" w:hAnsi="Arial" w:cs="Arial"/>
        </w:rPr>
        <w:t xml:space="preserve">ocal release would enable Mr. X to engage </w:t>
      </w:r>
      <w:r w:rsidR="0090264D">
        <w:rPr>
          <w:rFonts w:ascii="Arial" w:hAnsi="Arial" w:cs="Arial"/>
        </w:rPr>
        <w:t xml:space="preserve">immediately </w:t>
      </w:r>
      <w:bookmarkStart w:id="6" w:name="_GoBack"/>
      <w:bookmarkEnd w:id="6"/>
      <w:r w:rsidRPr="003D2E68">
        <w:rPr>
          <w:rFonts w:ascii="Arial" w:hAnsi="Arial" w:cs="Arial"/>
        </w:rPr>
        <w:t>with the AP and with his Probation Officer in the local area.</w:t>
      </w:r>
    </w:p>
    <w:p w14:paraId="07BEB0F8" w14:textId="19E00E2E" w:rsidR="003D2E68" w:rsidRPr="003D2E68" w:rsidRDefault="00DC352C" w:rsidP="00692B3C">
      <w:pPr>
        <w:spacing w:after="240"/>
        <w:jc w:val="both"/>
        <w:rPr>
          <w:rFonts w:ascii="Arial" w:hAnsi="Arial" w:cs="Arial"/>
        </w:rPr>
      </w:pPr>
      <w:r w:rsidRPr="00DC352C">
        <w:rPr>
          <w:rFonts w:ascii="Arial" w:hAnsi="Arial" w:cs="Arial"/>
        </w:rPr>
        <w:t>Upon release Mr. X has been aided in his rehabilitation in the community</w:t>
      </w:r>
      <w:r w:rsidR="00EA128A">
        <w:rPr>
          <w:rFonts w:ascii="Arial" w:hAnsi="Arial" w:cs="Arial"/>
        </w:rPr>
        <w:t>. T</w:t>
      </w:r>
      <w:r w:rsidR="003D2E68" w:rsidRPr="00DC352C">
        <w:rPr>
          <w:rFonts w:ascii="Arial" w:hAnsi="Arial" w:cs="Arial"/>
        </w:rPr>
        <w:t xml:space="preserve">he proactive approach by agencies </w:t>
      </w:r>
      <w:r w:rsidR="00564C96" w:rsidRPr="00DC352C">
        <w:rPr>
          <w:rFonts w:ascii="Arial" w:hAnsi="Arial" w:cs="Arial"/>
        </w:rPr>
        <w:t xml:space="preserve">informed </w:t>
      </w:r>
      <w:r w:rsidR="003D2E68" w:rsidRPr="00DC352C">
        <w:rPr>
          <w:rFonts w:ascii="Arial" w:hAnsi="Arial" w:cs="Arial"/>
        </w:rPr>
        <w:t>the meticulous risk management planning</w:t>
      </w:r>
      <w:r w:rsidR="00EA128A">
        <w:rPr>
          <w:rFonts w:ascii="Arial" w:hAnsi="Arial" w:cs="Arial"/>
        </w:rPr>
        <w:t xml:space="preserve">. </w:t>
      </w:r>
      <w:r w:rsidR="003D2E68" w:rsidRPr="00DC352C">
        <w:rPr>
          <w:rFonts w:ascii="Arial" w:hAnsi="Arial" w:cs="Arial"/>
        </w:rPr>
        <w:t>Electronic tagging evidence</w:t>
      </w:r>
      <w:r w:rsidR="009A576C">
        <w:rPr>
          <w:rFonts w:ascii="Arial" w:hAnsi="Arial" w:cs="Arial"/>
        </w:rPr>
        <w:t>d</w:t>
      </w:r>
      <w:r w:rsidR="003D2E68" w:rsidRPr="00DC352C">
        <w:rPr>
          <w:rFonts w:ascii="Arial" w:hAnsi="Arial" w:cs="Arial"/>
        </w:rPr>
        <w:t xml:space="preserve"> Mr. X ha</w:t>
      </w:r>
      <w:r w:rsidR="009A576C">
        <w:rPr>
          <w:rFonts w:ascii="Arial" w:hAnsi="Arial" w:cs="Arial"/>
        </w:rPr>
        <w:t>d</w:t>
      </w:r>
      <w:r w:rsidR="003D2E68" w:rsidRPr="00DC352C">
        <w:rPr>
          <w:rFonts w:ascii="Arial" w:hAnsi="Arial" w:cs="Arial"/>
        </w:rPr>
        <w:t xml:space="preserve"> not travelled into his exclusion zone</w:t>
      </w:r>
      <w:r w:rsidR="009A576C">
        <w:rPr>
          <w:rFonts w:ascii="Arial" w:hAnsi="Arial" w:cs="Arial"/>
        </w:rPr>
        <w:t xml:space="preserve"> and no contact had been attempted </w:t>
      </w:r>
      <w:r w:rsidR="009A576C" w:rsidRPr="00DC352C">
        <w:rPr>
          <w:rFonts w:ascii="Arial" w:hAnsi="Arial" w:cs="Arial"/>
        </w:rPr>
        <w:t>with the victim or other family members</w:t>
      </w:r>
      <w:r w:rsidR="003D2E68" w:rsidRPr="00DC352C">
        <w:rPr>
          <w:rFonts w:ascii="Arial" w:hAnsi="Arial" w:cs="Arial"/>
        </w:rPr>
        <w:t>. He attend</w:t>
      </w:r>
      <w:r w:rsidR="009A576C">
        <w:rPr>
          <w:rFonts w:ascii="Arial" w:hAnsi="Arial" w:cs="Arial"/>
        </w:rPr>
        <w:t xml:space="preserve">ed </w:t>
      </w:r>
      <w:r w:rsidR="003D2E68" w:rsidRPr="00DC352C">
        <w:rPr>
          <w:rFonts w:ascii="Arial" w:hAnsi="Arial" w:cs="Arial"/>
        </w:rPr>
        <w:t>all appointments with his Probation Officer</w:t>
      </w:r>
      <w:r w:rsidR="003D2E68" w:rsidRPr="003D2E68">
        <w:rPr>
          <w:rFonts w:ascii="Arial" w:hAnsi="Arial" w:cs="Arial"/>
        </w:rPr>
        <w:t xml:space="preserve"> and </w:t>
      </w:r>
      <w:r w:rsidR="009A576C">
        <w:rPr>
          <w:rFonts w:ascii="Arial" w:hAnsi="Arial" w:cs="Arial"/>
        </w:rPr>
        <w:t xml:space="preserve">was </w:t>
      </w:r>
      <w:r w:rsidR="003D2E68" w:rsidRPr="003D2E68">
        <w:rPr>
          <w:rFonts w:ascii="Arial" w:hAnsi="Arial" w:cs="Arial"/>
        </w:rPr>
        <w:t xml:space="preserve">supported to adjust to living in the community. The transition </w:t>
      </w:r>
      <w:r w:rsidR="009A576C">
        <w:rPr>
          <w:rFonts w:ascii="Arial" w:hAnsi="Arial" w:cs="Arial"/>
        </w:rPr>
        <w:t>wa</w:t>
      </w:r>
      <w:r w:rsidR="003D2E68" w:rsidRPr="003D2E68">
        <w:rPr>
          <w:rFonts w:ascii="Arial" w:hAnsi="Arial" w:cs="Arial"/>
        </w:rPr>
        <w:t xml:space="preserve">s challenging but positively a more transparent and trusting relationship </w:t>
      </w:r>
      <w:r w:rsidR="009A576C">
        <w:rPr>
          <w:rFonts w:ascii="Arial" w:hAnsi="Arial" w:cs="Arial"/>
        </w:rPr>
        <w:t>w</w:t>
      </w:r>
      <w:r w:rsidR="003D2E68" w:rsidRPr="003D2E68">
        <w:rPr>
          <w:rFonts w:ascii="Arial" w:hAnsi="Arial" w:cs="Arial"/>
        </w:rPr>
        <w:t xml:space="preserve">as established with his Probation Officer and AP staff. </w:t>
      </w:r>
    </w:p>
    <w:p w14:paraId="3997DEDF" w14:textId="5781F944" w:rsidR="003D2E68" w:rsidRPr="003D2E68" w:rsidRDefault="003D2E68" w:rsidP="00692B3C">
      <w:pPr>
        <w:spacing w:after="240"/>
        <w:jc w:val="both"/>
        <w:rPr>
          <w:rFonts w:ascii="Arial" w:hAnsi="Arial" w:cs="Arial"/>
        </w:rPr>
      </w:pPr>
      <w:r w:rsidRPr="003D2E68">
        <w:rPr>
          <w:rFonts w:ascii="Arial" w:hAnsi="Arial" w:cs="Arial"/>
        </w:rPr>
        <w:t xml:space="preserve">To </w:t>
      </w:r>
      <w:r w:rsidR="00286CF7" w:rsidRPr="003D2E68">
        <w:rPr>
          <w:rFonts w:ascii="Arial" w:hAnsi="Arial" w:cs="Arial"/>
        </w:rPr>
        <w:t>summarise, this</w:t>
      </w:r>
      <w:r w:rsidRPr="003D2E68">
        <w:rPr>
          <w:rFonts w:ascii="Arial" w:hAnsi="Arial" w:cs="Arial"/>
        </w:rPr>
        <w:t xml:space="preserve"> case was very complex</w:t>
      </w:r>
      <w:r w:rsidR="001F7D86">
        <w:rPr>
          <w:rFonts w:ascii="Arial" w:hAnsi="Arial" w:cs="Arial"/>
        </w:rPr>
        <w:t xml:space="preserve"> with a high risk of recidivism.</w:t>
      </w:r>
      <w:r w:rsidRPr="003D2E68">
        <w:rPr>
          <w:rFonts w:ascii="Arial" w:hAnsi="Arial" w:cs="Arial"/>
        </w:rPr>
        <w:t xml:space="preserve"> </w:t>
      </w:r>
      <w:r w:rsidR="002976DF">
        <w:rPr>
          <w:rFonts w:ascii="Arial" w:hAnsi="Arial" w:cs="Arial"/>
        </w:rPr>
        <w:t>D</w:t>
      </w:r>
      <w:r w:rsidRPr="003D2E68">
        <w:rPr>
          <w:rFonts w:ascii="Arial" w:hAnsi="Arial" w:cs="Arial"/>
        </w:rPr>
        <w:t>ue to</w:t>
      </w:r>
      <w:r w:rsidR="009A576C">
        <w:rPr>
          <w:rFonts w:ascii="Arial" w:hAnsi="Arial" w:cs="Arial"/>
        </w:rPr>
        <w:t xml:space="preserve"> the</w:t>
      </w:r>
      <w:r w:rsidRPr="003D2E68">
        <w:rPr>
          <w:rFonts w:ascii="Arial" w:hAnsi="Arial" w:cs="Arial"/>
        </w:rPr>
        <w:t xml:space="preserve"> </w:t>
      </w:r>
      <w:r w:rsidR="009A576C">
        <w:rPr>
          <w:rFonts w:ascii="Arial" w:hAnsi="Arial" w:cs="Arial"/>
        </w:rPr>
        <w:t xml:space="preserve">intense </w:t>
      </w:r>
      <w:r w:rsidRPr="003D2E68">
        <w:rPr>
          <w:rFonts w:ascii="Arial" w:hAnsi="Arial" w:cs="Arial"/>
        </w:rPr>
        <w:t xml:space="preserve">MAPPA involvement there </w:t>
      </w:r>
      <w:r w:rsidR="009A576C">
        <w:rPr>
          <w:rFonts w:ascii="Arial" w:hAnsi="Arial" w:cs="Arial"/>
        </w:rPr>
        <w:t>wa</w:t>
      </w:r>
      <w:r w:rsidRPr="003D2E68">
        <w:rPr>
          <w:rFonts w:ascii="Arial" w:hAnsi="Arial" w:cs="Arial"/>
        </w:rPr>
        <w:t xml:space="preserve">s a more collaborative approach to </w:t>
      </w:r>
      <w:r w:rsidR="00537642">
        <w:rPr>
          <w:rFonts w:ascii="Arial" w:hAnsi="Arial" w:cs="Arial"/>
        </w:rPr>
        <w:t xml:space="preserve">the rehabilitation and </w:t>
      </w:r>
      <w:r w:rsidRPr="003D2E68">
        <w:rPr>
          <w:rFonts w:ascii="Arial" w:hAnsi="Arial" w:cs="Arial"/>
        </w:rPr>
        <w:t xml:space="preserve">risk management </w:t>
      </w:r>
      <w:r w:rsidR="001F7D86">
        <w:rPr>
          <w:rFonts w:ascii="Arial" w:hAnsi="Arial" w:cs="Arial"/>
        </w:rPr>
        <w:t xml:space="preserve">of Mr. X </w:t>
      </w:r>
      <w:r w:rsidR="00537642">
        <w:rPr>
          <w:rFonts w:ascii="Arial" w:hAnsi="Arial" w:cs="Arial"/>
        </w:rPr>
        <w:t xml:space="preserve">for </w:t>
      </w:r>
      <w:r w:rsidRPr="003D2E68">
        <w:rPr>
          <w:rFonts w:ascii="Arial" w:hAnsi="Arial" w:cs="Arial"/>
        </w:rPr>
        <w:t>the protection of victims</w:t>
      </w:r>
      <w:r w:rsidR="00537642">
        <w:rPr>
          <w:rFonts w:ascii="Arial" w:hAnsi="Arial" w:cs="Arial"/>
        </w:rPr>
        <w:t xml:space="preserve"> and the </w:t>
      </w:r>
      <w:r w:rsidRPr="003D2E68">
        <w:rPr>
          <w:rFonts w:ascii="Arial" w:hAnsi="Arial" w:cs="Arial"/>
        </w:rPr>
        <w:t xml:space="preserve">wider public.  </w:t>
      </w:r>
      <w:r w:rsidR="001F7D86" w:rsidRPr="003D2E68">
        <w:rPr>
          <w:rFonts w:ascii="Arial" w:hAnsi="Arial" w:cs="Arial"/>
        </w:rPr>
        <w:t>The risk to public safety</w:t>
      </w:r>
      <w:r w:rsidR="001F7D86">
        <w:rPr>
          <w:rFonts w:ascii="Arial" w:hAnsi="Arial" w:cs="Arial"/>
        </w:rPr>
        <w:t xml:space="preserve"> </w:t>
      </w:r>
      <w:r w:rsidR="009A576C">
        <w:rPr>
          <w:rFonts w:ascii="Arial" w:hAnsi="Arial" w:cs="Arial"/>
        </w:rPr>
        <w:t>w</w:t>
      </w:r>
      <w:r w:rsidR="001F7D86">
        <w:rPr>
          <w:rFonts w:ascii="Arial" w:hAnsi="Arial" w:cs="Arial"/>
        </w:rPr>
        <w:t xml:space="preserve">as </w:t>
      </w:r>
      <w:r w:rsidR="001F7D86" w:rsidRPr="003D2E68">
        <w:rPr>
          <w:rFonts w:ascii="Arial" w:hAnsi="Arial" w:cs="Arial"/>
        </w:rPr>
        <w:t xml:space="preserve">mitigated through the robust actions taken by agencies to safeguard the community from further harm.  </w:t>
      </w:r>
    </w:p>
    <w:p w14:paraId="6620B6A1" w14:textId="6400C4AB" w:rsidR="00286CF7" w:rsidRDefault="00B536ED" w:rsidP="000A5643">
      <w:pPr>
        <w:pStyle w:val="Heading1"/>
        <w:spacing w:after="240" w:line="240" w:lineRule="exact"/>
        <w:jc w:val="left"/>
      </w:pPr>
      <w:r>
        <w:t xml:space="preserve"> </w:t>
      </w:r>
    </w:p>
    <w:p w14:paraId="30526531" w14:textId="00301F61" w:rsidR="00B536ED" w:rsidRPr="00286CF7" w:rsidRDefault="00286CF7" w:rsidP="00286CF7">
      <w:pPr>
        <w:rPr>
          <w:rFonts w:ascii="Arial" w:hAnsi="Arial" w:cs="Arial"/>
          <w:color w:val="7030A0"/>
          <w:sz w:val="100"/>
          <w:szCs w:val="100"/>
        </w:rPr>
        <w:sectPr w:rsidR="00B536ED" w:rsidRPr="00286CF7" w:rsidSect="00B536ED">
          <w:type w:val="continuous"/>
          <w:pgSz w:w="11905" w:h="16837" w:code="9"/>
          <w:pgMar w:top="720" w:right="720" w:bottom="720" w:left="720" w:header="720" w:footer="567" w:gutter="0"/>
          <w:cols w:space="720"/>
          <w:noEndnote/>
        </w:sectPr>
      </w:pPr>
      <w:r>
        <w:br w:type="page"/>
      </w: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90264D" w:rsidP="00332EE6">
      <w:pPr>
        <w:pStyle w:val="MAPPA-Bodytext"/>
        <w:jc w:val="center"/>
        <w:rPr>
          <w:b/>
          <w:color w:val="007DC3"/>
          <w:sz w:val="26"/>
          <w:szCs w:val="26"/>
          <w:lang w:val="en-GB"/>
        </w:rPr>
      </w:pPr>
      <w:hyperlink r:id="rId27"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5C30F33" w14:textId="5EEA21D6" w:rsidR="00332EE6" w:rsidRDefault="00332EE6" w:rsidP="00332EE6">
      <w:pPr>
        <w:pStyle w:val="MAPPA-Bodytext"/>
        <w:jc w:val="center"/>
        <w:rPr>
          <w:b/>
          <w:color w:val="7030A0"/>
          <w:sz w:val="26"/>
          <w:szCs w:val="26"/>
          <w:lang w:val="en-GB"/>
        </w:rPr>
      </w:pPr>
    </w:p>
    <w:p w14:paraId="5720F46B" w14:textId="77777777" w:rsidR="0011589E" w:rsidRPr="00B01E0C" w:rsidRDefault="0011589E"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236EAE72" w14:textId="48A1A852"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3BC53A39" w14:textId="18577AE5" w:rsidR="0052760C" w:rsidRPr="006954C2" w:rsidRDefault="0052760C" w:rsidP="005A1B9A">
      <w:pPr>
        <w:jc w:val="center"/>
        <w:rPr>
          <w:rFonts w:ascii="Arial" w:hAnsi="Arial" w:cs="Arial"/>
          <w:color w:val="7030A0"/>
        </w:rPr>
      </w:pPr>
    </w:p>
    <w:p w14:paraId="7614DC9E" w14:textId="5EED6A79" w:rsidR="00900E5D" w:rsidRPr="006954C2" w:rsidRDefault="00F05EC4" w:rsidP="005A1B9A">
      <w:pPr>
        <w:jc w:val="center"/>
        <w:rPr>
          <w:rFonts w:ascii="Arial" w:hAnsi="Arial" w:cs="Arial"/>
          <w:color w:val="7030A0"/>
        </w:rPr>
      </w:pPr>
      <w:r w:rsidRPr="00842ED1">
        <w:rPr>
          <w:rFonts w:ascii="Arial" w:hAnsi="Arial" w:cs="Arial"/>
          <w:noProof/>
          <w:color w:val="7030A0"/>
        </w:rPr>
        <w:drawing>
          <wp:inline distT="0" distB="0" distL="0" distR="0" wp14:anchorId="551A9253" wp14:editId="3FDAFDED">
            <wp:extent cx="1865913" cy="970915"/>
            <wp:effectExtent l="0" t="0" r="1270" b="63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9335" cy="1014323"/>
                    </a:xfrm>
                    <a:prstGeom prst="rect">
                      <a:avLst/>
                    </a:prstGeom>
                    <a:noFill/>
                    <a:ln>
                      <a:noFill/>
                    </a:ln>
                  </pic:spPr>
                </pic:pic>
              </a:graphicData>
            </a:graphic>
          </wp:inline>
        </w:drawing>
      </w:r>
    </w:p>
    <w:p w14:paraId="184D6788" w14:textId="10D27030"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44CA1" w14:textId="77777777" w:rsidR="00F4611A" w:rsidRPr="00735E92" w:rsidRDefault="00F4611A"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29D3" w14:textId="77777777" w:rsidR="000A5643" w:rsidRPr="00735E92" w:rsidRDefault="000A5643"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4DB8"/>
    <w:rsid w:val="000575B1"/>
    <w:rsid w:val="000576D6"/>
    <w:rsid w:val="00062F55"/>
    <w:rsid w:val="000739BA"/>
    <w:rsid w:val="00076908"/>
    <w:rsid w:val="000809B8"/>
    <w:rsid w:val="0009323B"/>
    <w:rsid w:val="000A5643"/>
    <w:rsid w:val="000A6775"/>
    <w:rsid w:val="000E3453"/>
    <w:rsid w:val="000F355B"/>
    <w:rsid w:val="000F65BF"/>
    <w:rsid w:val="00105344"/>
    <w:rsid w:val="00106703"/>
    <w:rsid w:val="001143B7"/>
    <w:rsid w:val="0011589E"/>
    <w:rsid w:val="00121EB1"/>
    <w:rsid w:val="00132C69"/>
    <w:rsid w:val="00140627"/>
    <w:rsid w:val="001435D5"/>
    <w:rsid w:val="00146AC1"/>
    <w:rsid w:val="00152647"/>
    <w:rsid w:val="00154D3E"/>
    <w:rsid w:val="00157F24"/>
    <w:rsid w:val="0017380D"/>
    <w:rsid w:val="001800EB"/>
    <w:rsid w:val="001940B7"/>
    <w:rsid w:val="00194B1F"/>
    <w:rsid w:val="001976DE"/>
    <w:rsid w:val="001A2E78"/>
    <w:rsid w:val="001A4849"/>
    <w:rsid w:val="001A5708"/>
    <w:rsid w:val="001B4354"/>
    <w:rsid w:val="001B687C"/>
    <w:rsid w:val="001C2687"/>
    <w:rsid w:val="001C356A"/>
    <w:rsid w:val="001D15DF"/>
    <w:rsid w:val="001D5B9B"/>
    <w:rsid w:val="001E4AC5"/>
    <w:rsid w:val="001E793A"/>
    <w:rsid w:val="001F341F"/>
    <w:rsid w:val="001F3FB5"/>
    <w:rsid w:val="001F7D86"/>
    <w:rsid w:val="00203010"/>
    <w:rsid w:val="00206B09"/>
    <w:rsid w:val="0020762B"/>
    <w:rsid w:val="00210B98"/>
    <w:rsid w:val="00211811"/>
    <w:rsid w:val="002171AC"/>
    <w:rsid w:val="00230E77"/>
    <w:rsid w:val="00233AB5"/>
    <w:rsid w:val="002446A8"/>
    <w:rsid w:val="002621F5"/>
    <w:rsid w:val="0027253A"/>
    <w:rsid w:val="00274A96"/>
    <w:rsid w:val="00280A40"/>
    <w:rsid w:val="00281FCC"/>
    <w:rsid w:val="0028255E"/>
    <w:rsid w:val="00283D9A"/>
    <w:rsid w:val="002850D6"/>
    <w:rsid w:val="00286CF7"/>
    <w:rsid w:val="00296A85"/>
    <w:rsid w:val="002976DF"/>
    <w:rsid w:val="002A5E53"/>
    <w:rsid w:val="002B3DF0"/>
    <w:rsid w:val="002C0567"/>
    <w:rsid w:val="002C2403"/>
    <w:rsid w:val="002D5862"/>
    <w:rsid w:val="002E767F"/>
    <w:rsid w:val="002F763F"/>
    <w:rsid w:val="00300D1A"/>
    <w:rsid w:val="00302FA6"/>
    <w:rsid w:val="00305294"/>
    <w:rsid w:val="00315A5A"/>
    <w:rsid w:val="00316362"/>
    <w:rsid w:val="00317908"/>
    <w:rsid w:val="00326200"/>
    <w:rsid w:val="00331827"/>
    <w:rsid w:val="00331886"/>
    <w:rsid w:val="00332369"/>
    <w:rsid w:val="00332EE6"/>
    <w:rsid w:val="00334657"/>
    <w:rsid w:val="00337928"/>
    <w:rsid w:val="00347A55"/>
    <w:rsid w:val="00351A15"/>
    <w:rsid w:val="003554C4"/>
    <w:rsid w:val="00366358"/>
    <w:rsid w:val="003668BB"/>
    <w:rsid w:val="00391BEB"/>
    <w:rsid w:val="00395ED3"/>
    <w:rsid w:val="00396101"/>
    <w:rsid w:val="00397110"/>
    <w:rsid w:val="003A385F"/>
    <w:rsid w:val="003B6695"/>
    <w:rsid w:val="003C0362"/>
    <w:rsid w:val="003C36DD"/>
    <w:rsid w:val="003D2E68"/>
    <w:rsid w:val="003D3D7F"/>
    <w:rsid w:val="003E0965"/>
    <w:rsid w:val="003F03F6"/>
    <w:rsid w:val="003F0536"/>
    <w:rsid w:val="00410720"/>
    <w:rsid w:val="00416B8E"/>
    <w:rsid w:val="00421553"/>
    <w:rsid w:val="004265C9"/>
    <w:rsid w:val="0043417E"/>
    <w:rsid w:val="00441138"/>
    <w:rsid w:val="00441413"/>
    <w:rsid w:val="00442D45"/>
    <w:rsid w:val="0044659C"/>
    <w:rsid w:val="00447974"/>
    <w:rsid w:val="004602E7"/>
    <w:rsid w:val="0046416B"/>
    <w:rsid w:val="00476A59"/>
    <w:rsid w:val="004815C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37642"/>
    <w:rsid w:val="00542928"/>
    <w:rsid w:val="005556BC"/>
    <w:rsid w:val="00560418"/>
    <w:rsid w:val="00561E0B"/>
    <w:rsid w:val="00563E49"/>
    <w:rsid w:val="00564C96"/>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038A1"/>
    <w:rsid w:val="006231D6"/>
    <w:rsid w:val="0064133B"/>
    <w:rsid w:val="006506E6"/>
    <w:rsid w:val="006529F4"/>
    <w:rsid w:val="0065675B"/>
    <w:rsid w:val="00662BE5"/>
    <w:rsid w:val="0066652E"/>
    <w:rsid w:val="00672210"/>
    <w:rsid w:val="00673321"/>
    <w:rsid w:val="00675278"/>
    <w:rsid w:val="00683239"/>
    <w:rsid w:val="00683618"/>
    <w:rsid w:val="00684DD2"/>
    <w:rsid w:val="006877F7"/>
    <w:rsid w:val="00692B3C"/>
    <w:rsid w:val="0069414D"/>
    <w:rsid w:val="00694AEA"/>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1F81"/>
    <w:rsid w:val="00761E84"/>
    <w:rsid w:val="0076392F"/>
    <w:rsid w:val="00782444"/>
    <w:rsid w:val="00783E05"/>
    <w:rsid w:val="00786A3A"/>
    <w:rsid w:val="007A4219"/>
    <w:rsid w:val="007A47E1"/>
    <w:rsid w:val="007B423B"/>
    <w:rsid w:val="007B7706"/>
    <w:rsid w:val="007C0669"/>
    <w:rsid w:val="007C08AC"/>
    <w:rsid w:val="007C095C"/>
    <w:rsid w:val="007C6D23"/>
    <w:rsid w:val="007C7106"/>
    <w:rsid w:val="007D1CFF"/>
    <w:rsid w:val="007D6F89"/>
    <w:rsid w:val="007E2BA1"/>
    <w:rsid w:val="007F1B0B"/>
    <w:rsid w:val="007F38DC"/>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64D"/>
    <w:rsid w:val="0090299B"/>
    <w:rsid w:val="00904927"/>
    <w:rsid w:val="009061FD"/>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1FB2"/>
    <w:rsid w:val="00982C08"/>
    <w:rsid w:val="00983B67"/>
    <w:rsid w:val="00985C16"/>
    <w:rsid w:val="00986F99"/>
    <w:rsid w:val="009934FE"/>
    <w:rsid w:val="009A2F9E"/>
    <w:rsid w:val="009A51C1"/>
    <w:rsid w:val="009A576C"/>
    <w:rsid w:val="009B2502"/>
    <w:rsid w:val="009B6413"/>
    <w:rsid w:val="009B7898"/>
    <w:rsid w:val="009C3B63"/>
    <w:rsid w:val="009D37D4"/>
    <w:rsid w:val="009F0030"/>
    <w:rsid w:val="009F3A55"/>
    <w:rsid w:val="00A02438"/>
    <w:rsid w:val="00A06CCA"/>
    <w:rsid w:val="00A13AB6"/>
    <w:rsid w:val="00A1656D"/>
    <w:rsid w:val="00A231D9"/>
    <w:rsid w:val="00A23250"/>
    <w:rsid w:val="00A24965"/>
    <w:rsid w:val="00A34DE7"/>
    <w:rsid w:val="00A40962"/>
    <w:rsid w:val="00A43A87"/>
    <w:rsid w:val="00A44770"/>
    <w:rsid w:val="00A61572"/>
    <w:rsid w:val="00A63E9A"/>
    <w:rsid w:val="00A732B3"/>
    <w:rsid w:val="00A77D39"/>
    <w:rsid w:val="00A85101"/>
    <w:rsid w:val="00A868F0"/>
    <w:rsid w:val="00A903CE"/>
    <w:rsid w:val="00A92CE4"/>
    <w:rsid w:val="00A95389"/>
    <w:rsid w:val="00AA3E8E"/>
    <w:rsid w:val="00AB6B32"/>
    <w:rsid w:val="00AC288B"/>
    <w:rsid w:val="00AC3FBF"/>
    <w:rsid w:val="00AC6E16"/>
    <w:rsid w:val="00AC7361"/>
    <w:rsid w:val="00AD38C4"/>
    <w:rsid w:val="00AD5EAC"/>
    <w:rsid w:val="00AD78C6"/>
    <w:rsid w:val="00AE42DA"/>
    <w:rsid w:val="00AE4C19"/>
    <w:rsid w:val="00AE4D2C"/>
    <w:rsid w:val="00AE535B"/>
    <w:rsid w:val="00AF7C22"/>
    <w:rsid w:val="00B01E0C"/>
    <w:rsid w:val="00B0446D"/>
    <w:rsid w:val="00B06F75"/>
    <w:rsid w:val="00B075F4"/>
    <w:rsid w:val="00B15B42"/>
    <w:rsid w:val="00B163F4"/>
    <w:rsid w:val="00B23C80"/>
    <w:rsid w:val="00B24A02"/>
    <w:rsid w:val="00B27C0E"/>
    <w:rsid w:val="00B31964"/>
    <w:rsid w:val="00B33112"/>
    <w:rsid w:val="00B35247"/>
    <w:rsid w:val="00B46863"/>
    <w:rsid w:val="00B50D53"/>
    <w:rsid w:val="00B510E5"/>
    <w:rsid w:val="00B536ED"/>
    <w:rsid w:val="00B54A0B"/>
    <w:rsid w:val="00B56214"/>
    <w:rsid w:val="00B5710E"/>
    <w:rsid w:val="00B614A4"/>
    <w:rsid w:val="00B700D7"/>
    <w:rsid w:val="00B70305"/>
    <w:rsid w:val="00B712A7"/>
    <w:rsid w:val="00B72238"/>
    <w:rsid w:val="00B7362C"/>
    <w:rsid w:val="00B862DB"/>
    <w:rsid w:val="00B9069C"/>
    <w:rsid w:val="00B95D25"/>
    <w:rsid w:val="00BA2863"/>
    <w:rsid w:val="00BA6657"/>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E6E5C"/>
    <w:rsid w:val="00CF01E6"/>
    <w:rsid w:val="00CF1FE2"/>
    <w:rsid w:val="00CF632C"/>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2C"/>
    <w:rsid w:val="00DC35A8"/>
    <w:rsid w:val="00DC576A"/>
    <w:rsid w:val="00DE3907"/>
    <w:rsid w:val="00E03F8D"/>
    <w:rsid w:val="00E0525C"/>
    <w:rsid w:val="00E20257"/>
    <w:rsid w:val="00E27F78"/>
    <w:rsid w:val="00E32C81"/>
    <w:rsid w:val="00E37167"/>
    <w:rsid w:val="00E50500"/>
    <w:rsid w:val="00E53FDC"/>
    <w:rsid w:val="00E57894"/>
    <w:rsid w:val="00E6063B"/>
    <w:rsid w:val="00E6461E"/>
    <w:rsid w:val="00E653CC"/>
    <w:rsid w:val="00E75826"/>
    <w:rsid w:val="00E758B3"/>
    <w:rsid w:val="00E815EC"/>
    <w:rsid w:val="00EA128A"/>
    <w:rsid w:val="00EA28A2"/>
    <w:rsid w:val="00EA5086"/>
    <w:rsid w:val="00EA5D08"/>
    <w:rsid w:val="00EB26C4"/>
    <w:rsid w:val="00EC23F1"/>
    <w:rsid w:val="00EC7A7A"/>
    <w:rsid w:val="00ED543E"/>
    <w:rsid w:val="00EE119F"/>
    <w:rsid w:val="00EE21ED"/>
    <w:rsid w:val="00EF2DDC"/>
    <w:rsid w:val="00F0078E"/>
    <w:rsid w:val="00F02C4D"/>
    <w:rsid w:val="00F04209"/>
    <w:rsid w:val="00F05EC4"/>
    <w:rsid w:val="00F143BD"/>
    <w:rsid w:val="00F333E2"/>
    <w:rsid w:val="00F346C9"/>
    <w:rsid w:val="00F3592D"/>
    <w:rsid w:val="00F37895"/>
    <w:rsid w:val="00F43667"/>
    <w:rsid w:val="00F44D5D"/>
    <w:rsid w:val="00F4611A"/>
    <w:rsid w:val="00F53711"/>
    <w:rsid w:val="00F53D72"/>
    <w:rsid w:val="00F62E0C"/>
    <w:rsid w:val="00F672E9"/>
    <w:rsid w:val="00F762D0"/>
    <w:rsid w:val="00F77018"/>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Caption">
    <w:name w:val="caption"/>
    <w:basedOn w:val="Normal"/>
    <w:next w:val="Normal"/>
    <w:unhideWhenUsed/>
    <w:qFormat/>
    <w:locked/>
    <w:rsid w:val="00B9069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www.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www.gov.uk" TargetMode="External"/><Relationship Id="rId30"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df47f593-3511-4cc3-ad96-2f2ab4207d77"/>
    <ds:schemaRef ds:uri="92b268e8-0d07-416c-b449-c0d215745eef"/>
    <ds:schemaRef ds:uri="a70322e1-a38b-42c5-8c13-fe2a0eec7b33"/>
    <ds:schemaRef ds:uri="http://purl.org/dc/dcmitype/"/>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73224-0C8F-4FA3-8266-2D7C89D4C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MAPPA-AR_template-FINAL-MASTER.dot</Template>
  <TotalTime>600</TotalTime>
  <Pages>15</Pages>
  <Words>5280</Words>
  <Characters>28521</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Rinah, Saima</cp:lastModifiedBy>
  <cp:revision>33</cp:revision>
  <cp:lastPrinted>2023-10-19T14:19:00Z</cp:lastPrinted>
  <dcterms:created xsi:type="dcterms:W3CDTF">2023-10-09T16:40:00Z</dcterms:created>
  <dcterms:modified xsi:type="dcterms:W3CDTF">2023-10-23T11:37:00Z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