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22A81652" w:rsidR="003C0362" w:rsidRPr="00D5409B" w:rsidRDefault="005E6A60" w:rsidP="00D5409B">
      <w:pPr>
        <w:pStyle w:val="Heading1"/>
        <w:rPr>
          <w:rStyle w:val="IntenseReference"/>
          <w:b w:val="0"/>
          <w:bCs w:val="0"/>
          <w:smallCaps w:val="0"/>
          <w:color w:val="7030A0"/>
          <w:spacing w:val="0"/>
        </w:rPr>
      </w:pPr>
      <w:r>
        <w:rPr>
          <w:rStyle w:val="IntenseReference"/>
          <w:b w:val="0"/>
          <w:bCs w:val="0"/>
          <w:smallCaps w:val="0"/>
          <w:color w:val="7030A0"/>
          <w:spacing w:val="0"/>
        </w:rPr>
        <w:t>Devon, Cornwall &amp; the Isles of Scilly</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23031FD8"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r w:rsidR="005E6A60">
        <w:t xml:space="preserve"> 2022-23</w:t>
      </w:r>
    </w:p>
    <w:p w14:paraId="114EE9B3" w14:textId="28D36258" w:rsidR="00332EE6" w:rsidRPr="0069414D" w:rsidRDefault="00332EE6" w:rsidP="008D1CDE">
      <w:pPr>
        <w:pStyle w:val="Heading1"/>
        <w:jc w:val="left"/>
      </w:pPr>
      <w:r w:rsidRPr="0069414D">
        <w:lastRenderedPageBreak/>
        <w:t>Intro</w:t>
      </w:r>
      <w:r w:rsidR="00DC201C">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3F604C29" w14:textId="77777777" w:rsidR="00265C2B" w:rsidRPr="00265C2B" w:rsidRDefault="00265C2B" w:rsidP="00265C2B">
      <w:pPr>
        <w:rPr>
          <w:rFonts w:ascii="Arial" w:hAnsi="Arial" w:cs="Arial"/>
        </w:rPr>
      </w:pPr>
      <w:r w:rsidRPr="00265C2B">
        <w:rPr>
          <w:rFonts w:ascii="Arial" w:hAnsi="Arial" w:cs="Arial"/>
        </w:rPr>
        <w:t xml:space="preserve">Multi Agency Public Protection Arrangements (MAPPA) in Devon and Cornwall are overseen by the MAPPA Strategic Management Board (SMB). </w:t>
      </w:r>
    </w:p>
    <w:p w14:paraId="6C56A43F" w14:textId="77777777" w:rsidR="00265C2B" w:rsidRPr="00265C2B" w:rsidRDefault="00265C2B" w:rsidP="00265C2B">
      <w:pPr>
        <w:rPr>
          <w:rFonts w:ascii="Arial" w:hAnsi="Arial" w:cs="Arial"/>
        </w:rPr>
      </w:pPr>
      <w:r w:rsidRPr="00265C2B">
        <w:rPr>
          <w:rFonts w:ascii="Arial" w:hAnsi="Arial" w:cs="Arial"/>
        </w:rPr>
        <w:t xml:space="preserve">Responsible authorities including the Police, Probation Service and the Prison Service engage with key partners from Children and Adult Safeguarding, Youth Justice Services, Health, Department of Work and Pensions, Local Authority Housing and Home Office Immigration Enforcement to ensure effective and efficient arrangements are in place to protect the public and to reduce re-offending. The Board meets quarterly to review its development plan, and its aims and objectives to deliver the work of MAPPA. In Devon and Cornwall, the MAPPA Strategic Management Board is Chaired currently by Louise Arscott, Head of Devon and Torbay Probation Service. </w:t>
      </w:r>
    </w:p>
    <w:p w14:paraId="52E7FF8B" w14:textId="77777777" w:rsidR="00265C2B" w:rsidRPr="00265C2B" w:rsidRDefault="00265C2B" w:rsidP="00265C2B">
      <w:pPr>
        <w:rPr>
          <w:rFonts w:ascii="Arial" w:hAnsi="Arial" w:cs="Arial"/>
        </w:rPr>
      </w:pPr>
    </w:p>
    <w:p w14:paraId="29435EAD" w14:textId="77777777" w:rsidR="00265C2B" w:rsidRPr="00265C2B" w:rsidRDefault="00265C2B" w:rsidP="00265C2B">
      <w:pPr>
        <w:rPr>
          <w:rFonts w:ascii="Arial" w:hAnsi="Arial" w:cs="Arial"/>
        </w:rPr>
      </w:pPr>
      <w:r w:rsidRPr="00265C2B">
        <w:rPr>
          <w:rFonts w:ascii="Arial" w:hAnsi="Arial" w:cs="Arial"/>
        </w:rPr>
        <w:t xml:space="preserve">This report contains statistical information about the number of offenders managed under the arrangements and illustrates how the arrangements work in practice. This annual report is our chance to evidence the work that we do and to demonstrate that we are accountable for our decisions. </w:t>
      </w:r>
    </w:p>
    <w:p w14:paraId="1893CAE6" w14:textId="77777777" w:rsidR="00265C2B" w:rsidRPr="00265C2B" w:rsidRDefault="00265C2B" w:rsidP="00265C2B">
      <w:pPr>
        <w:rPr>
          <w:rFonts w:ascii="Arial" w:hAnsi="Arial" w:cs="Arial"/>
        </w:rPr>
      </w:pPr>
    </w:p>
    <w:p w14:paraId="78DB87EF" w14:textId="3E637C51" w:rsidR="00265C2B" w:rsidRPr="00265C2B" w:rsidRDefault="00265C2B" w:rsidP="00265C2B">
      <w:pPr>
        <w:rPr>
          <w:rFonts w:ascii="Arial" w:hAnsi="Arial" w:cs="Arial"/>
        </w:rPr>
      </w:pPr>
      <w:r w:rsidRPr="00265C2B">
        <w:rPr>
          <w:rFonts w:ascii="Arial" w:hAnsi="Arial" w:cs="Arial"/>
        </w:rPr>
        <w:t>Agencies have worked collaboratively to manage the risk in their communities, and I have noted that there has been some strong, collaborative</w:t>
      </w:r>
      <w:r w:rsidR="00A47609">
        <w:rPr>
          <w:rFonts w:ascii="Arial" w:hAnsi="Arial" w:cs="Arial"/>
        </w:rPr>
        <w:t>,</w:t>
      </w:r>
      <w:r w:rsidRPr="00265C2B">
        <w:rPr>
          <w:rFonts w:ascii="Arial" w:hAnsi="Arial" w:cs="Arial"/>
        </w:rPr>
        <w:t xml:space="preserve"> and innovative multi agency work over the last 12 months which has been pleasing to see. We have appointed an additional MAPPA co-ordinator which will help us develop our ability to improve the quality and effectiveness of our MAPPA process. Our Lay MAPPA Advisor is active</w:t>
      </w:r>
      <w:r w:rsidR="00A47609">
        <w:rPr>
          <w:rFonts w:ascii="Arial" w:hAnsi="Arial" w:cs="Arial"/>
        </w:rPr>
        <w:t>,</w:t>
      </w:r>
      <w:r w:rsidRPr="00265C2B">
        <w:rPr>
          <w:rFonts w:ascii="Arial" w:hAnsi="Arial" w:cs="Arial"/>
        </w:rPr>
        <w:t xml:space="preserve"> and </w:t>
      </w:r>
      <w:r>
        <w:rPr>
          <w:rFonts w:ascii="Arial" w:hAnsi="Arial" w:cs="Arial"/>
        </w:rPr>
        <w:t xml:space="preserve">we </w:t>
      </w:r>
      <w:r w:rsidRPr="00265C2B">
        <w:rPr>
          <w:rFonts w:ascii="Arial" w:hAnsi="Arial" w:cs="Arial"/>
        </w:rPr>
        <w:t>are grateful for their input and guidance. We continue to focus on the implementation of the recommendations of the MAPPA review.</w:t>
      </w:r>
    </w:p>
    <w:p w14:paraId="18FAC660" w14:textId="77777777" w:rsidR="00265C2B" w:rsidRPr="00265C2B" w:rsidRDefault="00265C2B" w:rsidP="00265C2B">
      <w:pPr>
        <w:rPr>
          <w:rFonts w:ascii="Arial" w:hAnsi="Arial" w:cs="Arial"/>
        </w:rPr>
      </w:pPr>
    </w:p>
    <w:p w14:paraId="67990FBD" w14:textId="54ACB943" w:rsidR="00265C2B" w:rsidRDefault="00265C2B" w:rsidP="00265C2B">
      <w:pPr>
        <w:rPr>
          <w:rFonts w:ascii="Arial" w:hAnsi="Arial" w:cs="Arial"/>
        </w:rPr>
      </w:pPr>
      <w:r w:rsidRPr="00265C2B">
        <w:rPr>
          <w:rFonts w:ascii="Arial" w:hAnsi="Arial" w:cs="Arial"/>
        </w:rPr>
        <w:t xml:space="preserve">I would like to publicly acknowledge the commitment and hard work of those working within MAPPA locally and their continued high levels of professionalism when dealing </w:t>
      </w:r>
      <w:r w:rsidRPr="00265C2B">
        <w:rPr>
          <w:rFonts w:ascii="Arial" w:hAnsi="Arial" w:cs="Arial"/>
        </w:rPr>
        <w:t>with difficult and challenging cases. Thanks for your ongoing commitment to making Devon and Cornwall safer.</w:t>
      </w:r>
    </w:p>
    <w:p w14:paraId="014C2552" w14:textId="6140766E" w:rsidR="00265C2B" w:rsidRDefault="00265C2B" w:rsidP="00265C2B">
      <w:pPr>
        <w:rPr>
          <w:rFonts w:ascii="Arial" w:hAnsi="Arial" w:cs="Arial"/>
        </w:rPr>
      </w:pPr>
    </w:p>
    <w:p w14:paraId="010C4A49" w14:textId="4F8A75CF" w:rsidR="00265C2B" w:rsidRDefault="00265C2B" w:rsidP="00265C2B">
      <w:pPr>
        <w:rPr>
          <w:rFonts w:ascii="Arial" w:hAnsi="Arial" w:cs="Arial"/>
        </w:rPr>
      </w:pPr>
    </w:p>
    <w:p w14:paraId="0DD6753F" w14:textId="545594AB" w:rsidR="00265C2B" w:rsidRDefault="00265C2B" w:rsidP="00265C2B">
      <w:pPr>
        <w:rPr>
          <w:rFonts w:ascii="Arial" w:hAnsi="Arial" w:cs="Arial"/>
        </w:rPr>
      </w:pPr>
      <w:r>
        <w:rPr>
          <w:rFonts w:ascii="Arial" w:hAnsi="Arial" w:cs="Arial"/>
        </w:rPr>
        <w:t>Louise Arscott</w:t>
      </w:r>
    </w:p>
    <w:p w14:paraId="7235356A" w14:textId="3192D28B" w:rsidR="00265C2B" w:rsidRDefault="00265C2B" w:rsidP="00265C2B">
      <w:pPr>
        <w:rPr>
          <w:rFonts w:ascii="Arial" w:hAnsi="Arial" w:cs="Arial"/>
        </w:rPr>
      </w:pPr>
    </w:p>
    <w:p w14:paraId="2E141ABC" w14:textId="77777777" w:rsidR="00AA44DB" w:rsidRPr="006A45B8" w:rsidRDefault="00AA44DB" w:rsidP="00AA44DB">
      <w:pPr>
        <w:pStyle w:val="MAPPA-Bodytext"/>
        <w:rPr>
          <w:b/>
          <w:lang w:val="en-GB"/>
        </w:rPr>
      </w:pPr>
      <w:r>
        <w:rPr>
          <w:b/>
          <w:lang w:val="en-GB"/>
        </w:rPr>
        <w:t>Chair of Devon &amp; Cornwall’s MAPPA Strategic Management Board</w:t>
      </w:r>
    </w:p>
    <w:p w14:paraId="68A3E66D" w14:textId="77777777" w:rsidR="00AA44DB" w:rsidRPr="00265C2B" w:rsidRDefault="00AA44DB" w:rsidP="00265C2B">
      <w:pPr>
        <w:rPr>
          <w:rFonts w:ascii="Arial" w:hAnsi="Arial" w:cs="Arial"/>
        </w:rPr>
      </w:pPr>
    </w:p>
    <w:p w14:paraId="3023DFA5" w14:textId="7C4BB6EB" w:rsidR="00332EE6" w:rsidRPr="006A45B8" w:rsidRDefault="00332EE6" w:rsidP="008D1CDE">
      <w:pPr>
        <w:pStyle w:val="Style1"/>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2FBC9A2A"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lastRenderedPageBreak/>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w:t>
      </w:r>
      <w:r w:rsidR="00105344" w:rsidRPr="00206B09">
        <w:rPr>
          <w:sz w:val="24"/>
          <w:szCs w:val="24"/>
          <w:lang w:val="en-GB"/>
        </w:rPr>
        <w:t xml:space="preserve">on 9 December. </w:t>
      </w:r>
      <w:r w:rsidR="00D8050D" w:rsidRPr="00206B09">
        <w:rPr>
          <w:sz w:val="24"/>
          <w:szCs w:val="24"/>
          <w:lang w:val="en-GB"/>
        </w:rPr>
        <w:t xml:space="preserve">Both documents are available at </w:t>
      </w:r>
      <w:hyperlink r:id="rId17"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7B8CA30"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2</w:t>
            </w:r>
            <w:r w:rsidRPr="008F067E">
              <w:rPr>
                <w:b w:val="0"/>
                <w:sz w:val="24"/>
                <w:szCs w:val="24"/>
              </w:rPr>
              <w:t>022</w:t>
            </w:r>
          </w:p>
        </w:tc>
        <w:tc>
          <w:tcPr>
            <w:tcW w:w="2186" w:type="dxa"/>
          </w:tcPr>
          <w:p w14:paraId="1638E0FC" w14:textId="1C09E8E2"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5</w:t>
            </w:r>
            <w:r w:rsidRPr="008F067E">
              <w:rPr>
                <w:b w:val="0"/>
                <w:sz w:val="24"/>
                <w:szCs w:val="24"/>
              </w:rPr>
              <w:t>68</w:t>
            </w:r>
          </w:p>
        </w:tc>
        <w:tc>
          <w:tcPr>
            <w:tcW w:w="2186" w:type="dxa"/>
          </w:tcPr>
          <w:p w14:paraId="1F1BCFAF" w14:textId="4337E8CA"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w:t>
            </w:r>
          </w:p>
        </w:tc>
        <w:tc>
          <w:tcPr>
            <w:tcW w:w="2186" w:type="dxa"/>
          </w:tcPr>
          <w:p w14:paraId="08FB1F87" w14:textId="1782446F"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2</w:t>
            </w:r>
            <w:r w:rsidRPr="008F067E">
              <w:rPr>
                <w:b w:val="0"/>
                <w:sz w:val="24"/>
                <w:szCs w:val="24"/>
              </w:rPr>
              <w:t>590</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B882106"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9</w:t>
            </w:r>
          </w:p>
        </w:tc>
        <w:tc>
          <w:tcPr>
            <w:tcW w:w="2186" w:type="dxa"/>
          </w:tcPr>
          <w:p w14:paraId="10F8D0CE" w14:textId="3067E70E"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4</w:t>
            </w:r>
          </w:p>
        </w:tc>
        <w:tc>
          <w:tcPr>
            <w:tcW w:w="2186" w:type="dxa"/>
          </w:tcPr>
          <w:p w14:paraId="346F3891" w14:textId="1D17D1F0"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6</w:t>
            </w:r>
          </w:p>
        </w:tc>
        <w:tc>
          <w:tcPr>
            <w:tcW w:w="2186" w:type="dxa"/>
          </w:tcPr>
          <w:p w14:paraId="29D9E254" w14:textId="153A9674"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1</w:t>
            </w:r>
            <w:r w:rsidRPr="008F067E">
              <w:rPr>
                <w:b w:val="0"/>
                <w:sz w:val="24"/>
                <w:szCs w:val="24"/>
              </w:rPr>
              <w:t>9</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03AA98CA"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1</w:t>
            </w:r>
          </w:p>
        </w:tc>
        <w:tc>
          <w:tcPr>
            <w:tcW w:w="2186" w:type="dxa"/>
          </w:tcPr>
          <w:p w14:paraId="26751848" w14:textId="42B43D26"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0</w:t>
            </w:r>
          </w:p>
        </w:tc>
        <w:tc>
          <w:tcPr>
            <w:tcW w:w="2186" w:type="dxa"/>
          </w:tcPr>
          <w:p w14:paraId="75314FEE" w14:textId="179AA463"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1</w:t>
            </w:r>
          </w:p>
        </w:tc>
        <w:tc>
          <w:tcPr>
            <w:tcW w:w="2186" w:type="dxa"/>
          </w:tcPr>
          <w:p w14:paraId="7FD44C20" w14:textId="22A12BAE"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22B5A736"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2</w:t>
            </w:r>
            <w:r w:rsidRPr="008F067E">
              <w:rPr>
                <w:b w:val="0"/>
                <w:sz w:val="24"/>
                <w:szCs w:val="24"/>
              </w:rPr>
              <w:t>032</w:t>
            </w:r>
          </w:p>
        </w:tc>
        <w:tc>
          <w:tcPr>
            <w:tcW w:w="2186" w:type="dxa"/>
          </w:tcPr>
          <w:p w14:paraId="4B320A3C" w14:textId="76F86E78"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5</w:t>
            </w:r>
            <w:r w:rsidRPr="008F067E">
              <w:rPr>
                <w:b w:val="0"/>
                <w:sz w:val="24"/>
                <w:szCs w:val="24"/>
              </w:rPr>
              <w:t>72</w:t>
            </w:r>
          </w:p>
        </w:tc>
        <w:tc>
          <w:tcPr>
            <w:tcW w:w="2186" w:type="dxa"/>
          </w:tcPr>
          <w:p w14:paraId="59BF82DA" w14:textId="33B2DCD2"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7</w:t>
            </w:r>
          </w:p>
        </w:tc>
        <w:tc>
          <w:tcPr>
            <w:tcW w:w="2186" w:type="dxa"/>
          </w:tcPr>
          <w:p w14:paraId="230BC3FB" w14:textId="48CD692D" w:rsidR="006F27F5"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2</w:t>
            </w:r>
            <w:r w:rsidRPr="008F067E">
              <w:rPr>
                <w:b w:val="0"/>
                <w:sz w:val="24"/>
                <w:szCs w:val="24"/>
              </w:rPr>
              <w:t>611</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FAE7631"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2</w:t>
            </w:r>
            <w:r w:rsidRPr="008F067E">
              <w:rPr>
                <w:b w:val="0"/>
                <w:sz w:val="24"/>
                <w:szCs w:val="24"/>
              </w:rPr>
              <w:t>0</w:t>
            </w:r>
          </w:p>
        </w:tc>
        <w:tc>
          <w:tcPr>
            <w:tcW w:w="2186" w:type="dxa"/>
          </w:tcPr>
          <w:p w14:paraId="231D96FE" w14:textId="6C8E4616"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1</w:t>
            </w:r>
            <w:r w:rsidRPr="008F067E">
              <w:rPr>
                <w:b w:val="0"/>
                <w:sz w:val="24"/>
                <w:szCs w:val="24"/>
              </w:rPr>
              <w:t>4</w:t>
            </w:r>
          </w:p>
        </w:tc>
        <w:tc>
          <w:tcPr>
            <w:tcW w:w="2186" w:type="dxa"/>
          </w:tcPr>
          <w:p w14:paraId="413645CC" w14:textId="76BCAA8A"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2</w:t>
            </w:r>
            <w:r w:rsidRPr="008F067E">
              <w:rPr>
                <w:b w:val="0"/>
                <w:sz w:val="24"/>
                <w:szCs w:val="24"/>
              </w:rPr>
              <w:t>4</w:t>
            </w:r>
          </w:p>
        </w:tc>
        <w:tc>
          <w:tcPr>
            <w:tcW w:w="2186" w:type="dxa"/>
          </w:tcPr>
          <w:p w14:paraId="5A206D70" w14:textId="0D896C81"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5</w:t>
            </w:r>
            <w:r w:rsidRPr="008F067E">
              <w:rPr>
                <w:b w:val="0"/>
                <w:sz w:val="24"/>
                <w:szCs w:val="24"/>
              </w:rPr>
              <w:t>8</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62F94416"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3</w:t>
            </w:r>
          </w:p>
        </w:tc>
        <w:tc>
          <w:tcPr>
            <w:tcW w:w="2186" w:type="dxa"/>
          </w:tcPr>
          <w:p w14:paraId="4AF1F0B4" w14:textId="2923A9B6"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3</w:t>
            </w:r>
          </w:p>
        </w:tc>
        <w:tc>
          <w:tcPr>
            <w:tcW w:w="2186" w:type="dxa"/>
          </w:tcPr>
          <w:p w14:paraId="3EABFC56" w14:textId="3EE7653F"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1</w:t>
            </w:r>
          </w:p>
        </w:tc>
        <w:tc>
          <w:tcPr>
            <w:tcW w:w="2186" w:type="dxa"/>
          </w:tcPr>
          <w:p w14:paraId="66FC4C00" w14:textId="6C1445D6"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7</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3D653F9"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2</w:t>
            </w:r>
            <w:r w:rsidRPr="008F067E">
              <w:rPr>
                <w:b w:val="0"/>
                <w:sz w:val="24"/>
                <w:szCs w:val="24"/>
              </w:rPr>
              <w:t>3</w:t>
            </w:r>
          </w:p>
        </w:tc>
        <w:tc>
          <w:tcPr>
            <w:tcW w:w="2186" w:type="dxa"/>
          </w:tcPr>
          <w:p w14:paraId="5D543B3B" w14:textId="2426880F"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1</w:t>
            </w:r>
            <w:r w:rsidRPr="008F067E">
              <w:rPr>
                <w:b w:val="0"/>
                <w:sz w:val="24"/>
                <w:szCs w:val="24"/>
              </w:rPr>
              <w:t>7</w:t>
            </w:r>
          </w:p>
        </w:tc>
        <w:tc>
          <w:tcPr>
            <w:tcW w:w="2186" w:type="dxa"/>
          </w:tcPr>
          <w:p w14:paraId="03713ACD" w14:textId="54F2E673"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2</w:t>
            </w:r>
            <w:r w:rsidRPr="008F067E">
              <w:rPr>
                <w:b w:val="0"/>
                <w:sz w:val="24"/>
                <w:szCs w:val="24"/>
              </w:rPr>
              <w:t>5</w:t>
            </w:r>
          </w:p>
        </w:tc>
        <w:tc>
          <w:tcPr>
            <w:tcW w:w="2186" w:type="dxa"/>
          </w:tcPr>
          <w:p w14:paraId="29E98152" w14:textId="759BB625" w:rsidR="00AA3E8E" w:rsidRPr="008F067E" w:rsidRDefault="00AF054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067E">
              <w:rPr>
                <w:b w:val="0"/>
                <w:sz w:val="24"/>
                <w:szCs w:val="24"/>
                <w:lang w:val="en-GB"/>
              </w:rPr>
              <w:t>6</w:t>
            </w:r>
            <w:r w:rsidRPr="008F067E">
              <w:rPr>
                <w:b w:val="0"/>
                <w:sz w:val="24"/>
                <w:szCs w:val="24"/>
              </w:rPr>
              <w:t>5</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43DCC209" w:rsidR="00332EE6"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8F067E">
              <w:rPr>
                <w:sz w:val="24"/>
                <w:szCs w:val="24"/>
                <w:lang w:val="en-GB"/>
              </w:rPr>
              <w:t>3</w:t>
            </w:r>
            <w:r w:rsidRPr="008F067E">
              <w:rPr>
                <w:sz w:val="24"/>
                <w:szCs w:val="24"/>
              </w:rPr>
              <w:t>6</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0DF7CA39" w:rsidR="00332EE6"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8F067E">
              <w:rPr>
                <w:sz w:val="24"/>
                <w:szCs w:val="24"/>
                <w:lang w:val="en-GB"/>
              </w:rPr>
              <w:t>1</w:t>
            </w:r>
            <w:r w:rsidRPr="008F067E">
              <w:rPr>
                <w:sz w:val="24"/>
                <w:szCs w:val="24"/>
              </w:rPr>
              <w:t>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74D0BB2" w:rsidR="00A231D9" w:rsidRPr="008F067E" w:rsidRDefault="00AF054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8F067E">
              <w:rPr>
                <w:sz w:val="24"/>
                <w:szCs w:val="24"/>
                <w:lang w:val="en-GB"/>
              </w:rPr>
              <w:t>1</w:t>
            </w:r>
            <w:r w:rsidRPr="008F067E">
              <w:rPr>
                <w:sz w:val="24"/>
                <w:szCs w:val="24"/>
              </w:rPr>
              <w:t>43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31C66A75" w:rsidR="00A231D9" w:rsidRPr="008F067E" w:rsidRDefault="00AF054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8F067E">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23EEC639" w:rsidR="00A231D9" w:rsidRPr="008F067E" w:rsidRDefault="00AF054C"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8F067E">
              <w:rPr>
                <w:sz w:val="24"/>
                <w:szCs w:val="24"/>
                <w:lang w:val="en-GB"/>
              </w:rPr>
              <w:t>4</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1A3749A2" w:rsidR="00332EE6" w:rsidRPr="00523CF4"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561085EC" w:rsidR="00AA3E8E" w:rsidRPr="00523CF4" w:rsidRDefault="00AF054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34F9E68F" w14:textId="6C70EA15" w:rsidR="00AA3E8E" w:rsidRPr="00523CF4" w:rsidRDefault="00AF054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20ECB5F" w14:textId="60ACA4E9" w:rsidR="00AA3E8E" w:rsidRPr="00523CF4" w:rsidRDefault="00AF054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A311BBD" w:rsidR="00AA3E8E" w:rsidRPr="008F067E" w:rsidRDefault="00AF054C" w:rsidP="00B06F75">
            <w:pPr>
              <w:pStyle w:val="MAPPA-Tabletext"/>
              <w:jc w:val="right"/>
              <w:rPr>
                <w:b w:val="0"/>
                <w:bCs w:val="0"/>
                <w:sz w:val="24"/>
                <w:szCs w:val="24"/>
                <w:lang w:val="en-GB"/>
              </w:rPr>
            </w:pPr>
            <w:r w:rsidRPr="008F067E">
              <w:rPr>
                <w:b w:val="0"/>
                <w:bCs w:val="0"/>
                <w:sz w:val="24"/>
                <w:szCs w:val="24"/>
                <w:lang w:val="en-GB"/>
              </w:rPr>
              <w:t>1</w:t>
            </w:r>
            <w:r w:rsidRPr="008F067E">
              <w:rPr>
                <w:b w:val="0"/>
                <w:bCs w:val="0"/>
                <w:sz w:val="24"/>
                <w:szCs w:val="24"/>
              </w:rPr>
              <w:t>0</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52EE7FCE" w:rsidR="00AA3E8E" w:rsidRPr="00523CF4" w:rsidRDefault="00AF054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2FF4F7" w14:textId="42D116BF" w:rsidR="00AA3E8E" w:rsidRPr="00523CF4" w:rsidRDefault="00AF054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5A3F666B" w:rsidR="00AA3E8E" w:rsidRPr="00523CF4" w:rsidRDefault="00AF054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901EA92" w:rsidR="00AA3E8E" w:rsidRPr="00523CF4" w:rsidRDefault="00AF054C" w:rsidP="00B06F75">
            <w:pPr>
              <w:pStyle w:val="MAPPA-Tabletext"/>
              <w:jc w:val="right"/>
              <w:rPr>
                <w:b w:val="0"/>
                <w:bCs w:val="0"/>
                <w:sz w:val="24"/>
                <w:szCs w:val="24"/>
                <w:lang w:val="en-GB"/>
              </w:rPr>
            </w:pPr>
            <w:r>
              <w:rPr>
                <w:b w:val="0"/>
                <w:bCs w:val="0"/>
                <w:sz w:val="24"/>
                <w:szCs w:val="24"/>
                <w:lang w:val="en-GB"/>
              </w:rPr>
              <w:t>3</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2A9F035" w:rsidR="00AA3E8E" w:rsidRPr="00523CF4" w:rsidRDefault="00AF054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tcW w:w="2186" w:type="dxa"/>
          </w:tcPr>
          <w:p w14:paraId="184256C5" w14:textId="6A62859C" w:rsidR="00AA3E8E" w:rsidRPr="00523CF4" w:rsidRDefault="00AF054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44078787" w14:textId="4D4906AA" w:rsidR="00AA3E8E" w:rsidRPr="00523CF4" w:rsidRDefault="00AF054C"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5</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29670916" w:rsidR="00AA3E8E" w:rsidRPr="008F067E" w:rsidRDefault="00AF054C" w:rsidP="00B06F75">
            <w:pPr>
              <w:pStyle w:val="MAPPA-Tabletext"/>
              <w:jc w:val="right"/>
              <w:rPr>
                <w:b w:val="0"/>
                <w:bCs w:val="0"/>
                <w:sz w:val="24"/>
                <w:szCs w:val="24"/>
                <w:lang w:val="en-GB"/>
              </w:rPr>
            </w:pPr>
            <w:r w:rsidRPr="008F067E">
              <w:rPr>
                <w:b w:val="0"/>
                <w:bCs w:val="0"/>
                <w:sz w:val="24"/>
                <w:szCs w:val="24"/>
                <w:lang w:val="en-GB"/>
              </w:rPr>
              <w:t>1</w:t>
            </w:r>
            <w:r w:rsidRPr="008F067E">
              <w:rPr>
                <w:b w:val="0"/>
                <w:bCs w:val="0"/>
                <w:sz w:val="24"/>
                <w:szCs w:val="24"/>
              </w:rPr>
              <w:t>3</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70D45746" w:rsidR="00FA3513" w:rsidRPr="00523CF4" w:rsidRDefault="00AF054C"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D2500CF" w:rsidR="00FA3513" w:rsidRPr="00523CF4" w:rsidRDefault="00AF054C"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F9CB9BA" w:rsidR="00FA3513" w:rsidRPr="00523CF4" w:rsidRDefault="00AF054C"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354761D2" w:rsidR="00332EE6" w:rsidRPr="008F067E" w:rsidRDefault="00AF054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8F067E">
              <w:rPr>
                <w:sz w:val="24"/>
                <w:szCs w:val="24"/>
                <w:lang w:val="en-GB"/>
              </w:rPr>
              <w:t>1</w:t>
            </w:r>
            <w:r w:rsidRPr="008F067E">
              <w:rPr>
                <w:sz w:val="24"/>
                <w:szCs w:val="24"/>
              </w:rPr>
              <w:t>26</w:t>
            </w:r>
          </w:p>
        </w:tc>
      </w:tr>
    </w:tbl>
    <w:p w14:paraId="0745F94E" w14:textId="77777777" w:rsidR="00542928" w:rsidRDefault="00542928" w:rsidP="00542928">
      <w:pPr>
        <w:rPr>
          <w:rFonts w:ascii="Arial" w:hAnsi="Arial" w:cs="Arial"/>
          <w:sz w:val="20"/>
          <w:szCs w:val="20"/>
        </w:rPr>
      </w:pPr>
    </w:p>
    <w:p w14:paraId="10E057AD" w14:textId="2035EFED" w:rsidR="008F067E" w:rsidRPr="008F067E" w:rsidRDefault="008F067E" w:rsidP="008F067E">
      <w:pPr>
        <w:rPr>
          <w:rFonts w:ascii="Arial" w:hAnsi="Arial" w:cs="Arial"/>
          <w:sz w:val="20"/>
          <w:szCs w:val="20"/>
        </w:rPr>
      </w:pPr>
      <w:r w:rsidRPr="008F067E">
        <w:rPr>
          <w:rFonts w:ascii="Arial" w:hAnsi="Arial" w:cs="Arial"/>
          <w:sz w:val="20"/>
          <w:szCs w:val="20"/>
        </w:rPr>
        <w:t>This figure has been calculated using the mid-2021 estimated resident population, published by the Office for National Statistics (ONS) on 21 December 202</w:t>
      </w:r>
      <w:r w:rsidR="007D50B8">
        <w:rPr>
          <w:rFonts w:ascii="Arial" w:hAnsi="Arial" w:cs="Arial"/>
          <w:sz w:val="20"/>
          <w:szCs w:val="20"/>
        </w:rPr>
        <w:t>2</w:t>
      </w:r>
      <w:r w:rsidRPr="008F067E">
        <w:rPr>
          <w:rFonts w:ascii="Arial" w:hAnsi="Arial" w:cs="Arial"/>
          <w:sz w:val="20"/>
          <w:szCs w:val="20"/>
        </w:rPr>
        <w:t xml:space="preserve">, excluding those aged less than ten years of age. </w:t>
      </w:r>
    </w:p>
    <w:p w14:paraId="09904CA3" w14:textId="77777777" w:rsidR="008F067E" w:rsidRPr="008F067E" w:rsidRDefault="008F067E" w:rsidP="008F067E">
      <w:pPr>
        <w:rPr>
          <w:rFonts w:ascii="Arial" w:hAnsi="Arial" w:cs="Arial"/>
          <w:sz w:val="20"/>
          <w:szCs w:val="20"/>
        </w:rPr>
      </w:pPr>
    </w:p>
    <w:p w14:paraId="1F11D471" w14:textId="7FD8B2F2" w:rsidR="00542928" w:rsidRPr="008F067E" w:rsidRDefault="008F067E" w:rsidP="008F067E">
      <w:pPr>
        <w:rPr>
          <w:rFonts w:ascii="Arial" w:hAnsi="Arial" w:cs="Arial"/>
          <w:sz w:val="20"/>
          <w:szCs w:val="20"/>
        </w:rPr>
        <w:sectPr w:rsidR="00542928" w:rsidRPr="008F067E" w:rsidSect="009B7898">
          <w:pgSz w:w="11905" w:h="16837" w:code="9"/>
          <w:pgMar w:top="720" w:right="720" w:bottom="720" w:left="720" w:header="720" w:footer="567" w:gutter="0"/>
          <w:cols w:space="720"/>
          <w:noEndnote/>
        </w:sectPr>
      </w:pPr>
      <w:r w:rsidRPr="008F067E">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2D04DACE" w14:textId="40E98E56" w:rsidR="00332EE6" w:rsidRPr="00916D29" w:rsidRDefault="00332EE6" w:rsidP="008C6BE5">
      <w:pPr>
        <w:pStyle w:val="Heading1"/>
        <w:jc w:val="left"/>
        <w:sectPr w:rsidR="00332EE6" w:rsidRPr="00916D29" w:rsidSect="00867C9E">
          <w:footerReference w:type="default" r:id="rId21"/>
          <w:pgSz w:w="11905" w:h="16837" w:code="9"/>
          <w:pgMar w:top="720" w:right="720" w:bottom="720" w:left="720" w:header="720" w:footer="567" w:gutter="0"/>
          <w:cols w:space="720"/>
          <w:noEndnote/>
        </w:sect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7D50B8" w:rsidP="00332EE6">
      <w:pPr>
        <w:pStyle w:val="MAPPA-Bodytext"/>
        <w:jc w:val="center"/>
        <w:rPr>
          <w:b/>
          <w:color w:val="007DC3"/>
          <w:sz w:val="26"/>
          <w:szCs w:val="26"/>
          <w:lang w:val="en-GB"/>
        </w:rPr>
      </w:pPr>
      <w:hyperlink r:id="rId22"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46595077" w:rsidR="00900E5D" w:rsidRPr="006954C2" w:rsidRDefault="008C6BE5" w:rsidP="005A1B9A">
      <w:pPr>
        <w:jc w:val="center"/>
        <w:rPr>
          <w:rFonts w:ascii="Arial" w:hAnsi="Arial" w:cs="Arial"/>
          <w:color w:val="7030A0"/>
        </w:rPr>
      </w:pPr>
      <w:r>
        <w:rPr>
          <w:rFonts w:ascii="Arial" w:hAnsi="Arial" w:cs="Arial"/>
          <w:b/>
          <w:bCs/>
          <w:noProof/>
          <w:color w:val="7030A0"/>
        </w:rPr>
        <w:drawing>
          <wp:inline distT="0" distB="0" distL="0" distR="0" wp14:anchorId="6B70B780" wp14:editId="1C2F8016">
            <wp:extent cx="1909569" cy="806450"/>
            <wp:effectExtent l="0" t="0" r="0" b="0"/>
            <wp:docPr id="5" name="Picture 5" descr="Devon and Cornwall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von and Cornwall Pol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0948" cy="807032"/>
                    </a:xfrm>
                    <a:prstGeom prst="rect">
                      <a:avLst/>
                    </a:prstGeom>
                    <a:noFill/>
                  </pic:spPr>
                </pic:pic>
              </a:graphicData>
            </a:graphic>
          </wp:inline>
        </w:drawing>
      </w:r>
    </w:p>
    <w:p w14:paraId="184D6788" w14:textId="3FFAE5D6"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DD6E9" w14:textId="77777777" w:rsidR="00B400A2" w:rsidRDefault="00B400A2" w:rsidP="001A5708">
      <w:pPr>
        <w:pStyle w:val="MAPPA-Bodytext"/>
      </w:pPr>
      <w:r>
        <w:separator/>
      </w:r>
    </w:p>
  </w:endnote>
  <w:endnote w:type="continuationSeparator" w:id="0">
    <w:p w14:paraId="2E61CF47" w14:textId="77777777" w:rsidR="00B400A2" w:rsidRDefault="00B400A2" w:rsidP="001A5708">
      <w:pPr>
        <w:pStyle w:val="MAPPA-Bodytext"/>
      </w:pPr>
      <w:r>
        <w:continuationSeparator/>
      </w:r>
    </w:p>
  </w:endnote>
  <w:endnote w:type="continuationNotice" w:id="1">
    <w:p w14:paraId="7EEB9EC4" w14:textId="77777777" w:rsidR="00B400A2" w:rsidRDefault="00B40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DD00B" w14:textId="77777777" w:rsidR="00B400A2" w:rsidRDefault="00B400A2" w:rsidP="001A5708">
      <w:pPr>
        <w:pStyle w:val="MAPPA-Bodytext"/>
      </w:pPr>
      <w:r>
        <w:separator/>
      </w:r>
    </w:p>
  </w:footnote>
  <w:footnote w:type="continuationSeparator" w:id="0">
    <w:p w14:paraId="61CAC433" w14:textId="77777777" w:rsidR="00B400A2" w:rsidRDefault="00B400A2" w:rsidP="001A5708">
      <w:pPr>
        <w:pStyle w:val="MAPPA-Bodytext"/>
      </w:pPr>
      <w:r>
        <w:continuationSeparator/>
      </w:r>
    </w:p>
  </w:footnote>
  <w:footnote w:type="continuationNotice" w:id="1">
    <w:p w14:paraId="35860293" w14:textId="77777777" w:rsidR="00B400A2" w:rsidRDefault="00B400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65C2B"/>
    <w:rsid w:val="0027253A"/>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B6A24"/>
    <w:rsid w:val="004C40BA"/>
    <w:rsid w:val="004D5668"/>
    <w:rsid w:val="004E35DC"/>
    <w:rsid w:val="004F2776"/>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E6A60"/>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86FED"/>
    <w:rsid w:val="007A47E1"/>
    <w:rsid w:val="007B423B"/>
    <w:rsid w:val="007B7706"/>
    <w:rsid w:val="007C0669"/>
    <w:rsid w:val="007C08AC"/>
    <w:rsid w:val="007C095C"/>
    <w:rsid w:val="007C6D23"/>
    <w:rsid w:val="007C7106"/>
    <w:rsid w:val="007D50B8"/>
    <w:rsid w:val="007E2BA1"/>
    <w:rsid w:val="007F1B0B"/>
    <w:rsid w:val="00813634"/>
    <w:rsid w:val="00815132"/>
    <w:rsid w:val="008218B2"/>
    <w:rsid w:val="008258A0"/>
    <w:rsid w:val="00833817"/>
    <w:rsid w:val="00836998"/>
    <w:rsid w:val="00845D34"/>
    <w:rsid w:val="00846E32"/>
    <w:rsid w:val="00853299"/>
    <w:rsid w:val="00856D56"/>
    <w:rsid w:val="008644DE"/>
    <w:rsid w:val="00866269"/>
    <w:rsid w:val="00866E1A"/>
    <w:rsid w:val="00867C9E"/>
    <w:rsid w:val="008872F1"/>
    <w:rsid w:val="0089121C"/>
    <w:rsid w:val="008A3A68"/>
    <w:rsid w:val="008C1531"/>
    <w:rsid w:val="008C3C42"/>
    <w:rsid w:val="008C6282"/>
    <w:rsid w:val="008C6BE5"/>
    <w:rsid w:val="008D1CDE"/>
    <w:rsid w:val="008D26FC"/>
    <w:rsid w:val="008E15B2"/>
    <w:rsid w:val="008E2C4B"/>
    <w:rsid w:val="008F067E"/>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47609"/>
    <w:rsid w:val="00A63E9A"/>
    <w:rsid w:val="00A77D39"/>
    <w:rsid w:val="00A85101"/>
    <w:rsid w:val="00A868F0"/>
    <w:rsid w:val="00A903CE"/>
    <w:rsid w:val="00A92CE4"/>
    <w:rsid w:val="00A95389"/>
    <w:rsid w:val="00AA3E8E"/>
    <w:rsid w:val="00AA44DB"/>
    <w:rsid w:val="00AB6B32"/>
    <w:rsid w:val="00AC3FBF"/>
    <w:rsid w:val="00AC6E16"/>
    <w:rsid w:val="00AC7361"/>
    <w:rsid w:val="00AD38C4"/>
    <w:rsid w:val="00AD78C6"/>
    <w:rsid w:val="00AE42DA"/>
    <w:rsid w:val="00AE4C19"/>
    <w:rsid w:val="00AE535B"/>
    <w:rsid w:val="00AF054C"/>
    <w:rsid w:val="00AF7C22"/>
    <w:rsid w:val="00B01E0C"/>
    <w:rsid w:val="00B0446D"/>
    <w:rsid w:val="00B06F75"/>
    <w:rsid w:val="00B163F4"/>
    <w:rsid w:val="00B23C80"/>
    <w:rsid w:val="00B24A02"/>
    <w:rsid w:val="00B27C0E"/>
    <w:rsid w:val="00B31964"/>
    <w:rsid w:val="00B33112"/>
    <w:rsid w:val="00B400A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01C"/>
    <w:rsid w:val="00DC2D52"/>
    <w:rsid w:val="00DC3228"/>
    <w:rsid w:val="00DC35A8"/>
    <w:rsid w:val="00DC576A"/>
    <w:rsid w:val="00DE3907"/>
    <w:rsid w:val="00E03F8D"/>
    <w:rsid w:val="00E20257"/>
    <w:rsid w:val="00E27F78"/>
    <w:rsid w:val="00E32C81"/>
    <w:rsid w:val="00E50500"/>
    <w:rsid w:val="00E52FC9"/>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80484683">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2544</Words>
  <Characters>13930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2023-10-02T11:04:00Z</dcterms:created>
  <dcterms:modified xsi:type="dcterms:W3CDTF">2023-10-23T11:26:00Z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