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AF2AB" w14:textId="77777777" w:rsidR="00FE3E06" w:rsidRDefault="008E2C4B" w:rsidP="001C472B">
      <w:pPr>
        <w:pStyle w:val="Default"/>
        <w:rPr>
          <w:rStyle w:val="IntenseReference"/>
          <w:b w:val="0"/>
          <w:bCs w:val="0"/>
          <w:smallCaps w:val="0"/>
          <w:color w:val="7030A0"/>
          <w:spacing w:val="0"/>
          <w:sz w:val="96"/>
          <w:szCs w:val="96"/>
        </w:rPr>
      </w:pPr>
      <w:r w:rsidRPr="005526F6">
        <w:rPr>
          <w:noProof/>
        </w:rPr>
        <w:drawing>
          <wp:inline distT="0" distB="0" distL="0" distR="0" wp14:anchorId="35AA6594" wp14:editId="43581EBE">
            <wp:extent cx="2238375" cy="824253"/>
            <wp:effectExtent l="0" t="0" r="0"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2463" cy="83680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4430A74" w14:textId="77777777" w:rsidR="00FE3E06" w:rsidRDefault="00FE3E06" w:rsidP="00FE3E06">
      <w:pPr>
        <w:pStyle w:val="Default"/>
        <w:jc w:val="center"/>
        <w:rPr>
          <w:rStyle w:val="IntenseReference"/>
          <w:b w:val="0"/>
          <w:bCs w:val="0"/>
          <w:smallCaps w:val="0"/>
          <w:color w:val="7030A0"/>
          <w:spacing w:val="0"/>
          <w:sz w:val="96"/>
          <w:szCs w:val="96"/>
        </w:rPr>
      </w:pPr>
    </w:p>
    <w:p w14:paraId="595F95C0" w14:textId="161C3C53" w:rsidR="003C0362" w:rsidRPr="00FE3E06" w:rsidRDefault="003C0362" w:rsidP="00FE3E06">
      <w:pPr>
        <w:pStyle w:val="Default"/>
        <w:jc w:val="center"/>
        <w:rPr>
          <w:rStyle w:val="IntenseReference"/>
          <w:b w:val="0"/>
          <w:bCs w:val="0"/>
          <w:smallCaps w:val="0"/>
          <w:color w:val="7030A0"/>
          <w:spacing w:val="0"/>
          <w:sz w:val="96"/>
          <w:szCs w:val="96"/>
        </w:rPr>
      </w:pPr>
      <w:r w:rsidRPr="00FE3E06">
        <w:rPr>
          <w:rStyle w:val="IntenseReference"/>
          <w:b w:val="0"/>
          <w:bCs w:val="0"/>
          <w:smallCaps w:val="0"/>
          <w:color w:val="7030A0"/>
          <w:spacing w:val="0"/>
          <w:sz w:val="96"/>
          <w:szCs w:val="96"/>
        </w:rPr>
        <w:t>A</w:t>
      </w:r>
      <w:r w:rsidR="00D50DD8" w:rsidRPr="00FE3E06">
        <w:rPr>
          <w:rStyle w:val="IntenseReference"/>
          <w:b w:val="0"/>
          <w:bCs w:val="0"/>
          <w:smallCaps w:val="0"/>
          <w:color w:val="7030A0"/>
          <w:spacing w:val="0"/>
          <w:sz w:val="96"/>
          <w:szCs w:val="96"/>
        </w:rPr>
        <w:t>von and Somerset</w:t>
      </w:r>
    </w:p>
    <w:p w14:paraId="67244267" w14:textId="77777777" w:rsidR="00515DC0" w:rsidRPr="00515DC0" w:rsidRDefault="00515DC0" w:rsidP="00515DC0"/>
    <w:p w14:paraId="70744B7F" w14:textId="77777777" w:rsidR="00515DC0" w:rsidRPr="00515DC0" w:rsidRDefault="00515DC0" w:rsidP="00515DC0"/>
    <w:p w14:paraId="3BD9C663" w14:textId="5275481C" w:rsidR="009311B4" w:rsidRPr="0069414D" w:rsidRDefault="00515DC0" w:rsidP="00FE3E06">
      <w:pPr>
        <w:pStyle w:val="Default"/>
        <w:jc w:val="center"/>
        <w:rPr>
          <w:rFonts w:ascii="Arial" w:hAnsi="Arial" w:cs="Arial"/>
          <w:color w:val="7030A0"/>
          <w:sz w:val="68"/>
          <w:szCs w:val="68"/>
        </w:rPr>
      </w:pPr>
      <w:r>
        <w:rPr>
          <w:rFonts w:ascii="Arial" w:hAnsi="Arial" w:cs="Arial"/>
          <w:noProof/>
          <w:color w:val="7030A0"/>
          <w:sz w:val="68"/>
          <w:szCs w:val="68"/>
        </w:rPr>
        <w:drawing>
          <wp:inline distT="0" distB="0" distL="0" distR="0" wp14:anchorId="785C2A58" wp14:editId="43C1B801">
            <wp:extent cx="4057650" cy="3582981"/>
            <wp:effectExtent l="0" t="0" r="0" b="0"/>
            <wp:docPr id="1544271163" name="Picture 5" descr="A map of Somer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271163" name="Picture 5" descr="A map of Somerset"/>
                    <pic:cNvPicPr/>
                  </pic:nvPicPr>
                  <pic:blipFill>
                    <a:blip r:embed="rId12"/>
                    <a:stretch>
                      <a:fillRect/>
                    </a:stretch>
                  </pic:blipFill>
                  <pic:spPr>
                    <a:xfrm>
                      <a:off x="0" y="0"/>
                      <a:ext cx="4095340" cy="3616262"/>
                    </a:xfrm>
                    <a:prstGeom prst="rect">
                      <a:avLst/>
                    </a:prstGeom>
                  </pic:spPr>
                </pic:pic>
              </a:graphicData>
            </a:graphic>
          </wp:inline>
        </w:drawing>
      </w:r>
    </w:p>
    <w:p w14:paraId="3F069941" w14:textId="77777777" w:rsidR="00FE3E06" w:rsidRDefault="00FE3E06" w:rsidP="00FE3E06">
      <w:pPr>
        <w:pStyle w:val="Heading1"/>
        <w:jc w:val="center"/>
      </w:pPr>
    </w:p>
    <w:p w14:paraId="67E9E90D" w14:textId="7DD066D9" w:rsidR="00D50DD8" w:rsidRDefault="003C0362" w:rsidP="00FE3E06">
      <w:pPr>
        <w:pStyle w:val="Heading1"/>
        <w:jc w:val="center"/>
      </w:pPr>
      <w:r w:rsidRPr="0069414D">
        <w:t>Annual Report</w:t>
      </w:r>
    </w:p>
    <w:p w14:paraId="0C50DCB0" w14:textId="5DECFE70" w:rsidR="009311B4" w:rsidRPr="0069414D" w:rsidRDefault="00D50DD8" w:rsidP="00FE3E06">
      <w:pPr>
        <w:pStyle w:val="Heading1"/>
        <w:jc w:val="center"/>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t>2022-2023</w:t>
      </w:r>
    </w:p>
    <w:p w14:paraId="114EE9B3" w14:textId="0ADA5A37" w:rsidR="00332EE6" w:rsidRPr="0069414D" w:rsidRDefault="00332EE6" w:rsidP="008D1CDE">
      <w:pPr>
        <w:pStyle w:val="Heading1"/>
        <w:jc w:val="left"/>
      </w:pPr>
      <w:r w:rsidRPr="0069414D">
        <w:lastRenderedPageBreak/>
        <w:t>Intro</w:t>
      </w:r>
      <w:r w:rsidR="00CE7ED0">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5E219C5F"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65C819AF" w14:textId="6DD7B51E" w:rsidR="00CE7ED0" w:rsidRPr="00C766D7" w:rsidRDefault="00CE7ED0" w:rsidP="008336C4">
      <w:pPr>
        <w:jc w:val="both"/>
        <w:rPr>
          <w:rFonts w:ascii="Arial" w:hAnsi="Arial" w:cs="Arial"/>
        </w:rPr>
      </w:pPr>
      <w:r w:rsidRPr="00C766D7">
        <w:rPr>
          <w:rFonts w:ascii="Arial" w:hAnsi="Arial" w:cs="Arial"/>
        </w:rPr>
        <w:t xml:space="preserve">This year has brought significant uplift in resource for Avon and Somerset MAPPA. This has been due to His Majesty’s Prison and Probation Service and Avon and Somerset Constabulary working together to build the evidence to demonstrate the requirements and the added value that the Multi Agency Public Protection Arrangements bring to the safety of the public and the management of MAPPA offenders. The impact of this will be felt in years 2023 – 2024 as 2022 – 2023 has still been significantly challenging, but the successful recruitment will bring together expertise from both police and probation into risk management across all agencies.                                                                                             </w:t>
      </w:r>
    </w:p>
    <w:p w14:paraId="488E487B" w14:textId="30DBDA3F" w:rsidR="00CE7ED0" w:rsidRPr="00C766D7" w:rsidRDefault="00CE7ED0" w:rsidP="008336C4">
      <w:pPr>
        <w:jc w:val="both"/>
        <w:rPr>
          <w:rFonts w:ascii="Arial" w:hAnsi="Arial" w:cs="Arial"/>
        </w:rPr>
      </w:pPr>
    </w:p>
    <w:p w14:paraId="157F84D5" w14:textId="6C372D9E" w:rsidR="00CE7ED0" w:rsidRPr="00C766D7" w:rsidRDefault="00CE7ED0" w:rsidP="008336C4">
      <w:pPr>
        <w:jc w:val="both"/>
        <w:rPr>
          <w:rFonts w:ascii="Arial" w:hAnsi="Arial" w:cs="Arial"/>
        </w:rPr>
      </w:pPr>
      <w:r w:rsidRPr="00C766D7">
        <w:rPr>
          <w:rFonts w:ascii="Arial" w:hAnsi="Arial" w:cs="Arial"/>
        </w:rPr>
        <w:t>During this year we have recruited a new Lay Adviser and are grateful for their voluntary service as our critical friend. They report that they have been attending appropriate meetings, and will be in a better position to give fuller feedback after a year in post. We are also about to recruit for our second Lay Adviser.</w:t>
      </w:r>
    </w:p>
    <w:p w14:paraId="5817934E" w14:textId="7A1B4791" w:rsidR="00CE7ED0" w:rsidRPr="00C766D7" w:rsidRDefault="00CE7ED0" w:rsidP="008336C4">
      <w:pPr>
        <w:jc w:val="both"/>
        <w:rPr>
          <w:rFonts w:ascii="Arial" w:hAnsi="Arial" w:cs="Arial"/>
        </w:rPr>
      </w:pPr>
    </w:p>
    <w:p w14:paraId="1B7AEC75" w14:textId="7D3EB8E7" w:rsidR="00CE7ED0" w:rsidRPr="00C766D7" w:rsidRDefault="00CE7ED0" w:rsidP="008336C4">
      <w:pPr>
        <w:jc w:val="both"/>
        <w:rPr>
          <w:rFonts w:ascii="Arial" w:hAnsi="Arial" w:cs="Arial"/>
        </w:rPr>
      </w:pPr>
      <w:r w:rsidRPr="00C766D7">
        <w:rPr>
          <w:rFonts w:ascii="Arial" w:hAnsi="Arial" w:cs="Arial"/>
        </w:rPr>
        <w:t>The decision for Somerset to become one unified council area and for the Health Trusts to amalgamate means that we have changes to plan for to incorporate new structures and respond to new ways of working. MAPPA in Avon and Somerset are seeing a greater involvement in Health and particularly welcome the expertise from Integrated Care Boards and Health.</w:t>
      </w:r>
    </w:p>
    <w:p w14:paraId="55CE052B" w14:textId="25B015D6" w:rsidR="00CE7ED0" w:rsidRPr="00C766D7" w:rsidRDefault="00CE7ED0" w:rsidP="00CE7ED0">
      <w:pPr>
        <w:rPr>
          <w:rFonts w:ascii="Arial" w:hAnsi="Arial" w:cs="Arial"/>
        </w:rPr>
      </w:pPr>
    </w:p>
    <w:p w14:paraId="004E5CB5" w14:textId="572B4E26" w:rsidR="00CE7ED0" w:rsidRPr="00C766D7" w:rsidRDefault="00CE7ED0" w:rsidP="00CE7ED0">
      <w:pPr>
        <w:rPr>
          <w:rFonts w:ascii="Arial" w:hAnsi="Arial" w:cs="Arial"/>
        </w:rPr>
      </w:pPr>
    </w:p>
    <w:p w14:paraId="230273DE" w14:textId="745FE01A" w:rsidR="00332EE6" w:rsidRPr="00C766D7" w:rsidRDefault="00DA0089" w:rsidP="00DA0089">
      <w:pPr>
        <w:pStyle w:val="Default"/>
        <w:jc w:val="right"/>
        <w:rPr>
          <w:rFonts w:ascii="Arial" w:hAnsi="Arial" w:cs="Arial"/>
          <w:color w:val="FFFFFF"/>
        </w:rPr>
      </w:pPr>
      <w:r w:rsidRPr="00C766D7">
        <w:rPr>
          <w:noProof/>
        </w:rPr>
        <w:drawing>
          <wp:anchor distT="0" distB="0" distL="114300" distR="114300" simplePos="0" relativeHeight="251660288" behindDoc="1" locked="0" layoutInCell="1" allowOverlap="1" wp14:anchorId="0781E45A" wp14:editId="46E34B7E">
            <wp:simplePos x="0" y="0"/>
            <wp:positionH relativeFrom="margin">
              <wp:align>left</wp:align>
            </wp:positionH>
            <wp:positionV relativeFrom="paragraph">
              <wp:posOffset>10795</wp:posOffset>
            </wp:positionV>
            <wp:extent cx="1912620" cy="1744980"/>
            <wp:effectExtent l="0" t="0" r="0" b="7620"/>
            <wp:wrapTight wrapText="bothSides">
              <wp:wrapPolygon edited="0">
                <wp:start x="0" y="0"/>
                <wp:lineTo x="0" y="21459"/>
                <wp:lineTo x="21299" y="21459"/>
                <wp:lineTo x="21299" y="0"/>
                <wp:lineTo x="0" y="0"/>
              </wp:wrapPolygon>
            </wp:wrapTight>
            <wp:docPr id="269" name="Picture 2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69" name="Picture 269">
                      <a:extLst>
                        <a:ext uri="{C183D7F6-B498-43B3-948B-1728B52AA6E4}">
                          <adec:decorative xmlns:adec="http://schemas.microsoft.com/office/drawing/2017/decorative" val="1"/>
                        </a:ext>
                      </a:extLst>
                    </pic:cNvPr>
                    <pic:cNvPicPr/>
                  </pic:nvPicPr>
                  <pic:blipFill>
                    <a:blip r:embed="rId17"/>
                    <a:stretch>
                      <a:fillRect/>
                    </a:stretch>
                  </pic:blipFill>
                  <pic:spPr>
                    <a:xfrm>
                      <a:off x="0" y="0"/>
                      <a:ext cx="1912620" cy="1744980"/>
                    </a:xfrm>
                    <a:prstGeom prst="rect">
                      <a:avLst/>
                    </a:prstGeom>
                  </pic:spPr>
                </pic:pic>
              </a:graphicData>
            </a:graphic>
            <wp14:sizeRelH relativeFrom="margin">
              <wp14:pctWidth>0</wp14:pctWidth>
            </wp14:sizeRelH>
            <wp14:sizeRelV relativeFrom="margin">
              <wp14:pctHeight>0</wp14:pctHeight>
            </wp14:sizeRelV>
          </wp:anchor>
        </w:drawing>
      </w:r>
      <w:r w:rsidRPr="00C766D7">
        <w:rPr>
          <w:noProof/>
        </w:rPr>
        <w:drawing>
          <wp:anchor distT="0" distB="0" distL="114300" distR="114300" simplePos="0" relativeHeight="251661312" behindDoc="0" locked="0" layoutInCell="1" allowOverlap="1" wp14:anchorId="4433EDD9" wp14:editId="150FA764">
            <wp:simplePos x="0" y="0"/>
            <wp:positionH relativeFrom="margin">
              <wp:posOffset>2400300</wp:posOffset>
            </wp:positionH>
            <wp:positionV relativeFrom="paragraph">
              <wp:posOffset>10795</wp:posOffset>
            </wp:positionV>
            <wp:extent cx="1969480" cy="1744980"/>
            <wp:effectExtent l="0" t="0" r="0" b="762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0546" cy="174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6D7">
        <w:rPr>
          <w:noProof/>
        </w:rPr>
        <w:drawing>
          <wp:anchor distT="0" distB="0" distL="114300" distR="114300" simplePos="0" relativeHeight="251663360" behindDoc="0" locked="0" layoutInCell="1" allowOverlap="1" wp14:anchorId="3FF6D5E0" wp14:editId="69500B9D">
            <wp:simplePos x="0" y="0"/>
            <wp:positionH relativeFrom="margin">
              <wp:posOffset>4663440</wp:posOffset>
            </wp:positionH>
            <wp:positionV relativeFrom="paragraph">
              <wp:posOffset>10795</wp:posOffset>
            </wp:positionV>
            <wp:extent cx="1725295" cy="1752600"/>
            <wp:effectExtent l="0" t="0" r="8255"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rotWithShape="1">
                    <a:blip r:embed="rId19" r:link="rId20" cstate="print">
                      <a:extLst>
                        <a:ext uri="{28A0092B-C50C-407E-A947-70E740481C1C}">
                          <a14:useLocalDpi xmlns:a14="http://schemas.microsoft.com/office/drawing/2010/main" val="0"/>
                        </a:ext>
                      </a:extLst>
                    </a:blip>
                    <a:srcRect l="4424" t="1336" r="3460" b="39577"/>
                    <a:stretch/>
                  </pic:blipFill>
                  <pic:spPr bwMode="auto">
                    <a:xfrm>
                      <a:off x="0" y="0"/>
                      <a:ext cx="1725295" cy="1752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1AECD0" w14:textId="77777777" w:rsidR="00DA0089" w:rsidRPr="00C766D7" w:rsidRDefault="00332EE6" w:rsidP="008336C4">
      <w:pPr>
        <w:jc w:val="both"/>
        <w:rPr>
          <w:rFonts w:ascii="Arial" w:hAnsi="Arial" w:cs="Arial"/>
        </w:rPr>
      </w:pPr>
      <w:r w:rsidRPr="00C766D7">
        <w:br w:type="column"/>
      </w:r>
      <w:r w:rsidR="00DA0089" w:rsidRPr="00C766D7">
        <w:rPr>
          <w:rFonts w:ascii="Arial" w:hAnsi="Arial" w:cs="Arial"/>
        </w:rPr>
        <w:t>The publication of national reports involving learning in relation to MAPPA, offender management and agencies working together continues to be monitored by the MAPPA Strategic Management Board to ensure that we incorporate learning, review against our own practices and implement positive change. Our briefings to MAPPA Chairs and to the Strategic Management Board aim to propel this learning as far as possible.</w:t>
      </w:r>
    </w:p>
    <w:p w14:paraId="3F68688B" w14:textId="77777777" w:rsidR="00DA0089" w:rsidRPr="00C766D7" w:rsidRDefault="00DA0089" w:rsidP="008336C4">
      <w:pPr>
        <w:jc w:val="both"/>
        <w:rPr>
          <w:rFonts w:ascii="Arial" w:hAnsi="Arial" w:cs="Arial"/>
        </w:rPr>
      </w:pPr>
    </w:p>
    <w:p w14:paraId="507B6BFE" w14:textId="29691571" w:rsidR="00DA0089" w:rsidRPr="00C766D7" w:rsidRDefault="00DA0089" w:rsidP="008336C4">
      <w:pPr>
        <w:jc w:val="both"/>
        <w:rPr>
          <w:rFonts w:ascii="Arial" w:hAnsi="Arial" w:cs="Arial"/>
        </w:rPr>
      </w:pPr>
      <w:r w:rsidRPr="00C766D7">
        <w:rPr>
          <w:rFonts w:ascii="Arial" w:hAnsi="Arial" w:cs="Arial"/>
        </w:rPr>
        <w:t>We are hoping that the coming year will bring stability of resources, and also an expansion of our ability to provide learning opportunities and briefings for agencies involved in the risk management of MAPPA offenders.</w:t>
      </w:r>
    </w:p>
    <w:p w14:paraId="6B47882B" w14:textId="29EABD5A" w:rsidR="00332EE6" w:rsidRPr="006A45B8" w:rsidRDefault="00332EE6" w:rsidP="00332EE6">
      <w:pPr>
        <w:pStyle w:val="MAPPA-Bodytext"/>
        <w:rPr>
          <w:lang w:val="en-GB"/>
        </w:rPr>
      </w:pPr>
    </w:p>
    <w:p w14:paraId="323FC18C" w14:textId="3FC3235B" w:rsidR="00332EE6" w:rsidRPr="006A45B8" w:rsidRDefault="00332EE6" w:rsidP="00332EE6">
      <w:pPr>
        <w:pStyle w:val="MAPPA-Bodytext"/>
        <w:rPr>
          <w:lang w:val="en-GB"/>
        </w:rPr>
      </w:pPr>
    </w:p>
    <w:p w14:paraId="62333CEA" w14:textId="0BB24CC1"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1D2691AE"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56706F68" w14:textId="77777777" w:rsidR="00515DC0" w:rsidRDefault="00515DC0" w:rsidP="008D1CDE">
      <w:pPr>
        <w:pStyle w:val="Heading1"/>
        <w:jc w:val="left"/>
      </w:pPr>
    </w:p>
    <w:p w14:paraId="5E441E66" w14:textId="77777777" w:rsidR="00515DC0" w:rsidRPr="00515DC0" w:rsidRDefault="00515DC0" w:rsidP="00515DC0"/>
    <w:p w14:paraId="51D2C254" w14:textId="77777777" w:rsidR="00515DC0" w:rsidRPr="00515DC0" w:rsidRDefault="00515DC0" w:rsidP="00515DC0"/>
    <w:p w14:paraId="4F16FD74" w14:textId="77777777" w:rsidR="00515DC0" w:rsidRPr="00515DC0" w:rsidRDefault="00515DC0" w:rsidP="00515DC0"/>
    <w:p w14:paraId="4A129CD5" w14:textId="36307146" w:rsidR="00515DC0" w:rsidRDefault="00515DC0" w:rsidP="00515DC0">
      <w:pPr>
        <w:pStyle w:val="Heading1"/>
        <w:jc w:val="left"/>
        <w:rPr>
          <w:color w:val="auto"/>
          <w:sz w:val="20"/>
          <w:szCs w:val="20"/>
        </w:rPr>
      </w:pPr>
      <w:r>
        <w:rPr>
          <w:color w:val="auto"/>
          <w:sz w:val="20"/>
          <w:szCs w:val="20"/>
        </w:rPr>
        <w:t xml:space="preserve"> </w:t>
      </w:r>
      <w:r w:rsidRPr="00515DC0">
        <w:rPr>
          <w:color w:val="auto"/>
          <w:sz w:val="20"/>
          <w:szCs w:val="20"/>
        </w:rPr>
        <w:t>Liz Spencer</w:t>
      </w:r>
      <w:r>
        <w:rPr>
          <w:color w:val="auto"/>
          <w:sz w:val="20"/>
          <w:szCs w:val="20"/>
        </w:rPr>
        <w:t xml:space="preserve">                                                Jon Reilly                                                Vanessa Prendergast</w:t>
      </w:r>
    </w:p>
    <w:p w14:paraId="0605F2DB" w14:textId="3805DCC5" w:rsidR="00515DC0" w:rsidRPr="00515DC0" w:rsidRDefault="00515DC0" w:rsidP="00515DC0">
      <w:pPr>
        <w:rPr>
          <w:rFonts w:ascii="Arial" w:hAnsi="Arial" w:cs="Arial"/>
          <w:sz w:val="20"/>
          <w:szCs w:val="20"/>
        </w:rPr>
      </w:pPr>
      <w:r w:rsidRPr="00515DC0">
        <w:rPr>
          <w:rFonts w:ascii="Arial" w:hAnsi="Arial" w:cs="Arial"/>
          <w:sz w:val="20"/>
          <w:szCs w:val="20"/>
        </w:rPr>
        <w:t xml:space="preserve">Assistant Chief Officer                         </w:t>
      </w:r>
      <w:r>
        <w:rPr>
          <w:rFonts w:ascii="Arial" w:hAnsi="Arial" w:cs="Arial"/>
          <w:sz w:val="20"/>
          <w:szCs w:val="20"/>
        </w:rPr>
        <w:t xml:space="preserve">      </w:t>
      </w:r>
      <w:r w:rsidRPr="00515DC0">
        <w:rPr>
          <w:rFonts w:ascii="Arial" w:hAnsi="Arial" w:cs="Arial"/>
          <w:sz w:val="20"/>
          <w:szCs w:val="20"/>
        </w:rPr>
        <w:t xml:space="preserve"> Assistant Chief Constable                </w:t>
      </w:r>
      <w:r>
        <w:rPr>
          <w:rFonts w:ascii="Arial" w:hAnsi="Arial" w:cs="Arial"/>
          <w:sz w:val="20"/>
          <w:szCs w:val="20"/>
        </w:rPr>
        <w:t xml:space="preserve">      </w:t>
      </w:r>
      <w:r w:rsidRPr="00515DC0">
        <w:rPr>
          <w:rFonts w:ascii="Arial" w:hAnsi="Arial" w:cs="Arial"/>
          <w:sz w:val="20"/>
          <w:szCs w:val="20"/>
        </w:rPr>
        <w:t xml:space="preserve"> Interim Governor </w:t>
      </w:r>
    </w:p>
    <w:p w14:paraId="32F12DD8" w14:textId="4FD0A7F3" w:rsidR="00515DC0" w:rsidRPr="00515DC0" w:rsidRDefault="00515DC0" w:rsidP="00515DC0">
      <w:pPr>
        <w:rPr>
          <w:rFonts w:ascii="Arial" w:hAnsi="Arial" w:cs="Arial"/>
          <w:sz w:val="20"/>
          <w:szCs w:val="20"/>
        </w:rPr>
      </w:pPr>
      <w:r w:rsidRPr="00515DC0">
        <w:rPr>
          <w:rFonts w:ascii="Arial" w:hAnsi="Arial" w:cs="Arial"/>
          <w:sz w:val="20"/>
          <w:szCs w:val="20"/>
        </w:rPr>
        <w:t xml:space="preserve">Probation Service                                </w:t>
      </w:r>
      <w:r>
        <w:rPr>
          <w:rFonts w:ascii="Arial" w:hAnsi="Arial" w:cs="Arial"/>
          <w:sz w:val="20"/>
          <w:szCs w:val="20"/>
        </w:rPr>
        <w:t xml:space="preserve">     </w:t>
      </w:r>
      <w:r w:rsidRPr="00515DC0">
        <w:rPr>
          <w:rFonts w:ascii="Arial" w:hAnsi="Arial" w:cs="Arial"/>
          <w:sz w:val="20"/>
          <w:szCs w:val="20"/>
        </w:rPr>
        <w:t xml:space="preserve">  Avon and Somerset Constabulary     </w:t>
      </w:r>
      <w:r>
        <w:rPr>
          <w:rFonts w:ascii="Arial" w:hAnsi="Arial" w:cs="Arial"/>
          <w:sz w:val="20"/>
          <w:szCs w:val="20"/>
        </w:rPr>
        <w:t xml:space="preserve">      </w:t>
      </w:r>
      <w:r w:rsidRPr="00515DC0">
        <w:rPr>
          <w:rFonts w:ascii="Arial" w:hAnsi="Arial" w:cs="Arial"/>
          <w:sz w:val="20"/>
          <w:szCs w:val="20"/>
        </w:rPr>
        <w:t>HMP Bristol</w:t>
      </w:r>
    </w:p>
    <w:p w14:paraId="433255E2" w14:textId="40063B02" w:rsidR="00332EE6" w:rsidRPr="0069414D" w:rsidRDefault="00332EE6" w:rsidP="008D1CDE">
      <w:pPr>
        <w:pStyle w:val="Heading1"/>
        <w:jc w:val="left"/>
      </w:pPr>
      <w:r w:rsidRPr="00515DC0">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8336C4">
      <w:pPr>
        <w:pStyle w:val="MAPPA-HeadingPara"/>
        <w:jc w:val="both"/>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336C4">
      <w:pPr>
        <w:pStyle w:val="Style1"/>
        <w:jc w:val="both"/>
      </w:pPr>
      <w:r w:rsidRPr="008D1CDE">
        <w:t>MAPPA background</w:t>
      </w:r>
    </w:p>
    <w:p w14:paraId="697B7DB2" w14:textId="5ACAD8C5" w:rsidR="00332EE6" w:rsidRPr="00206B09" w:rsidRDefault="00332EE6" w:rsidP="008336C4">
      <w:pPr>
        <w:pStyle w:val="MAPPA-Bodytext-numbered"/>
        <w:ind w:left="0" w:firstLine="0"/>
        <w:jc w:val="both"/>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8336C4">
      <w:pPr>
        <w:pStyle w:val="MAPPA-Bodytext-numbered"/>
        <w:ind w:left="0" w:firstLine="0"/>
        <w:jc w:val="both"/>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8336C4">
      <w:pPr>
        <w:pStyle w:val="MAPPA-Bodytext-numbered"/>
        <w:ind w:left="0" w:firstLine="0"/>
        <w:jc w:val="both"/>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8336C4">
      <w:pPr>
        <w:pStyle w:val="MAPPA-Bodytext-numbered"/>
        <w:ind w:left="0" w:firstLine="0"/>
        <w:jc w:val="both"/>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8336C4">
      <w:pPr>
        <w:pStyle w:val="MAPPA-Bodytext-numbered"/>
        <w:ind w:left="0" w:firstLine="0"/>
        <w:jc w:val="both"/>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336C4">
      <w:pPr>
        <w:pStyle w:val="Style1"/>
        <w:jc w:val="both"/>
      </w:pPr>
      <w:r w:rsidRPr="006A45B8">
        <w:t>How MAPPA works</w:t>
      </w:r>
    </w:p>
    <w:p w14:paraId="6A5C59A4" w14:textId="1BAF861E" w:rsidR="00332EE6" w:rsidRPr="00206B09" w:rsidRDefault="00332EE6" w:rsidP="008336C4">
      <w:pPr>
        <w:pStyle w:val="MAPPA-Bodytext"/>
        <w:jc w:val="both"/>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8336C4">
      <w:pPr>
        <w:pStyle w:val="MAPPA-Bodytext"/>
        <w:jc w:val="both"/>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8336C4">
      <w:pPr>
        <w:pStyle w:val="MAPPA-Bodytext"/>
        <w:jc w:val="both"/>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8336C4">
      <w:pPr>
        <w:pStyle w:val="MAPPA-Bodytext"/>
        <w:numPr>
          <w:ilvl w:val="0"/>
          <w:numId w:val="1"/>
        </w:numPr>
        <w:jc w:val="both"/>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8336C4">
      <w:pPr>
        <w:pStyle w:val="MAPPA-Bodytext"/>
        <w:numPr>
          <w:ilvl w:val="0"/>
          <w:numId w:val="1"/>
        </w:numPr>
        <w:jc w:val="both"/>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8336C4">
      <w:pPr>
        <w:pStyle w:val="MAPPA-Bodytext"/>
        <w:numPr>
          <w:ilvl w:val="0"/>
          <w:numId w:val="1"/>
        </w:numPr>
        <w:jc w:val="both"/>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8336C4">
      <w:pPr>
        <w:pStyle w:val="MAPPA-Bodytext"/>
        <w:numPr>
          <w:ilvl w:val="0"/>
          <w:numId w:val="1"/>
        </w:numPr>
        <w:jc w:val="both"/>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8336C4">
      <w:pPr>
        <w:pStyle w:val="MAPPA-Bodytext"/>
        <w:jc w:val="both"/>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8336C4">
      <w:pPr>
        <w:pStyle w:val="MAPPA-Bodytext"/>
        <w:numPr>
          <w:ilvl w:val="0"/>
          <w:numId w:val="2"/>
        </w:numPr>
        <w:jc w:val="both"/>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8336C4">
      <w:pPr>
        <w:pStyle w:val="MAPPA-Bodytext"/>
        <w:numPr>
          <w:ilvl w:val="0"/>
          <w:numId w:val="2"/>
        </w:numPr>
        <w:jc w:val="both"/>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8336C4">
      <w:pPr>
        <w:pStyle w:val="MAPPA-Bodytext"/>
        <w:numPr>
          <w:ilvl w:val="0"/>
          <w:numId w:val="2"/>
        </w:numPr>
        <w:jc w:val="both"/>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8336C4">
      <w:pPr>
        <w:pStyle w:val="MAPPA-Bodytext"/>
        <w:jc w:val="both"/>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336C4">
      <w:pPr>
        <w:pStyle w:val="Style1"/>
        <w:jc w:val="both"/>
      </w:pPr>
      <w:r w:rsidRPr="006A45B8">
        <w:t xml:space="preserve">MAPPA and </w:t>
      </w:r>
      <w:r w:rsidR="00105344" w:rsidRPr="006A45B8">
        <w:t xml:space="preserve">Terrorism </w:t>
      </w:r>
    </w:p>
    <w:p w14:paraId="5FAAABA6" w14:textId="0C74E014" w:rsidR="00507932" w:rsidRPr="00206B09" w:rsidRDefault="00A34DE7" w:rsidP="008336C4">
      <w:pPr>
        <w:pStyle w:val="MAPPA-Bodytext"/>
        <w:jc w:val="both"/>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21"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8336C4">
      <w:pPr>
        <w:pStyle w:val="MAPPA-Bodytext"/>
        <w:jc w:val="both"/>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8336C4">
      <w:pPr>
        <w:pStyle w:val="MAPPA-Bodytext"/>
        <w:jc w:val="both"/>
        <w:rPr>
          <w:sz w:val="24"/>
          <w:szCs w:val="24"/>
          <w:lang w:val="en-GB"/>
        </w:rPr>
      </w:pPr>
      <w:r w:rsidRPr="00206B09">
        <w:rPr>
          <w:sz w:val="24"/>
          <w:szCs w:val="24"/>
          <w:lang w:val="en-GB"/>
        </w:rPr>
        <w:t xml:space="preserve">All MAPPA reports from England and Wales are published online at: </w:t>
      </w:r>
      <w:hyperlink r:id="rId22"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3"/>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511FC8DA" w:rsidR="006F27F5" w:rsidRPr="00523CF4" w:rsidRDefault="00EA7F1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1776</w:t>
            </w:r>
          </w:p>
        </w:tc>
        <w:tc>
          <w:tcPr>
            <w:tcW w:w="2186" w:type="dxa"/>
          </w:tcPr>
          <w:p w14:paraId="1638E0FC" w14:textId="449EB351" w:rsidR="006F27F5" w:rsidRPr="00523CF4" w:rsidRDefault="00EA7F1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406</w:t>
            </w:r>
          </w:p>
        </w:tc>
        <w:tc>
          <w:tcPr>
            <w:tcW w:w="2186" w:type="dxa"/>
          </w:tcPr>
          <w:p w14:paraId="1F1BCFAF" w14:textId="6833E6A8" w:rsidR="006F27F5" w:rsidRPr="00523CF4" w:rsidRDefault="006F27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p>
        </w:tc>
        <w:tc>
          <w:tcPr>
            <w:tcW w:w="2186" w:type="dxa"/>
          </w:tcPr>
          <w:p w14:paraId="08FB1F87" w14:textId="13738DEB" w:rsidR="006F27F5" w:rsidRPr="00523CF4" w:rsidRDefault="00EA7F1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2182</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4B6932E1" w:rsidR="006F27F5" w:rsidRPr="00523CF4" w:rsidRDefault="00EA7F1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10F8D0CE" w14:textId="3E836D02" w:rsidR="006F27F5" w:rsidRPr="00523CF4" w:rsidRDefault="00EA7F1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346F3891" w14:textId="465E02AF" w:rsidR="006F27F5" w:rsidRPr="00523CF4" w:rsidRDefault="00EA7F1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c>
          <w:tcPr>
            <w:tcW w:w="2186" w:type="dxa"/>
          </w:tcPr>
          <w:p w14:paraId="29D9E254" w14:textId="6320AB1A" w:rsidR="006F27F5" w:rsidRPr="00523CF4" w:rsidRDefault="00EA7F1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29</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1DD1B9DB" w:rsidR="006F27F5" w:rsidRPr="00523CF4" w:rsidRDefault="00EA7F1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52F9B766" w:rsidR="006F27F5" w:rsidRPr="00523CF4" w:rsidRDefault="00EA7F1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2A249AA4" w:rsidR="006F27F5" w:rsidRPr="00523CF4" w:rsidRDefault="00EA7F1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FD44C20" w14:textId="7750EE2B" w:rsidR="006F27F5" w:rsidRPr="00523CF4" w:rsidRDefault="00EA7F1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5F13A50A" w:rsidR="006F27F5" w:rsidRPr="00523CF4" w:rsidRDefault="00EA7F1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1741</w:t>
            </w:r>
          </w:p>
        </w:tc>
        <w:tc>
          <w:tcPr>
            <w:tcW w:w="2186" w:type="dxa"/>
          </w:tcPr>
          <w:p w14:paraId="4B320A3C" w14:textId="5BBC1B54" w:rsidR="006F27F5" w:rsidRPr="00523CF4" w:rsidRDefault="00EA7F1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419</w:t>
            </w:r>
          </w:p>
        </w:tc>
        <w:tc>
          <w:tcPr>
            <w:tcW w:w="2186" w:type="dxa"/>
          </w:tcPr>
          <w:p w14:paraId="59BF82DA" w14:textId="0704EC8C" w:rsidR="006F27F5" w:rsidRPr="00523CF4" w:rsidRDefault="00EA7F1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tcW w:w="2186" w:type="dxa"/>
          </w:tcPr>
          <w:p w14:paraId="230BC3FB" w14:textId="322B352D" w:rsidR="006F27F5" w:rsidRPr="00523CF4" w:rsidRDefault="00EA7F1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2172</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37C86665" w:rsidR="00AA3E8E" w:rsidRPr="00FE3E06" w:rsidRDefault="00FE3E0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3E06">
              <w:rPr>
                <w:b w:val="0"/>
                <w:sz w:val="24"/>
                <w:szCs w:val="24"/>
                <w:lang w:val="en-GB"/>
              </w:rPr>
              <w:t>3</w:t>
            </w:r>
            <w:r w:rsidRPr="00FE3E06">
              <w:rPr>
                <w:b w:val="0"/>
                <w:sz w:val="24"/>
                <w:szCs w:val="24"/>
              </w:rPr>
              <w:t>6</w:t>
            </w:r>
          </w:p>
        </w:tc>
        <w:tc>
          <w:tcPr>
            <w:tcW w:w="2186" w:type="dxa"/>
          </w:tcPr>
          <w:p w14:paraId="231D96FE" w14:textId="3332AD55" w:rsidR="00AA3E8E" w:rsidRPr="00FE3E06" w:rsidRDefault="00FE3E0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3E06">
              <w:rPr>
                <w:b w:val="0"/>
                <w:sz w:val="24"/>
                <w:szCs w:val="24"/>
                <w:lang w:val="en-GB"/>
              </w:rPr>
              <w:t>5</w:t>
            </w:r>
            <w:r w:rsidRPr="00FE3E06">
              <w:rPr>
                <w:b w:val="0"/>
                <w:sz w:val="24"/>
                <w:szCs w:val="24"/>
              </w:rPr>
              <w:t>4</w:t>
            </w:r>
          </w:p>
        </w:tc>
        <w:tc>
          <w:tcPr>
            <w:tcW w:w="2186" w:type="dxa"/>
          </w:tcPr>
          <w:p w14:paraId="413645CC" w14:textId="7DB7ACA6" w:rsidR="00AA3E8E" w:rsidRPr="00FE3E06" w:rsidRDefault="00FE3E0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3E06">
              <w:rPr>
                <w:b w:val="0"/>
                <w:sz w:val="24"/>
                <w:szCs w:val="24"/>
                <w:lang w:val="en-GB"/>
              </w:rPr>
              <w:t>4</w:t>
            </w:r>
            <w:r w:rsidRPr="00FE3E06">
              <w:rPr>
                <w:b w:val="0"/>
                <w:sz w:val="24"/>
                <w:szCs w:val="24"/>
              </w:rPr>
              <w:t>9</w:t>
            </w:r>
          </w:p>
        </w:tc>
        <w:tc>
          <w:tcPr>
            <w:tcW w:w="2186" w:type="dxa"/>
          </w:tcPr>
          <w:p w14:paraId="5A206D70" w14:textId="47551F92" w:rsidR="00AA3E8E" w:rsidRPr="00FE3E06" w:rsidRDefault="00FE3E0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3E06">
              <w:rPr>
                <w:b w:val="0"/>
                <w:sz w:val="24"/>
                <w:szCs w:val="24"/>
                <w:lang w:val="en-GB"/>
              </w:rPr>
              <w:t>1</w:t>
            </w:r>
            <w:r w:rsidRPr="00FE3E06">
              <w:rPr>
                <w:b w:val="0"/>
                <w:sz w:val="24"/>
                <w:szCs w:val="24"/>
              </w:rPr>
              <w:t>39</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2D03DACA" w:rsidR="00AA3E8E" w:rsidRPr="00FE3E06" w:rsidRDefault="00FE3E0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3E06">
              <w:rPr>
                <w:b w:val="0"/>
                <w:sz w:val="24"/>
                <w:szCs w:val="24"/>
                <w:lang w:val="en-GB"/>
              </w:rPr>
              <w:t>2</w:t>
            </w:r>
          </w:p>
        </w:tc>
        <w:tc>
          <w:tcPr>
            <w:tcW w:w="2186" w:type="dxa"/>
          </w:tcPr>
          <w:p w14:paraId="4AF1F0B4" w14:textId="3A306A06" w:rsidR="00AA3E8E" w:rsidRPr="00FE3E06" w:rsidRDefault="00FE3E0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3E06">
              <w:rPr>
                <w:b w:val="0"/>
                <w:sz w:val="24"/>
                <w:szCs w:val="24"/>
                <w:lang w:val="en-GB"/>
              </w:rPr>
              <w:t>4</w:t>
            </w:r>
          </w:p>
        </w:tc>
        <w:tc>
          <w:tcPr>
            <w:tcW w:w="2186" w:type="dxa"/>
          </w:tcPr>
          <w:p w14:paraId="3EABFC56" w14:textId="0A675ADD" w:rsidR="00AA3E8E" w:rsidRPr="00FE3E06" w:rsidRDefault="00FE3E0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3E06">
              <w:rPr>
                <w:b w:val="0"/>
                <w:sz w:val="24"/>
                <w:szCs w:val="24"/>
                <w:lang w:val="en-GB"/>
              </w:rPr>
              <w:t>0</w:t>
            </w:r>
          </w:p>
        </w:tc>
        <w:tc>
          <w:tcPr>
            <w:tcW w:w="2186" w:type="dxa"/>
          </w:tcPr>
          <w:p w14:paraId="66FC4C00" w14:textId="27A8F0EB" w:rsidR="00AA3E8E" w:rsidRPr="00FE3E06" w:rsidRDefault="00FE3E0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3E06">
              <w:rPr>
                <w:b w:val="0"/>
                <w:sz w:val="24"/>
                <w:szCs w:val="24"/>
                <w:lang w:val="en-GB"/>
              </w:rPr>
              <w:t>6</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073C7074" w:rsidR="00AA3E8E" w:rsidRPr="00FE3E06" w:rsidRDefault="00FE3E0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3E06">
              <w:rPr>
                <w:b w:val="0"/>
                <w:sz w:val="24"/>
                <w:szCs w:val="24"/>
                <w:lang w:val="en-GB"/>
              </w:rPr>
              <w:t>3</w:t>
            </w:r>
            <w:r w:rsidRPr="00FE3E06">
              <w:rPr>
                <w:b w:val="0"/>
                <w:sz w:val="24"/>
                <w:szCs w:val="24"/>
              </w:rPr>
              <w:t>8</w:t>
            </w:r>
          </w:p>
        </w:tc>
        <w:tc>
          <w:tcPr>
            <w:tcW w:w="2186" w:type="dxa"/>
          </w:tcPr>
          <w:p w14:paraId="5D543B3B" w14:textId="495F8F8D" w:rsidR="00AA3E8E" w:rsidRPr="00FE3E06" w:rsidRDefault="00FE3E0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3E06">
              <w:rPr>
                <w:b w:val="0"/>
                <w:sz w:val="24"/>
                <w:szCs w:val="24"/>
                <w:lang w:val="en-GB"/>
              </w:rPr>
              <w:t>5</w:t>
            </w:r>
            <w:r w:rsidRPr="00FE3E06">
              <w:rPr>
                <w:b w:val="0"/>
                <w:sz w:val="24"/>
                <w:szCs w:val="24"/>
              </w:rPr>
              <w:t>8</w:t>
            </w:r>
          </w:p>
        </w:tc>
        <w:tc>
          <w:tcPr>
            <w:tcW w:w="2186" w:type="dxa"/>
          </w:tcPr>
          <w:p w14:paraId="03713ACD" w14:textId="5E79C87F" w:rsidR="00AA3E8E" w:rsidRPr="00FE3E06" w:rsidRDefault="00FE3E0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3E06">
              <w:rPr>
                <w:b w:val="0"/>
                <w:sz w:val="24"/>
                <w:szCs w:val="24"/>
                <w:lang w:val="en-GB"/>
              </w:rPr>
              <w:t>4</w:t>
            </w:r>
            <w:r w:rsidRPr="00FE3E06">
              <w:rPr>
                <w:b w:val="0"/>
                <w:sz w:val="24"/>
                <w:szCs w:val="24"/>
              </w:rPr>
              <w:t>9</w:t>
            </w:r>
          </w:p>
        </w:tc>
        <w:tc>
          <w:tcPr>
            <w:tcW w:w="2186" w:type="dxa"/>
          </w:tcPr>
          <w:p w14:paraId="29E98152" w14:textId="1141B54C" w:rsidR="00AA3E8E" w:rsidRPr="00FE3E06" w:rsidRDefault="00FE3E0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3E06">
              <w:rPr>
                <w:b w:val="0"/>
                <w:sz w:val="24"/>
                <w:szCs w:val="24"/>
                <w:lang w:val="en-GB"/>
              </w:rPr>
              <w:t>1</w:t>
            </w:r>
            <w:r w:rsidRPr="00FE3E06">
              <w:rPr>
                <w:b w:val="0"/>
                <w:sz w:val="24"/>
                <w:szCs w:val="24"/>
              </w:rPr>
              <w:t>45</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2CFE2D10" w:rsidR="00332EE6" w:rsidRPr="00523CF4" w:rsidRDefault="00EA7F1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80</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3D5338B1" w:rsidR="00332EE6" w:rsidRPr="00523CF4" w:rsidRDefault="00EA7F1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1D18A4EA" w:rsidR="00A231D9" w:rsidRPr="00523CF4" w:rsidRDefault="00EA7F1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144</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557B60CD" w:rsidR="00A231D9" w:rsidRPr="00523CF4" w:rsidRDefault="00EA7F1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793D705C" w:rsidR="00A231D9" w:rsidRPr="00523CF4" w:rsidRDefault="00EA7F1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450C7C19" w:rsidR="00332EE6" w:rsidRPr="00523CF4" w:rsidRDefault="00EA7F1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0B019C88" w:rsidR="00AA3E8E" w:rsidRPr="00523CF4" w:rsidRDefault="00EA7F1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34F9E68F" w14:textId="1328AE0C" w:rsidR="00AA3E8E" w:rsidRPr="00523CF4" w:rsidRDefault="00EA7F1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720ECB5F" w14:textId="1AA9ADF8" w:rsidR="00AA3E8E" w:rsidRPr="00523CF4" w:rsidRDefault="00EA7F1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2E1BE161" w:rsidR="00AA3E8E" w:rsidRPr="00523CF4" w:rsidRDefault="00EA7F10" w:rsidP="00B06F75">
            <w:pPr>
              <w:pStyle w:val="MAPPA-Tabletext"/>
              <w:jc w:val="right"/>
              <w:rPr>
                <w:b w:val="0"/>
                <w:bCs w:val="0"/>
                <w:sz w:val="24"/>
                <w:szCs w:val="24"/>
                <w:lang w:val="en-GB"/>
              </w:rPr>
            </w:pPr>
            <w:r>
              <w:rPr>
                <w:b w:val="0"/>
                <w:bCs w:val="0"/>
                <w:sz w:val="24"/>
                <w:szCs w:val="24"/>
                <w:lang w:val="en-GB"/>
              </w:rPr>
              <w:t>29</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7EA2137C" w:rsidR="00AA3E8E" w:rsidRPr="00523CF4" w:rsidRDefault="00EA7F1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2AD286AA" w:rsidR="00AA3E8E" w:rsidRPr="00523CF4" w:rsidRDefault="00EA7F1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69850318" w:rsidR="00AA3E8E" w:rsidRPr="00523CF4" w:rsidRDefault="00EA7F1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2ED499AB" w:rsidR="00AA3E8E" w:rsidRPr="00523CF4" w:rsidRDefault="00EA7F10" w:rsidP="00B06F75">
            <w:pPr>
              <w:pStyle w:val="MAPPA-Tabletext"/>
              <w:jc w:val="right"/>
              <w:rPr>
                <w:b w:val="0"/>
                <w:bCs w:val="0"/>
                <w:sz w:val="24"/>
                <w:szCs w:val="24"/>
                <w:lang w:val="en-GB"/>
              </w:rPr>
            </w:pPr>
            <w:r>
              <w:rPr>
                <w:b w:val="0"/>
                <w:bCs w:val="0"/>
                <w:sz w:val="24"/>
                <w:szCs w:val="24"/>
                <w:lang w:val="en-GB"/>
              </w:rPr>
              <w:t>0</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25BFFEFD" w:rsidR="00AA3E8E" w:rsidRPr="00523CF4" w:rsidRDefault="00EA7F10"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7</w:t>
            </w:r>
          </w:p>
        </w:tc>
        <w:tc>
          <w:tcPr>
            <w:tcW w:w="2186" w:type="dxa"/>
          </w:tcPr>
          <w:p w14:paraId="184256C5" w14:textId="69388346" w:rsidR="00AA3E8E" w:rsidRPr="00523CF4" w:rsidRDefault="00EA7F10"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13</w:t>
            </w:r>
          </w:p>
        </w:tc>
        <w:tc>
          <w:tcPr>
            <w:tcW w:w="2186" w:type="dxa"/>
          </w:tcPr>
          <w:p w14:paraId="44078787" w14:textId="3811086B" w:rsidR="00AA3E8E" w:rsidRPr="00523CF4" w:rsidRDefault="00EA7F10"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9</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0E170FA6" w:rsidR="00AA3E8E" w:rsidRPr="00523CF4" w:rsidRDefault="00EA7F10" w:rsidP="00B06F75">
            <w:pPr>
              <w:pStyle w:val="MAPPA-Tabletext"/>
              <w:jc w:val="right"/>
              <w:rPr>
                <w:b w:val="0"/>
                <w:bCs w:val="0"/>
                <w:sz w:val="24"/>
                <w:szCs w:val="24"/>
                <w:lang w:val="en-GB"/>
              </w:rPr>
            </w:pPr>
            <w:r>
              <w:rPr>
                <w:b w:val="0"/>
                <w:bCs w:val="0"/>
                <w:sz w:val="24"/>
                <w:szCs w:val="24"/>
                <w:lang w:val="en-GB"/>
              </w:rPr>
              <w:t>29</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007CD19C" w:rsidR="00FA3513" w:rsidRPr="00523CF4" w:rsidRDefault="00EA7F10" w:rsidP="00316362">
            <w:pPr>
              <w:pStyle w:val="MAPPA-Tabletext"/>
              <w:jc w:val="right"/>
              <w:rPr>
                <w:b w:val="0"/>
                <w:bCs w:val="0"/>
                <w:sz w:val="24"/>
                <w:szCs w:val="24"/>
                <w:lang w:val="en-GB"/>
              </w:rPr>
            </w:pPr>
            <w:r>
              <w:rPr>
                <w:b w:val="0"/>
                <w:bCs w:val="0"/>
                <w:sz w:val="24"/>
                <w:szCs w:val="24"/>
                <w:lang w:val="en-GB"/>
              </w:rPr>
              <w:t>2</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4F81EDE4" w:rsidR="00FA3513" w:rsidRPr="00523CF4" w:rsidRDefault="00EA7F10"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469021B7" w:rsidR="00FA3513" w:rsidRPr="00523CF4" w:rsidRDefault="00EA7F10" w:rsidP="00316362">
            <w:pPr>
              <w:pStyle w:val="MAPPA-Tabletext"/>
              <w:jc w:val="right"/>
              <w:rPr>
                <w:b w:val="0"/>
                <w:bCs w:val="0"/>
                <w:sz w:val="24"/>
                <w:szCs w:val="24"/>
                <w:lang w:val="en-GB"/>
              </w:rPr>
            </w:pPr>
            <w:r>
              <w:rPr>
                <w:b w:val="0"/>
                <w:bCs w:val="0"/>
                <w:sz w:val="24"/>
                <w:szCs w:val="24"/>
                <w:lang w:val="en-GB"/>
              </w:rPr>
              <w:t>2</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1F30117C" w:rsidR="00332EE6" w:rsidRPr="004265C9" w:rsidRDefault="004A1B13"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114</w:t>
            </w:r>
          </w:p>
        </w:tc>
      </w:tr>
    </w:tbl>
    <w:p w14:paraId="07E10B6F" w14:textId="77777777" w:rsidR="00332EE6" w:rsidRPr="001F3FB5" w:rsidRDefault="00332EE6" w:rsidP="00332EE6">
      <w:pPr>
        <w:rPr>
          <w:rFonts w:ascii="Arial" w:hAnsi="Arial" w:cs="Arial"/>
          <w:sz w:val="20"/>
          <w:szCs w:val="20"/>
        </w:rPr>
      </w:pPr>
    </w:p>
    <w:p w14:paraId="53D62D53" w14:textId="6B62FF27" w:rsidR="00656099" w:rsidRPr="00656099" w:rsidRDefault="00656099" w:rsidP="00656099">
      <w:pPr>
        <w:rPr>
          <w:rFonts w:ascii="Arial" w:hAnsi="Arial" w:cs="Arial"/>
          <w:sz w:val="20"/>
          <w:szCs w:val="20"/>
        </w:rPr>
      </w:pPr>
      <w:r w:rsidRPr="00656099">
        <w:rPr>
          <w:rFonts w:ascii="Arial" w:hAnsi="Arial" w:cs="Arial"/>
          <w:sz w:val="20"/>
          <w:szCs w:val="20"/>
        </w:rPr>
        <w:t>This figure has been calculated using the mid-2021 estimated resident population, published by the Office for National Statistics (ONS) on 21 December 202</w:t>
      </w:r>
      <w:r w:rsidR="00D33387">
        <w:rPr>
          <w:rFonts w:ascii="Arial" w:hAnsi="Arial" w:cs="Arial"/>
          <w:sz w:val="20"/>
          <w:szCs w:val="20"/>
        </w:rPr>
        <w:t>2</w:t>
      </w:r>
      <w:r w:rsidRPr="00656099">
        <w:rPr>
          <w:rFonts w:ascii="Arial" w:hAnsi="Arial" w:cs="Arial"/>
          <w:sz w:val="20"/>
          <w:szCs w:val="20"/>
        </w:rPr>
        <w:t xml:space="preserve">, excluding those aged less than ten years of age. </w:t>
      </w:r>
    </w:p>
    <w:p w14:paraId="5A95B6B2" w14:textId="77777777" w:rsidR="00656099" w:rsidRPr="00656099" w:rsidRDefault="00656099" w:rsidP="00656099">
      <w:pPr>
        <w:rPr>
          <w:rFonts w:ascii="Arial" w:hAnsi="Arial" w:cs="Arial"/>
          <w:sz w:val="20"/>
          <w:szCs w:val="20"/>
        </w:rPr>
      </w:pPr>
    </w:p>
    <w:p w14:paraId="3C8EB9EF" w14:textId="23D66BDF" w:rsidR="00656099" w:rsidRPr="00656099" w:rsidRDefault="00656099" w:rsidP="00656099">
      <w:pPr>
        <w:rPr>
          <w:rFonts w:ascii="Arial" w:hAnsi="Arial" w:cs="Arial"/>
          <w:sz w:val="20"/>
          <w:szCs w:val="20"/>
        </w:rPr>
      </w:pPr>
      <w:r w:rsidRPr="00656099">
        <w:rPr>
          <w:rFonts w:ascii="Arial" w:hAnsi="Arial" w:cs="Arial"/>
          <w:sz w:val="20"/>
          <w:szCs w:val="20"/>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0745F94E" w14:textId="77777777" w:rsidR="00542928" w:rsidRPr="00656099" w:rsidRDefault="00542928" w:rsidP="00542928">
      <w:pPr>
        <w:rPr>
          <w:rFonts w:ascii="Arial" w:hAnsi="Arial" w:cs="Arial"/>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4"/>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8336C4">
      <w:pPr>
        <w:pStyle w:val="Style1"/>
        <w:jc w:val="both"/>
      </w:pPr>
      <w:r w:rsidRPr="006A45B8">
        <w:t>MAPPA background</w:t>
      </w:r>
    </w:p>
    <w:p w14:paraId="465B1916" w14:textId="44F58BAA" w:rsidR="00332EE6" w:rsidRPr="00B510E5" w:rsidRDefault="00332EE6" w:rsidP="008336C4">
      <w:pPr>
        <w:pStyle w:val="MAPPA-Bodytext"/>
        <w:jc w:val="both"/>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8336C4">
      <w:pPr>
        <w:pStyle w:val="MAPPA-Bodytext"/>
        <w:jc w:val="both"/>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8336C4">
      <w:pPr>
        <w:pStyle w:val="MAPPA-Bodytext"/>
        <w:jc w:val="both"/>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8336C4">
      <w:pPr>
        <w:pStyle w:val="MAPPA-Bodytext"/>
        <w:jc w:val="both"/>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8336C4">
      <w:pPr>
        <w:pStyle w:val="MAPPA-Bodytext"/>
        <w:jc w:val="both"/>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8336C4">
      <w:pPr>
        <w:pStyle w:val="MAPPA-Bodytext"/>
        <w:jc w:val="both"/>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8336C4">
      <w:pPr>
        <w:pStyle w:val="MAPPA-Bodytext"/>
        <w:jc w:val="both"/>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8336C4">
      <w:pPr>
        <w:pStyle w:val="MAPPA-Bodytext"/>
        <w:jc w:val="both"/>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w:t>
      </w:r>
      <w:r w:rsidRPr="00B510E5">
        <w:rPr>
          <w:sz w:val="24"/>
          <w:szCs w:val="24"/>
          <w:lang w:val="en-GB"/>
        </w:rPr>
        <w:lastRenderedPageBreak/>
        <w:t xml:space="preserve">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8336C4">
      <w:pPr>
        <w:pStyle w:val="MAPPA-Bodytext"/>
        <w:jc w:val="both"/>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8336C4">
      <w:pPr>
        <w:pStyle w:val="MAPPA-Bodytext"/>
        <w:jc w:val="both"/>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8336C4">
      <w:pPr>
        <w:pStyle w:val="MAPPA-Bodytext"/>
        <w:jc w:val="both"/>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8336C4">
      <w:pPr>
        <w:pStyle w:val="Style3"/>
        <w:spacing w:before="0" w:after="240" w:line="260" w:lineRule="exact"/>
        <w:jc w:val="both"/>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8336C4">
      <w:pPr>
        <w:pStyle w:val="Default"/>
        <w:spacing w:after="240" w:line="260" w:lineRule="exact"/>
        <w:jc w:val="both"/>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8336C4">
      <w:pPr>
        <w:pStyle w:val="Default"/>
        <w:spacing w:after="240" w:line="260" w:lineRule="exact"/>
        <w:jc w:val="both"/>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w:t>
      </w:r>
      <w:r w:rsidR="61404F0C" w:rsidRPr="00B510E5">
        <w:rPr>
          <w:rFonts w:ascii="Arial" w:hAnsi="Arial" w:cs="Arial"/>
        </w:rPr>
        <w:t>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8336C4">
      <w:pPr>
        <w:pStyle w:val="Default"/>
        <w:spacing w:after="240" w:line="260" w:lineRule="exact"/>
        <w:jc w:val="both"/>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8336C4">
      <w:pPr>
        <w:pStyle w:val="Default"/>
        <w:spacing w:after="240" w:line="260" w:lineRule="exact"/>
        <w:jc w:val="both"/>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8336C4">
      <w:pPr>
        <w:pStyle w:val="Default"/>
        <w:spacing w:after="240" w:line="260" w:lineRule="exact"/>
        <w:jc w:val="both"/>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8336C4">
      <w:pPr>
        <w:pStyle w:val="Default"/>
        <w:spacing w:after="240" w:line="260" w:lineRule="exact"/>
        <w:jc w:val="both"/>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8336C4">
      <w:pPr>
        <w:spacing w:after="240" w:line="260" w:lineRule="exact"/>
        <w:jc w:val="both"/>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8336C4">
      <w:pPr>
        <w:pStyle w:val="Style3"/>
        <w:spacing w:before="0" w:after="240" w:line="260" w:lineRule="exact"/>
        <w:jc w:val="both"/>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8336C4">
      <w:pPr>
        <w:autoSpaceDE w:val="0"/>
        <w:autoSpaceDN w:val="0"/>
        <w:adjustRightInd w:val="0"/>
        <w:spacing w:after="240" w:line="260" w:lineRule="exact"/>
        <w:jc w:val="both"/>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109EF7EF" w:rsidR="00332EE6" w:rsidRPr="00E875DA" w:rsidRDefault="00332EE6" w:rsidP="00296A85">
      <w:pPr>
        <w:pStyle w:val="Heading1"/>
        <w:jc w:val="left"/>
        <w:rPr>
          <w:sz w:val="72"/>
          <w:szCs w:val="72"/>
        </w:rPr>
      </w:pPr>
      <w:r w:rsidRPr="00E875DA">
        <w:rPr>
          <w:sz w:val="72"/>
          <w:szCs w:val="72"/>
        </w:rPr>
        <w:lastRenderedPageBreak/>
        <w:t>Local page</w:t>
      </w:r>
      <w:r w:rsidR="00E875DA" w:rsidRPr="00E875DA">
        <w:rPr>
          <w:sz w:val="72"/>
          <w:szCs w:val="72"/>
        </w:rPr>
        <w:t>: MAPPA in Avon and Somerset</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5"/>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21227C17" w14:textId="77777777" w:rsidR="00E875DA" w:rsidRPr="00C766D7" w:rsidRDefault="00E875DA" w:rsidP="008336C4">
      <w:pPr>
        <w:jc w:val="both"/>
        <w:rPr>
          <w:rFonts w:ascii="Arial" w:hAnsi="Arial" w:cs="Arial"/>
        </w:rPr>
      </w:pPr>
      <w:r w:rsidRPr="00C766D7">
        <w:rPr>
          <w:rFonts w:ascii="Arial" w:hAnsi="Arial" w:cs="Arial"/>
        </w:rPr>
        <w:t xml:space="preserve">The Multi Agency Public Protection Arrangements were brought into being in 2003, and the MAPPA Guidance issued in order to assist the relevant agencies in dealing with MAPPA offenders. In Avon and Somerset, the arrangements were put in place in 2004, starting with the setting up of the MAPPA Unit based at Police Headquarters and the first meetings of level 2 risk management. These meetings were a revelatory way of working, with information sharing and setting of risk management plans and agreements for risk management at the forefront of the work we do today. </w:t>
      </w:r>
    </w:p>
    <w:p w14:paraId="42FF4EAE" w14:textId="77777777" w:rsidR="00E875DA" w:rsidRPr="00C766D7" w:rsidRDefault="00E875DA" w:rsidP="008336C4">
      <w:pPr>
        <w:jc w:val="both"/>
        <w:rPr>
          <w:rFonts w:ascii="Arial" w:hAnsi="Arial" w:cs="Arial"/>
        </w:rPr>
      </w:pPr>
    </w:p>
    <w:p w14:paraId="577A3842" w14:textId="77777777" w:rsidR="00E875DA" w:rsidRPr="00C766D7" w:rsidRDefault="00E875DA" w:rsidP="008336C4">
      <w:pPr>
        <w:jc w:val="both"/>
        <w:rPr>
          <w:rFonts w:ascii="Arial" w:hAnsi="Arial" w:cs="Arial"/>
        </w:rPr>
      </w:pPr>
      <w:r w:rsidRPr="00C766D7">
        <w:rPr>
          <w:rFonts w:ascii="Arial" w:hAnsi="Arial" w:cs="Arial"/>
        </w:rPr>
        <w:t xml:space="preserve">In Avon and Somerset, an innovative approach was taken by the leadership at the time, whereby Police and Probation would always be equal partners in terms of management of offenders in the community, jointly chairing the Strategic Arrangements and Management Board, and jointly chairing the risk management meetings. In this, the leadership have always led the way in the expectation of problem solving, joint ownership of issues and accountability (for MAPPA) and the learning required. This has also led to much greater sustainability and resilience in that a significantly greater number of managers in both organisations have been expected to chair MAPPA meetings and lead on this area of business. This brings a greater knowledge and understanding to wider risk management which the Avon and Somerset area are building on every day. This has also meant that agencies in the community have known that they will be met by this joint approach, with both Probation and Police wanting to support them and share the public protection goals. </w:t>
      </w:r>
    </w:p>
    <w:p w14:paraId="06CD2E05" w14:textId="1993F65A" w:rsidR="00E875DA" w:rsidRPr="00C766D7" w:rsidRDefault="00C766D7" w:rsidP="008336C4">
      <w:pPr>
        <w:jc w:val="both"/>
        <w:rPr>
          <w:rFonts w:ascii="Arial" w:hAnsi="Arial" w:cs="Arial"/>
        </w:rPr>
      </w:pPr>
      <w:r w:rsidRPr="00C766D7">
        <w:rPr>
          <w:noProof/>
        </w:rPr>
        <w:drawing>
          <wp:inline distT="0" distB="0" distL="0" distR="0" wp14:anchorId="5C5E9A9C" wp14:editId="5C85BBDF">
            <wp:extent cx="3093720" cy="1756410"/>
            <wp:effectExtent l="0" t="0" r="0" b="0"/>
            <wp:docPr id="1632142129" name="Picture 2" descr="Free Weston-Super-Mare Somerset photo a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Weston-Super-Mare Somerset photo and pictu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93720" cy="1756410"/>
                    </a:xfrm>
                    <a:prstGeom prst="rect">
                      <a:avLst/>
                    </a:prstGeom>
                    <a:noFill/>
                    <a:ln>
                      <a:noFill/>
                    </a:ln>
                  </pic:spPr>
                </pic:pic>
              </a:graphicData>
            </a:graphic>
          </wp:inline>
        </w:drawing>
      </w:r>
    </w:p>
    <w:p w14:paraId="40E3442F" w14:textId="77777777" w:rsidR="00C766D7" w:rsidRDefault="00C766D7" w:rsidP="008336C4">
      <w:pPr>
        <w:jc w:val="both"/>
        <w:rPr>
          <w:rFonts w:ascii="Arial" w:hAnsi="Arial" w:cs="Arial"/>
        </w:rPr>
      </w:pPr>
    </w:p>
    <w:p w14:paraId="14BC95A9" w14:textId="11854636" w:rsidR="00E875DA" w:rsidRPr="00C766D7" w:rsidRDefault="00E875DA" w:rsidP="008336C4">
      <w:pPr>
        <w:jc w:val="both"/>
        <w:rPr>
          <w:rFonts w:ascii="Arial" w:hAnsi="Arial" w:cs="Arial"/>
        </w:rPr>
      </w:pPr>
      <w:r w:rsidRPr="00C766D7">
        <w:rPr>
          <w:rFonts w:ascii="Arial" w:hAnsi="Arial" w:cs="Arial"/>
        </w:rPr>
        <w:t>From the start our approach has always been that we want to ensure the safety of victims of the crimes, but also potential victims, as well as vulnerable people and children. For this reason, our Victim Contact team are a valued partner in MAPPA, as well as the organisations in the community who do so much to work with victims and survivors of both sexual violence, discriminatory crimes, organised crime and other serious violence up to and including murder.</w:t>
      </w:r>
    </w:p>
    <w:p w14:paraId="744615DB" w14:textId="52064004" w:rsidR="000E4D70" w:rsidRPr="00C766D7" w:rsidRDefault="000E4D70" w:rsidP="008336C4">
      <w:pPr>
        <w:jc w:val="both"/>
        <w:rPr>
          <w:rFonts w:ascii="Arial" w:hAnsi="Arial" w:cs="Arial"/>
        </w:rPr>
      </w:pPr>
    </w:p>
    <w:p w14:paraId="21C6222E" w14:textId="0CCFF240" w:rsidR="00E875DA" w:rsidRPr="00C766D7" w:rsidRDefault="00E875DA" w:rsidP="008336C4">
      <w:pPr>
        <w:jc w:val="both"/>
        <w:rPr>
          <w:rFonts w:ascii="Arial" w:hAnsi="Arial" w:cs="Arial"/>
        </w:rPr>
      </w:pPr>
      <w:r w:rsidRPr="00C766D7">
        <w:rPr>
          <w:rFonts w:ascii="Arial" w:hAnsi="Arial" w:cs="Arial"/>
        </w:rPr>
        <w:t>The MAPPA meetings have always been maintained to be set up on local authority areas, and the Board have resisted any changes to this model in terms of resource maximisation versus locality of delivery due to our belief that services are best delivered locally in relation to public protection in order to maintain public confidence, but also local knowledge about the concerns of the communities, community tensions and any other fears and current issues.</w:t>
      </w:r>
    </w:p>
    <w:p w14:paraId="4919F183" w14:textId="77777777" w:rsidR="00E875DA" w:rsidRPr="00C766D7" w:rsidRDefault="00E875DA" w:rsidP="008336C4">
      <w:pPr>
        <w:jc w:val="both"/>
        <w:rPr>
          <w:rFonts w:ascii="Arial" w:hAnsi="Arial" w:cs="Arial"/>
        </w:rPr>
      </w:pPr>
    </w:p>
    <w:p w14:paraId="54881255" w14:textId="18C8EDF3" w:rsidR="000E4D70" w:rsidRPr="00C766D7" w:rsidRDefault="00CB4C5F" w:rsidP="008336C4">
      <w:pPr>
        <w:jc w:val="both"/>
        <w:rPr>
          <w:rFonts w:ascii="Arial" w:hAnsi="Arial" w:cs="Arial"/>
        </w:rPr>
      </w:pPr>
      <w:r w:rsidRPr="00C766D7">
        <w:rPr>
          <w:noProof/>
        </w:rPr>
        <w:drawing>
          <wp:inline distT="0" distB="0" distL="0" distR="0" wp14:anchorId="250F60B7" wp14:editId="233DE6B8">
            <wp:extent cx="3093720" cy="2064385"/>
            <wp:effectExtent l="0" t="0" r="0" b="0"/>
            <wp:docPr id="123690847" name="Picture 1" descr="Free Bristol England photo a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Bristol England photo and pictur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93720" cy="2064385"/>
                    </a:xfrm>
                    <a:prstGeom prst="rect">
                      <a:avLst/>
                    </a:prstGeom>
                    <a:noFill/>
                    <a:ln>
                      <a:noFill/>
                    </a:ln>
                  </pic:spPr>
                </pic:pic>
              </a:graphicData>
            </a:graphic>
          </wp:inline>
        </w:drawing>
      </w:r>
    </w:p>
    <w:p w14:paraId="03530E47" w14:textId="18D40C56" w:rsidR="00E875DA" w:rsidRPr="00C766D7" w:rsidRDefault="00E875DA" w:rsidP="008336C4">
      <w:pPr>
        <w:jc w:val="both"/>
        <w:rPr>
          <w:rFonts w:ascii="Arial" w:hAnsi="Arial" w:cs="Arial"/>
        </w:rPr>
      </w:pPr>
      <w:r w:rsidRPr="00C766D7">
        <w:rPr>
          <w:rFonts w:ascii="Arial" w:hAnsi="Arial" w:cs="Arial"/>
        </w:rPr>
        <w:lastRenderedPageBreak/>
        <w:t xml:space="preserve">These arrangements have continued in Avon and Somerset to the present day. Additional developments have been brought forward, with Probation staff working within the MAPPA Unit at Police Headquarters, adding to the widespread models of integrated working and sharing of knowledge and expertise that is so essential to this area of work. Police staff have been employed as MAPPA Coordinators as well as Probation trained </w:t>
      </w:r>
      <w:r w:rsidR="001C472B" w:rsidRPr="00C766D7">
        <w:rPr>
          <w:rFonts w:ascii="Arial" w:hAnsi="Arial" w:cs="Arial"/>
        </w:rPr>
        <w:t>colleagues</w:t>
      </w:r>
      <w:r w:rsidRPr="00C766D7">
        <w:rPr>
          <w:rFonts w:ascii="Arial" w:hAnsi="Arial" w:cs="Arial"/>
        </w:rPr>
        <w:t xml:space="preserve">, which has had the added benefit of having different career histories and areas of knowledge which has enhanced the credibility of MAPPA, and reinforced the fact that the principles should operate across all areas of business in Police, Probation and Prisons. In the future there would be no reason why we could not have a MAPPA Coordinator from a Prison or other agency background as long as they possess the required skill sets. </w:t>
      </w:r>
    </w:p>
    <w:p w14:paraId="0CD5A92A" w14:textId="2194911A" w:rsidR="004E1B5A" w:rsidRPr="00C766D7" w:rsidRDefault="004E1B5A" w:rsidP="008336C4">
      <w:pPr>
        <w:jc w:val="both"/>
        <w:rPr>
          <w:rFonts w:ascii="Arial" w:hAnsi="Arial" w:cs="Arial"/>
        </w:rPr>
      </w:pPr>
    </w:p>
    <w:p w14:paraId="24576B8C" w14:textId="77777777" w:rsidR="00E875DA" w:rsidRPr="00C766D7" w:rsidRDefault="00E875DA" w:rsidP="008336C4">
      <w:pPr>
        <w:jc w:val="both"/>
        <w:rPr>
          <w:rFonts w:ascii="Arial" w:hAnsi="Arial" w:cs="Arial"/>
        </w:rPr>
      </w:pPr>
    </w:p>
    <w:p w14:paraId="48C5A4B7" w14:textId="77777777" w:rsidR="00E875DA" w:rsidRPr="00C766D7" w:rsidRDefault="00E875DA" w:rsidP="008336C4">
      <w:pPr>
        <w:jc w:val="both"/>
        <w:rPr>
          <w:rFonts w:ascii="Arial" w:hAnsi="Arial" w:cs="Arial"/>
        </w:rPr>
      </w:pPr>
      <w:r w:rsidRPr="00C766D7">
        <w:rPr>
          <w:rFonts w:ascii="Arial" w:hAnsi="Arial" w:cs="Arial"/>
        </w:rPr>
        <w:t>Over the last twenty years, additional resources have been provided to the MAPPA Unit, with an increase of resources for MAPPA Coordination, due to the understanding and commitment of both Police and Probation of the critical work that this requires. There has been an increase in the number of MAPPA Administrators who are police employees but part funded by the Probation Service. The National Security Division has also brought added resources to this field with an appointment of a national MAPPA Coordinator and administration team who are building up working relationships with the local MAPPA Teams and providing expertise to regions as well as in the joint management of their own cases.</w:t>
      </w:r>
    </w:p>
    <w:p w14:paraId="614CDC91" w14:textId="77777777" w:rsidR="00E875DA" w:rsidRPr="00C766D7" w:rsidRDefault="00E875DA" w:rsidP="008336C4">
      <w:pPr>
        <w:jc w:val="both"/>
        <w:rPr>
          <w:rFonts w:ascii="Arial" w:hAnsi="Arial" w:cs="Arial"/>
        </w:rPr>
      </w:pPr>
    </w:p>
    <w:p w14:paraId="5CB68994" w14:textId="77777777" w:rsidR="00E875DA" w:rsidRPr="00C766D7" w:rsidRDefault="00E875DA" w:rsidP="008336C4">
      <w:pPr>
        <w:jc w:val="both"/>
        <w:rPr>
          <w:rFonts w:ascii="Arial" w:hAnsi="Arial" w:cs="Arial"/>
        </w:rPr>
      </w:pPr>
      <w:r w:rsidRPr="00C766D7">
        <w:rPr>
          <w:rFonts w:ascii="Arial" w:hAnsi="Arial" w:cs="Arial"/>
        </w:rPr>
        <w:t xml:space="preserve">The number of additional agencies who are now embedded in the management of the most difficult, dangerous or criminal people (and often the most complex, the most vulnerable and most marginalised) has grown exponentially in a very positive fashion. We now have Immigration Enforcement and Electronic Monitoring colleagues with a place on our Strategic board. We incorporated, with the help of a Memorandum of Understanding, HMPS Ashfield (SERCO) to our Board and our MAPPA Arrangements in order to work together and gain public confidence. Youth Justice, Housing, Adult Social Care, Children’ Services, Health and Mental Health are all key </w:t>
      </w:r>
      <w:r w:rsidRPr="00C766D7">
        <w:rPr>
          <w:rFonts w:ascii="Arial" w:hAnsi="Arial" w:cs="Arial"/>
        </w:rPr>
        <w:t xml:space="preserve">components. Recent work has been done to gain the support and knowledge of General Practitioners (GPS) and of Integrated Care Boards. </w:t>
      </w:r>
    </w:p>
    <w:p w14:paraId="61C8E9FA" w14:textId="77777777" w:rsidR="00E875DA" w:rsidRPr="00C766D7" w:rsidRDefault="00E875DA" w:rsidP="008336C4">
      <w:pPr>
        <w:jc w:val="both"/>
        <w:rPr>
          <w:rFonts w:ascii="Arial" w:hAnsi="Arial" w:cs="Arial"/>
        </w:rPr>
      </w:pPr>
    </w:p>
    <w:p w14:paraId="73C4F548" w14:textId="77777777" w:rsidR="00E875DA" w:rsidRPr="00C766D7" w:rsidRDefault="00E875DA" w:rsidP="008336C4">
      <w:pPr>
        <w:jc w:val="both"/>
        <w:rPr>
          <w:rFonts w:ascii="Arial" w:hAnsi="Arial" w:cs="Arial"/>
        </w:rPr>
      </w:pPr>
      <w:r w:rsidRPr="00C766D7">
        <w:rPr>
          <w:rFonts w:ascii="Arial" w:hAnsi="Arial" w:cs="Arial"/>
        </w:rPr>
        <w:t>We have always particularly valued our Lay Advisers – who are our critical friends – who are totally voluntary, and bring the perspective of members of the public to our work. Lay Advisers have been part of the model since its inception, and in Avon and Somerset we have been fortunate enough to have some truly remarkable Lay Advisers who bring challenge, perspective and feedback to our work.</w:t>
      </w:r>
    </w:p>
    <w:p w14:paraId="26FD18D4" w14:textId="77777777" w:rsidR="000E4D70" w:rsidRPr="00C766D7" w:rsidRDefault="000E4D70" w:rsidP="008336C4">
      <w:pPr>
        <w:jc w:val="both"/>
        <w:rPr>
          <w:rFonts w:ascii="Arial" w:hAnsi="Arial" w:cs="Arial"/>
        </w:rPr>
      </w:pPr>
    </w:p>
    <w:p w14:paraId="138E2231" w14:textId="22F4DE33" w:rsidR="00E875DA" w:rsidRPr="00C766D7" w:rsidRDefault="00E875DA" w:rsidP="008336C4">
      <w:pPr>
        <w:jc w:val="both"/>
        <w:rPr>
          <w:rFonts w:ascii="Arial" w:hAnsi="Arial" w:cs="Arial"/>
        </w:rPr>
      </w:pPr>
      <w:r w:rsidRPr="00C766D7">
        <w:rPr>
          <w:rFonts w:ascii="Arial" w:hAnsi="Arial" w:cs="Arial"/>
        </w:rPr>
        <w:t xml:space="preserve">In COVID and times of structural change for organisations, Avon and Somerset MAPPA have maintained the approach of keeping the same processes and systems, and visibility, in order to provide stability for all agencies, so that if the world around was changing, public protection priorities and visibility would remain the same. This does not mean that the management of arrangements always stays the same, but rather that we have sought not to make changes at the same time as other changes are taking place. We have adapted to new technology which has made a difference to resource management, travel time and the number of agencies able to attend our meetings which are largely carried out via Teams. We have been careful with our use of new technology to maintain confidentiality and security. </w:t>
      </w:r>
    </w:p>
    <w:p w14:paraId="4931F8B5" w14:textId="77777777" w:rsidR="000E4D70" w:rsidRPr="00C766D7" w:rsidRDefault="000E4D70" w:rsidP="008336C4">
      <w:pPr>
        <w:jc w:val="both"/>
        <w:rPr>
          <w:rFonts w:ascii="Arial" w:hAnsi="Arial" w:cs="Arial"/>
        </w:rPr>
      </w:pPr>
    </w:p>
    <w:p w14:paraId="0AF91DD6" w14:textId="6A457913" w:rsidR="000E4D70" w:rsidRPr="00C766D7" w:rsidRDefault="00CB4C5F" w:rsidP="008336C4">
      <w:pPr>
        <w:jc w:val="both"/>
        <w:rPr>
          <w:rFonts w:ascii="Arial" w:hAnsi="Arial" w:cs="Arial"/>
        </w:rPr>
      </w:pPr>
      <w:r w:rsidRPr="00C766D7">
        <w:rPr>
          <w:noProof/>
        </w:rPr>
        <w:drawing>
          <wp:inline distT="0" distB="0" distL="0" distR="0" wp14:anchorId="226E7CD5" wp14:editId="0642BDB3">
            <wp:extent cx="3093720" cy="2320290"/>
            <wp:effectExtent l="0" t="0" r="0" b="3810"/>
            <wp:docPr id="863345379" name="Picture 4" descr="Free Bath City photo a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e Bath City photo and pictu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93720" cy="2320290"/>
                    </a:xfrm>
                    <a:prstGeom prst="rect">
                      <a:avLst/>
                    </a:prstGeom>
                    <a:noFill/>
                    <a:ln>
                      <a:noFill/>
                    </a:ln>
                  </pic:spPr>
                </pic:pic>
              </a:graphicData>
            </a:graphic>
          </wp:inline>
        </w:drawing>
      </w:r>
    </w:p>
    <w:p w14:paraId="4EC25EC2" w14:textId="77777777" w:rsidR="00E875DA" w:rsidRPr="00C766D7" w:rsidRDefault="00E875DA" w:rsidP="008336C4">
      <w:pPr>
        <w:jc w:val="both"/>
        <w:rPr>
          <w:rFonts w:ascii="Arial" w:hAnsi="Arial" w:cs="Arial"/>
        </w:rPr>
      </w:pPr>
    </w:p>
    <w:p w14:paraId="11BA11B8" w14:textId="77777777" w:rsidR="00E875DA" w:rsidRPr="00C766D7" w:rsidRDefault="00E875DA" w:rsidP="008336C4">
      <w:pPr>
        <w:jc w:val="both"/>
        <w:rPr>
          <w:rFonts w:ascii="Arial" w:hAnsi="Arial" w:cs="Arial"/>
          <w:b/>
          <w:bCs/>
        </w:rPr>
      </w:pPr>
      <w:r w:rsidRPr="00C766D7">
        <w:rPr>
          <w:rFonts w:ascii="Arial" w:hAnsi="Arial" w:cs="Arial"/>
          <w:b/>
          <w:bCs/>
        </w:rPr>
        <w:t>What Next for MAPPA In Avon and Somerset?</w:t>
      </w:r>
    </w:p>
    <w:p w14:paraId="2A468022" w14:textId="77777777" w:rsidR="00E875DA" w:rsidRPr="00C766D7" w:rsidRDefault="00E875DA" w:rsidP="008336C4">
      <w:pPr>
        <w:jc w:val="both"/>
        <w:rPr>
          <w:rFonts w:ascii="Arial" w:hAnsi="Arial" w:cs="Arial"/>
        </w:rPr>
      </w:pPr>
    </w:p>
    <w:p w14:paraId="577F5D8F" w14:textId="05917CE7" w:rsidR="00E875DA" w:rsidRDefault="00E875DA" w:rsidP="008336C4">
      <w:pPr>
        <w:jc w:val="both"/>
        <w:rPr>
          <w:rFonts w:ascii="Arial" w:hAnsi="Arial" w:cs="Arial"/>
        </w:rPr>
      </w:pPr>
      <w:r w:rsidRPr="00C766D7">
        <w:rPr>
          <w:rFonts w:ascii="Arial" w:hAnsi="Arial" w:cs="Arial"/>
        </w:rPr>
        <w:t xml:space="preserve">The Strategic Management Board accepted the recommendations from the MAPPA Thematic Inspection carried out by His </w:t>
      </w:r>
      <w:r w:rsidRPr="00C766D7">
        <w:rPr>
          <w:rFonts w:ascii="Arial" w:hAnsi="Arial" w:cs="Arial"/>
        </w:rPr>
        <w:lastRenderedPageBreak/>
        <w:t>Majesty’s Inspectorate of Probation. We also carefully reviewed the learning for MAPPA in the Coroner’s Report after the Fishmonger’s Hall murders. In addition, we are focussing on Domestic Abuse and Stalking. We want more individuals who are serial domestic abusers to be referred into MAPPA. In Avon and Somerset</w:t>
      </w:r>
      <w:r w:rsidR="001C472B" w:rsidRPr="00C766D7">
        <w:rPr>
          <w:rFonts w:ascii="Arial" w:hAnsi="Arial" w:cs="Arial"/>
        </w:rPr>
        <w:t>,</w:t>
      </w:r>
      <w:r w:rsidRPr="00C766D7">
        <w:rPr>
          <w:rFonts w:ascii="Arial" w:hAnsi="Arial" w:cs="Arial"/>
        </w:rPr>
        <w:t xml:space="preserve"> a strong Integrated Offender Management approach is building which includes the management of High Harm individuals, those who commit domestic abuse and those who commit serious acquisitive crime. If we have the opportunity to review more individuals who are harming vulnerable people and children, then this</w:t>
      </w:r>
      <w:r w:rsidR="001C472B" w:rsidRPr="00C766D7">
        <w:rPr>
          <w:rFonts w:ascii="Arial" w:hAnsi="Arial" w:cs="Arial"/>
        </w:rPr>
        <w:t xml:space="preserve"> will be</w:t>
      </w:r>
      <w:r w:rsidRPr="00C766D7">
        <w:rPr>
          <w:rFonts w:ascii="Arial" w:hAnsi="Arial" w:cs="Arial"/>
        </w:rPr>
        <w:t xml:space="preserve"> essential for public safety.</w:t>
      </w:r>
    </w:p>
    <w:p w14:paraId="75ABCAA9" w14:textId="77777777" w:rsidR="00C766D7" w:rsidRPr="00C766D7" w:rsidRDefault="00C766D7" w:rsidP="008336C4">
      <w:pPr>
        <w:jc w:val="both"/>
        <w:rPr>
          <w:rFonts w:ascii="Arial" w:hAnsi="Arial" w:cs="Arial"/>
        </w:rPr>
      </w:pPr>
    </w:p>
    <w:p w14:paraId="5ADF106C" w14:textId="15D6306C" w:rsidR="000E4D70" w:rsidRPr="00C766D7" w:rsidRDefault="00CB4C5F" w:rsidP="008336C4">
      <w:pPr>
        <w:jc w:val="both"/>
        <w:rPr>
          <w:rFonts w:ascii="Arial" w:hAnsi="Arial" w:cs="Arial"/>
        </w:rPr>
      </w:pPr>
      <w:r w:rsidRPr="00C766D7">
        <w:rPr>
          <w:noProof/>
        </w:rPr>
        <w:drawing>
          <wp:inline distT="0" distB="0" distL="0" distR="0" wp14:anchorId="6112BF23" wp14:editId="06BDB081">
            <wp:extent cx="2984500" cy="2238375"/>
            <wp:effectExtent l="0" t="0" r="6350" b="9525"/>
            <wp:docPr id="174750466" name="Picture 3" descr="Free Glastonbury Tor Tower photo a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Glastonbury Tor Tower photo and pict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97405" cy="2248054"/>
                    </a:xfrm>
                    <a:prstGeom prst="rect">
                      <a:avLst/>
                    </a:prstGeom>
                    <a:noFill/>
                    <a:ln>
                      <a:noFill/>
                    </a:ln>
                  </pic:spPr>
                </pic:pic>
              </a:graphicData>
            </a:graphic>
          </wp:inline>
        </w:drawing>
      </w:r>
    </w:p>
    <w:p w14:paraId="5AA9CBD9" w14:textId="77777777" w:rsidR="00CB4C5F" w:rsidRPr="00C766D7" w:rsidRDefault="00CB4C5F" w:rsidP="008336C4">
      <w:pPr>
        <w:jc w:val="both"/>
        <w:rPr>
          <w:rFonts w:ascii="Arial" w:hAnsi="Arial" w:cs="Arial"/>
        </w:rPr>
      </w:pPr>
    </w:p>
    <w:p w14:paraId="4C351EE0" w14:textId="3628EA1B" w:rsidR="00E875DA" w:rsidRPr="00C766D7" w:rsidRDefault="00E875DA" w:rsidP="008336C4">
      <w:pPr>
        <w:jc w:val="both"/>
        <w:rPr>
          <w:rFonts w:ascii="Arial" w:hAnsi="Arial" w:cs="Arial"/>
        </w:rPr>
      </w:pPr>
      <w:r w:rsidRPr="00C766D7">
        <w:rPr>
          <w:rFonts w:ascii="Arial" w:hAnsi="Arial" w:cs="Arial"/>
        </w:rPr>
        <w:t xml:space="preserve">We are also committed to learning, and embedding learning from any Serious Case Reviews we complete, as well as learning from other areas, and we include this in our Business Plan.  We are currently looking at the risks and needs of a growing elderly prison population who will eventually be released into the community, and where they are placed, as their care needs will have to be met, but this does not mean their risks diminish and all agencies must have a robust approach to managing this. </w:t>
      </w:r>
    </w:p>
    <w:p w14:paraId="2CEE4EBE" w14:textId="77777777" w:rsidR="00E875DA" w:rsidRPr="00C766D7" w:rsidRDefault="00E875DA" w:rsidP="008336C4">
      <w:pPr>
        <w:jc w:val="both"/>
        <w:rPr>
          <w:rFonts w:ascii="Arial" w:hAnsi="Arial" w:cs="Arial"/>
        </w:rPr>
      </w:pPr>
    </w:p>
    <w:p w14:paraId="4D4FA0EB" w14:textId="77777777" w:rsidR="00E875DA" w:rsidRPr="00C766D7" w:rsidRDefault="00E875DA" w:rsidP="008336C4">
      <w:pPr>
        <w:jc w:val="both"/>
        <w:rPr>
          <w:rFonts w:ascii="Arial" w:hAnsi="Arial" w:cs="Arial"/>
        </w:rPr>
      </w:pPr>
      <w:r w:rsidRPr="00C766D7">
        <w:rPr>
          <w:rFonts w:ascii="Arial" w:hAnsi="Arial" w:cs="Arial"/>
        </w:rPr>
        <w:t xml:space="preserve">We are also considering those who are being released from prison at the end of their sentence. We have to make sure that risk management plans and working together between agencies continues, and that for some individuals we ensure that a lifetime risk management strategy is in place. </w:t>
      </w:r>
    </w:p>
    <w:p w14:paraId="02DD45AB" w14:textId="77777777" w:rsidR="00E875DA" w:rsidRPr="00C766D7" w:rsidRDefault="00E875DA" w:rsidP="008336C4">
      <w:pPr>
        <w:jc w:val="both"/>
        <w:rPr>
          <w:rFonts w:ascii="Arial" w:hAnsi="Arial" w:cs="Arial"/>
        </w:rPr>
      </w:pPr>
    </w:p>
    <w:p w14:paraId="7DC672FB" w14:textId="77777777" w:rsidR="00E875DA" w:rsidRPr="00C766D7" w:rsidRDefault="00E875DA" w:rsidP="008336C4">
      <w:pPr>
        <w:jc w:val="both"/>
        <w:rPr>
          <w:rFonts w:ascii="Arial" w:hAnsi="Arial" w:cs="Arial"/>
        </w:rPr>
      </w:pPr>
      <w:r w:rsidRPr="00C766D7">
        <w:rPr>
          <w:rFonts w:ascii="Arial" w:hAnsi="Arial" w:cs="Arial"/>
        </w:rPr>
        <w:t xml:space="preserve">The reassurance we would want to give to the public is that the highest priority is given to managing those who come under the MAPPA </w:t>
      </w:r>
      <w:r w:rsidRPr="00C766D7">
        <w:rPr>
          <w:rFonts w:ascii="Arial" w:hAnsi="Arial" w:cs="Arial"/>
        </w:rPr>
        <w:t>arrangements. So much of the work which is done goes unseen but it is there being done. Sometimes it is not possible to explain how these resources are being used, due to the nature and confidentiality of the risk management and the profile of the people being managed. However it is important to be clear that this is always done with the interests of the public at heart, in line with legislation and the Human Rights Act in order to ensure proportionality, but also that the rights of members of the public to be protected are paramount.</w:t>
      </w:r>
    </w:p>
    <w:p w14:paraId="6620B6A1" w14:textId="66C2BB9D" w:rsidR="00332EE6" w:rsidRPr="00C766D7" w:rsidRDefault="00332EE6" w:rsidP="00656099">
      <w:pPr>
        <w:pStyle w:val="MAPPA-HeadingPara"/>
        <w:rPr>
          <w:sz w:val="24"/>
          <w:lang w:val="en-GB"/>
        </w:rPr>
        <w:sectPr w:rsidR="00332EE6" w:rsidRPr="00C766D7"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C766D7">
        <w:rPr>
          <w:b/>
          <w:color w:val="7030A0"/>
          <w:sz w:val="24"/>
          <w:szCs w:val="24"/>
          <w:lang w:val="en-GB"/>
        </w:rPr>
        <w:lastRenderedPageBreak/>
        <w:t>All MAPPA reports from England and Wales are published o</w:t>
      </w:r>
      <w:r w:rsidRPr="00B01E0C">
        <w:rPr>
          <w:b/>
          <w:color w:val="7030A0"/>
          <w:sz w:val="26"/>
          <w:szCs w:val="26"/>
          <w:lang w:val="en-GB"/>
        </w:rPr>
        <w:t>nline at:</w:t>
      </w:r>
    </w:p>
    <w:p w14:paraId="14EA9D9B" w14:textId="77777777" w:rsidR="00332EE6" w:rsidRPr="00B01E0C" w:rsidRDefault="00D33387" w:rsidP="00332EE6">
      <w:pPr>
        <w:pStyle w:val="MAPPA-Bodytext"/>
        <w:jc w:val="center"/>
        <w:rPr>
          <w:b/>
          <w:color w:val="007DC3"/>
          <w:sz w:val="26"/>
          <w:szCs w:val="26"/>
          <w:lang w:val="en-GB"/>
        </w:rPr>
      </w:pPr>
      <w:hyperlink r:id="rId30"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4B68CACD" w:rsidR="00782444" w:rsidRPr="00B01E0C" w:rsidRDefault="00850A54" w:rsidP="00332EE6">
      <w:pPr>
        <w:pStyle w:val="MAPPA-Bodytext"/>
        <w:jc w:val="center"/>
        <w:rPr>
          <w:b/>
          <w:color w:val="7030A0"/>
          <w:sz w:val="26"/>
          <w:szCs w:val="26"/>
          <w:lang w:val="en-GB"/>
        </w:rPr>
      </w:pPr>
      <w:r>
        <w:rPr>
          <w:noProof/>
        </w:rPr>
        <w:drawing>
          <wp:anchor distT="0" distB="0" distL="114300" distR="114300" simplePos="0" relativeHeight="251665408" behindDoc="1" locked="0" layoutInCell="1" allowOverlap="1" wp14:anchorId="539E4D18" wp14:editId="4D16C3A7">
            <wp:simplePos x="0" y="0"/>
            <wp:positionH relativeFrom="page">
              <wp:posOffset>5194300</wp:posOffset>
            </wp:positionH>
            <wp:positionV relativeFrom="page">
              <wp:posOffset>8411592</wp:posOffset>
            </wp:positionV>
            <wp:extent cx="1244600" cy="1415034"/>
            <wp:effectExtent l="0" t="0" r="0"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val="0"/>
                        </a:ext>
                      </a:extLst>
                    </a:blip>
                    <a:stretch>
                      <a:fillRect/>
                    </a:stretch>
                  </pic:blipFill>
                  <pic:spPr>
                    <a:xfrm>
                      <a:off x="0" y="0"/>
                      <a:ext cx="1248554" cy="141953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3AD48DFA" w14:textId="70C24864"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32"/>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24D83214" w:rsidR="00900E5D" w:rsidRPr="006954C2" w:rsidRDefault="00900E5D" w:rsidP="005A1B9A">
      <w:pPr>
        <w:jc w:val="center"/>
        <w:rPr>
          <w:rFonts w:ascii="Arial" w:hAnsi="Arial" w:cs="Arial"/>
          <w:color w:val="7030A0"/>
        </w:rPr>
      </w:pPr>
    </w:p>
    <w:p w14:paraId="184D6788" w14:textId="47A2CB94" w:rsidR="00DE3907" w:rsidRPr="006954C2" w:rsidRDefault="00DE3907" w:rsidP="005A1B9A">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B63A" w14:textId="77777777" w:rsidR="006529F4" w:rsidRDefault="006529F4" w:rsidP="001A5708">
      <w:pPr>
        <w:pStyle w:val="MAPPA-Bodytext"/>
      </w:pPr>
      <w:r>
        <w:separator/>
      </w:r>
    </w:p>
  </w:endnote>
  <w:endnote w:type="continuationSeparator" w:id="0">
    <w:p w14:paraId="66BF0AD6" w14:textId="77777777" w:rsidR="006529F4" w:rsidRDefault="006529F4" w:rsidP="001A5708">
      <w:pPr>
        <w:pStyle w:val="MAPPA-Bodytext"/>
      </w:pPr>
      <w:r>
        <w:continuationSeparator/>
      </w:r>
    </w:p>
  </w:endnote>
  <w:endnote w:type="continuationNotice" w:id="1">
    <w:p w14:paraId="56774818" w14:textId="77777777" w:rsidR="006529F4" w:rsidRDefault="0065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C291" w14:textId="77777777" w:rsidR="006529F4" w:rsidRDefault="006529F4" w:rsidP="001A5708">
      <w:pPr>
        <w:pStyle w:val="MAPPA-Bodytext"/>
      </w:pPr>
      <w:r>
        <w:separator/>
      </w:r>
    </w:p>
  </w:footnote>
  <w:footnote w:type="continuationSeparator" w:id="0">
    <w:p w14:paraId="29BD016B" w14:textId="77777777" w:rsidR="006529F4" w:rsidRDefault="006529F4" w:rsidP="001A5708">
      <w:pPr>
        <w:pStyle w:val="MAPPA-Bodytext"/>
      </w:pPr>
      <w:r>
        <w:continuationSeparator/>
      </w:r>
    </w:p>
  </w:footnote>
  <w:footnote w:type="continuationNotice" w:id="1">
    <w:p w14:paraId="4892061D" w14:textId="77777777" w:rsidR="006529F4" w:rsidRDefault="006529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9323B"/>
    <w:rsid w:val="000A6775"/>
    <w:rsid w:val="000E3453"/>
    <w:rsid w:val="000E4D70"/>
    <w:rsid w:val="000F355B"/>
    <w:rsid w:val="000F65BF"/>
    <w:rsid w:val="00105344"/>
    <w:rsid w:val="001143B7"/>
    <w:rsid w:val="00140627"/>
    <w:rsid w:val="001435D5"/>
    <w:rsid w:val="00146AC1"/>
    <w:rsid w:val="00152647"/>
    <w:rsid w:val="00154D3E"/>
    <w:rsid w:val="00157F24"/>
    <w:rsid w:val="0017380D"/>
    <w:rsid w:val="001800EB"/>
    <w:rsid w:val="00194B1F"/>
    <w:rsid w:val="001976DE"/>
    <w:rsid w:val="001A2E78"/>
    <w:rsid w:val="001A4849"/>
    <w:rsid w:val="001A5708"/>
    <w:rsid w:val="001B4354"/>
    <w:rsid w:val="001C2687"/>
    <w:rsid w:val="001C472B"/>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4A96"/>
    <w:rsid w:val="00280099"/>
    <w:rsid w:val="00281FCC"/>
    <w:rsid w:val="0028255E"/>
    <w:rsid w:val="00283D9A"/>
    <w:rsid w:val="002850D6"/>
    <w:rsid w:val="00296A85"/>
    <w:rsid w:val="002A5E53"/>
    <w:rsid w:val="002B3DF0"/>
    <w:rsid w:val="002C0567"/>
    <w:rsid w:val="002C2403"/>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602E7"/>
    <w:rsid w:val="00463CAD"/>
    <w:rsid w:val="0046416B"/>
    <w:rsid w:val="00476A59"/>
    <w:rsid w:val="00481AE8"/>
    <w:rsid w:val="00486257"/>
    <w:rsid w:val="00490949"/>
    <w:rsid w:val="004A1B13"/>
    <w:rsid w:val="004C40BA"/>
    <w:rsid w:val="004D5668"/>
    <w:rsid w:val="004E1B5A"/>
    <w:rsid w:val="004E35DC"/>
    <w:rsid w:val="004F6BAD"/>
    <w:rsid w:val="00507932"/>
    <w:rsid w:val="0051052E"/>
    <w:rsid w:val="00514F8C"/>
    <w:rsid w:val="00515DC0"/>
    <w:rsid w:val="0052037E"/>
    <w:rsid w:val="00523CF4"/>
    <w:rsid w:val="005250EB"/>
    <w:rsid w:val="0052760C"/>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4A2A"/>
    <w:rsid w:val="005D189A"/>
    <w:rsid w:val="005E1880"/>
    <w:rsid w:val="005E20D8"/>
    <w:rsid w:val="005F006A"/>
    <w:rsid w:val="005F4133"/>
    <w:rsid w:val="006231D6"/>
    <w:rsid w:val="006506E6"/>
    <w:rsid w:val="006529F4"/>
    <w:rsid w:val="00656099"/>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281"/>
    <w:rsid w:val="00744D61"/>
    <w:rsid w:val="007477FB"/>
    <w:rsid w:val="00761E84"/>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6C4"/>
    <w:rsid w:val="00833817"/>
    <w:rsid w:val="00836998"/>
    <w:rsid w:val="00845D34"/>
    <w:rsid w:val="00846E32"/>
    <w:rsid w:val="00850A54"/>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1E2A"/>
    <w:rsid w:val="009934FE"/>
    <w:rsid w:val="009A2F9E"/>
    <w:rsid w:val="009A51C1"/>
    <w:rsid w:val="009B2502"/>
    <w:rsid w:val="009B6413"/>
    <w:rsid w:val="009B7898"/>
    <w:rsid w:val="009C3B63"/>
    <w:rsid w:val="009D37D4"/>
    <w:rsid w:val="009F0030"/>
    <w:rsid w:val="009F3A55"/>
    <w:rsid w:val="00A02438"/>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C19"/>
    <w:rsid w:val="00AE535B"/>
    <w:rsid w:val="00AF7C22"/>
    <w:rsid w:val="00B01E0C"/>
    <w:rsid w:val="00B0446D"/>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766D7"/>
    <w:rsid w:val="00C83D0E"/>
    <w:rsid w:val="00C87622"/>
    <w:rsid w:val="00C91687"/>
    <w:rsid w:val="00CA3666"/>
    <w:rsid w:val="00CA696D"/>
    <w:rsid w:val="00CB4C5F"/>
    <w:rsid w:val="00CC1C96"/>
    <w:rsid w:val="00CE58B2"/>
    <w:rsid w:val="00CE7ED0"/>
    <w:rsid w:val="00CF01E6"/>
    <w:rsid w:val="00CF1FE2"/>
    <w:rsid w:val="00CF64B5"/>
    <w:rsid w:val="00D05B67"/>
    <w:rsid w:val="00D155AE"/>
    <w:rsid w:val="00D16C41"/>
    <w:rsid w:val="00D33387"/>
    <w:rsid w:val="00D35A9B"/>
    <w:rsid w:val="00D50DD8"/>
    <w:rsid w:val="00D517EB"/>
    <w:rsid w:val="00D5409B"/>
    <w:rsid w:val="00D56F7B"/>
    <w:rsid w:val="00D57D76"/>
    <w:rsid w:val="00D635C0"/>
    <w:rsid w:val="00D6369A"/>
    <w:rsid w:val="00D678FB"/>
    <w:rsid w:val="00D8050D"/>
    <w:rsid w:val="00D8081A"/>
    <w:rsid w:val="00D83865"/>
    <w:rsid w:val="00D86E33"/>
    <w:rsid w:val="00D929AA"/>
    <w:rsid w:val="00DA0089"/>
    <w:rsid w:val="00DA582B"/>
    <w:rsid w:val="00DA6F10"/>
    <w:rsid w:val="00DB45B9"/>
    <w:rsid w:val="00DB56AB"/>
    <w:rsid w:val="00DB6331"/>
    <w:rsid w:val="00DC02EE"/>
    <w:rsid w:val="00DC2D52"/>
    <w:rsid w:val="00DC3228"/>
    <w:rsid w:val="00DC35A8"/>
    <w:rsid w:val="00DC576A"/>
    <w:rsid w:val="00DE3907"/>
    <w:rsid w:val="00E03F8D"/>
    <w:rsid w:val="00E20257"/>
    <w:rsid w:val="00E27F78"/>
    <w:rsid w:val="00E32C81"/>
    <w:rsid w:val="00E50500"/>
    <w:rsid w:val="00E53FDC"/>
    <w:rsid w:val="00E6063B"/>
    <w:rsid w:val="00E6461E"/>
    <w:rsid w:val="00E653CC"/>
    <w:rsid w:val="00E75826"/>
    <w:rsid w:val="00E758B3"/>
    <w:rsid w:val="00E875DA"/>
    <w:rsid w:val="00EA28A2"/>
    <w:rsid w:val="00EA5086"/>
    <w:rsid w:val="00EA5D08"/>
    <w:rsid w:val="00EA7F10"/>
    <w:rsid w:val="00EB26C4"/>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62E0C"/>
    <w:rsid w:val="00F672E9"/>
    <w:rsid w:val="00F762D0"/>
    <w:rsid w:val="00F83EB4"/>
    <w:rsid w:val="00F967D7"/>
    <w:rsid w:val="00FA3513"/>
    <w:rsid w:val="00FA54A1"/>
    <w:rsid w:val="00FA7018"/>
    <w:rsid w:val="00FB3B49"/>
    <w:rsid w:val="00FC5883"/>
    <w:rsid w:val="00FD3AE1"/>
    <w:rsid w:val="00FD5A6F"/>
    <w:rsid w:val="00FD6B53"/>
    <w:rsid w:val="00FE3E06"/>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599437245">
      <w:bodyDiv w:val="1"/>
      <w:marLeft w:val="0"/>
      <w:marRight w:val="0"/>
      <w:marTop w:val="0"/>
      <w:marBottom w:val="0"/>
      <w:divBdr>
        <w:top w:val="none" w:sz="0" w:space="0" w:color="auto"/>
        <w:left w:val="none" w:sz="0" w:space="0" w:color="auto"/>
        <w:bottom w:val="none" w:sz="0" w:space="0" w:color="auto"/>
        <w:right w:val="none" w:sz="0" w:space="0" w:color="auto"/>
      </w:divBdr>
    </w:div>
    <w:div w:id="1655376632">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86254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yperlink" Target="https://www.gov.uk/government/publications/multi-agency-public-protection-arrangements-review" TargetMode="External"/><Relationship Id="rId34" Type="http://schemas.openxmlformats.org/officeDocument/2006/relationships/image" Target="media/image12.jpeg"/><Relationship Id="rId7" Type="http://schemas.openxmlformats.org/officeDocument/2006/relationships/settings" Target="settings.xml"/><Relationship Id="rId12" Type="http://schemas.openxmlformats.org/officeDocument/2006/relationships/image" Target="media/image2.jfif"/><Relationship Id="rId17" Type="http://schemas.openxmlformats.org/officeDocument/2006/relationships/image" Target="media/image3.jpeg"/><Relationship Id="rId25" Type="http://schemas.openxmlformats.org/officeDocument/2006/relationships/footer" Target="footer7.xml"/><Relationship Id="rId33"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cid:631514c0-0143-49e4-84ba-ecdc44becac8@GBRP123.PROD.OUTLOOK.COM"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image" Target="media/image8.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gov.uk" TargetMode="External"/><Relationship Id="rId27" Type="http://schemas.openxmlformats.org/officeDocument/2006/relationships/image" Target="media/image7.jpeg"/><Relationship Id="rId30" Type="http://schemas.openxmlformats.org/officeDocument/2006/relationships/hyperlink" Target="http://www.gov.uk"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Props1.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E2D53514-5164-4782-88E3-28591497E2CD}">
  <ds:schemaRefs>
    <ds:schemaRef ds:uri="http://schemas.microsoft.com/office/2006/documentManagement/types"/>
    <ds:schemaRef ds:uri="http://purl.org/dc/elements/1.1/"/>
    <ds:schemaRef ds:uri="http://schemas.microsoft.com/office/infopath/2007/PartnerControls"/>
    <ds:schemaRef ds:uri="a70322e1-a38b-42c5-8c13-fe2a0eec7b33"/>
    <ds:schemaRef ds:uri="df47f593-3511-4cc3-ad96-2f2ab4207d77"/>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92b268e8-0d07-416c-b449-c0d215745eef"/>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3943</Words>
  <Characters>21357</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2023-10-13T11:40:00Z</dcterms:created>
  <dcterms:modified xsi:type="dcterms:W3CDTF">2023-10-23T11:22:00Z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d930e673-2975-4bc2-9965-65727a5899c8_Enabled">
    <vt:lpwstr>true</vt:lpwstr>
  </property>
  <property fmtid="{D5CDD505-2E9C-101B-9397-08002B2CF9AE}" pid="5" name="MSIP_Label_d930e673-2975-4bc2-9965-65727a5899c8_SetDate">
    <vt:lpwstr>2023-10-04T14:55:16Z</vt:lpwstr>
  </property>
  <property fmtid="{D5CDD505-2E9C-101B-9397-08002B2CF9AE}" pid="6" name="MSIP_Label_d930e673-2975-4bc2-9965-65727a5899c8_Method">
    <vt:lpwstr>Standard</vt:lpwstr>
  </property>
  <property fmtid="{D5CDD505-2E9C-101B-9397-08002B2CF9AE}" pid="7" name="MSIP_Label_d930e673-2975-4bc2-9965-65727a5899c8_Name">
    <vt:lpwstr>OFFICIAL</vt:lpwstr>
  </property>
  <property fmtid="{D5CDD505-2E9C-101B-9397-08002B2CF9AE}" pid="8" name="MSIP_Label_d930e673-2975-4bc2-9965-65727a5899c8_SiteId">
    <vt:lpwstr>2d72816c-7e1f-41c0-a948-47a8870ff33a</vt:lpwstr>
  </property>
  <property fmtid="{D5CDD505-2E9C-101B-9397-08002B2CF9AE}" pid="9" name="MSIP_Label_d930e673-2975-4bc2-9965-65727a5899c8_ActionId">
    <vt:lpwstr>1bf114af-380d-46ed-8dcc-014bf9723b34</vt:lpwstr>
  </property>
  <property fmtid="{D5CDD505-2E9C-101B-9397-08002B2CF9AE}" pid="10" name="MSIP_Label_d930e673-2975-4bc2-9965-65727a5899c8_ContentBits">
    <vt:lpwstr>0</vt:lpwstr>
  </property>
</Properties>
</file>