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623FA995" w:rsidR="003C0362" w:rsidRPr="00D5409B" w:rsidRDefault="00341750" w:rsidP="00D5409B">
      <w:pPr>
        <w:pStyle w:val="Heading1"/>
        <w:rPr>
          <w:rStyle w:val="IntenseReference"/>
          <w:b w:val="0"/>
          <w:bCs w:val="0"/>
          <w:smallCaps w:val="0"/>
          <w:color w:val="7030A0"/>
          <w:spacing w:val="0"/>
        </w:rPr>
      </w:pPr>
      <w:r>
        <w:rPr>
          <w:rStyle w:val="IntenseReference"/>
          <w:b w:val="0"/>
          <w:bCs w:val="0"/>
          <w:smallCaps w:val="0"/>
          <w:color w:val="7030A0"/>
          <w:spacing w:val="0"/>
        </w:rPr>
        <w:t>County Durham and Darlington</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1C8CA54"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36FF45C9" w14:textId="15CB4B64" w:rsidR="000A23E0" w:rsidRPr="00CD6C46" w:rsidRDefault="000A23E0" w:rsidP="000A23E0">
      <w:pPr>
        <w:pStyle w:val="MAPPA-Bodytext"/>
        <w:spacing w:line="240" w:lineRule="auto"/>
        <w:jc w:val="both"/>
        <w:rPr>
          <w:sz w:val="24"/>
          <w:szCs w:val="24"/>
        </w:rPr>
      </w:pPr>
      <w:bookmarkStart w:id="0" w:name="_Hlk116568689"/>
      <w:r w:rsidRPr="00CD6C46">
        <w:rPr>
          <w:sz w:val="24"/>
          <w:szCs w:val="24"/>
        </w:rPr>
        <w:t>This report brings together the agencies across County Durham and Darlington who work in partnership to manage offenders posing the highest risk of harm to our communities</w:t>
      </w:r>
      <w:r w:rsidR="00B56F24" w:rsidRPr="00CD6C46">
        <w:rPr>
          <w:sz w:val="24"/>
          <w:szCs w:val="24"/>
        </w:rPr>
        <w:t xml:space="preserve">. </w:t>
      </w:r>
      <w:r w:rsidRPr="00CD6C46">
        <w:rPr>
          <w:sz w:val="24"/>
          <w:szCs w:val="24"/>
        </w:rPr>
        <w:t>Tackling and reducing the risk that violent and dangerous offender pose is a key priority for all agencies engaged in the world of public protection and is the collective responsibility of all.</w:t>
      </w:r>
    </w:p>
    <w:p w14:paraId="7A250283" w14:textId="77777777" w:rsidR="000A23E0" w:rsidRPr="00CD6C46" w:rsidRDefault="000A23E0" w:rsidP="000A23E0">
      <w:pPr>
        <w:pStyle w:val="MAPPA-Bodytext"/>
        <w:spacing w:line="240" w:lineRule="auto"/>
        <w:jc w:val="both"/>
        <w:rPr>
          <w:sz w:val="24"/>
          <w:szCs w:val="24"/>
        </w:rPr>
      </w:pPr>
      <w:r w:rsidRPr="00CD6C46">
        <w:rPr>
          <w:sz w:val="24"/>
          <w:szCs w:val="24"/>
        </w:rPr>
        <w:t>This report outlines statistics of the cases held in our area progress and developments within the last year</w:t>
      </w:r>
      <w:r>
        <w:rPr>
          <w:sz w:val="24"/>
          <w:szCs w:val="24"/>
        </w:rPr>
        <w:t xml:space="preserve"> </w:t>
      </w:r>
      <w:r w:rsidRPr="00CD6C46">
        <w:rPr>
          <w:sz w:val="24"/>
          <w:szCs w:val="24"/>
        </w:rPr>
        <w:t>and highlights the successes across the partner agencies in managing public protection issues.</w:t>
      </w:r>
      <w:r w:rsidRPr="00E437A9">
        <w:rPr>
          <w:noProof/>
        </w:rPr>
        <w:t xml:space="preserve"> </w:t>
      </w:r>
    </w:p>
    <w:p w14:paraId="78DE5B44" w14:textId="77777777" w:rsidR="000A23E0" w:rsidRPr="00CD6C46" w:rsidRDefault="000A23E0" w:rsidP="000A23E0">
      <w:pPr>
        <w:pStyle w:val="MAPPA-Bodytext"/>
        <w:spacing w:line="240" w:lineRule="auto"/>
        <w:jc w:val="both"/>
        <w:rPr>
          <w:sz w:val="24"/>
          <w:szCs w:val="24"/>
        </w:rPr>
      </w:pPr>
      <w:r w:rsidRPr="00CD6C46">
        <w:rPr>
          <w:sz w:val="24"/>
          <w:szCs w:val="24"/>
        </w:rPr>
        <w:t>The strength of the partnership between the prison, police and probation has continued to grow in County Durham and Darlington, and additional resources have been secured to assist in managing the risk that offenders pose to our communities.</w:t>
      </w:r>
    </w:p>
    <w:p w14:paraId="05602D54" w14:textId="0AEAFA47" w:rsidR="000A23E0" w:rsidRDefault="000A23E0" w:rsidP="000A23E0">
      <w:pPr>
        <w:pStyle w:val="MAPPA-Bodytext"/>
        <w:spacing w:line="240" w:lineRule="auto"/>
        <w:jc w:val="both"/>
        <w:rPr>
          <w:sz w:val="24"/>
          <w:szCs w:val="24"/>
        </w:rPr>
      </w:pPr>
      <w:r w:rsidRPr="00CD6C46">
        <w:rPr>
          <w:sz w:val="24"/>
          <w:szCs w:val="24"/>
        </w:rPr>
        <w:t>The findings of this report reflect c</w:t>
      </w:r>
      <w:r>
        <w:rPr>
          <w:sz w:val="24"/>
          <w:szCs w:val="24"/>
        </w:rPr>
        <w:t xml:space="preserve">onsistently effective </w:t>
      </w:r>
      <w:r w:rsidRPr="00CD6C46">
        <w:rPr>
          <w:sz w:val="24"/>
          <w:szCs w:val="24"/>
        </w:rPr>
        <w:t>and robust partnership working arrangements which have continued to thrive in spite of the current economic climate and the financial pressures that the public sector currently faces.</w:t>
      </w:r>
      <w:r w:rsidRPr="00CD6C46">
        <w:rPr>
          <w:noProof/>
          <w:sz w:val="24"/>
          <w:szCs w:val="24"/>
        </w:rPr>
        <w:t xml:space="preserve"> </w:t>
      </w:r>
      <w:r w:rsidRPr="00CD6C46">
        <w:rPr>
          <w:sz w:val="24"/>
          <w:szCs w:val="24"/>
        </w:rPr>
        <w:t>Public protection is firmly on the agenda for all partner agencies and will continue to be so in the future.</w:t>
      </w:r>
    </w:p>
    <w:p w14:paraId="7390297E" w14:textId="3EEC92F9" w:rsidR="00C318A5" w:rsidRDefault="00C318A5" w:rsidP="000A23E0">
      <w:pPr>
        <w:pStyle w:val="MAPPA-Bodytext"/>
        <w:spacing w:line="240" w:lineRule="auto"/>
        <w:jc w:val="both"/>
        <w:rPr>
          <w:sz w:val="24"/>
          <w:szCs w:val="24"/>
        </w:rPr>
      </w:pPr>
    </w:p>
    <w:p w14:paraId="14CF3893" w14:textId="232CC535" w:rsidR="00C318A5" w:rsidRDefault="00C318A5" w:rsidP="000A23E0">
      <w:pPr>
        <w:pStyle w:val="MAPPA-Bodytext"/>
        <w:spacing w:line="240" w:lineRule="auto"/>
        <w:jc w:val="both"/>
        <w:rPr>
          <w:sz w:val="24"/>
          <w:szCs w:val="24"/>
        </w:rPr>
      </w:pPr>
    </w:p>
    <w:bookmarkEnd w:id="0"/>
    <w:p w14:paraId="54DF4AF7" w14:textId="5D86487D" w:rsidR="000A23E0" w:rsidRDefault="000A23E0" w:rsidP="000A23E0">
      <w:pPr>
        <w:pStyle w:val="MAPPA-HeadingPara"/>
        <w:jc w:val="both"/>
        <w:rPr>
          <w:rFonts w:cs="Arial"/>
          <w:b/>
          <w:bCs/>
          <w:color w:val="7030A0"/>
          <w:sz w:val="24"/>
        </w:rPr>
      </w:pPr>
    </w:p>
    <w:p w14:paraId="62DCBD01" w14:textId="71AAA7F7" w:rsidR="000A23E0" w:rsidRDefault="00C318A5" w:rsidP="000A23E0">
      <w:pPr>
        <w:pStyle w:val="MAPPA-HeadingPara"/>
        <w:jc w:val="both"/>
        <w:rPr>
          <w:rFonts w:cs="Arial"/>
          <w:b/>
          <w:bCs/>
          <w:color w:val="7030A0"/>
          <w:sz w:val="24"/>
        </w:rPr>
      </w:pPr>
      <w:r>
        <w:rPr>
          <w:noProof/>
        </w:rPr>
        <w:drawing>
          <wp:inline distT="0" distB="0" distL="0" distR="0" wp14:anchorId="41800041" wp14:editId="6B07A9E3">
            <wp:extent cx="6645275" cy="4449445"/>
            <wp:effectExtent l="0" t="0" r="3175" b="8255"/>
            <wp:docPr id="3" name="Picture 3" descr="Picture of a town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a town centre"/>
                    <pic:cNvPicPr/>
                  </pic:nvPicPr>
                  <pic:blipFill>
                    <a:blip r:embed="rId17"/>
                    <a:stretch>
                      <a:fillRect/>
                    </a:stretch>
                  </pic:blipFill>
                  <pic:spPr>
                    <a:xfrm>
                      <a:off x="0" y="0"/>
                      <a:ext cx="6645275" cy="4449445"/>
                    </a:xfrm>
                    <a:prstGeom prst="rect">
                      <a:avLst/>
                    </a:prstGeom>
                  </pic:spPr>
                </pic:pic>
              </a:graphicData>
            </a:graphic>
          </wp:inline>
        </w:drawing>
      </w:r>
    </w:p>
    <w:p w14:paraId="327C01CD" w14:textId="0B2A26C4" w:rsidR="000A23E0" w:rsidRPr="0069414D" w:rsidRDefault="000A23E0" w:rsidP="000A23E0">
      <w:pPr>
        <w:pStyle w:val="Heading1"/>
        <w:jc w:val="left"/>
      </w:pPr>
      <w:r>
        <w:lastRenderedPageBreak/>
        <w:t>Forward</w:t>
      </w:r>
    </w:p>
    <w:p w14:paraId="5A5DD1DD" w14:textId="77777777" w:rsidR="000A23E0" w:rsidRPr="007C7106" w:rsidRDefault="000A23E0" w:rsidP="000A23E0">
      <w:pPr>
        <w:pStyle w:val="Default"/>
        <w:pBdr>
          <w:bottom w:val="single" w:sz="4" w:space="1" w:color="007BC3"/>
        </w:pBdr>
        <w:rPr>
          <w:rFonts w:ascii="Arial" w:hAnsi="Arial" w:cs="Arial"/>
          <w:color w:val="FFFFFF"/>
          <w:sz w:val="16"/>
          <w:szCs w:val="16"/>
        </w:rPr>
      </w:pPr>
    </w:p>
    <w:p w14:paraId="76F49E11" w14:textId="77777777" w:rsidR="000A23E0" w:rsidRDefault="000A23E0" w:rsidP="000A23E0">
      <w:pPr>
        <w:pStyle w:val="MAPPA-HeadingPara"/>
        <w:jc w:val="both"/>
        <w:rPr>
          <w:rFonts w:cs="Arial"/>
          <w:b/>
          <w:bCs/>
          <w:color w:val="7030A0"/>
          <w:sz w:val="24"/>
        </w:rPr>
      </w:pPr>
    </w:p>
    <w:p w14:paraId="0BF52FAD" w14:textId="2160F5C1" w:rsidR="000A23E0" w:rsidRPr="00E3104A" w:rsidRDefault="000A23E0" w:rsidP="000A23E0">
      <w:pPr>
        <w:pStyle w:val="MAPPA-HeadingPara"/>
        <w:jc w:val="both"/>
        <w:rPr>
          <w:rFonts w:cs="Arial"/>
          <w:b/>
          <w:bCs/>
          <w:color w:val="7030A0"/>
          <w:sz w:val="24"/>
        </w:rPr>
      </w:pPr>
      <w:r w:rsidRPr="00E3104A">
        <w:rPr>
          <w:rFonts w:cs="Arial"/>
          <w:b/>
          <w:bCs/>
          <w:color w:val="7030A0"/>
          <w:sz w:val="24"/>
        </w:rPr>
        <w:t>Amanda Love</w:t>
      </w:r>
    </w:p>
    <w:p w14:paraId="5832A8E9" w14:textId="77777777" w:rsidR="000A23E0" w:rsidRPr="00E3104A" w:rsidRDefault="000A23E0" w:rsidP="000A23E0">
      <w:pPr>
        <w:pStyle w:val="MAPPA-HeadingPara"/>
        <w:jc w:val="both"/>
        <w:rPr>
          <w:rFonts w:cs="Arial"/>
          <w:b/>
          <w:bCs/>
          <w:color w:val="7030A0"/>
          <w:sz w:val="24"/>
        </w:rPr>
      </w:pPr>
      <w:r w:rsidRPr="00E3104A">
        <w:rPr>
          <w:rFonts w:cs="Arial"/>
          <w:b/>
          <w:bCs/>
          <w:color w:val="7030A0"/>
          <w:sz w:val="24"/>
        </w:rPr>
        <w:t>Head of Public Protection North East Probation Service</w:t>
      </w:r>
    </w:p>
    <w:p w14:paraId="2A86C64E" w14:textId="77777777" w:rsidR="000A23E0" w:rsidRPr="00E3104A" w:rsidRDefault="000A23E0" w:rsidP="000A23E0">
      <w:pPr>
        <w:pStyle w:val="MAPPA-HeadingPara"/>
        <w:jc w:val="both"/>
        <w:rPr>
          <w:rFonts w:cs="Arial"/>
          <w:b/>
          <w:bCs/>
          <w:color w:val="7030A0"/>
          <w:sz w:val="24"/>
        </w:rPr>
      </w:pPr>
      <w:r w:rsidRPr="00E3104A">
        <w:rPr>
          <w:rFonts w:cs="Arial"/>
          <w:b/>
          <w:bCs/>
          <w:color w:val="7030A0"/>
          <w:sz w:val="24"/>
        </w:rPr>
        <w:t>Chair Durham MAPPA Strategic Management Board</w:t>
      </w:r>
    </w:p>
    <w:p w14:paraId="230273DE" w14:textId="77777777" w:rsidR="00332EE6" w:rsidRDefault="00332EE6" w:rsidP="00332EE6">
      <w:pPr>
        <w:pStyle w:val="Default"/>
        <w:rPr>
          <w:rFonts w:ascii="Arial" w:hAnsi="Arial" w:cs="Arial"/>
          <w:color w:val="FFFFFF"/>
          <w:sz w:val="20"/>
          <w:szCs w:val="20"/>
        </w:rPr>
      </w:pPr>
    </w:p>
    <w:p w14:paraId="78CFC22D" w14:textId="762F7D3C" w:rsidR="006702BF" w:rsidRDefault="006702BF" w:rsidP="000A23E0">
      <w:pPr>
        <w:spacing w:line="276" w:lineRule="auto"/>
        <w:jc w:val="both"/>
        <w:rPr>
          <w:rFonts w:ascii="Arial" w:hAnsi="Arial" w:cs="Arial"/>
        </w:rPr>
      </w:pPr>
      <w:r w:rsidRPr="006702BF">
        <w:rPr>
          <w:rFonts w:ascii="Arial" w:hAnsi="Arial" w:cs="Arial"/>
        </w:rPr>
        <w:t xml:space="preserve">I am delighted as Head of Public Protection for the North East, to chair the Durham and Darlington Multi Agency Public Protection Arrangements (MAPPA) Strategic Management Board (SMB).  The Durham and Darlington SMB are responsible for overseeing the MAPPA arrangements locally.  The National MAPPA Guidance sets out the responsibilities of the SMB as below </w:t>
      </w:r>
      <w:r w:rsidR="000A23E0">
        <w:rPr>
          <w:rFonts w:ascii="Arial" w:hAnsi="Arial" w:cs="Arial"/>
        </w:rPr>
        <w:t>–</w:t>
      </w:r>
      <w:r w:rsidRPr="006702BF">
        <w:rPr>
          <w:rFonts w:ascii="Arial" w:hAnsi="Arial" w:cs="Arial"/>
        </w:rPr>
        <w:t xml:space="preserve"> </w:t>
      </w:r>
    </w:p>
    <w:p w14:paraId="363C5868" w14:textId="77777777" w:rsidR="000A23E0" w:rsidRPr="006702BF" w:rsidRDefault="000A23E0" w:rsidP="000A23E0">
      <w:pPr>
        <w:spacing w:line="276" w:lineRule="auto"/>
        <w:jc w:val="both"/>
        <w:rPr>
          <w:rFonts w:ascii="Arial" w:hAnsi="Arial" w:cs="Arial"/>
        </w:rPr>
      </w:pPr>
    </w:p>
    <w:p w14:paraId="5559303B" w14:textId="16E4588A" w:rsidR="006702BF" w:rsidRDefault="006702BF" w:rsidP="000A23E0">
      <w:pPr>
        <w:spacing w:line="276" w:lineRule="auto"/>
        <w:jc w:val="both"/>
        <w:rPr>
          <w:rFonts w:ascii="Arial" w:hAnsi="Arial" w:cs="Arial"/>
        </w:rPr>
      </w:pPr>
      <w:r w:rsidRPr="006702BF">
        <w:rPr>
          <w:rFonts w:ascii="Arial" w:hAnsi="Arial" w:cs="Arial"/>
        </w:rPr>
        <w:t xml:space="preserve">The SMB is responsible for keeping the arrangements (i.e., MAPPA) under review with a view to monitoring their effectiveness and making any changes to them that appear necessary or expedient.  The SMB is responsible for managing MAPPA activity in its area. This includes reviewing its operations for quality and effectiveness and planning how to accommodate any changes as a result of legislative changes, national guidance, or wider criminal justice changes. </w:t>
      </w:r>
    </w:p>
    <w:p w14:paraId="512575C8" w14:textId="77777777" w:rsidR="000A23E0" w:rsidRPr="006702BF" w:rsidRDefault="000A23E0" w:rsidP="000A23E0">
      <w:pPr>
        <w:spacing w:line="276" w:lineRule="auto"/>
        <w:jc w:val="both"/>
        <w:rPr>
          <w:rFonts w:ascii="Arial" w:hAnsi="Arial" w:cs="Arial"/>
        </w:rPr>
      </w:pPr>
    </w:p>
    <w:p w14:paraId="599C3940" w14:textId="252456B8" w:rsidR="006702BF" w:rsidRDefault="006702BF" w:rsidP="000A23E0">
      <w:pPr>
        <w:spacing w:line="276" w:lineRule="auto"/>
        <w:jc w:val="both"/>
        <w:rPr>
          <w:rFonts w:ascii="Arial" w:hAnsi="Arial" w:cs="Arial"/>
        </w:rPr>
      </w:pPr>
      <w:r w:rsidRPr="006702BF">
        <w:rPr>
          <w:rFonts w:ascii="Arial" w:hAnsi="Arial" w:cs="Arial"/>
        </w:rPr>
        <w:t>As you will see explained in this report the Police, Prison, and Probation Service work together to ensure that the risks posed by specified sexual and violent offenders are assessed and managed appropriately and are known collectively under the MAPPA as the Responsible Authority (RA).  The RA could not possibly undertake this work in isolation and work alongside many other agencies, collectively known as the Duty to Cooperate, who are integral to this work.  All agencies are represented on the SMB and work tirelessly, alongside all those working in MAPPA on a day-to-day basis, to protect the public in Durham and Darlington.</w:t>
      </w:r>
    </w:p>
    <w:p w14:paraId="7E1F9B3E" w14:textId="77777777" w:rsidR="000A23E0" w:rsidRPr="006702BF" w:rsidRDefault="000A23E0" w:rsidP="000A23E0">
      <w:pPr>
        <w:spacing w:line="276" w:lineRule="auto"/>
        <w:jc w:val="both"/>
        <w:rPr>
          <w:rFonts w:ascii="Arial" w:hAnsi="Arial" w:cs="Arial"/>
        </w:rPr>
      </w:pPr>
    </w:p>
    <w:p w14:paraId="449C8DCD" w14:textId="77777777" w:rsidR="000A23E0" w:rsidRDefault="006702BF" w:rsidP="000A23E0">
      <w:pPr>
        <w:spacing w:line="276" w:lineRule="auto"/>
        <w:jc w:val="both"/>
        <w:rPr>
          <w:rFonts w:ascii="Arial" w:hAnsi="Arial" w:cs="Arial"/>
        </w:rPr>
      </w:pPr>
      <w:r w:rsidRPr="006702BF">
        <w:rPr>
          <w:rFonts w:ascii="Arial" w:hAnsi="Arial" w:cs="Arial"/>
        </w:rPr>
        <w:t>In this report you will also be able to read about the work of the Lay Advisors – this is an unpaid role in MAPPA.  The value of Lay Advisers is as informed observers and as posers of questions that the professionals closely involved in the work might not</w:t>
      </w:r>
      <w:r w:rsidR="000A23E0">
        <w:rPr>
          <w:rFonts w:ascii="Arial" w:hAnsi="Arial" w:cs="Arial"/>
        </w:rPr>
        <w:t xml:space="preserve">  </w:t>
      </w:r>
      <w:r w:rsidRPr="006702BF">
        <w:rPr>
          <w:rFonts w:ascii="Arial" w:hAnsi="Arial" w:cs="Arial"/>
        </w:rPr>
        <w:t xml:space="preserve">necessarily think of asking.  We currently have a vacancy for a Lay Advisor and if you live in the Durham and Darlington area please get in contact if this is something that would interest you, </w:t>
      </w:r>
      <w:hyperlink r:id="rId18" w:history="1">
        <w:r w:rsidRPr="006702BF">
          <w:rPr>
            <w:rStyle w:val="Hyperlink"/>
            <w:rFonts w:ascii="Arial" w:hAnsi="Arial" w:cs="Arial"/>
          </w:rPr>
          <w:t>neps.durham.mappa@justice.gov.uk</w:t>
        </w:r>
      </w:hyperlink>
      <w:r w:rsidRPr="006702BF">
        <w:rPr>
          <w:rFonts w:ascii="Arial" w:hAnsi="Arial" w:cs="Arial"/>
        </w:rPr>
        <w:t>.  Details of the role of the LA and the expectations and restrictions on who can apply are set out in the MAPPA Guidance which is available via the internet.</w:t>
      </w:r>
    </w:p>
    <w:p w14:paraId="594D22B7" w14:textId="1D93A7E4" w:rsidR="006702BF" w:rsidRPr="006702BF" w:rsidRDefault="006702BF" w:rsidP="000A23E0">
      <w:pPr>
        <w:spacing w:line="276" w:lineRule="auto"/>
        <w:jc w:val="both"/>
        <w:rPr>
          <w:rFonts w:ascii="Arial" w:hAnsi="Arial" w:cs="Arial"/>
        </w:rPr>
      </w:pPr>
      <w:r w:rsidRPr="006702BF">
        <w:rPr>
          <w:rFonts w:ascii="Arial" w:hAnsi="Arial" w:cs="Arial"/>
        </w:rPr>
        <w:t xml:space="preserve"> </w:t>
      </w:r>
    </w:p>
    <w:p w14:paraId="7F39B7D8" w14:textId="44F8BF40" w:rsidR="006702BF" w:rsidRDefault="006702BF" w:rsidP="000A23E0">
      <w:pPr>
        <w:spacing w:line="276" w:lineRule="auto"/>
        <w:jc w:val="both"/>
        <w:rPr>
          <w:rFonts w:ascii="Arial" w:hAnsi="Arial" w:cs="Arial"/>
        </w:rPr>
      </w:pPr>
      <w:r w:rsidRPr="006702BF">
        <w:rPr>
          <w:rFonts w:ascii="Arial" w:hAnsi="Arial" w:cs="Arial"/>
          <w:color w:val="000000"/>
          <w:shd w:val="clear" w:color="auto" w:fill="FFFFFF"/>
        </w:rPr>
        <w:t xml:space="preserve">This year has seen an important piece of research undertaken into the effectiveness of MAPPA </w:t>
      </w:r>
      <w:hyperlink r:id="rId19" w:history="1">
        <w:r w:rsidRPr="006702BF">
          <w:rPr>
            <w:rStyle w:val="Hyperlink"/>
            <w:rFonts w:ascii="Arial" w:hAnsi="Arial" w:cs="Arial"/>
            <w:color w:val="4472C4"/>
          </w:rPr>
          <w:t>The National MAPPA Research - ARU</w:t>
        </w:r>
      </w:hyperlink>
      <w:r w:rsidRPr="006702BF">
        <w:rPr>
          <w:rFonts w:ascii="Arial" w:hAnsi="Arial" w:cs="Arial"/>
          <w:color w:val="000000"/>
          <w:shd w:val="clear" w:color="auto" w:fill="FFFFFF"/>
        </w:rPr>
        <w:t xml:space="preserve">.  </w:t>
      </w:r>
      <w:r w:rsidRPr="006702BF">
        <w:rPr>
          <w:rFonts w:ascii="Arial" w:hAnsi="Arial" w:cs="Arial"/>
        </w:rPr>
        <w:t xml:space="preserve">The National MAPPA Research was a 26-month study conducted by the Policing Institute for the Eastern Region, to examine the effectiveness of MAPPA in England and Wales.  The research was made up of three components: proven reoffending analysis, process effectiveness analysis and a serious case review analysis. </w:t>
      </w:r>
    </w:p>
    <w:p w14:paraId="15CDC28F" w14:textId="77777777" w:rsidR="000A23E0" w:rsidRPr="006702BF" w:rsidRDefault="000A23E0" w:rsidP="000A23E0">
      <w:pPr>
        <w:spacing w:line="276" w:lineRule="auto"/>
        <w:jc w:val="both"/>
        <w:rPr>
          <w:rFonts w:ascii="Arial" w:hAnsi="Arial" w:cs="Arial"/>
          <w:shd w:val="clear" w:color="auto" w:fill="FFFFFF"/>
        </w:rPr>
      </w:pPr>
    </w:p>
    <w:p w14:paraId="644ED2DA" w14:textId="49CD59D3" w:rsidR="006702BF" w:rsidRPr="000A23E0" w:rsidRDefault="006702BF" w:rsidP="000A23E0">
      <w:pPr>
        <w:pStyle w:val="NormalWeb"/>
        <w:shd w:val="clear" w:color="auto" w:fill="FFFFFF"/>
        <w:spacing w:before="0" w:beforeAutospacing="0" w:after="300" w:afterAutospacing="0" w:line="276" w:lineRule="auto"/>
        <w:jc w:val="both"/>
        <w:rPr>
          <w:rFonts w:ascii="Arial" w:hAnsi="Arial" w:cs="Arial"/>
          <w:color w:val="000000"/>
          <w:sz w:val="24"/>
          <w:szCs w:val="24"/>
        </w:rPr>
      </w:pPr>
      <w:r w:rsidRPr="006702BF">
        <w:rPr>
          <w:rFonts w:ascii="Arial" w:hAnsi="Arial" w:cs="Arial"/>
          <w:color w:val="000000"/>
          <w:sz w:val="24"/>
          <w:szCs w:val="24"/>
        </w:rPr>
        <w:t xml:space="preserve">This research has shown that ‘the reoffending rates of those managed under MAPPA are less than half of that of the national average, with the one-year MAPPA proven reoffending rate at 12.2% </w:t>
      </w:r>
      <w:r w:rsidRPr="006702BF">
        <w:rPr>
          <w:rFonts w:ascii="Arial" w:hAnsi="Arial" w:cs="Arial"/>
          <w:color w:val="000000"/>
          <w:sz w:val="24"/>
          <w:szCs w:val="24"/>
        </w:rPr>
        <w:lastRenderedPageBreak/>
        <w:t xml:space="preserve">compared to the national overall one year, proven reoffending rates of between 30.0% and 31.3% over a similar time frame’. Additionally, the research concluded that the ‘focus group discussions found that MAPPA is a well-respected and highly valued mechanism for managing the risk posed by individuals convicted of sexual and violent offences’. </w:t>
      </w:r>
    </w:p>
    <w:p w14:paraId="2568E481" w14:textId="77777777" w:rsidR="000A23E0" w:rsidRDefault="006702BF" w:rsidP="000A23E0">
      <w:pPr>
        <w:pStyle w:val="NormalWeb"/>
        <w:shd w:val="clear" w:color="auto" w:fill="FFFFFF"/>
        <w:spacing w:before="0" w:beforeAutospacing="0" w:after="300" w:afterAutospacing="0" w:line="276" w:lineRule="auto"/>
        <w:jc w:val="both"/>
        <w:rPr>
          <w:rFonts w:ascii="Arial" w:hAnsi="Arial" w:cs="Arial"/>
          <w:color w:val="000000"/>
          <w:sz w:val="24"/>
          <w:szCs w:val="24"/>
        </w:rPr>
      </w:pPr>
      <w:r w:rsidRPr="006702BF">
        <w:rPr>
          <w:rFonts w:ascii="Arial" w:hAnsi="Arial" w:cs="Arial"/>
          <w:color w:val="000000"/>
          <w:sz w:val="24"/>
          <w:szCs w:val="24"/>
        </w:rPr>
        <w:t xml:space="preserve">The research however ‘also found a number of limitations of the arrangements, which need to be addressed to ensure MAPPA works as effectively as possible in reducing further serious harm’.  The National MAPPA team and the local Durham and Darlington </w:t>
      </w:r>
    </w:p>
    <w:p w14:paraId="36C7143B" w14:textId="4412FCDC" w:rsidR="000A23E0" w:rsidRDefault="000A23E0" w:rsidP="00BA0B53">
      <w:pPr>
        <w:pStyle w:val="NormalWeb"/>
        <w:shd w:val="clear" w:color="auto" w:fill="FFFFFF"/>
        <w:spacing w:before="0" w:beforeAutospacing="0" w:after="300" w:afterAutospacing="0"/>
        <w:rPr>
          <w:rFonts w:ascii="Arial" w:hAnsi="Arial" w:cs="Arial"/>
          <w:color w:val="000000"/>
          <w:sz w:val="24"/>
          <w:szCs w:val="24"/>
        </w:rPr>
        <w:sectPr w:rsidR="000A23E0" w:rsidSect="000A23E0">
          <w:type w:val="continuous"/>
          <w:pgSz w:w="11905" w:h="16837" w:code="9"/>
          <w:pgMar w:top="720" w:right="720" w:bottom="1276" w:left="720" w:header="720" w:footer="567" w:gutter="0"/>
          <w:cols w:space="720"/>
          <w:noEndnote/>
          <w:rtlGutter/>
        </w:sectPr>
      </w:pPr>
    </w:p>
    <w:p w14:paraId="6B47882B" w14:textId="074B9529" w:rsidR="00332EE6" w:rsidRPr="006A45B8" w:rsidRDefault="006702BF" w:rsidP="00BA0B53">
      <w:pPr>
        <w:pStyle w:val="NormalWeb"/>
        <w:shd w:val="clear" w:color="auto" w:fill="FFFFFF"/>
        <w:spacing w:before="0" w:beforeAutospacing="0" w:after="300" w:afterAutospacing="0"/>
      </w:pPr>
      <w:r w:rsidRPr="006702BF">
        <w:rPr>
          <w:rFonts w:ascii="Arial" w:hAnsi="Arial" w:cs="Arial"/>
          <w:color w:val="000000"/>
          <w:sz w:val="24"/>
          <w:szCs w:val="24"/>
        </w:rPr>
        <w:t xml:space="preserve">MAPPA Strategic Board are working to ensure that these limitations are understood, and changes made as appropriate to continue to drive up the quality of MAPPA across the North East. </w:t>
      </w:r>
    </w:p>
    <w:p w14:paraId="323FC18C" w14:textId="646B1300" w:rsidR="00332EE6" w:rsidRDefault="00332EE6" w:rsidP="00332EE6">
      <w:pPr>
        <w:pStyle w:val="MAPPA-Bodytext"/>
        <w:rPr>
          <w:lang w:val="en-GB"/>
        </w:rPr>
      </w:pPr>
    </w:p>
    <w:p w14:paraId="7AC4DF08" w14:textId="6DAD35A8" w:rsidR="000A23E0" w:rsidRDefault="000A23E0" w:rsidP="00332EE6">
      <w:pPr>
        <w:pStyle w:val="MAPPA-Bodytext"/>
        <w:rPr>
          <w:lang w:val="en-GB"/>
        </w:rPr>
      </w:pPr>
    </w:p>
    <w:p w14:paraId="28F062B2" w14:textId="62DED8A4" w:rsidR="000A23E0" w:rsidRDefault="000A23E0" w:rsidP="00332EE6">
      <w:pPr>
        <w:pStyle w:val="MAPPA-Bodytext"/>
        <w:rPr>
          <w:lang w:val="en-GB"/>
        </w:rPr>
      </w:pPr>
    </w:p>
    <w:p w14:paraId="1A29EF29" w14:textId="55C8BABB" w:rsidR="000A23E0" w:rsidRDefault="000A23E0" w:rsidP="00332EE6">
      <w:pPr>
        <w:pStyle w:val="MAPPA-Bodytext"/>
        <w:rPr>
          <w:lang w:val="en-GB"/>
        </w:rPr>
      </w:pPr>
    </w:p>
    <w:p w14:paraId="10B072AD" w14:textId="5C2C090C" w:rsidR="000A23E0" w:rsidRDefault="000A23E0" w:rsidP="00332EE6">
      <w:pPr>
        <w:pStyle w:val="MAPPA-Bodytext"/>
        <w:rPr>
          <w:lang w:val="en-GB"/>
        </w:rPr>
      </w:pPr>
    </w:p>
    <w:p w14:paraId="20640606" w14:textId="3847E6E7" w:rsidR="000A23E0" w:rsidRDefault="000A23E0" w:rsidP="00332EE6">
      <w:pPr>
        <w:pStyle w:val="MAPPA-Bodytext"/>
        <w:rPr>
          <w:lang w:val="en-GB"/>
        </w:rPr>
      </w:pPr>
    </w:p>
    <w:p w14:paraId="3971F3C6" w14:textId="63A1D42F" w:rsidR="000A23E0" w:rsidRDefault="000A23E0" w:rsidP="00332EE6">
      <w:pPr>
        <w:pStyle w:val="MAPPA-Bodytext"/>
        <w:rPr>
          <w:lang w:val="en-GB"/>
        </w:rPr>
      </w:pPr>
    </w:p>
    <w:p w14:paraId="5256066F" w14:textId="4941B7BA" w:rsidR="000A23E0" w:rsidRDefault="000A23E0" w:rsidP="00332EE6">
      <w:pPr>
        <w:pStyle w:val="MAPPA-Bodytext"/>
        <w:rPr>
          <w:lang w:val="en-GB"/>
        </w:rPr>
      </w:pPr>
    </w:p>
    <w:p w14:paraId="79322785" w14:textId="14230810" w:rsidR="000A23E0" w:rsidRDefault="000A23E0" w:rsidP="00332EE6">
      <w:pPr>
        <w:pStyle w:val="MAPPA-Bodytext"/>
        <w:rPr>
          <w:lang w:val="en-GB"/>
        </w:rPr>
      </w:pPr>
    </w:p>
    <w:p w14:paraId="1EF91346" w14:textId="54652684" w:rsidR="000A23E0" w:rsidRDefault="000A23E0" w:rsidP="00332EE6">
      <w:pPr>
        <w:pStyle w:val="MAPPA-Bodytext"/>
        <w:rPr>
          <w:lang w:val="en-GB"/>
        </w:rPr>
      </w:pPr>
    </w:p>
    <w:p w14:paraId="478377BC" w14:textId="199542B6" w:rsidR="000A23E0" w:rsidRDefault="000A23E0" w:rsidP="00332EE6">
      <w:pPr>
        <w:pStyle w:val="MAPPA-Bodytext"/>
        <w:rPr>
          <w:lang w:val="en-GB"/>
        </w:rPr>
      </w:pPr>
    </w:p>
    <w:p w14:paraId="62B4C59B" w14:textId="77777777" w:rsidR="00332EE6" w:rsidRDefault="00332EE6" w:rsidP="00332EE6">
      <w:pPr>
        <w:pStyle w:val="Default"/>
        <w:rPr>
          <w:rFonts w:ascii="Arial" w:hAnsi="Arial" w:cs="Arial"/>
          <w:color w:val="FFFFFF"/>
          <w:sz w:val="20"/>
          <w:szCs w:val="20"/>
        </w:rPr>
        <w:sectPr w:rsidR="00332EE6" w:rsidSect="000A23E0">
          <w:type w:val="continuous"/>
          <w:pgSz w:w="11905" w:h="16837" w:code="9"/>
          <w:pgMar w:top="720" w:right="720" w:bottom="720" w:left="720" w:header="720" w:footer="567" w:gutter="0"/>
          <w:cols w:space="720"/>
          <w:noEndnote/>
          <w:rtlGutter/>
        </w:sectPr>
      </w:pPr>
    </w:p>
    <w:p w14:paraId="47D7F72D" w14:textId="77777777" w:rsidR="00332EE6" w:rsidRPr="007C7106" w:rsidRDefault="00332EE6" w:rsidP="00332EE6">
      <w:pPr>
        <w:pStyle w:val="Default"/>
        <w:rPr>
          <w:rFonts w:ascii="Arial" w:hAnsi="Arial" w:cs="Arial"/>
          <w:color w:val="FFFFFF"/>
          <w:sz w:val="20"/>
          <w:szCs w:val="20"/>
        </w:rPr>
      </w:pPr>
    </w:p>
    <w:p w14:paraId="433255E2" w14:textId="16D06D71" w:rsidR="00332EE6" w:rsidRPr="0069414D" w:rsidRDefault="000A23E0" w:rsidP="008D1CDE">
      <w:pPr>
        <w:pStyle w:val="Heading1"/>
        <w:jc w:val="left"/>
      </w:pPr>
      <w:r>
        <w:rPr>
          <w:noProof/>
        </w:rPr>
        <w:drawing>
          <wp:inline distT="0" distB="0" distL="0" distR="0" wp14:anchorId="5503330F" wp14:editId="0DA3F86F">
            <wp:extent cx="6637655" cy="2743592"/>
            <wp:effectExtent l="0" t="0" r="0" b="0"/>
            <wp:docPr id="25" name="Picture 25" descr="Scenic picture of Durham Cathedral next to the river W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enic picture of Durham Cathedral next to the river Wear"/>
                    <pic:cNvPicPr/>
                  </pic:nvPicPr>
                  <pic:blipFill>
                    <a:blip r:embed="rId20"/>
                    <a:stretch>
                      <a:fillRect/>
                    </a:stretch>
                  </pic:blipFill>
                  <pic:spPr>
                    <a:xfrm>
                      <a:off x="0" y="0"/>
                      <a:ext cx="6694871" cy="2767241"/>
                    </a:xfrm>
                    <a:prstGeom prst="rect">
                      <a:avLst/>
                    </a:prstGeom>
                  </pic:spPr>
                </pic:pic>
              </a:graphicData>
            </a:graphic>
          </wp:inline>
        </w:drawing>
      </w:r>
      <w:r w:rsidR="00332EE6" w:rsidRPr="0069414D">
        <w:br w:type="page"/>
      </w:r>
      <w:r w:rsidR="00332EE6"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F8508B">
      <w:pPr>
        <w:pStyle w:val="Style1"/>
        <w:jc w:val="both"/>
      </w:pPr>
      <w:r w:rsidRPr="008D1CDE">
        <w:t>MAPPA background</w:t>
      </w:r>
    </w:p>
    <w:p w14:paraId="697B7DB2" w14:textId="5ACAD8C5" w:rsidR="00332EE6" w:rsidRPr="00206B09" w:rsidRDefault="00332EE6" w:rsidP="00F8508B">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F8508B">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F8508B">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F8508B">
      <w:pPr>
        <w:pStyle w:val="MAPPA-Bodytext-numbered"/>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F8508B">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F8508B">
      <w:pPr>
        <w:pStyle w:val="Style1"/>
        <w:jc w:val="both"/>
      </w:pPr>
      <w:r w:rsidRPr="006A45B8">
        <w:t>How MAPPA works</w:t>
      </w:r>
    </w:p>
    <w:p w14:paraId="6A5C59A4" w14:textId="1BAF861E" w:rsidR="00332EE6" w:rsidRPr="00206B09" w:rsidRDefault="00332EE6" w:rsidP="00F8508B">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F8508B">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F8508B">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F8508B">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F8508B">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F8508B">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F8508B">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F8508B">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F8508B">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F8508B">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F8508B">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F8508B">
      <w:pPr>
        <w:pStyle w:val="MAPPA-Bodytext"/>
        <w:jc w:val="both"/>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F8508B">
      <w:pPr>
        <w:pStyle w:val="Style1"/>
        <w:jc w:val="both"/>
      </w:pPr>
      <w:r w:rsidRPr="006A45B8">
        <w:t xml:space="preserve">MAPPA and </w:t>
      </w:r>
      <w:r w:rsidR="00105344" w:rsidRPr="006A45B8">
        <w:t xml:space="preserve">Terrorism </w:t>
      </w:r>
    </w:p>
    <w:p w14:paraId="5FAAABA6" w14:textId="0C74E014" w:rsidR="00507932" w:rsidRPr="00206B09" w:rsidRDefault="00A34DE7" w:rsidP="00F8508B">
      <w:pPr>
        <w:pStyle w:val="MAPPA-Bodytext"/>
        <w:jc w:val="both"/>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1"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F8508B">
      <w:pPr>
        <w:pStyle w:val="MAPPA-Bodytext"/>
        <w:jc w:val="both"/>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F8508B">
      <w:pPr>
        <w:pStyle w:val="MAPPA-Bodytext"/>
        <w:jc w:val="both"/>
        <w:rPr>
          <w:sz w:val="24"/>
          <w:szCs w:val="24"/>
          <w:lang w:val="en-GB"/>
        </w:rPr>
      </w:pPr>
      <w:r w:rsidRPr="00206B09">
        <w:rPr>
          <w:sz w:val="24"/>
          <w:szCs w:val="24"/>
          <w:lang w:val="en-GB"/>
        </w:rPr>
        <w:t xml:space="preserve">All MAPPA reports from England and Wales are published online at: </w:t>
      </w:r>
      <w:hyperlink r:id="rId22"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0E43C441" w:rsidR="009B7898" w:rsidRDefault="00C318A5" w:rsidP="008D1CDE">
      <w:pPr>
        <w:pStyle w:val="Heading1"/>
        <w:jc w:val="left"/>
        <w:sectPr w:rsidR="009B7898" w:rsidSect="00867C9E">
          <w:footerReference w:type="default" r:id="rId23"/>
          <w:type w:val="continuous"/>
          <w:pgSz w:w="11905" w:h="16837" w:code="9"/>
          <w:pgMar w:top="720" w:right="720" w:bottom="720" w:left="720" w:header="720" w:footer="567" w:gutter="0"/>
          <w:cols w:space="720"/>
          <w:noEndnote/>
        </w:sectPr>
      </w:pPr>
      <w:r>
        <w:rPr>
          <w:noProof/>
        </w:rPr>
        <mc:AlternateContent>
          <mc:Choice Requires="wps">
            <w:drawing>
              <wp:inline distT="0" distB="0" distL="0" distR="0" wp14:anchorId="58CC998D" wp14:editId="60EC9B7C">
                <wp:extent cx="6540500" cy="3784600"/>
                <wp:effectExtent l="0" t="0" r="12700" b="2540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3784600"/>
                        </a:xfrm>
                        <a:prstGeom prst="rect">
                          <a:avLst/>
                        </a:prstGeom>
                        <a:solidFill>
                          <a:srgbClr val="FFFFFF"/>
                        </a:solidFill>
                        <a:ln w="9525">
                          <a:solidFill>
                            <a:srgbClr val="000000"/>
                          </a:solidFill>
                          <a:miter lim="800000"/>
                          <a:headEnd/>
                          <a:tailEnd/>
                        </a:ln>
                      </wps:spPr>
                      <wps:txbx>
                        <w:txbxContent>
                          <w:p w14:paraId="0BC139D7" w14:textId="3AEC7906" w:rsidR="00C318A5" w:rsidRDefault="00C318A5">
                            <w:r>
                              <w:rPr>
                                <w:noProof/>
                              </w:rPr>
                              <w:drawing>
                                <wp:inline distT="0" distB="0" distL="0" distR="0" wp14:anchorId="2BABAB85" wp14:editId="36373DF8">
                                  <wp:extent cx="6348730" cy="3575050"/>
                                  <wp:effectExtent l="0" t="0" r="0" b="6350"/>
                                  <wp:docPr id="7" name="Picture 7" descr="Picture of coas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icture of coastline"/>
                                          <pic:cNvPicPr/>
                                        </pic:nvPicPr>
                                        <pic:blipFill>
                                          <a:blip r:embed="rId24"/>
                                          <a:stretch>
                                            <a:fillRect/>
                                          </a:stretch>
                                        </pic:blipFill>
                                        <pic:spPr>
                                          <a:xfrm>
                                            <a:off x="0" y="0"/>
                                            <a:ext cx="6348730" cy="3575050"/>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 w14:anchorId="58CC998D" id="Text Box 2" o:spid="_x0000_s1027" type="#_x0000_t202" style="width:515pt;height:2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LlEQIAACcEAAAOAAAAZHJzL2Uyb0RvYy54bWysU9tu2zAMfR+wfxD0vtjJkjQ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Xi3m+yNHE0fb6ajVfohJjsOLpu3U+vJPQkiiU1GFXEzw73vswuD65xGgetBI7pXVS3L7a&#10;akeODCdgl86I/pObNqQr6fVithgY+CtEns6fIFoVcJS1aku6OjuxIvL21og0aIEpPchYnTYjkZG7&#10;gcXQVz1RYmQ58lqBOCGzDobJxU1DoQH3g5IOp7ak/vuBOUmJfm+wO9fT+TyOeVLmi6sZKu7SUl1a&#10;mOEIVdJAySBuQ1qNyJuBW+xirRK/z5mMKeM0pg6NmxPH/VJPXs/7vXkEAAD//wMAUEsDBBQABgAI&#10;AAAAIQDljtC93QAAAAYBAAAPAAAAZHJzL2Rvd25yZXYueG1sTI/BTsMwEETvSPyDtUhcUGtDaWhD&#10;nAohgeittKi9uvE2ibDXwXbT8Pe4XOAy0mhWM2+LxWAN69GH1pGE27EAhlQ53VIt4WPzMpoBC1GR&#10;VsYRSvjGAIvy8qJQuXYnesd+HWuWSijkSkITY5dzHqoGrQpj1yGl7OC8VTFZX3Pt1SmVW8PvhMi4&#10;VS2lhUZ1+Nxg9bk+Wgmz+7d+F5aT1bbKDmYebx761y8v5fXV8PQILOIQ/47hjJ/QoUxMe3ckHZiR&#10;kB6Jv3rOxEQkv5cwnWcCeFnw//jlDwAAAP//AwBQSwECLQAUAAYACAAAACEAtoM4kv4AAADhAQAA&#10;EwAAAAAAAAAAAAAAAAAAAAAAW0NvbnRlbnRfVHlwZXNdLnhtbFBLAQItABQABgAIAAAAIQA4/SH/&#10;1gAAAJQBAAALAAAAAAAAAAAAAAAAAC8BAABfcmVscy8ucmVsc1BLAQItABQABgAIAAAAIQBupELl&#10;EQIAACcEAAAOAAAAAAAAAAAAAAAAAC4CAABkcnMvZTJvRG9jLnhtbFBLAQItABQABgAIAAAAIQDl&#10;jtC93QAAAAYBAAAPAAAAAAAAAAAAAAAAAGsEAABkcnMvZG93bnJldi54bWxQSwUGAAAAAAQABADz&#10;AAAAdQUAAAAA&#10;">
                <v:textbox>
                  <w:txbxContent>
                    <w:p w14:paraId="0BC139D7" w14:textId="3AEC7906" w:rsidR="00C318A5" w:rsidRDefault="00C318A5">
                      <w:r>
                        <w:rPr>
                          <w:noProof/>
                        </w:rPr>
                        <w:drawing>
                          <wp:inline distT="0" distB="0" distL="0" distR="0" wp14:anchorId="2BABAB85" wp14:editId="36373DF8">
                            <wp:extent cx="6348730" cy="3575050"/>
                            <wp:effectExtent l="0" t="0" r="0" b="6350"/>
                            <wp:docPr id="7" name="Picture 7" descr="Picture of coas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icture of coastline"/>
                                    <pic:cNvPicPr/>
                                  </pic:nvPicPr>
                                  <pic:blipFill>
                                    <a:blip r:embed="rId24"/>
                                    <a:stretch>
                                      <a:fillRect/>
                                    </a:stretch>
                                  </pic:blipFill>
                                  <pic:spPr>
                                    <a:xfrm>
                                      <a:off x="0" y="0"/>
                                      <a:ext cx="6348730" cy="3575050"/>
                                    </a:xfrm>
                                    <a:prstGeom prst="rect">
                                      <a:avLst/>
                                    </a:prstGeom>
                                  </pic:spPr>
                                </pic:pic>
                              </a:graphicData>
                            </a:graphic>
                          </wp:inline>
                        </w:drawing>
                      </w:r>
                    </w:p>
                  </w:txbxContent>
                </v:textbox>
                <w10:anchorlock/>
              </v:shape>
            </w:pict>
          </mc:Fallback>
        </mc:AlternateContent>
      </w: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49619665"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Pr="00341750">
              <w:rPr>
                <w:rFonts w:cs="Arial"/>
                <w:b w:val="0"/>
                <w:sz w:val="22"/>
                <w:szCs w:val="22"/>
              </w:rPr>
              <w:t>005</w:t>
            </w:r>
          </w:p>
        </w:tc>
        <w:tc>
          <w:tcPr>
            <w:tcW w:w="2186" w:type="dxa"/>
          </w:tcPr>
          <w:p w14:paraId="1638E0FC" w14:textId="0BC3C475"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2</w:t>
            </w:r>
            <w:r w:rsidRPr="00341750">
              <w:rPr>
                <w:rFonts w:cs="Arial"/>
                <w:b w:val="0"/>
                <w:sz w:val="22"/>
                <w:szCs w:val="22"/>
              </w:rPr>
              <w:t>53</w:t>
            </w:r>
          </w:p>
        </w:tc>
        <w:tc>
          <w:tcPr>
            <w:tcW w:w="2186" w:type="dxa"/>
          </w:tcPr>
          <w:p w14:paraId="1F1BCFAF" w14:textId="260463F7"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w:t>
            </w:r>
          </w:p>
        </w:tc>
        <w:tc>
          <w:tcPr>
            <w:tcW w:w="2186" w:type="dxa"/>
          </w:tcPr>
          <w:p w14:paraId="08FB1F87" w14:textId="51F91FAE"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Pr="00341750">
              <w:rPr>
                <w:rFonts w:cs="Arial"/>
                <w:b w:val="0"/>
                <w:sz w:val="22"/>
                <w:szCs w:val="22"/>
              </w:rPr>
              <w:t>258</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3FD37E0D"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2</w:t>
            </w:r>
          </w:p>
        </w:tc>
        <w:tc>
          <w:tcPr>
            <w:tcW w:w="2186" w:type="dxa"/>
          </w:tcPr>
          <w:p w14:paraId="10F8D0CE" w14:textId="7054736C"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p>
        </w:tc>
        <w:tc>
          <w:tcPr>
            <w:tcW w:w="2186" w:type="dxa"/>
          </w:tcPr>
          <w:p w14:paraId="346F3891" w14:textId="535DBBD4"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Pr="00341750">
              <w:rPr>
                <w:rFonts w:cs="Arial"/>
                <w:b w:val="0"/>
                <w:sz w:val="22"/>
                <w:szCs w:val="22"/>
              </w:rPr>
              <w:t>1</w:t>
            </w:r>
          </w:p>
        </w:tc>
        <w:tc>
          <w:tcPr>
            <w:tcW w:w="2186" w:type="dxa"/>
          </w:tcPr>
          <w:p w14:paraId="29D9E254" w14:textId="2A97E07B"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Pr="00341750">
              <w:rPr>
                <w:rFonts w:cs="Arial"/>
                <w:b w:val="0"/>
                <w:sz w:val="22"/>
                <w:szCs w:val="22"/>
              </w:rPr>
              <w:t>4</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2F979F00"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0</w:t>
            </w:r>
          </w:p>
        </w:tc>
        <w:tc>
          <w:tcPr>
            <w:tcW w:w="2186" w:type="dxa"/>
          </w:tcPr>
          <w:p w14:paraId="26751848" w14:textId="72DCFBE7"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0</w:t>
            </w:r>
          </w:p>
        </w:tc>
        <w:tc>
          <w:tcPr>
            <w:tcW w:w="2186" w:type="dxa"/>
          </w:tcPr>
          <w:p w14:paraId="75314FEE" w14:textId="4DFB86E3"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p>
        </w:tc>
        <w:tc>
          <w:tcPr>
            <w:tcW w:w="2186" w:type="dxa"/>
          </w:tcPr>
          <w:p w14:paraId="7FD44C20" w14:textId="1F8B933F"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5D568D83"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Pr="00341750">
              <w:rPr>
                <w:rFonts w:cs="Arial"/>
                <w:b w:val="0"/>
                <w:sz w:val="22"/>
                <w:szCs w:val="22"/>
              </w:rPr>
              <w:t>007</w:t>
            </w:r>
          </w:p>
        </w:tc>
        <w:tc>
          <w:tcPr>
            <w:tcW w:w="2186" w:type="dxa"/>
          </w:tcPr>
          <w:p w14:paraId="4B320A3C" w14:textId="041B4A77"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2</w:t>
            </w:r>
            <w:r w:rsidRPr="00341750">
              <w:rPr>
                <w:rFonts w:cs="Arial"/>
                <w:b w:val="0"/>
                <w:sz w:val="22"/>
                <w:szCs w:val="22"/>
              </w:rPr>
              <w:t>54</w:t>
            </w:r>
          </w:p>
        </w:tc>
        <w:tc>
          <w:tcPr>
            <w:tcW w:w="2186" w:type="dxa"/>
          </w:tcPr>
          <w:p w14:paraId="59BF82DA" w14:textId="55E224FE"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Pr="00341750">
              <w:rPr>
                <w:rFonts w:cs="Arial"/>
                <w:b w:val="0"/>
                <w:sz w:val="22"/>
                <w:szCs w:val="22"/>
              </w:rPr>
              <w:t>2</w:t>
            </w:r>
          </w:p>
        </w:tc>
        <w:tc>
          <w:tcPr>
            <w:tcW w:w="2186" w:type="dxa"/>
          </w:tcPr>
          <w:p w14:paraId="230BC3FB" w14:textId="1B77E14E"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Pr="00341750">
              <w:rPr>
                <w:rFonts w:cs="Arial"/>
                <w:b w:val="0"/>
                <w:sz w:val="22"/>
                <w:szCs w:val="22"/>
              </w:rPr>
              <w:t>273</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07967F3"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1</w:t>
            </w:r>
            <w:r w:rsidRPr="00341750">
              <w:rPr>
                <w:b w:val="0"/>
                <w:sz w:val="22"/>
                <w:szCs w:val="22"/>
              </w:rPr>
              <w:t>5</w:t>
            </w:r>
          </w:p>
        </w:tc>
        <w:tc>
          <w:tcPr>
            <w:tcW w:w="2186" w:type="dxa"/>
          </w:tcPr>
          <w:p w14:paraId="231D96FE" w14:textId="2F97916B"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2</w:t>
            </w:r>
            <w:r w:rsidRPr="00341750">
              <w:rPr>
                <w:b w:val="0"/>
                <w:sz w:val="22"/>
                <w:szCs w:val="22"/>
              </w:rPr>
              <w:t>5</w:t>
            </w:r>
          </w:p>
        </w:tc>
        <w:tc>
          <w:tcPr>
            <w:tcW w:w="2186" w:type="dxa"/>
          </w:tcPr>
          <w:p w14:paraId="413645CC" w14:textId="0E30BFD4"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4</w:t>
            </w:r>
            <w:r w:rsidRPr="00341750">
              <w:rPr>
                <w:b w:val="0"/>
                <w:sz w:val="22"/>
                <w:szCs w:val="22"/>
              </w:rPr>
              <w:t>8</w:t>
            </w:r>
          </w:p>
        </w:tc>
        <w:tc>
          <w:tcPr>
            <w:tcW w:w="2186" w:type="dxa"/>
          </w:tcPr>
          <w:p w14:paraId="5A206D70" w14:textId="363DC400"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8</w:t>
            </w:r>
            <w:r w:rsidRPr="00341750">
              <w:rPr>
                <w:b w:val="0"/>
                <w:sz w:val="22"/>
                <w:szCs w:val="22"/>
              </w:rPr>
              <w:t>8</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74FE198D"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1</w:t>
            </w:r>
          </w:p>
        </w:tc>
        <w:tc>
          <w:tcPr>
            <w:tcW w:w="2186" w:type="dxa"/>
          </w:tcPr>
          <w:p w14:paraId="4AF1F0B4" w14:textId="423B8A20"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1</w:t>
            </w:r>
          </w:p>
        </w:tc>
        <w:tc>
          <w:tcPr>
            <w:tcW w:w="2186" w:type="dxa"/>
          </w:tcPr>
          <w:p w14:paraId="3EABFC56" w14:textId="53D61DE6"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1</w:t>
            </w:r>
          </w:p>
        </w:tc>
        <w:tc>
          <w:tcPr>
            <w:tcW w:w="2186" w:type="dxa"/>
          </w:tcPr>
          <w:p w14:paraId="66FC4C00" w14:textId="7A94F243"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3</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FED218A"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1</w:t>
            </w:r>
            <w:r w:rsidRPr="00341750">
              <w:rPr>
                <w:b w:val="0"/>
                <w:sz w:val="22"/>
                <w:szCs w:val="22"/>
              </w:rPr>
              <w:t>6</w:t>
            </w:r>
          </w:p>
        </w:tc>
        <w:tc>
          <w:tcPr>
            <w:tcW w:w="2186" w:type="dxa"/>
          </w:tcPr>
          <w:p w14:paraId="5D543B3B" w14:textId="7A78F3F8"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2</w:t>
            </w:r>
            <w:r w:rsidRPr="00341750">
              <w:rPr>
                <w:b w:val="0"/>
                <w:sz w:val="22"/>
                <w:szCs w:val="22"/>
              </w:rPr>
              <w:t>6</w:t>
            </w:r>
          </w:p>
        </w:tc>
        <w:tc>
          <w:tcPr>
            <w:tcW w:w="2186" w:type="dxa"/>
          </w:tcPr>
          <w:p w14:paraId="03713ACD" w14:textId="2E3C214C"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4</w:t>
            </w:r>
            <w:r w:rsidRPr="00341750">
              <w:rPr>
                <w:b w:val="0"/>
                <w:sz w:val="22"/>
                <w:szCs w:val="22"/>
              </w:rPr>
              <w:t>9</w:t>
            </w:r>
          </w:p>
        </w:tc>
        <w:tc>
          <w:tcPr>
            <w:tcW w:w="2186" w:type="dxa"/>
          </w:tcPr>
          <w:p w14:paraId="29E98152" w14:textId="2144EE12"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9</w:t>
            </w:r>
            <w:r w:rsidRPr="00341750">
              <w:rPr>
                <w:b w:val="0"/>
                <w:sz w:val="22"/>
                <w:szCs w:val="22"/>
              </w:rPr>
              <w:t>1</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2F74969C" w:rsidR="00332EE6"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2"/>
                <w:szCs w:val="22"/>
                <w:lang w:val="en-GB"/>
              </w:rPr>
            </w:pPr>
            <w:r w:rsidRPr="00341750">
              <w:rPr>
                <w:sz w:val="22"/>
                <w:szCs w:val="22"/>
                <w:lang w:val="en-GB"/>
              </w:rPr>
              <w:t>3</w:t>
            </w:r>
            <w:r w:rsidRPr="00341750">
              <w:rPr>
                <w:sz w:val="22"/>
                <w:szCs w:val="22"/>
              </w:rPr>
              <w:t>9</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7D82C8D5" w:rsidR="00332EE6"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2"/>
                <w:szCs w:val="22"/>
                <w:lang w:val="en-GB"/>
              </w:rPr>
            </w:pPr>
            <w:r w:rsidRPr="00341750">
              <w:rPr>
                <w:sz w:val="22"/>
                <w:szCs w:val="22"/>
                <w:lang w:val="en-GB"/>
              </w:rPr>
              <w:t>1</w:t>
            </w:r>
            <w:r w:rsidRPr="00341750">
              <w:rPr>
                <w:sz w:val="22"/>
                <w:szCs w:val="22"/>
              </w:rPr>
              <w:t>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74604776" w:rsidR="00A231D9" w:rsidRPr="00341750" w:rsidRDefault="0034175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2"/>
                <w:szCs w:val="22"/>
                <w:lang w:val="en-GB"/>
              </w:rPr>
            </w:pPr>
            <w:r w:rsidRPr="00341750">
              <w:rPr>
                <w:sz w:val="22"/>
                <w:szCs w:val="22"/>
                <w:lang w:val="en-GB"/>
              </w:rPr>
              <w:t>7</w:t>
            </w:r>
            <w:r w:rsidRPr="00341750">
              <w:rPr>
                <w:sz w:val="22"/>
                <w:szCs w:val="22"/>
              </w:rPr>
              <w:t>8</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CAEA7D7" w:rsidR="00A231D9" w:rsidRPr="00523CF4" w:rsidRDefault="0034175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5369F0CB" w:rsidR="00A231D9" w:rsidRPr="00523CF4" w:rsidRDefault="0034175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247882B" w:rsidR="00332EE6" w:rsidRPr="00523CF4"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2D3FAD18" w:rsidR="00AA3E8E" w:rsidRPr="00523CF4" w:rsidRDefault="003417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4F9E68F" w14:textId="568B4BAB" w:rsidR="00AA3E8E" w:rsidRPr="00523CF4" w:rsidRDefault="003417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720ECB5F" w14:textId="70A335E6" w:rsidR="00AA3E8E" w:rsidRPr="00523CF4" w:rsidRDefault="003417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1EBBC7F" w:rsidR="00AA3E8E" w:rsidRPr="00523CF4" w:rsidRDefault="00341750" w:rsidP="00B06F75">
            <w:pPr>
              <w:pStyle w:val="MAPPA-Tabletext"/>
              <w:jc w:val="right"/>
              <w:rPr>
                <w:b w:val="0"/>
                <w:bCs w:val="0"/>
                <w:sz w:val="24"/>
                <w:szCs w:val="24"/>
                <w:lang w:val="en-GB"/>
              </w:rPr>
            </w:pPr>
            <w:r>
              <w:rPr>
                <w:b w:val="0"/>
                <w:bCs w:val="0"/>
                <w:sz w:val="24"/>
                <w:szCs w:val="24"/>
                <w:lang w:val="en-GB"/>
              </w:rPr>
              <w:t>14</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7EE03287" w:rsidR="00AA3E8E" w:rsidRPr="00523CF4" w:rsidRDefault="003417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38E2C9BF" w:rsidR="00AA3E8E" w:rsidRPr="00523CF4" w:rsidRDefault="003417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7C0ACDAD" w:rsidR="00AA3E8E" w:rsidRPr="00523CF4" w:rsidRDefault="003417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3BAB3339" w:rsidR="00AA3E8E" w:rsidRPr="00523CF4" w:rsidRDefault="00341750"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79FF69D0" w:rsidR="00AA3E8E" w:rsidRPr="00523CF4" w:rsidRDefault="0034175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184256C5" w14:textId="6F626A11" w:rsidR="00AA3E8E" w:rsidRPr="00523CF4" w:rsidRDefault="0034175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tcW w:w="2186" w:type="dxa"/>
          </w:tcPr>
          <w:p w14:paraId="44078787" w14:textId="45816B12" w:rsidR="00AA3E8E" w:rsidRPr="00523CF4" w:rsidRDefault="0034175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5</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66F42C82" w:rsidR="00AA3E8E" w:rsidRPr="00523CF4" w:rsidRDefault="00341750" w:rsidP="00B06F75">
            <w:pPr>
              <w:pStyle w:val="MAPPA-Tabletext"/>
              <w:jc w:val="right"/>
              <w:rPr>
                <w:b w:val="0"/>
                <w:bCs w:val="0"/>
                <w:sz w:val="24"/>
                <w:szCs w:val="24"/>
                <w:lang w:val="en-GB"/>
              </w:rPr>
            </w:pPr>
            <w:r>
              <w:rPr>
                <w:b w:val="0"/>
                <w:bCs w:val="0"/>
                <w:sz w:val="24"/>
                <w:szCs w:val="24"/>
                <w:lang w:val="en-GB"/>
              </w:rPr>
              <w:t>15</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05C5FAD" w:rsidR="00FA3513" w:rsidRPr="00523CF4" w:rsidRDefault="00341750"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32CF51A1" w:rsidR="00FA3513" w:rsidRPr="00523CF4" w:rsidRDefault="00341750"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67B68E6" w:rsidR="00FA3513" w:rsidRPr="00523CF4" w:rsidRDefault="00341750"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4ECE7480" w:rsidR="00332EE6" w:rsidRPr="004265C9"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178</w:t>
            </w:r>
          </w:p>
        </w:tc>
      </w:tr>
    </w:tbl>
    <w:p w14:paraId="07E10B6F" w14:textId="77777777" w:rsidR="00332EE6" w:rsidRPr="001F3FB5" w:rsidRDefault="00332EE6" w:rsidP="00332EE6">
      <w:pPr>
        <w:rPr>
          <w:rFonts w:ascii="Arial" w:hAnsi="Arial" w:cs="Arial"/>
          <w:sz w:val="20"/>
          <w:szCs w:val="20"/>
        </w:rPr>
      </w:pPr>
    </w:p>
    <w:p w14:paraId="321D4318" w14:textId="6CDE425F" w:rsidR="00341750" w:rsidRDefault="00332EE6" w:rsidP="00341750">
      <w:pPr>
        <w:jc w:val="both"/>
        <w:rPr>
          <w:rFonts w:ascii="Arial" w:hAnsi="Arial" w:cs="Arial"/>
          <w:sz w:val="20"/>
          <w:szCs w:val="20"/>
        </w:rPr>
      </w:pPr>
      <w:r w:rsidRPr="00B0446D">
        <w:rPr>
          <w:rFonts w:ascii="Arial" w:hAnsi="Arial" w:cs="Arial"/>
          <w:sz w:val="20"/>
          <w:szCs w:val="20"/>
        </w:rPr>
        <w:t xml:space="preserve">This figure has been calculated using the </w:t>
      </w:r>
      <w:r w:rsidR="00341750">
        <w:rPr>
          <w:rFonts w:ascii="Arial" w:hAnsi="Arial" w:cs="Arial"/>
          <w:sz w:val="20"/>
          <w:szCs w:val="20"/>
        </w:rPr>
        <w:t>m</w:t>
      </w:r>
      <w:r w:rsidRPr="00B0446D">
        <w:rPr>
          <w:rFonts w:ascii="Arial" w:hAnsi="Arial" w:cs="Arial"/>
          <w:sz w:val="20"/>
          <w:szCs w:val="20"/>
        </w:rPr>
        <w:t>id-20</w:t>
      </w:r>
      <w:r w:rsidR="00F762D0" w:rsidRPr="00B0446D">
        <w:rPr>
          <w:rFonts w:ascii="Arial" w:hAnsi="Arial" w:cs="Arial"/>
          <w:sz w:val="20"/>
          <w:szCs w:val="20"/>
        </w:rPr>
        <w:t>2</w:t>
      </w:r>
      <w:r w:rsidR="00341750">
        <w:rPr>
          <w:rFonts w:ascii="Arial" w:hAnsi="Arial" w:cs="Arial"/>
          <w:sz w:val="20"/>
          <w:szCs w:val="20"/>
        </w:rPr>
        <w:t>1 estimated resident population, published by the Office or National Statistics (ONS) on 21 December 202</w:t>
      </w:r>
      <w:r w:rsidR="001C53E6">
        <w:rPr>
          <w:rFonts w:ascii="Arial" w:hAnsi="Arial" w:cs="Arial"/>
          <w:sz w:val="20"/>
          <w:szCs w:val="20"/>
        </w:rPr>
        <w:t>2</w:t>
      </w:r>
      <w:r w:rsidR="00341750">
        <w:rPr>
          <w:rFonts w:ascii="Arial" w:hAnsi="Arial" w:cs="Arial"/>
          <w:sz w:val="20"/>
          <w:szCs w:val="20"/>
        </w:rPr>
        <w:t>, excluding those aged less than ten years of age.</w:t>
      </w:r>
    </w:p>
    <w:p w14:paraId="2A52CC2D" w14:textId="77777777" w:rsidR="00341750" w:rsidRDefault="00341750" w:rsidP="00341750">
      <w:pPr>
        <w:jc w:val="both"/>
        <w:rPr>
          <w:rFonts w:ascii="Arial" w:hAnsi="Arial" w:cs="Arial"/>
          <w:sz w:val="20"/>
          <w:szCs w:val="20"/>
        </w:rPr>
      </w:pPr>
    </w:p>
    <w:p w14:paraId="4A94B593" w14:textId="4C4A6D1D" w:rsidR="00332EE6" w:rsidRPr="00B0446D" w:rsidRDefault="00341750" w:rsidP="00341750">
      <w:pPr>
        <w:jc w:val="both"/>
        <w:rPr>
          <w:rFonts w:ascii="Arial" w:hAnsi="Arial" w:cs="Arial"/>
          <w:sz w:val="20"/>
          <w:szCs w:val="20"/>
        </w:rPr>
      </w:pPr>
      <w:r>
        <w:rPr>
          <w:rFonts w:ascii="Arial" w:hAnsi="Arial" w:cs="Arial"/>
          <w:sz w:val="20"/>
          <w:szCs w:val="20"/>
        </w:rPr>
        <w:t>Consistent with previous publications, this figure should be based on mid02022 estimated resident population; however the ONS has changed it publication scheduled such that the mid-2022 estimates will be published later this year.   As such, the current figure may differ from the corresponding figure based on the mid2022 estimates.</w:t>
      </w:r>
    </w:p>
    <w:p w14:paraId="0745F94E" w14:textId="77777777" w:rsidR="00542928" w:rsidRDefault="00542928" w:rsidP="00542928">
      <w:pPr>
        <w:rPr>
          <w:rFonts w:ascii="Arial" w:hAnsi="Arial" w:cs="Arial"/>
          <w:sz w:val="20"/>
          <w:szCs w:val="20"/>
        </w:rPr>
      </w:pPr>
    </w:p>
    <w:p w14:paraId="37D50DFE" w14:textId="77777777" w:rsidR="00542928" w:rsidRDefault="00542928" w:rsidP="00542928"/>
    <w:p w14:paraId="6149D54C" w14:textId="77777777" w:rsidR="00C318A5" w:rsidRDefault="00C318A5" w:rsidP="00542928"/>
    <w:p w14:paraId="5EE83448" w14:textId="77777777" w:rsidR="00C318A5" w:rsidRDefault="00C318A5" w:rsidP="00542928"/>
    <w:p w14:paraId="3442ACB7" w14:textId="77777777" w:rsidR="00C318A5" w:rsidRDefault="00C318A5" w:rsidP="00542928"/>
    <w:p w14:paraId="1F11D471" w14:textId="05A215ED" w:rsidR="00C318A5" w:rsidRDefault="00C318A5" w:rsidP="00542928">
      <w:pPr>
        <w:sectPr w:rsidR="00C318A5" w:rsidSect="009B7898">
          <w:pgSz w:w="11905" w:h="16837" w:code="9"/>
          <w:pgMar w:top="720" w:right="720" w:bottom="720" w:left="720" w:header="720" w:footer="567" w:gutter="0"/>
          <w:cols w:space="720"/>
          <w:noEndnote/>
        </w:sectPr>
      </w:pPr>
      <w:r>
        <w:rPr>
          <w:noProof/>
        </w:rPr>
        <mc:AlternateContent>
          <mc:Choice Requires="wps">
            <w:drawing>
              <wp:inline distT="0" distB="0" distL="0" distR="0" wp14:anchorId="362FD6C7" wp14:editId="0DBDB828">
                <wp:extent cx="6305550" cy="3600450"/>
                <wp:effectExtent l="0" t="0" r="19050" b="1905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600450"/>
                        </a:xfrm>
                        <a:prstGeom prst="rect">
                          <a:avLst/>
                        </a:prstGeom>
                        <a:solidFill>
                          <a:srgbClr val="FFFFFF"/>
                        </a:solidFill>
                        <a:ln w="9525">
                          <a:solidFill>
                            <a:srgbClr val="000000"/>
                          </a:solidFill>
                          <a:miter lim="800000"/>
                          <a:headEnd/>
                          <a:tailEnd/>
                        </a:ln>
                      </wps:spPr>
                      <wps:txbx>
                        <w:txbxContent>
                          <w:p w14:paraId="7CE8AF82" w14:textId="0DC79BB3" w:rsidR="00C318A5" w:rsidRDefault="00C318A5">
                            <w:r>
                              <w:rPr>
                                <w:noProof/>
                              </w:rPr>
                              <w:drawing>
                                <wp:inline distT="0" distB="0" distL="0" distR="0" wp14:anchorId="575F39FB" wp14:editId="14F53544">
                                  <wp:extent cx="6146791" cy="3422650"/>
                                  <wp:effectExtent l="0" t="0" r="6985" b="6350"/>
                                  <wp:docPr id="10" name="Picture 10" descr="Picture of a bridge over a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icture of a bridge over a river"/>
                                          <pic:cNvPicPr/>
                                        </pic:nvPicPr>
                                        <pic:blipFill>
                                          <a:blip r:embed="rId25"/>
                                          <a:stretch>
                                            <a:fillRect/>
                                          </a:stretch>
                                        </pic:blipFill>
                                        <pic:spPr>
                                          <a:xfrm>
                                            <a:off x="0" y="0"/>
                                            <a:ext cx="6182899" cy="3442755"/>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 w14:anchorId="362FD6C7" id="_x0000_s1028" type="#_x0000_t202" style="width:496.5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nvEwIAACcEAAAOAAAAZHJzL2Uyb0RvYy54bWysU9tu2zAMfR+wfxD0vthJ46w1ohRdugwD&#10;ugvQ7QNkWY6FyaImKbG7ry8lu2l2exmmB4EUqUPykFxfD50mR+m8AsPofJZTIo2AWpk9o1+/7F5d&#10;UuIDNzXXYCSjD9LT683LF+velnIBLehaOoIgxpe9ZbQNwZZZ5kUrO+5nYKVBYwOu4wFVt89qx3tE&#10;73S2yPNV1oOrrQMhvcfX29FINwm/aaQIn5rGy0A0o5hbSLdLdxXvbLPm5d5x2yoxpcH/IYuOK4NB&#10;T1C3PHBycOo3qE4JBx6aMBPQZdA0SshUA1Yzz3+p5r7lVqZakBxvTzT5/wcrPh7v7WdHwvAGBmxg&#10;KsLbOxDfPDGwbbnZyxvnoG8lrzHwPFKW9daX09dItS99BKn6D1Bjk/khQAIaGtdFVrBOgujYgIcT&#10;6XIIRODj6iIvigJNAm0XqzxfohJj8PLpu3U+vJPQkSgw6rCrCZ4f73wYXZ9cYjQPWtU7pXVS3L7a&#10;akeOHCdgl86E/pObNqRn9KpYFCMDf4XI0/kTRKcCjrJWHaOXJydeRt7emjoNWuBKjzJWp81EZORu&#10;ZDEM1UBUzegiBoi8VlA/ILMOxsnFTUOhBfeDkh6nllH//cCdpES/N9idq/lyGcc8Kcvi9QIVd26p&#10;zi3cCIRiNFAyituQViPyZuAGu9ioxO9zJlPKOI2pQ9PmxHE/15PX835vHgEAAP//AwBQSwMEFAAG&#10;AAgAAAAhAKm5SbXcAAAABQEAAA8AAABkcnMvZG93bnJldi54bWxMj8FOwzAQRO9I/IO1SFwQdaCQ&#10;NiFOhZBA9AYFwdWNt0mEvQ62m4a/Z+ECl5FGs5p5W60mZ8WIIfaeFFzMMhBIjTc9tQpeX+7PlyBi&#10;0mS09YQKvjDCqj4+qnRp/IGecdykVnAJxVIr6FIaSilj06HTceYHJM52Pjid2IZWmqAPXO6svMyy&#10;XDrdEy90esC7DpuPzd4pWF49ju9xPX96a/KdLdLZYnz4DEqdnky3NyASTunvGH7wGR1qZtr6PZko&#10;rAJ+JP0qZ0UxZ7tVcJ0vMpB1Jf/T198AAAD//wMAUEsBAi0AFAAGAAgAAAAhALaDOJL+AAAA4QEA&#10;ABMAAAAAAAAAAAAAAAAAAAAAAFtDb250ZW50X1R5cGVzXS54bWxQSwECLQAUAAYACAAAACEAOP0h&#10;/9YAAACUAQAACwAAAAAAAAAAAAAAAAAvAQAAX3JlbHMvLnJlbHNQSwECLQAUAAYACAAAACEAOgmZ&#10;7xMCAAAnBAAADgAAAAAAAAAAAAAAAAAuAgAAZHJzL2Uyb0RvYy54bWxQSwECLQAUAAYACAAAACEA&#10;qblJtdwAAAAFAQAADwAAAAAAAAAAAAAAAABtBAAAZHJzL2Rvd25yZXYueG1sUEsFBgAAAAAEAAQA&#10;8wAAAHYFAAAAAA==&#10;">
                <v:textbox>
                  <w:txbxContent>
                    <w:p w14:paraId="7CE8AF82" w14:textId="0DC79BB3" w:rsidR="00C318A5" w:rsidRDefault="00C318A5">
                      <w:r>
                        <w:rPr>
                          <w:noProof/>
                        </w:rPr>
                        <w:drawing>
                          <wp:inline distT="0" distB="0" distL="0" distR="0" wp14:anchorId="575F39FB" wp14:editId="14F53544">
                            <wp:extent cx="6146791" cy="3422650"/>
                            <wp:effectExtent l="0" t="0" r="6985" b="6350"/>
                            <wp:docPr id="10" name="Picture 10" descr="Picture of a bridge over a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icture of a bridge over a river"/>
                                    <pic:cNvPicPr/>
                                  </pic:nvPicPr>
                                  <pic:blipFill>
                                    <a:blip r:embed="rId25"/>
                                    <a:stretch>
                                      <a:fillRect/>
                                    </a:stretch>
                                  </pic:blipFill>
                                  <pic:spPr>
                                    <a:xfrm>
                                      <a:off x="0" y="0"/>
                                      <a:ext cx="6182899" cy="3442755"/>
                                    </a:xfrm>
                                    <a:prstGeom prst="rect">
                                      <a:avLst/>
                                    </a:prstGeom>
                                  </pic:spPr>
                                </pic:pic>
                              </a:graphicData>
                            </a:graphic>
                          </wp:inline>
                        </w:drawing>
                      </w:r>
                    </w:p>
                  </w:txbxContent>
                </v:textbox>
                <w10:anchorlock/>
              </v:shape>
            </w:pict>
          </mc:Fallback>
        </mc:AlternateContent>
      </w: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6"/>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F8508B">
      <w:pPr>
        <w:pStyle w:val="Style1"/>
        <w:jc w:val="both"/>
      </w:pPr>
      <w:r w:rsidRPr="006A45B8">
        <w:t>MAPPA background</w:t>
      </w:r>
    </w:p>
    <w:p w14:paraId="465B1916" w14:textId="44F58BAA" w:rsidR="00332EE6" w:rsidRPr="00B510E5" w:rsidRDefault="00332EE6" w:rsidP="00F8508B">
      <w:pPr>
        <w:pStyle w:val="MAPPA-Bodytext"/>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F8508B">
      <w:pPr>
        <w:pStyle w:val="MAPPA-Bodytext"/>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F8508B">
      <w:pPr>
        <w:pStyle w:val="MAPPA-Bodytext"/>
        <w:spacing w:line="240" w:lineRule="auto"/>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F8508B">
      <w:pPr>
        <w:pStyle w:val="MAPPA-Bodytext"/>
        <w:spacing w:line="240" w:lineRule="auto"/>
        <w:jc w:val="both"/>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w:t>
      </w:r>
      <w:r w:rsidR="00786A3A" w:rsidRPr="00B510E5">
        <w:rPr>
          <w:sz w:val="24"/>
          <w:szCs w:val="24"/>
          <w:lang w:val="en-GB"/>
        </w:rPr>
        <w:t xml:space="preserve">are assessed and managed by the Probation Service, Youth Offending Team or Mental Health Services. </w:t>
      </w:r>
    </w:p>
    <w:p w14:paraId="2317CEAB" w14:textId="44273EDD" w:rsidR="00332EE6" w:rsidRDefault="00332EE6" w:rsidP="00F8508B">
      <w:pPr>
        <w:pStyle w:val="MAPPA-Bodytext"/>
        <w:jc w:val="both"/>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B56F24"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0D71E90C" w:rsidR="00441413" w:rsidRPr="00B510E5" w:rsidRDefault="00441413" w:rsidP="00F8508B">
      <w:pPr>
        <w:pStyle w:val="MAPPA-Bodytext"/>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B56F24"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3B152FEE" w:rsidR="00332EE6" w:rsidRPr="00B510E5" w:rsidRDefault="00332EE6" w:rsidP="00F8508B">
      <w:pPr>
        <w:pStyle w:val="MAPPA-Bodytext"/>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r w:rsidR="00B56F24" w:rsidRPr="00B510E5">
        <w:rPr>
          <w:rStyle w:val="Style3Char"/>
          <w:sz w:val="24"/>
          <w:szCs w:val="24"/>
        </w:rPr>
        <w:t>License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F8508B">
      <w:pPr>
        <w:pStyle w:val="MAPPA-Bodytext"/>
        <w:jc w:val="both"/>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w:t>
      </w:r>
      <w:r w:rsidRPr="00B510E5">
        <w:rPr>
          <w:sz w:val="24"/>
          <w:szCs w:val="24"/>
          <w:lang w:val="en-GB"/>
        </w:rPr>
        <w:lastRenderedPageBreak/>
        <w:t xml:space="preserve">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F8508B">
      <w:pPr>
        <w:pStyle w:val="MAPPA-Bodytext"/>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F8508B">
      <w:pPr>
        <w:pStyle w:val="MAPPA-Bodytext"/>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F8508B">
      <w:pPr>
        <w:pStyle w:val="MAPPA-Bodytext"/>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F8508B">
      <w:pPr>
        <w:pStyle w:val="Style3"/>
        <w:spacing w:before="0" w:after="240" w:line="260" w:lineRule="exact"/>
        <w:jc w:val="both"/>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w:t>
      </w:r>
      <w:r w:rsidR="61404F0C" w:rsidRPr="00B510E5">
        <w:rPr>
          <w:rFonts w:ascii="Arial" w:hAnsi="Arial" w:cs="Arial"/>
        </w:rPr>
        <w:t>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F8508B">
      <w:pPr>
        <w:spacing w:after="240" w:line="260" w:lineRule="exact"/>
        <w:jc w:val="both"/>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F8508B">
      <w:pPr>
        <w:pStyle w:val="Style3"/>
        <w:spacing w:before="0" w:after="240" w:line="260" w:lineRule="exact"/>
        <w:jc w:val="both"/>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7E9ED5F4" w14:textId="70C3D304" w:rsidR="00332EE6" w:rsidRPr="00B01E0C" w:rsidRDefault="00332EE6" w:rsidP="00F8508B">
      <w:pPr>
        <w:autoSpaceDE w:val="0"/>
        <w:autoSpaceDN w:val="0"/>
        <w:adjustRightInd w:val="0"/>
        <w:spacing w:after="240" w:line="260" w:lineRule="exact"/>
        <w:jc w:val="both"/>
        <w:rPr>
          <w:szCs w:val="28"/>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7"/>
          <w:pgSz w:w="11905" w:h="16837" w:code="9"/>
          <w:pgMar w:top="720" w:right="720" w:bottom="720" w:left="720" w:header="720" w:footer="567" w:gutter="0"/>
          <w:cols w:space="720"/>
          <w:noEndnote/>
        </w:sectPr>
      </w:pPr>
    </w:p>
    <w:p w14:paraId="0A30EB00" w14:textId="5A6D6034" w:rsidR="00AF2170" w:rsidRPr="00916D29" w:rsidRDefault="00AF2170" w:rsidP="00332EE6">
      <w:pPr>
        <w:pStyle w:val="MAPPA-HeadingPara"/>
        <w:rPr>
          <w:lang w:val="en-GB"/>
        </w:rPr>
        <w:sectPr w:rsidR="00AF2170" w:rsidRPr="00916D29" w:rsidSect="00867C9E">
          <w:type w:val="continuous"/>
          <w:pgSz w:w="11905" w:h="16837" w:code="9"/>
          <w:pgMar w:top="720" w:right="720" w:bottom="720" w:left="720" w:header="720" w:footer="567" w:gutter="0"/>
          <w:cols w:space="720"/>
          <w:noEndnote/>
        </w:sectPr>
      </w:pPr>
    </w:p>
    <w:p w14:paraId="02DB4677" w14:textId="77777777" w:rsidR="0077409C" w:rsidRPr="00CC3F41" w:rsidRDefault="0077409C" w:rsidP="0077409C">
      <w:pPr>
        <w:pStyle w:val="MAPPA-HeadingPara"/>
        <w:jc w:val="both"/>
        <w:rPr>
          <w:rFonts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C3F41">
        <w:rPr>
          <w:rFonts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Karen Blackburn – Head of Durham and Darlington Probation Delivery Unit</w:t>
      </w:r>
    </w:p>
    <w:p w14:paraId="312AEB51" w14:textId="77777777" w:rsidR="0077409C" w:rsidRDefault="0077409C" w:rsidP="0077409C">
      <w:pPr>
        <w:jc w:val="both"/>
        <w:rPr>
          <w:rFonts w:ascii="Arial" w:hAnsi="Arial" w:cs="Arial"/>
        </w:rPr>
      </w:pPr>
      <w:r>
        <w:rPr>
          <w:rFonts w:ascii="Arial" w:hAnsi="Arial" w:cs="Arial"/>
        </w:rPr>
        <w:t xml:space="preserve">This past 12 months has seen ongoing development and strengthening of our approach to working together in partnership across County Durham and Darlington; for me, this is the foundation for delivering, and our aspiration for delivering </w:t>
      </w:r>
      <w:r w:rsidRPr="00745970">
        <w:rPr>
          <w:rFonts w:ascii="Arial" w:hAnsi="Arial" w:cs="Arial"/>
        </w:rPr>
        <w:t>excellent services</w:t>
      </w:r>
      <w:r>
        <w:rPr>
          <w:rFonts w:ascii="Arial" w:hAnsi="Arial" w:cs="Arial"/>
        </w:rPr>
        <w:t xml:space="preserve"> to people we supervise, the public we serve and to secure positive stakeholder outcomes. </w:t>
      </w:r>
    </w:p>
    <w:p w14:paraId="56926316" w14:textId="77777777" w:rsidR="0077409C" w:rsidRDefault="0077409C" w:rsidP="0077409C">
      <w:pPr>
        <w:jc w:val="both"/>
        <w:rPr>
          <w:rFonts w:ascii="Arial" w:hAnsi="Arial" w:cs="Arial"/>
        </w:rPr>
      </w:pPr>
    </w:p>
    <w:p w14:paraId="48F0199C" w14:textId="77777777" w:rsidR="0077409C" w:rsidRPr="00745970" w:rsidRDefault="0077409C" w:rsidP="0077409C">
      <w:pPr>
        <w:jc w:val="both"/>
        <w:rPr>
          <w:rFonts w:ascii="Arial" w:hAnsi="Arial" w:cs="Arial"/>
        </w:rPr>
      </w:pPr>
      <w:r w:rsidRPr="00745970">
        <w:rPr>
          <w:rFonts w:ascii="Arial" w:hAnsi="Arial" w:cs="Arial"/>
        </w:rPr>
        <w:t xml:space="preserve">Working together </w:t>
      </w:r>
      <w:r>
        <w:rPr>
          <w:rFonts w:ascii="Arial" w:hAnsi="Arial" w:cs="Arial"/>
        </w:rPr>
        <w:t xml:space="preserve">and sharing priorities is essential if we are to continue to meet the challenges and address the complexity of those people presenting to our services and who </w:t>
      </w:r>
      <w:r w:rsidRPr="00745970">
        <w:rPr>
          <w:rFonts w:ascii="Arial" w:hAnsi="Arial" w:cs="Arial"/>
        </w:rPr>
        <w:t xml:space="preserve">make significant demands on </w:t>
      </w:r>
      <w:r>
        <w:rPr>
          <w:rFonts w:ascii="Arial" w:hAnsi="Arial" w:cs="Arial"/>
        </w:rPr>
        <w:t xml:space="preserve">us all. By securing </w:t>
      </w:r>
      <w:r w:rsidRPr="00745970">
        <w:rPr>
          <w:rFonts w:ascii="Arial" w:hAnsi="Arial" w:cs="Arial"/>
        </w:rPr>
        <w:t>rehabilita</w:t>
      </w:r>
      <w:r>
        <w:rPr>
          <w:rFonts w:ascii="Arial" w:hAnsi="Arial" w:cs="Arial"/>
        </w:rPr>
        <w:t xml:space="preserve">tive </w:t>
      </w:r>
      <w:r w:rsidRPr="00745970">
        <w:rPr>
          <w:rFonts w:ascii="Arial" w:hAnsi="Arial" w:cs="Arial"/>
        </w:rPr>
        <w:t>outcomes</w:t>
      </w:r>
      <w:r>
        <w:rPr>
          <w:rFonts w:ascii="Arial" w:hAnsi="Arial" w:cs="Arial"/>
        </w:rPr>
        <w:t xml:space="preserve">, whether this is facilitating access to treatment services, securing benefits entitlements or where possible, securing a job for those closest to the labour market, we are together, bringing people into the mainstream from the margins through social inclusion. This is no easy task but with an aspiration and commitment to doing so, together we are improving life chances for people on probation, their families and neighbours and in turn, best support victims and potential victims to achieve safer community outcomes.  </w:t>
      </w:r>
      <w:r w:rsidRPr="00745970">
        <w:rPr>
          <w:rFonts w:ascii="Arial" w:hAnsi="Arial" w:cs="Arial"/>
        </w:rPr>
        <w:t xml:space="preserve"> </w:t>
      </w:r>
    </w:p>
    <w:p w14:paraId="3E134E9D" w14:textId="77777777" w:rsidR="0077409C" w:rsidRDefault="0077409C" w:rsidP="0077409C">
      <w:pPr>
        <w:jc w:val="both"/>
        <w:rPr>
          <w:rFonts w:ascii="Arial" w:hAnsi="Arial" w:cs="Arial"/>
        </w:rPr>
      </w:pPr>
    </w:p>
    <w:p w14:paraId="05BBA7D1" w14:textId="77777777" w:rsidR="0077409C" w:rsidRPr="00745970" w:rsidRDefault="0077409C" w:rsidP="0077409C">
      <w:pPr>
        <w:jc w:val="both"/>
        <w:rPr>
          <w:rFonts w:ascii="Arial" w:hAnsi="Arial" w:cs="Arial"/>
        </w:rPr>
      </w:pPr>
      <w:r>
        <w:rPr>
          <w:rFonts w:ascii="Arial" w:hAnsi="Arial" w:cs="Arial"/>
        </w:rPr>
        <w:t xml:space="preserve">My Local Leadership Team across County Durham &amp; Darlington prioritise and value engagement and collaboration with partnership colleagues at operational and strategic levels via Community Safety Partnership, MAPPA and Child And Adult Safeguarding arrangements.  Locally, we have contributed to the Serious Violence Duty partnership developments and continue to prioritise delivery of safeguarding and domestic abuse checks as part of our assessments and delivery of the sentence of the court. We have progressed learning opportunities to better understand the new </w:t>
      </w:r>
      <w:r>
        <w:rPr>
          <w:rFonts w:ascii="Arial" w:hAnsi="Arial" w:cs="Arial"/>
        </w:rPr>
        <w:t xml:space="preserve">Victim Notification Scheme and how we can work to best protect victims of harassment and stalking offences across the area.  We continue to seek to improve and learn from findings and will be working collaboratively with police colleagues and others to implement recommendations from the national thematic HMIP inspection on Domestic Abuse and our priorities within Probation.   </w:t>
      </w:r>
    </w:p>
    <w:p w14:paraId="0B21BB0B" w14:textId="77777777" w:rsidR="0077409C" w:rsidRPr="00745970" w:rsidRDefault="0077409C" w:rsidP="0077409C">
      <w:pPr>
        <w:jc w:val="both"/>
        <w:rPr>
          <w:rFonts w:ascii="Arial" w:hAnsi="Arial" w:cs="Arial"/>
        </w:rPr>
      </w:pPr>
    </w:p>
    <w:p w14:paraId="28115EBA" w14:textId="77777777" w:rsidR="0077409C" w:rsidRDefault="0077409C" w:rsidP="0077409C">
      <w:pPr>
        <w:jc w:val="both"/>
        <w:rPr>
          <w:rFonts w:ascii="Arial" w:hAnsi="Arial" w:cs="Arial"/>
        </w:rPr>
      </w:pPr>
      <w:r w:rsidRPr="00745970">
        <w:rPr>
          <w:rFonts w:ascii="Arial" w:hAnsi="Arial" w:cs="Arial"/>
        </w:rPr>
        <w:t xml:space="preserve">Over recent months we have seen some </w:t>
      </w:r>
      <w:r>
        <w:rPr>
          <w:rFonts w:ascii="Arial" w:hAnsi="Arial" w:cs="Arial"/>
        </w:rPr>
        <w:t>excellent examples in practice; and have taken significant steps to embed the national Policy Framework concerning management of our Category 2 Level 1 MAPPA cases and the processes underpinning this work, for example, the innovative approach to this with our Responsible Authority and Duty To Cooperate MAPPA colleagues. We have delivered training inputs to local MOSOVO teams in relation to probation practice and MAPPA Level 1 management and review, encouraging robust joint working and professional challenge between agencies. There is a commitment to developing a better understanding of each other’s work to promote stronger joint working; for example, ongoing focus on RMOs attendance in Probation Offices and regular surgery-style drop ins to enhance already good working arrangements.</w:t>
      </w:r>
    </w:p>
    <w:p w14:paraId="3D6BD538" w14:textId="77777777" w:rsidR="0077409C" w:rsidRDefault="0077409C" w:rsidP="0077409C">
      <w:pPr>
        <w:rPr>
          <w:rFonts w:ascii="Arial" w:hAnsi="Arial" w:cs="Arial"/>
        </w:rPr>
      </w:pPr>
    </w:p>
    <w:p w14:paraId="6CDFA267" w14:textId="77777777" w:rsidR="0077409C" w:rsidRDefault="0077409C" w:rsidP="0077409C">
      <w:pPr>
        <w:jc w:val="both"/>
        <w:rPr>
          <w:rFonts w:ascii="Arial" w:hAnsi="Arial" w:cs="Arial"/>
        </w:rPr>
      </w:pPr>
      <w:r>
        <w:rPr>
          <w:rFonts w:ascii="Arial" w:hAnsi="Arial" w:cs="Arial"/>
        </w:rPr>
        <w:t>We have heard feedback from the MAPPA SMB in terms of the need to review our stalking cases. With a multi grade probation review team and the Mappa Coordinator, we audited 30 Probation-managed cases and shared themes to take forward this learning including to Probation North East, Probation in County Durham &amp; Darlington and to MAPPA SMB colleagues.</w:t>
      </w:r>
    </w:p>
    <w:p w14:paraId="5A663A2F" w14:textId="77777777" w:rsidR="0077409C" w:rsidRDefault="0077409C" w:rsidP="0077409C">
      <w:pPr>
        <w:jc w:val="both"/>
        <w:rPr>
          <w:rFonts w:ascii="Arial" w:hAnsi="Arial" w:cs="Arial"/>
        </w:rPr>
      </w:pPr>
      <w:r>
        <w:rPr>
          <w:rFonts w:ascii="Arial" w:hAnsi="Arial" w:cs="Arial"/>
        </w:rPr>
        <w:t xml:space="preserve">We are planning now for events in January 2024 – to bring together Probation and Police staff and managers to deliver the national police &amp; Probation Joint Working Workshop Guidance to enhance collaborative working to manage risk. This will coincide by an event with Probation and Police Senior Leaders and operational leaders from Probation, </w:t>
      </w:r>
      <w:r>
        <w:rPr>
          <w:rFonts w:ascii="Arial" w:hAnsi="Arial" w:cs="Arial"/>
        </w:rPr>
        <w:lastRenderedPageBreak/>
        <w:t xml:space="preserve">Neighbourhood Policing, Safeguarding &amp; Serious Crime and including Intelligence and Integrated Offender Management, to consider our local structures across a vast geographical area, the operational tensions we deal with an resolve every day and to take forward together, our shared priorities to manage those who present the greatest risk to others and their communities.  </w:t>
      </w:r>
    </w:p>
    <w:p w14:paraId="1ED30527" w14:textId="77777777" w:rsidR="0077409C" w:rsidRDefault="0077409C" w:rsidP="0077409C">
      <w:pPr>
        <w:jc w:val="both"/>
        <w:rPr>
          <w:rFonts w:ascii="Arial" w:hAnsi="Arial" w:cs="Arial"/>
        </w:rPr>
      </w:pPr>
    </w:p>
    <w:p w14:paraId="2079681C" w14:textId="77777777" w:rsidR="0077409C" w:rsidRPr="00745970" w:rsidRDefault="0077409C" w:rsidP="0077409C">
      <w:pPr>
        <w:jc w:val="both"/>
        <w:rPr>
          <w:rFonts w:ascii="Arial" w:hAnsi="Arial" w:cs="Arial"/>
        </w:rPr>
      </w:pPr>
    </w:p>
    <w:p w14:paraId="6C9BC3D3" w14:textId="77777777" w:rsidR="0077409C" w:rsidRDefault="0077409C" w:rsidP="0077409C">
      <w:pPr>
        <w:jc w:val="both"/>
        <w:rPr>
          <w:rFonts w:ascii="Arial" w:hAnsi="Arial" w:cs="Arial"/>
          <w:b/>
          <w:bCs/>
        </w:rPr>
      </w:pPr>
      <w:r>
        <w:rPr>
          <w:rFonts w:ascii="Arial" w:hAnsi="Arial" w:cs="Arial"/>
        </w:rPr>
        <w:t xml:space="preserve">I look forward to such developments and as </w:t>
      </w:r>
      <w:r w:rsidRPr="00745970">
        <w:rPr>
          <w:rFonts w:ascii="Arial" w:hAnsi="Arial" w:cs="Arial"/>
        </w:rPr>
        <w:t>Head of County Durham &amp; Darlington</w:t>
      </w:r>
      <w:r>
        <w:rPr>
          <w:rFonts w:ascii="Arial" w:hAnsi="Arial" w:cs="Arial"/>
        </w:rPr>
        <w:t>,</w:t>
      </w:r>
      <w:r w:rsidRPr="00745970">
        <w:rPr>
          <w:rFonts w:ascii="Arial" w:hAnsi="Arial" w:cs="Arial"/>
        </w:rPr>
        <w:t xml:space="preserve"> I will continue to work collaboratively, innovatively and with commitment </w:t>
      </w:r>
      <w:r>
        <w:rPr>
          <w:rFonts w:ascii="Arial" w:hAnsi="Arial" w:cs="Arial"/>
        </w:rPr>
        <w:t xml:space="preserve">to a </w:t>
      </w:r>
      <w:r w:rsidRPr="00745970">
        <w:rPr>
          <w:rFonts w:ascii="Arial" w:hAnsi="Arial" w:cs="Arial"/>
        </w:rPr>
        <w:t>shared partnership agenda</w:t>
      </w:r>
      <w:r>
        <w:rPr>
          <w:rFonts w:ascii="Arial" w:hAnsi="Arial" w:cs="Arial"/>
        </w:rPr>
        <w:t xml:space="preserve"> and </w:t>
      </w:r>
      <w:r w:rsidRPr="00745970">
        <w:rPr>
          <w:rFonts w:ascii="Arial" w:hAnsi="Arial" w:cs="Arial"/>
        </w:rPr>
        <w:t>within our local MAPPA partnership</w:t>
      </w:r>
      <w:r>
        <w:rPr>
          <w:rFonts w:ascii="Arial" w:hAnsi="Arial" w:cs="Arial"/>
        </w:rPr>
        <w:t xml:space="preserve">, to </w:t>
      </w:r>
      <w:r w:rsidRPr="00745970">
        <w:rPr>
          <w:rFonts w:ascii="Arial" w:hAnsi="Arial" w:cs="Arial"/>
        </w:rPr>
        <w:t>deliver public protection outcomes</w:t>
      </w:r>
      <w:r>
        <w:rPr>
          <w:rFonts w:ascii="Arial" w:hAnsi="Arial" w:cs="Arial"/>
        </w:rPr>
        <w:t>, support victims and to work towards rehabilitating people on probation to make our communities safer.</w:t>
      </w:r>
      <w:r>
        <w:rPr>
          <w:rFonts w:ascii="Arial" w:hAnsi="Arial" w:cs="Arial"/>
          <w:b/>
          <w:bCs/>
        </w:rPr>
        <w:t xml:space="preserve"> </w:t>
      </w:r>
    </w:p>
    <w:p w14:paraId="2EB464B3" w14:textId="77777777" w:rsidR="0077409C" w:rsidRDefault="0077409C" w:rsidP="0077409C"/>
    <w:p w14:paraId="608572F8" w14:textId="58B6F60C" w:rsidR="006702BF" w:rsidRPr="0077409C" w:rsidRDefault="0077409C" w:rsidP="006702BF">
      <w:pPr>
        <w:jc w:val="both"/>
        <w:rPr>
          <w:rFonts w:ascii="Arial" w:hAnsi="Arial" w:cs="Arial"/>
          <w:sz w:val="32"/>
          <w:szCs w:val="32"/>
        </w:rPr>
      </w:pPr>
      <w:r w:rsidRPr="0077409C">
        <w:rPr>
          <w:rFonts w:ascii="Arial" w:hAnsi="Arial"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Lay Advisor</w:t>
      </w:r>
    </w:p>
    <w:p w14:paraId="5F1F4E1A" w14:textId="7A986E87" w:rsidR="006702BF" w:rsidRDefault="006702BF" w:rsidP="0077409C">
      <w:pPr>
        <w:jc w:val="both"/>
        <w:rPr>
          <w:rFonts w:ascii="Arial" w:hAnsi="Arial" w:cs="Arial"/>
        </w:rPr>
      </w:pPr>
      <w:r w:rsidRPr="006702BF">
        <w:rPr>
          <w:rFonts w:ascii="Arial" w:hAnsi="Arial" w:cs="Arial"/>
        </w:rPr>
        <w:t>My first appointment period ended at the beginning of 2023, having served as a Lay Advisor to the Durham and Darlington SMB since just before the outbreak of Covid at the beginning of 2020. I therefore spent much of that time experiencing and observing how the agencies managed and adapted to their responsibilities during the lock-down periods and emerged from them. A good deal of time was taken up this year going through the Ministry of Justice re-appointment process. However, I feel able to comment and report on the changes and further improvements that have taken place over the last year to the supervision of those who are subject to MAPPA management in this area.</w:t>
      </w:r>
    </w:p>
    <w:p w14:paraId="44D53A76" w14:textId="77777777" w:rsidR="006702BF" w:rsidRPr="006702BF" w:rsidRDefault="006702BF" w:rsidP="0077409C">
      <w:pPr>
        <w:jc w:val="both"/>
        <w:rPr>
          <w:rFonts w:ascii="Arial" w:hAnsi="Arial" w:cs="Arial"/>
        </w:rPr>
      </w:pPr>
    </w:p>
    <w:p w14:paraId="4F042252" w14:textId="43309FCD" w:rsidR="006702BF" w:rsidRDefault="006702BF" w:rsidP="0077409C">
      <w:pPr>
        <w:jc w:val="both"/>
        <w:rPr>
          <w:rFonts w:ascii="Arial" w:hAnsi="Arial" w:cs="Arial"/>
        </w:rPr>
      </w:pPr>
      <w:r w:rsidRPr="006702BF">
        <w:rPr>
          <w:rFonts w:ascii="Arial" w:hAnsi="Arial" w:cs="Arial"/>
        </w:rPr>
        <w:t>In considering the Business Plan and the objectives that it sets out, the need for there to be reliable and consistent data shared between agencies is essential. The work that has gone into the successful development by the police of an information sharing tool regarding category 2 offenders (objective 3) and made available to probation, mental health and youth justice colleagues is to be commended. As with much intelligence, ‘stale data’ bring with them their own risks, and so the ability that the system has to provide a weekly data share is important.</w:t>
      </w:r>
    </w:p>
    <w:p w14:paraId="3B6F5AA2" w14:textId="77777777" w:rsidR="006702BF" w:rsidRPr="006702BF" w:rsidRDefault="006702BF" w:rsidP="0077409C">
      <w:pPr>
        <w:jc w:val="both"/>
        <w:rPr>
          <w:rFonts w:ascii="Arial" w:hAnsi="Arial" w:cs="Arial"/>
        </w:rPr>
      </w:pPr>
    </w:p>
    <w:p w14:paraId="6CA58CB0" w14:textId="77777777" w:rsidR="006702BF" w:rsidRPr="006702BF" w:rsidRDefault="006702BF" w:rsidP="0077409C">
      <w:pPr>
        <w:jc w:val="both"/>
        <w:rPr>
          <w:rFonts w:ascii="Arial" w:hAnsi="Arial" w:cs="Arial"/>
        </w:rPr>
      </w:pPr>
      <w:r w:rsidRPr="006702BF">
        <w:rPr>
          <w:rFonts w:ascii="Arial" w:hAnsi="Arial" w:cs="Arial"/>
        </w:rPr>
        <w:t xml:space="preserve">Progress is being made on taking forward (objective 1) the Probation Service MAPPA Level 1 policy framework, to reflect the revised guidance that was published in 2021. As this is embedded, it will be important for the SMB to consider the reports it receives on practice delivery and for the audit capability to test appropriately identified MAPPA cases to ensure that Durham and Darlington SMB is operating within the structure of the most up to date research and guidance available.  </w:t>
      </w:r>
    </w:p>
    <w:p w14:paraId="2613212B" w14:textId="39F4C68E" w:rsidR="006702BF" w:rsidRDefault="006702BF" w:rsidP="0077409C">
      <w:pPr>
        <w:jc w:val="both"/>
        <w:rPr>
          <w:rFonts w:ascii="Arial" w:hAnsi="Arial" w:cs="Arial"/>
        </w:rPr>
      </w:pPr>
      <w:r w:rsidRPr="006702BF">
        <w:rPr>
          <w:rFonts w:ascii="Arial" w:hAnsi="Arial" w:cs="Arial"/>
        </w:rPr>
        <w:t xml:space="preserve">I am reassured to observe the commitment to understanding and reducing risks to improve public safety in the discussions of cases that I have been party to, as well as the knowledge, expertise and professionalism of the MAPPA Coordinators, SMB Chairs and individuals representing participating agencies (both Responsible and Duty to Cooperate agencies). </w:t>
      </w:r>
    </w:p>
    <w:p w14:paraId="7E71F6EC" w14:textId="77777777" w:rsidR="006702BF" w:rsidRPr="006702BF" w:rsidRDefault="006702BF" w:rsidP="0077409C">
      <w:pPr>
        <w:jc w:val="both"/>
        <w:rPr>
          <w:rFonts w:ascii="Arial" w:hAnsi="Arial" w:cs="Arial"/>
        </w:rPr>
      </w:pPr>
    </w:p>
    <w:p w14:paraId="46EC3162" w14:textId="77777777" w:rsidR="006702BF" w:rsidRPr="006702BF" w:rsidRDefault="006702BF" w:rsidP="0077409C">
      <w:pPr>
        <w:jc w:val="both"/>
        <w:rPr>
          <w:rFonts w:ascii="Arial" w:hAnsi="Arial" w:cs="Arial"/>
        </w:rPr>
      </w:pPr>
      <w:r w:rsidRPr="006702BF">
        <w:rPr>
          <w:rFonts w:ascii="Arial" w:hAnsi="Arial" w:cs="Arial"/>
        </w:rPr>
        <w:t xml:space="preserve">The Durham and Darlington MAPPA Annual Report sets out an overview of the work being done by MAPPA.  I hope that this report will assist in making people aware of some of this vital work and the ways in which MAPPA seeks to protect the public. </w:t>
      </w:r>
    </w:p>
    <w:p w14:paraId="5B255C0C" w14:textId="280BE1AB" w:rsidR="00332EE6" w:rsidRDefault="006702BF" w:rsidP="0077409C">
      <w:pPr>
        <w:pStyle w:val="MAPPA-Bodytext"/>
        <w:jc w:val="both"/>
        <w:rPr>
          <w:sz w:val="24"/>
          <w:szCs w:val="24"/>
        </w:rPr>
      </w:pPr>
      <w:r w:rsidRPr="006702BF">
        <w:rPr>
          <w:sz w:val="24"/>
          <w:szCs w:val="24"/>
        </w:rPr>
        <w:t>Peter Topping Oct 2023</w:t>
      </w:r>
    </w:p>
    <w:p w14:paraId="6ADD122B" w14:textId="1A8289D6" w:rsidR="00B56F24" w:rsidRDefault="00B56F24" w:rsidP="0077409C">
      <w:pPr>
        <w:pStyle w:val="MAPPA-Bodytext"/>
        <w:jc w:val="both"/>
        <w:rPr>
          <w:sz w:val="24"/>
          <w:szCs w:val="24"/>
        </w:rPr>
      </w:pPr>
    </w:p>
    <w:p w14:paraId="0A83669E" w14:textId="77777777" w:rsidR="00B56F24" w:rsidRDefault="00B56F24" w:rsidP="00B56F24"/>
    <w:p w14:paraId="6E046D13" w14:textId="62C2A70A" w:rsidR="00B56F24" w:rsidRDefault="00B56F24" w:rsidP="00B56F24">
      <w:pPr>
        <w:jc w:val="both"/>
        <w:rPr>
          <w:rFonts w:ascii="Arial" w:hAnsi="Arial"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Arial" w:hAnsi="Arial"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Durham Police, Public Protection Unit</w:t>
      </w:r>
    </w:p>
    <w:p w14:paraId="486A87B3" w14:textId="56E86A61" w:rsidR="00B56F24" w:rsidRDefault="00B56F24" w:rsidP="00B56F24">
      <w:pPr>
        <w:jc w:val="both"/>
        <w:rPr>
          <w:rFonts w:ascii="Arial" w:hAnsi="Arial" w:cs="Arial"/>
        </w:rPr>
      </w:pPr>
      <w:r>
        <w:rPr>
          <w:rFonts w:ascii="Arial" w:hAnsi="Arial" w:cs="Arial"/>
        </w:rPr>
        <w:t xml:space="preserve">Durham Police have worked closely with other Responsible Authorities and Duty to Cooperate partners over the last twelve months to support Durham MAPPA and meet objectives within its Business Plan. Police have been instrumental in the implementation of an intelligence sharing tool which provides Probation and Youth Justice Boards with current and concise information to assist the management of Mappa nominals. This is proving to be an effective tool, especially for those offenders managed at Level 1 Mappa. Durham Police have also recognised the need for other local initiatives to reduce the potential harm and risk posed by Mappa offenders. One such initiative was Operation Glider. A team of dedicated staff were tasked with locating and arresting those offenders who had been recalled to prison but remained Unlawfully at Large. Durham Police and Probation worked </w:t>
      </w:r>
      <w:r>
        <w:rPr>
          <w:rFonts w:ascii="Arial" w:hAnsi="Arial" w:cs="Arial"/>
        </w:rPr>
        <w:lastRenderedPageBreak/>
        <w:t xml:space="preserve">together to identify these offenders and over a four week period Police were able to bring five Mappa nominals into custody. Durham Police also focussed attention on Cat 2 level 1 Domestic Abuse offenders who were wanted on Court warrant and eight offenders were arrested and returned to court. </w:t>
      </w:r>
    </w:p>
    <w:p w14:paraId="1CEEA6D8" w14:textId="77777777" w:rsidR="00B56F24" w:rsidRPr="00916D29" w:rsidRDefault="00B56F24" w:rsidP="0077409C">
      <w:pPr>
        <w:pStyle w:val="MAPPA-Bodytext"/>
        <w:jc w:val="both"/>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1C53E6" w:rsidP="00332EE6">
      <w:pPr>
        <w:pStyle w:val="MAPPA-Bodytext"/>
        <w:jc w:val="center"/>
        <w:rPr>
          <w:b/>
          <w:color w:val="007DC3"/>
          <w:sz w:val="26"/>
          <w:szCs w:val="26"/>
          <w:lang w:val="en-GB"/>
        </w:rPr>
      </w:pPr>
      <w:hyperlink r:id="rId28"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3AD48DFA" w14:textId="7B57E71A" w:rsidR="00332EE6" w:rsidRDefault="00332EE6" w:rsidP="00332EE6">
      <w:pPr>
        <w:pStyle w:val="MAPPA-Bodytext"/>
        <w:jc w:val="center"/>
        <w:rPr>
          <w:b/>
          <w:color w:val="7030A0"/>
          <w:sz w:val="24"/>
          <w:szCs w:val="24"/>
          <w:lang w:val="en-GB"/>
        </w:rPr>
      </w:pPr>
    </w:p>
    <w:p w14:paraId="49FDC3D8" w14:textId="5E746291" w:rsidR="00B56F24" w:rsidRPr="006954C2" w:rsidRDefault="00B56F24"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9"/>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3BC53A39" w14:textId="36FE7EF0"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7614DC9E" w14:textId="06CC16B6" w:rsidR="00900E5D" w:rsidRPr="006954C2" w:rsidRDefault="00900E5D" w:rsidP="005A1B9A">
      <w:pPr>
        <w:jc w:val="center"/>
        <w:rPr>
          <w:rFonts w:ascii="Arial" w:hAnsi="Arial" w:cs="Arial"/>
          <w:color w:val="7030A0"/>
        </w:rPr>
      </w:pPr>
    </w:p>
    <w:p w14:paraId="184D6788" w14:textId="17A415C3" w:rsidR="00DE3907" w:rsidRDefault="00DE3907" w:rsidP="00B56F24">
      <w:pPr>
        <w:jc w:val="center"/>
        <w:rPr>
          <w:rFonts w:ascii="Arial" w:hAnsi="Arial" w:cs="Arial"/>
          <w:b/>
          <w:bCs/>
          <w:color w:val="7030A0"/>
        </w:rPr>
      </w:pPr>
    </w:p>
    <w:p w14:paraId="11CB911C" w14:textId="77777777" w:rsidR="00F55078" w:rsidRDefault="00F55078" w:rsidP="00B56F24">
      <w:pPr>
        <w:jc w:val="center"/>
        <w:rPr>
          <w:rFonts w:ascii="Arial" w:hAnsi="Arial" w:cs="Arial"/>
          <w:b/>
          <w:bCs/>
          <w:color w:val="7030A0"/>
        </w:rPr>
      </w:pPr>
    </w:p>
    <w:p w14:paraId="632047DF" w14:textId="77777777" w:rsidR="00F55078" w:rsidRDefault="00F55078" w:rsidP="00B56F24">
      <w:pPr>
        <w:jc w:val="center"/>
        <w:rPr>
          <w:rFonts w:ascii="Arial" w:hAnsi="Arial" w:cs="Arial"/>
          <w:b/>
          <w:bCs/>
          <w:color w:val="7030A0"/>
        </w:rPr>
      </w:pPr>
    </w:p>
    <w:p w14:paraId="7FD8F62F" w14:textId="48B68864" w:rsidR="00F55078" w:rsidRPr="006954C2" w:rsidRDefault="00F55078" w:rsidP="00B56F24">
      <w:pPr>
        <w:jc w:val="center"/>
        <w:rPr>
          <w:rFonts w:ascii="Arial" w:hAnsi="Arial" w:cs="Arial"/>
          <w:b/>
          <w:bCs/>
          <w:color w:val="7030A0"/>
        </w:rPr>
      </w:pPr>
      <w:r>
        <w:rPr>
          <w:noProof/>
        </w:rPr>
        <mc:AlternateContent>
          <mc:Choice Requires="wps">
            <w:drawing>
              <wp:inline distT="0" distB="0" distL="0" distR="0" wp14:anchorId="1D9B4DAE" wp14:editId="69FFCE85">
                <wp:extent cx="2360930" cy="1685925"/>
                <wp:effectExtent l="0" t="0" r="17145" b="241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85925"/>
                        </a:xfrm>
                        <a:prstGeom prst="rect">
                          <a:avLst/>
                        </a:prstGeom>
                        <a:solidFill>
                          <a:srgbClr val="FFFFFF"/>
                        </a:solidFill>
                        <a:ln w="9525">
                          <a:solidFill>
                            <a:srgbClr val="000000"/>
                          </a:solidFill>
                          <a:miter lim="800000"/>
                          <a:headEnd/>
                          <a:tailEnd/>
                        </a:ln>
                      </wps:spPr>
                      <wps:txbx>
                        <w:txbxContent>
                          <w:bookmarkStart w:id="1" w:name="_MON_1058358223"/>
                          <w:bookmarkStart w:id="2" w:name="_MON_1058358235"/>
                          <w:bookmarkEnd w:id="1"/>
                          <w:bookmarkEnd w:id="2"/>
                          <w:bookmarkStart w:id="3" w:name="_MON_1058358175"/>
                          <w:bookmarkEnd w:id="3"/>
                          <w:p w14:paraId="37C62CEE" w14:textId="77777777" w:rsidR="00F55078" w:rsidRDefault="00F55078" w:rsidP="00F55078">
                            <w:r>
                              <w:object w:dxaOrig="1971" w:dyaOrig="2367" w14:anchorId="44DB9A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5pt;height:120.7pt" fillcolor="window">
                                  <v:imagedata r:id="rId32" o:title=""/>
                                </v:shape>
                                <o:OLEObject Type="Embed" ProgID="Word.Picture.8" ShapeID="_x0000_i1026" DrawAspect="Content" ObjectID="_1759569044" r:id="rId33"/>
                              </w:object>
                            </w:r>
                          </w:p>
                        </w:txbxContent>
                      </wps:txbx>
                      <wps:bodyPr rot="0" vert="horz" wrap="none" lIns="91440" tIns="45720" rIns="91440" bIns="45720" anchor="t" anchorCtr="0">
                        <a:spAutoFit/>
                      </wps:bodyPr>
                    </wps:wsp>
                  </a:graphicData>
                </a:graphic>
              </wp:inline>
            </w:drawing>
          </mc:Choice>
          <mc:Fallback>
            <w:pict>
              <v:shape w14:anchorId="1D9B4DAE" id="_x0000_s1029" type="#_x0000_t202" style="width:185.9pt;height:132.7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9QrEQIAACUEAAAOAAAAZHJzL2Uyb0RvYy54bWysU9tu2zAMfR+wfxD0vthxLkuMKEWXLsOA&#10;7gJ0+wBZlmNhsihIauzs60cpbppdsIdhehBIkTokD8nNzdBpcpTOKzCMTic5JdIIqJU5MPr1y/7V&#10;ihIfuKm5BiMZPUlPb7YvX2x6W8oCWtC1dARBjC97y2gbgi2zzItWdtxPwEqDxgZcxwOq7pDVjveI&#10;3umsyPNl1oOrrQMhvcfXu7ORbhN+00gRPjWNl4FoRjG3kG6X7ire2XbDy4PjtlViTIP/QxYdVwaD&#10;XqDueODk0anfoDolHHhowkRAl0HTKCFTDVjNNP+lmoeWW5lqQXK8vdDk/x+s+Hh8sJ8dCcMbGLCB&#10;qQhv70F888TAruXmIG+dg76VvMbA00hZ1ltfjl8j1b70EaTqP0CNTeaPARLQ0LgusoJ1EkTHBpwu&#10;pMshEIGPxWyZr2doEmibLleLdbFIMXj59N06H95J6EgUGHXY1QTPj/c+xHR4+eQSo3nQqt4rrZPi&#10;DtVOO3LkOAH7dEb0n9y0IT2j6wXG/jtEns6fIDoVcJS16hhdXZx4GXl7a+o0aIErfZYxZW1GIiN3&#10;ZxbDUA1E1YzOYoDIawX1CZl1cJ5c3DQUWnDfKelxahk1uFaU6PcGe7OezudxyJMyX7wuUHHXlura&#10;wo1AIEYDJWdxF9JipPrtLfZwrxK7z3mMCeMsJtLHvYnDfq0nr+ft3v4AAAD//wMAUEsDBBQABgAI&#10;AAAAIQD203I23wAAAAUBAAAPAAAAZHJzL2Rvd25yZXYueG1sTI9BT8JAEIXvJvyHzZB4MbAFA5ja&#10;LQEM8WBCFPwB2+7YFrqzTXdpq7/e0YteXjJ5k/e+l6wHW4sOW185UjCbRiCQcmcqKhS8n/aTBxA+&#10;aDK6doQKPtHDOh3dJDo2rqc37I6hEBxCPtYKyhCaWEqfl2i1n7oGib0P11od+GwLaVrdc7it5TyK&#10;ltLqirih1A3uSswvx6tVcHladee7l+dtdtjvzkUX9V+Yvyp1Ox42jyACDuHvGX7wGR1SZsrclYwX&#10;tQIeEn6VvfvVjGdkCubLxQJkmsj/9Ok3AAAA//8DAFBLAQItABQABgAIAAAAIQC2gziS/gAAAOEB&#10;AAATAAAAAAAAAAAAAAAAAAAAAABbQ29udGVudF9UeXBlc10ueG1sUEsBAi0AFAAGAAgAAAAhADj9&#10;If/WAAAAlAEAAAsAAAAAAAAAAAAAAAAALwEAAF9yZWxzLy5yZWxzUEsBAi0AFAAGAAgAAAAhABYj&#10;1CsRAgAAJQQAAA4AAAAAAAAAAAAAAAAALgIAAGRycy9lMm9Eb2MueG1sUEsBAi0AFAAGAAgAAAAh&#10;APbTcjbfAAAABQEAAA8AAAAAAAAAAAAAAAAAawQAAGRycy9kb3ducmV2LnhtbFBLBQYAAAAABAAE&#10;APMAAAB3BQAAAAA=&#10;">
                <v:textbox style="mso-fit-shape-to-text:t">
                  <w:txbxContent>
                    <w:bookmarkStart w:id="4" w:name="_MON_1058358223"/>
                    <w:bookmarkStart w:id="5" w:name="_MON_1058358235"/>
                    <w:bookmarkEnd w:id="4"/>
                    <w:bookmarkEnd w:id="5"/>
                    <w:bookmarkStart w:id="6" w:name="_MON_1058358175"/>
                    <w:bookmarkEnd w:id="6"/>
                    <w:p w14:paraId="37C62CEE" w14:textId="77777777" w:rsidR="00F55078" w:rsidRDefault="00F55078" w:rsidP="00F55078">
                      <w:r>
                        <w:object w:dxaOrig="1971" w:dyaOrig="2367" w14:anchorId="44DB9A95">
                          <v:shape id="_x0000_i1026" type="#_x0000_t75" style="width:100.5pt;height:120.7pt" fillcolor="window">
                            <v:imagedata r:id="rId32" o:title=""/>
                          </v:shape>
                          <o:OLEObject Type="Embed" ProgID="Word.Picture.8" ShapeID="_x0000_i1026" DrawAspect="Content" ObjectID="_1759569044" r:id="rId34"/>
                        </w:object>
                      </w:r>
                    </w:p>
                  </w:txbxContent>
                </v:textbox>
                <w10:anchorlock/>
              </v:shape>
            </w:pict>
          </mc:Fallback>
        </mc:AlternateContent>
      </w:r>
    </w:p>
    <w:sectPr w:rsidR="00F55078"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23E0"/>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C53E6"/>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B55DE"/>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1750"/>
    <w:rsid w:val="00347A55"/>
    <w:rsid w:val="00351A15"/>
    <w:rsid w:val="003554C4"/>
    <w:rsid w:val="003668BB"/>
    <w:rsid w:val="00376DFA"/>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03BDE"/>
    <w:rsid w:val="006231D6"/>
    <w:rsid w:val="006506E6"/>
    <w:rsid w:val="006529F4"/>
    <w:rsid w:val="0065675B"/>
    <w:rsid w:val="00662BE5"/>
    <w:rsid w:val="0066652E"/>
    <w:rsid w:val="006702BF"/>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7409C"/>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2170"/>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56F24"/>
    <w:rsid w:val="00B614A4"/>
    <w:rsid w:val="00B700D7"/>
    <w:rsid w:val="00B712A7"/>
    <w:rsid w:val="00B72238"/>
    <w:rsid w:val="00B862DB"/>
    <w:rsid w:val="00B95D25"/>
    <w:rsid w:val="00BA0B53"/>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18A5"/>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55078"/>
    <w:rsid w:val="00F62E0C"/>
    <w:rsid w:val="00F672E9"/>
    <w:rsid w:val="00F762D0"/>
    <w:rsid w:val="00F83EB4"/>
    <w:rsid w:val="00F8508B"/>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6702BF"/>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43443866">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neps.durham.mappa@justice.gov.uk"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www.gov.uk/government/publications/multi-agency-public-protection-arrangements-review" TargetMode="External"/><Relationship Id="rId34" Type="http://schemas.openxmlformats.org/officeDocument/2006/relationships/oleObject" Target="embeddings/oleObject2.bin"/><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6.png"/><Relationship Id="rId33"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4.pn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yperlink" Target="http://www.gov.uk"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ru.ac.uk/policing-institute/research/national-mappa-research" TargetMode="External"/><Relationship Id="rId31"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footer" Target="footer7.xml"/><Relationship Id="rId30" Type="http://schemas.openxmlformats.org/officeDocument/2006/relationships/image" Target="media/image7.png"/><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15</Pages>
  <Words>4242</Words>
  <Characters>23172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2023-10-13T11:03:00Z</dcterms:created>
  <dcterms:modified xsi:type="dcterms:W3CDTF">2023-10-23T11:24:00Z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