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0481590C">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674602C8" w:rsidR="003C0362" w:rsidRPr="00D5409B" w:rsidRDefault="00C009BA" w:rsidP="00D5409B">
      <w:pPr>
        <w:pStyle w:val="Heading1"/>
        <w:rPr>
          <w:rStyle w:val="IntenseReference"/>
          <w:b w:val="0"/>
          <w:bCs w:val="0"/>
          <w:smallCaps w:val="0"/>
          <w:color w:val="7030A0"/>
          <w:spacing w:val="0"/>
        </w:rPr>
      </w:pPr>
      <w:r>
        <w:rPr>
          <w:rStyle w:val="IntenseReference"/>
          <w:b w:val="0"/>
          <w:bCs w:val="0"/>
          <w:smallCaps w:val="0"/>
          <w:color w:val="7030A0"/>
          <w:spacing w:val="0"/>
        </w:rPr>
        <w:t>Hertfordshire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744B36C7">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016F11F3" w:rsidR="009311B4" w:rsidRDefault="003C0362" w:rsidP="008D1CDE">
      <w:pPr>
        <w:pStyle w:val="Heading1"/>
      </w:pPr>
      <w:r w:rsidRPr="0069414D">
        <w:t>Annual Report</w:t>
      </w:r>
      <w:r w:rsidR="0078031B">
        <w:t xml:space="preserve"> 2024-25</w:t>
      </w:r>
    </w:p>
    <w:p w14:paraId="5681D774" w14:textId="2B8E5BB4" w:rsidR="00C260DF" w:rsidRDefault="00CD0AE4" w:rsidP="00CD0AE4">
      <w:pPr>
        <w:spacing w:line="240" w:lineRule="atLeast"/>
        <w:jc w:val="right"/>
      </w:pPr>
      <w:r>
        <w:rPr>
          <w:noProof/>
        </w:rPr>
        <w:drawing>
          <wp:inline distT="0" distB="0" distL="0" distR="0" wp14:anchorId="27438F79" wp14:editId="0C500136">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cstate="email">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3023DFA5" w14:textId="5ACE8D5A" w:rsidR="00332EE6" w:rsidRPr="006A45B8" w:rsidRDefault="00364675" w:rsidP="003F01A6">
      <w:pPr>
        <w:pStyle w:val="Style1"/>
      </w:pPr>
      <w:r>
        <w:rPr>
          <w:noProof/>
        </w:rPr>
        <w:drawing>
          <wp:anchor distT="0" distB="0" distL="114300" distR="114300" simplePos="0" relativeHeight="251660288" behindDoc="1" locked="0" layoutInCell="1" allowOverlap="1" wp14:anchorId="67DE260D" wp14:editId="56D6DFAE">
            <wp:simplePos x="0" y="0"/>
            <wp:positionH relativeFrom="page">
              <wp:posOffset>457200</wp:posOffset>
            </wp:positionH>
            <wp:positionV relativeFrom="paragraph">
              <wp:posOffset>596265</wp:posOffset>
            </wp:positionV>
            <wp:extent cx="6495415" cy="5727700"/>
            <wp:effectExtent l="0" t="0" r="635" b="6350"/>
            <wp:wrapTight wrapText="bothSides">
              <wp:wrapPolygon edited="0">
                <wp:start x="0" y="0"/>
                <wp:lineTo x="0" y="21552"/>
                <wp:lineTo x="21539" y="21552"/>
                <wp:lineTo x="21539" y="0"/>
                <wp:lineTo x="0" y="0"/>
              </wp:wrapPolygon>
            </wp:wrapTight>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6495415" cy="572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38C4" w:rsidRPr="006A45B8">
        <w:t xml:space="preserve"> </w:t>
      </w: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7B8A9459" w14:textId="77777777" w:rsidR="00364675" w:rsidRPr="0069414D" w:rsidRDefault="00332EE6" w:rsidP="00364675">
      <w:pPr>
        <w:pStyle w:val="Heading1"/>
        <w:jc w:val="left"/>
      </w:pPr>
      <w:r w:rsidRPr="0069414D">
        <w:br w:type="page"/>
      </w:r>
      <w:r w:rsidR="00364675" w:rsidRPr="0069414D">
        <w:lastRenderedPageBreak/>
        <w:t>Intro</w:t>
      </w:r>
      <w:r w:rsidR="00364675">
        <w:t>duction</w:t>
      </w:r>
    </w:p>
    <w:p w14:paraId="7D601BB8" w14:textId="77777777" w:rsidR="00D85ABA" w:rsidRDefault="00D85ABA" w:rsidP="00D85ABA">
      <w:pPr>
        <w:pStyle w:val="Heading1"/>
        <w:contextualSpacing/>
        <w:jc w:val="left"/>
        <w:rPr>
          <w:color w:val="auto"/>
          <w:sz w:val="24"/>
          <w:szCs w:val="24"/>
        </w:rPr>
      </w:pPr>
    </w:p>
    <w:p w14:paraId="35CDE824" w14:textId="1155A850" w:rsidR="00D85ABA" w:rsidRPr="00D85ABA" w:rsidRDefault="00D85ABA" w:rsidP="00D85ABA">
      <w:pPr>
        <w:pStyle w:val="Heading1"/>
        <w:contextualSpacing/>
        <w:jc w:val="both"/>
        <w:rPr>
          <w:color w:val="auto"/>
          <w:sz w:val="24"/>
          <w:szCs w:val="24"/>
        </w:rPr>
      </w:pPr>
      <w:r w:rsidRPr="00D85ABA">
        <w:rPr>
          <w:color w:val="auto"/>
          <w:sz w:val="24"/>
          <w:szCs w:val="24"/>
        </w:rPr>
        <w:t>Multi-agency public protection arrangements (MAPPA) exist to ensure the successful management of violent and sexual offenders. MAPPA relies on the commitment and expertise of the Responsible Authori</w:t>
      </w:r>
      <w:r w:rsidR="001C17D0">
        <w:rPr>
          <w:color w:val="auto"/>
          <w:sz w:val="24"/>
          <w:szCs w:val="24"/>
        </w:rPr>
        <w:t>ty</w:t>
      </w:r>
      <w:r w:rsidRPr="00D85ABA">
        <w:rPr>
          <w:color w:val="auto"/>
          <w:sz w:val="24"/>
          <w:szCs w:val="24"/>
        </w:rPr>
        <w:t xml:space="preserve">: Police, Prison </w:t>
      </w:r>
      <w:r w:rsidR="00645EA1">
        <w:rPr>
          <w:color w:val="auto"/>
          <w:sz w:val="24"/>
          <w:szCs w:val="24"/>
        </w:rPr>
        <w:t>and</w:t>
      </w:r>
      <w:r w:rsidRPr="00D85ABA">
        <w:rPr>
          <w:color w:val="auto"/>
          <w:sz w:val="24"/>
          <w:szCs w:val="24"/>
        </w:rPr>
        <w:t xml:space="preserve"> Probation, alongside partner agencies under a duty to co-operate. These arrangements serve to protect the public, protect victims and support the safe management of MAPPA nominals. </w:t>
      </w:r>
    </w:p>
    <w:p w14:paraId="78FD61B1" w14:textId="77777777" w:rsidR="00D85ABA" w:rsidRPr="00D85ABA" w:rsidRDefault="00D85ABA" w:rsidP="00D85ABA">
      <w:pPr>
        <w:spacing w:after="0" w:line="240" w:lineRule="auto"/>
        <w:contextualSpacing/>
        <w:jc w:val="both"/>
      </w:pPr>
    </w:p>
    <w:p w14:paraId="374F8233" w14:textId="77777777" w:rsidR="00D85ABA" w:rsidRPr="00D85ABA" w:rsidRDefault="00D85ABA" w:rsidP="00D85ABA">
      <w:pPr>
        <w:pStyle w:val="Heading1"/>
        <w:contextualSpacing/>
        <w:jc w:val="both"/>
        <w:rPr>
          <w:color w:val="auto"/>
          <w:sz w:val="24"/>
          <w:szCs w:val="24"/>
        </w:rPr>
      </w:pPr>
      <w:r w:rsidRPr="00D85ABA">
        <w:rPr>
          <w:color w:val="auto"/>
          <w:sz w:val="24"/>
          <w:szCs w:val="24"/>
        </w:rPr>
        <w:t xml:space="preserve">The MAPPA 25 campaign, a celebration and reflection of 25 years of MAPPA, brings particular focus this year to increasing the professional community’s awareness of and confidence in multi-agency public protection responsibilities. </w:t>
      </w:r>
    </w:p>
    <w:p w14:paraId="42C056B3" w14:textId="77777777" w:rsidR="00D85ABA" w:rsidRPr="00D85ABA" w:rsidRDefault="00D85ABA" w:rsidP="00D85ABA">
      <w:pPr>
        <w:spacing w:after="0" w:line="240" w:lineRule="auto"/>
        <w:contextualSpacing/>
        <w:jc w:val="both"/>
      </w:pPr>
    </w:p>
    <w:p w14:paraId="00429F32" w14:textId="1E26B492" w:rsidR="00D85ABA" w:rsidRPr="00D85ABA" w:rsidRDefault="00D85ABA" w:rsidP="00D85ABA">
      <w:pPr>
        <w:pStyle w:val="Heading1"/>
        <w:contextualSpacing/>
        <w:jc w:val="both"/>
        <w:rPr>
          <w:color w:val="auto"/>
          <w:sz w:val="24"/>
          <w:szCs w:val="24"/>
        </w:rPr>
      </w:pPr>
      <w:r w:rsidRPr="00D85ABA">
        <w:rPr>
          <w:color w:val="auto"/>
          <w:sz w:val="24"/>
          <w:szCs w:val="24"/>
        </w:rPr>
        <w:t>The second annual MAPPA networking event in Hertfordshire, which takes place on 6</w:t>
      </w:r>
      <w:r w:rsidRPr="00D85ABA">
        <w:rPr>
          <w:color w:val="auto"/>
          <w:sz w:val="24"/>
          <w:szCs w:val="24"/>
          <w:vertAlign w:val="superscript"/>
        </w:rPr>
        <w:t>th</w:t>
      </w:r>
      <w:r w:rsidRPr="00D85ABA">
        <w:rPr>
          <w:color w:val="auto"/>
          <w:sz w:val="24"/>
          <w:szCs w:val="24"/>
        </w:rPr>
        <w:t xml:space="preserve"> November 2025, supports this campaign locally and provides the opportunity for learning, collaboration and reflection. </w:t>
      </w:r>
    </w:p>
    <w:p w14:paraId="6EAF77AC" w14:textId="77777777" w:rsidR="00D85ABA" w:rsidRPr="00D85ABA" w:rsidRDefault="00D85ABA" w:rsidP="00D85ABA">
      <w:pPr>
        <w:spacing w:after="0" w:line="240" w:lineRule="auto"/>
        <w:contextualSpacing/>
        <w:jc w:val="both"/>
      </w:pPr>
    </w:p>
    <w:p w14:paraId="70792774" w14:textId="77777777" w:rsidR="00680B3C" w:rsidRDefault="00D85ABA" w:rsidP="00D85ABA">
      <w:pPr>
        <w:pStyle w:val="Heading1"/>
        <w:contextualSpacing/>
        <w:jc w:val="both"/>
        <w:rPr>
          <w:color w:val="auto"/>
          <w:sz w:val="24"/>
          <w:szCs w:val="24"/>
        </w:rPr>
      </w:pPr>
      <w:r w:rsidRPr="00D85ABA">
        <w:rPr>
          <w:color w:val="auto"/>
          <w:sz w:val="24"/>
          <w:szCs w:val="24"/>
        </w:rPr>
        <w:t xml:space="preserve">Criminal Justice capacity issues, particularly within the Courts, Prison and Probation Services continue to test the resilience and agility of justice workers in our combined efforts to keep Hertfordshire a safe place in which to live and work. The local partnership response to early prison release schemes has been an essential approach to navigating this fast-moving landscape. </w:t>
      </w:r>
    </w:p>
    <w:p w14:paraId="4F4FD519" w14:textId="77777777" w:rsidR="00680B3C" w:rsidRDefault="00680B3C" w:rsidP="00D85ABA">
      <w:pPr>
        <w:pStyle w:val="Heading1"/>
        <w:contextualSpacing/>
        <w:jc w:val="both"/>
        <w:rPr>
          <w:color w:val="auto"/>
          <w:sz w:val="24"/>
          <w:szCs w:val="24"/>
        </w:rPr>
      </w:pPr>
    </w:p>
    <w:p w14:paraId="16E1EB47" w14:textId="24DB6706" w:rsidR="00D85ABA" w:rsidRPr="00D85ABA" w:rsidRDefault="00680B3C" w:rsidP="00D85ABA">
      <w:pPr>
        <w:pStyle w:val="Heading1"/>
        <w:contextualSpacing/>
        <w:jc w:val="both"/>
        <w:rPr>
          <w:color w:val="auto"/>
          <w:sz w:val="24"/>
          <w:szCs w:val="24"/>
        </w:rPr>
      </w:pPr>
      <w:r>
        <w:rPr>
          <w:color w:val="auto"/>
          <w:sz w:val="24"/>
          <w:szCs w:val="24"/>
        </w:rPr>
        <w:t>I would like to</w:t>
      </w:r>
      <w:r w:rsidR="00D85ABA" w:rsidRPr="00D85ABA">
        <w:rPr>
          <w:color w:val="auto"/>
          <w:sz w:val="24"/>
          <w:szCs w:val="24"/>
        </w:rPr>
        <w:t xml:space="preserve"> thank Elizabeth Hanlon and the Hertfordshire Safeguarding Adults Board (HSAB) for commissioning an external review to explore current multi agency approaches to supporting adults experiencing complex needs and multiple disadvantages. The recommendations from this review will help shape a more robust local multi agency approach to complex needs and risk management within our </w:t>
      </w:r>
      <w:r w:rsidR="00645EA1">
        <w:rPr>
          <w:color w:val="auto"/>
          <w:sz w:val="24"/>
          <w:szCs w:val="24"/>
        </w:rPr>
        <w:t>c</w:t>
      </w:r>
      <w:r w:rsidR="00D85ABA" w:rsidRPr="00D85ABA">
        <w:rPr>
          <w:color w:val="auto"/>
          <w:sz w:val="24"/>
          <w:szCs w:val="24"/>
        </w:rPr>
        <w:t>ounty.</w:t>
      </w:r>
    </w:p>
    <w:p w14:paraId="24D81BD0" w14:textId="77777777" w:rsidR="00D85ABA" w:rsidRPr="00D85ABA" w:rsidRDefault="00D85ABA" w:rsidP="00D85ABA">
      <w:pPr>
        <w:pStyle w:val="Heading1"/>
        <w:contextualSpacing/>
        <w:jc w:val="both"/>
        <w:rPr>
          <w:color w:val="auto"/>
          <w:sz w:val="24"/>
          <w:szCs w:val="24"/>
        </w:rPr>
      </w:pPr>
    </w:p>
    <w:p w14:paraId="740BB96A" w14:textId="4DB14605" w:rsidR="00D85ABA" w:rsidRPr="00D85ABA" w:rsidRDefault="00D85ABA" w:rsidP="00D85ABA">
      <w:pPr>
        <w:pStyle w:val="Heading1"/>
        <w:contextualSpacing/>
        <w:jc w:val="both"/>
        <w:rPr>
          <w:color w:val="auto"/>
          <w:sz w:val="24"/>
          <w:szCs w:val="24"/>
        </w:rPr>
      </w:pPr>
      <w:r w:rsidRPr="00D85ABA">
        <w:rPr>
          <w:color w:val="auto"/>
          <w:sz w:val="24"/>
          <w:szCs w:val="24"/>
        </w:rPr>
        <w:t xml:space="preserve">I also wish to acknowledge the dedication and commitment of the Hertfordshire MAPPA Strategic Management Board members. This body of professional representatives, through expert diligence, ensure that our local arrangements and practices align with national MAPPA guidelines and the high expectations of the community in which we serve. </w:t>
      </w:r>
    </w:p>
    <w:p w14:paraId="3D253D7C" w14:textId="77777777" w:rsidR="00017B7B" w:rsidRPr="0001619C" w:rsidRDefault="00017B7B" w:rsidP="00364675">
      <w:pPr>
        <w:jc w:val="both"/>
        <w:rPr>
          <w:rFonts w:cs="Arial"/>
          <w:sz w:val="26"/>
          <w:szCs w:val="26"/>
        </w:rPr>
      </w:pPr>
    </w:p>
    <w:p w14:paraId="6C1E3C14" w14:textId="40228EFE" w:rsidR="00364675" w:rsidRPr="0001619C" w:rsidRDefault="00364675" w:rsidP="00D85ABA">
      <w:pPr>
        <w:spacing w:after="0" w:line="240" w:lineRule="auto"/>
        <w:jc w:val="both"/>
        <w:rPr>
          <w:rFonts w:cs="Arial"/>
          <w:b/>
          <w:bCs/>
          <w:sz w:val="26"/>
          <w:szCs w:val="26"/>
        </w:rPr>
      </w:pPr>
      <w:bookmarkStart w:id="0" w:name="_Hlk211333369"/>
      <w:r w:rsidRPr="0001619C">
        <w:rPr>
          <w:rFonts w:cs="Arial"/>
          <w:b/>
          <w:bCs/>
          <w:sz w:val="26"/>
          <w:szCs w:val="26"/>
        </w:rPr>
        <w:t>Neev</w:t>
      </w:r>
      <w:r w:rsidR="00D85ABA">
        <w:rPr>
          <w:rFonts w:cs="Arial"/>
          <w:b/>
          <w:bCs/>
          <w:sz w:val="26"/>
          <w:szCs w:val="26"/>
        </w:rPr>
        <w:t>e</w:t>
      </w:r>
      <w:r w:rsidRPr="0001619C">
        <w:rPr>
          <w:rFonts w:cs="Arial"/>
          <w:b/>
          <w:bCs/>
          <w:sz w:val="26"/>
          <w:szCs w:val="26"/>
        </w:rPr>
        <w:t xml:space="preserve"> Bishop</w:t>
      </w:r>
    </w:p>
    <w:p w14:paraId="5EF3B61D" w14:textId="6F9BE932" w:rsidR="00364675" w:rsidRDefault="00364675" w:rsidP="00D85ABA">
      <w:pPr>
        <w:spacing w:after="0" w:line="240" w:lineRule="auto"/>
        <w:jc w:val="both"/>
        <w:rPr>
          <w:rFonts w:cs="Arial"/>
          <w:b/>
          <w:bCs/>
          <w:sz w:val="26"/>
          <w:szCs w:val="26"/>
        </w:rPr>
      </w:pPr>
      <w:r w:rsidRPr="0001619C">
        <w:rPr>
          <w:rFonts w:cs="Arial"/>
          <w:b/>
          <w:bCs/>
          <w:sz w:val="26"/>
          <w:szCs w:val="26"/>
        </w:rPr>
        <w:t>Head of Hertfordshire Probation Service</w:t>
      </w:r>
    </w:p>
    <w:p w14:paraId="469E5146" w14:textId="60CAE18D" w:rsidR="00364675" w:rsidRDefault="00645EA1" w:rsidP="00364675">
      <w:pPr>
        <w:jc w:val="both"/>
        <w:rPr>
          <w:rFonts w:cs="Arial"/>
          <w:b/>
          <w:bCs/>
          <w:sz w:val="26"/>
          <w:szCs w:val="26"/>
        </w:rPr>
      </w:pPr>
      <w:r w:rsidRPr="001E38AC">
        <w:rPr>
          <w:rFonts w:cs="Arial"/>
          <w:b/>
          <w:bCs/>
          <w:noProof/>
          <w:sz w:val="26"/>
          <w:szCs w:val="26"/>
        </w:rPr>
        <w:drawing>
          <wp:anchor distT="0" distB="0" distL="114300" distR="114300" simplePos="0" relativeHeight="251663360" behindDoc="0" locked="0" layoutInCell="1" allowOverlap="1" wp14:anchorId="353BBBD1" wp14:editId="63B94D49">
            <wp:simplePos x="0" y="0"/>
            <wp:positionH relativeFrom="column">
              <wp:posOffset>3621820</wp:posOffset>
            </wp:positionH>
            <wp:positionV relativeFrom="paragraph">
              <wp:posOffset>316478</wp:posOffset>
            </wp:positionV>
            <wp:extent cx="985754" cy="1273810"/>
            <wp:effectExtent l="0" t="0" r="5080" b="2540"/>
            <wp:wrapNone/>
            <wp:docPr id="114606007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60070" name="Picture 3">
                      <a:extLst>
                        <a:ext uri="{C183D7F6-B498-43B3-948B-1728B52AA6E4}">
                          <adec:decorative xmlns:adec="http://schemas.microsoft.com/office/drawing/2017/decorative" val="1"/>
                        </a:ext>
                      </a:extLst>
                    </pic:cNvPr>
                    <pic:cNvPicPr>
                      <a:picLocks noChangeAspect="1" noChangeArrowheads="1"/>
                    </pic:cNvPicPr>
                  </pic:nvPicPr>
                  <pic:blipFill rotWithShape="1">
                    <a:blip r:embed="rId19" cstate="email">
                      <a:extLst>
                        <a:ext uri="{28A0092B-C50C-407E-A947-70E740481C1C}">
                          <a14:useLocalDpi xmlns:a14="http://schemas.microsoft.com/office/drawing/2010/main"/>
                        </a:ext>
                      </a:extLst>
                    </a:blip>
                    <a:srcRect/>
                    <a:stretch>
                      <a:fillRect/>
                    </a:stretch>
                  </pic:blipFill>
                  <pic:spPr bwMode="auto">
                    <a:xfrm>
                      <a:off x="0" y="0"/>
                      <a:ext cx="987953" cy="127665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24F4">
        <w:rPr>
          <w:rFonts w:ascii="Calibri" w:hAnsi="Calibri" w:cs="Calibri"/>
          <w:noProof/>
        </w:rPr>
        <w:drawing>
          <wp:anchor distT="0" distB="0" distL="114300" distR="114300" simplePos="0" relativeHeight="251661312" behindDoc="0" locked="0" layoutInCell="1" allowOverlap="1" wp14:anchorId="675FCB98" wp14:editId="3EAF3CB9">
            <wp:simplePos x="0" y="0"/>
            <wp:positionH relativeFrom="column">
              <wp:posOffset>1975899</wp:posOffset>
            </wp:positionH>
            <wp:positionV relativeFrom="paragraph">
              <wp:posOffset>316478</wp:posOffset>
            </wp:positionV>
            <wp:extent cx="1081378" cy="1266825"/>
            <wp:effectExtent l="0" t="0" r="5080" b="0"/>
            <wp:wrapNone/>
            <wp:docPr id="205836234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62349"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20" r:link="rId21" cstate="email">
                      <a:extLst>
                        <a:ext uri="{28A0092B-C50C-407E-A947-70E740481C1C}">
                          <a14:useLocalDpi xmlns:a14="http://schemas.microsoft.com/office/drawing/2010/main"/>
                        </a:ext>
                      </a:extLst>
                    </a:blip>
                    <a:srcRect/>
                    <a:stretch>
                      <a:fillRect/>
                    </a:stretch>
                  </pic:blipFill>
                  <pic:spPr bwMode="auto">
                    <a:xfrm>
                      <a:off x="0" y="0"/>
                      <a:ext cx="1082873" cy="12685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2613"/>
        <w:gridCol w:w="2614"/>
        <w:gridCol w:w="2614"/>
        <w:gridCol w:w="2614"/>
      </w:tblGrid>
      <w:tr w:rsidR="001E38AC" w14:paraId="59C388B8" w14:textId="77777777" w:rsidTr="00017B7B">
        <w:tc>
          <w:tcPr>
            <w:tcW w:w="2613" w:type="dxa"/>
            <w:tcBorders>
              <w:top w:val="nil"/>
              <w:left w:val="nil"/>
              <w:bottom w:val="nil"/>
              <w:right w:val="nil"/>
            </w:tcBorders>
          </w:tcPr>
          <w:p w14:paraId="09EEDF53" w14:textId="47CB4FC3" w:rsidR="001E38AC" w:rsidRDefault="001E38AC" w:rsidP="00364675">
            <w:pPr>
              <w:jc w:val="both"/>
              <w:rPr>
                <w:rFonts w:cs="Arial"/>
                <w:b/>
                <w:bCs/>
                <w:sz w:val="26"/>
                <w:szCs w:val="26"/>
              </w:rPr>
            </w:pPr>
            <w:r w:rsidRPr="0001619C">
              <w:rPr>
                <w:rFonts w:cs="Arial"/>
                <w:b/>
                <w:bCs/>
                <w:noProof/>
                <w:sz w:val="26"/>
                <w:szCs w:val="26"/>
              </w:rPr>
              <w:drawing>
                <wp:anchor distT="0" distB="0" distL="114300" distR="114300" simplePos="0" relativeHeight="251662336" behindDoc="0" locked="0" layoutInCell="1" allowOverlap="1" wp14:anchorId="61C24A35" wp14:editId="7141D26F">
                  <wp:simplePos x="0" y="0"/>
                  <wp:positionH relativeFrom="column">
                    <wp:posOffset>334644</wp:posOffset>
                  </wp:positionH>
                  <wp:positionV relativeFrom="paragraph">
                    <wp:posOffset>-1</wp:posOffset>
                  </wp:positionV>
                  <wp:extent cx="970991" cy="1260475"/>
                  <wp:effectExtent l="0" t="0" r="63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6226" cy="12672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15CFBD" w14:textId="4A1CA3F8" w:rsidR="001E38AC" w:rsidRDefault="001E38AC" w:rsidP="001E38AC">
            <w:pPr>
              <w:jc w:val="center"/>
              <w:rPr>
                <w:rFonts w:cs="Arial"/>
                <w:b/>
                <w:bCs/>
                <w:sz w:val="26"/>
                <w:szCs w:val="26"/>
              </w:rPr>
            </w:pPr>
          </w:p>
          <w:p w14:paraId="0ACA1117" w14:textId="77777777" w:rsidR="001E38AC" w:rsidRDefault="001E38AC" w:rsidP="00364675">
            <w:pPr>
              <w:jc w:val="both"/>
              <w:rPr>
                <w:rFonts w:cs="Arial"/>
                <w:b/>
                <w:bCs/>
                <w:sz w:val="26"/>
                <w:szCs w:val="26"/>
              </w:rPr>
            </w:pPr>
          </w:p>
          <w:p w14:paraId="29C57DAF" w14:textId="77777777" w:rsidR="001E38AC" w:rsidRDefault="001E38AC" w:rsidP="00364675">
            <w:pPr>
              <w:jc w:val="both"/>
              <w:rPr>
                <w:rFonts w:cs="Arial"/>
                <w:b/>
                <w:bCs/>
                <w:sz w:val="26"/>
                <w:szCs w:val="26"/>
              </w:rPr>
            </w:pPr>
          </w:p>
          <w:p w14:paraId="0D7118F3" w14:textId="77777777" w:rsidR="001E38AC" w:rsidRDefault="001E38AC" w:rsidP="00364675">
            <w:pPr>
              <w:jc w:val="both"/>
              <w:rPr>
                <w:rFonts w:cs="Arial"/>
                <w:b/>
                <w:bCs/>
                <w:sz w:val="26"/>
                <w:szCs w:val="26"/>
              </w:rPr>
            </w:pPr>
          </w:p>
        </w:tc>
        <w:tc>
          <w:tcPr>
            <w:tcW w:w="2614" w:type="dxa"/>
            <w:tcBorders>
              <w:top w:val="nil"/>
              <w:left w:val="nil"/>
              <w:bottom w:val="nil"/>
              <w:right w:val="nil"/>
            </w:tcBorders>
          </w:tcPr>
          <w:p w14:paraId="2AD32B0B" w14:textId="77777777" w:rsidR="001E38AC" w:rsidRDefault="001E38AC" w:rsidP="00364675">
            <w:pPr>
              <w:jc w:val="both"/>
              <w:rPr>
                <w:rFonts w:cs="Arial"/>
                <w:b/>
                <w:bCs/>
                <w:sz w:val="26"/>
                <w:szCs w:val="26"/>
              </w:rPr>
            </w:pPr>
          </w:p>
          <w:p w14:paraId="2D30BEF5" w14:textId="77777777" w:rsidR="001E38AC" w:rsidRDefault="001E38AC" w:rsidP="00364675">
            <w:pPr>
              <w:jc w:val="both"/>
              <w:rPr>
                <w:rFonts w:cs="Arial"/>
                <w:b/>
                <w:bCs/>
                <w:sz w:val="26"/>
                <w:szCs w:val="26"/>
              </w:rPr>
            </w:pPr>
          </w:p>
          <w:p w14:paraId="0E0068D7" w14:textId="77777777" w:rsidR="001E38AC" w:rsidRDefault="001E38AC" w:rsidP="00364675">
            <w:pPr>
              <w:jc w:val="both"/>
              <w:rPr>
                <w:rFonts w:cs="Arial"/>
                <w:b/>
                <w:bCs/>
                <w:sz w:val="26"/>
                <w:szCs w:val="26"/>
              </w:rPr>
            </w:pPr>
          </w:p>
          <w:p w14:paraId="46D6E4AA" w14:textId="4589632E" w:rsidR="001E38AC" w:rsidRDefault="001E38AC" w:rsidP="00364675">
            <w:pPr>
              <w:jc w:val="both"/>
              <w:rPr>
                <w:rFonts w:cs="Arial"/>
                <w:b/>
                <w:bCs/>
                <w:sz w:val="26"/>
                <w:szCs w:val="26"/>
              </w:rPr>
            </w:pPr>
          </w:p>
        </w:tc>
        <w:tc>
          <w:tcPr>
            <w:tcW w:w="2614" w:type="dxa"/>
            <w:tcBorders>
              <w:top w:val="nil"/>
              <w:left w:val="nil"/>
              <w:bottom w:val="nil"/>
              <w:right w:val="nil"/>
            </w:tcBorders>
          </w:tcPr>
          <w:p w14:paraId="4FA11884" w14:textId="17188D4B" w:rsidR="001E38AC" w:rsidRPr="001E38AC" w:rsidRDefault="001E38AC" w:rsidP="001E38AC">
            <w:pPr>
              <w:jc w:val="both"/>
              <w:rPr>
                <w:rFonts w:cs="Arial"/>
                <w:b/>
                <w:bCs/>
                <w:sz w:val="26"/>
                <w:szCs w:val="26"/>
              </w:rPr>
            </w:pPr>
          </w:p>
          <w:p w14:paraId="3D0F250D" w14:textId="77777777" w:rsidR="001E38AC" w:rsidRDefault="001E38AC" w:rsidP="00364675">
            <w:pPr>
              <w:jc w:val="both"/>
              <w:rPr>
                <w:rFonts w:cs="Arial"/>
                <w:b/>
                <w:bCs/>
                <w:sz w:val="26"/>
                <w:szCs w:val="26"/>
              </w:rPr>
            </w:pPr>
          </w:p>
        </w:tc>
        <w:tc>
          <w:tcPr>
            <w:tcW w:w="2614" w:type="dxa"/>
            <w:tcBorders>
              <w:top w:val="nil"/>
              <w:left w:val="nil"/>
              <w:bottom w:val="nil"/>
              <w:right w:val="nil"/>
            </w:tcBorders>
          </w:tcPr>
          <w:p w14:paraId="090D2EA8" w14:textId="1D3EED38" w:rsidR="001E38AC" w:rsidRDefault="00645EA1" w:rsidP="00364675">
            <w:pPr>
              <w:jc w:val="both"/>
              <w:rPr>
                <w:rFonts w:cs="Arial"/>
                <w:b/>
                <w:bCs/>
                <w:sz w:val="26"/>
                <w:szCs w:val="26"/>
              </w:rPr>
            </w:pPr>
            <w:r>
              <w:rPr>
                <w:noProof/>
              </w:rPr>
              <w:drawing>
                <wp:anchor distT="0" distB="0" distL="114300" distR="114300" simplePos="0" relativeHeight="251664384" behindDoc="0" locked="0" layoutInCell="1" allowOverlap="1" wp14:anchorId="121F2FEC" wp14:editId="636F44CC">
                  <wp:simplePos x="0" y="0"/>
                  <wp:positionH relativeFrom="column">
                    <wp:posOffset>228048</wp:posOffset>
                  </wp:positionH>
                  <wp:positionV relativeFrom="paragraph">
                    <wp:posOffset>580</wp:posOffset>
                  </wp:positionV>
                  <wp:extent cx="1009650" cy="1275715"/>
                  <wp:effectExtent l="0" t="0" r="0" b="635"/>
                  <wp:wrapThrough wrapText="bothSides">
                    <wp:wrapPolygon edited="0">
                      <wp:start x="0" y="0"/>
                      <wp:lineTo x="0" y="21288"/>
                      <wp:lineTo x="21192" y="21288"/>
                      <wp:lineTo x="21192" y="0"/>
                      <wp:lineTo x="0" y="0"/>
                    </wp:wrapPolygon>
                  </wp:wrapThrough>
                  <wp:docPr id="630213911" name="Picture 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line image"/>
                          <pic:cNvPicPr>
                            <a:picLocks noChangeAspect="1" noChangeArrowheads="1"/>
                          </pic:cNvPicPr>
                        </pic:nvPicPr>
                        <pic:blipFill>
                          <a:blip r:embed="rId23" r:link="rId24" cstate="email">
                            <a:extLst>
                              <a:ext uri="{28A0092B-C50C-407E-A947-70E740481C1C}">
                                <a14:useLocalDpi xmlns:a14="http://schemas.microsoft.com/office/drawing/2010/main"/>
                              </a:ext>
                            </a:extLst>
                          </a:blip>
                          <a:srcRect/>
                          <a:stretch>
                            <a:fillRect/>
                          </a:stretch>
                        </pic:blipFill>
                        <pic:spPr bwMode="auto">
                          <a:xfrm>
                            <a:off x="0" y="0"/>
                            <a:ext cx="1009650" cy="12757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E38AC" w14:paraId="5ED1AC92" w14:textId="77777777" w:rsidTr="00017B7B">
        <w:tc>
          <w:tcPr>
            <w:tcW w:w="2613" w:type="dxa"/>
            <w:tcBorders>
              <w:top w:val="nil"/>
              <w:left w:val="nil"/>
              <w:bottom w:val="nil"/>
              <w:right w:val="nil"/>
            </w:tcBorders>
          </w:tcPr>
          <w:p w14:paraId="2E870512" w14:textId="77777777" w:rsidR="001E38AC" w:rsidRPr="0001619C" w:rsidRDefault="001E38AC" w:rsidP="001E38AC">
            <w:pPr>
              <w:pStyle w:val="Default"/>
              <w:jc w:val="center"/>
              <w:rPr>
                <w:rFonts w:ascii="Arial" w:hAnsi="Arial" w:cs="Arial"/>
                <w:sz w:val="20"/>
                <w:szCs w:val="20"/>
              </w:rPr>
            </w:pPr>
            <w:r w:rsidRPr="0001619C">
              <w:rPr>
                <w:rFonts w:ascii="Arial" w:hAnsi="Arial" w:cs="Arial"/>
                <w:sz w:val="20"/>
                <w:szCs w:val="20"/>
              </w:rPr>
              <w:t>Neeve Bishop</w:t>
            </w:r>
          </w:p>
          <w:p w14:paraId="3D60E2B2" w14:textId="56344F2F" w:rsidR="001E38AC" w:rsidRPr="001E38AC" w:rsidRDefault="001E38AC" w:rsidP="001E38AC">
            <w:pPr>
              <w:spacing w:after="0" w:line="240" w:lineRule="auto"/>
              <w:jc w:val="center"/>
              <w:rPr>
                <w:rFonts w:cs="Arial"/>
                <w:sz w:val="26"/>
                <w:szCs w:val="26"/>
              </w:rPr>
            </w:pPr>
            <w:r w:rsidRPr="0001619C">
              <w:rPr>
                <w:rFonts w:cs="Arial"/>
                <w:sz w:val="20"/>
                <w:szCs w:val="20"/>
              </w:rPr>
              <w:t>Head of Hertfordshire Probation Delivery Unit</w:t>
            </w:r>
          </w:p>
        </w:tc>
        <w:tc>
          <w:tcPr>
            <w:tcW w:w="2614" w:type="dxa"/>
            <w:tcBorders>
              <w:top w:val="nil"/>
              <w:left w:val="nil"/>
              <w:bottom w:val="nil"/>
              <w:right w:val="nil"/>
            </w:tcBorders>
          </w:tcPr>
          <w:p w14:paraId="01B01C8C" w14:textId="77B932ED" w:rsidR="001E38AC" w:rsidRPr="0001619C" w:rsidRDefault="00017B7B" w:rsidP="001E38AC">
            <w:pPr>
              <w:pStyle w:val="Default"/>
              <w:jc w:val="center"/>
              <w:rPr>
                <w:rFonts w:ascii="Arial" w:hAnsi="Arial" w:cs="Arial"/>
                <w:sz w:val="20"/>
                <w:szCs w:val="20"/>
              </w:rPr>
            </w:pPr>
            <w:r w:rsidRPr="00017B7B">
              <w:rPr>
                <w:rFonts w:ascii="Arial" w:hAnsi="Arial" w:cs="Arial"/>
                <w:sz w:val="20"/>
                <w:szCs w:val="20"/>
              </w:rPr>
              <w:t>Andy Prophet</w:t>
            </w:r>
          </w:p>
          <w:p w14:paraId="26B36552" w14:textId="77777777" w:rsidR="00017B7B" w:rsidRDefault="001E38AC" w:rsidP="001E38AC">
            <w:pPr>
              <w:spacing w:after="0" w:line="240" w:lineRule="auto"/>
              <w:jc w:val="center"/>
              <w:rPr>
                <w:rFonts w:cs="Arial"/>
                <w:sz w:val="20"/>
                <w:szCs w:val="20"/>
              </w:rPr>
            </w:pPr>
            <w:r w:rsidRPr="0001619C">
              <w:rPr>
                <w:rFonts w:cs="Arial"/>
                <w:sz w:val="20"/>
                <w:szCs w:val="20"/>
              </w:rPr>
              <w:t>Chief Constable</w:t>
            </w:r>
          </w:p>
          <w:p w14:paraId="48E59710" w14:textId="245D347D" w:rsidR="001E38AC" w:rsidRPr="001E38AC" w:rsidRDefault="001E38AC" w:rsidP="001E38AC">
            <w:pPr>
              <w:spacing w:after="0" w:line="240" w:lineRule="auto"/>
              <w:jc w:val="center"/>
              <w:rPr>
                <w:rFonts w:cs="Arial"/>
                <w:sz w:val="20"/>
                <w:szCs w:val="20"/>
              </w:rPr>
            </w:pPr>
            <w:r w:rsidRPr="0001619C">
              <w:rPr>
                <w:rFonts w:cs="Arial"/>
                <w:sz w:val="20"/>
                <w:szCs w:val="20"/>
              </w:rPr>
              <w:t>Hertfordshire Constabulary</w:t>
            </w:r>
          </w:p>
        </w:tc>
        <w:tc>
          <w:tcPr>
            <w:tcW w:w="2614" w:type="dxa"/>
            <w:tcBorders>
              <w:top w:val="nil"/>
              <w:left w:val="nil"/>
              <w:bottom w:val="nil"/>
              <w:right w:val="nil"/>
            </w:tcBorders>
          </w:tcPr>
          <w:p w14:paraId="5EFD1145" w14:textId="01AA0907" w:rsidR="001E38AC" w:rsidRDefault="001E38AC" w:rsidP="001E38AC">
            <w:pPr>
              <w:spacing w:after="0" w:line="240" w:lineRule="auto"/>
              <w:jc w:val="center"/>
              <w:rPr>
                <w:rFonts w:cs="Arial"/>
                <w:sz w:val="20"/>
                <w:szCs w:val="20"/>
              </w:rPr>
            </w:pPr>
            <w:r w:rsidRPr="001E38AC">
              <w:rPr>
                <w:rFonts w:cs="Arial"/>
                <w:sz w:val="20"/>
                <w:szCs w:val="20"/>
              </w:rPr>
              <w:t>Graeme</w:t>
            </w:r>
            <w:r>
              <w:rPr>
                <w:rFonts w:cs="Arial"/>
                <w:sz w:val="20"/>
                <w:szCs w:val="20"/>
              </w:rPr>
              <w:t xml:space="preserve"> Walsingham</w:t>
            </w:r>
          </w:p>
          <w:p w14:paraId="5AD8F935" w14:textId="05E6E7A3" w:rsidR="00017B7B" w:rsidRDefault="00017B7B" w:rsidP="001E38AC">
            <w:pPr>
              <w:spacing w:after="0" w:line="240" w:lineRule="auto"/>
              <w:jc w:val="center"/>
              <w:rPr>
                <w:rFonts w:cs="Arial"/>
                <w:sz w:val="20"/>
                <w:szCs w:val="20"/>
              </w:rPr>
            </w:pPr>
            <w:r>
              <w:rPr>
                <w:rFonts w:cs="Arial"/>
                <w:sz w:val="20"/>
                <w:szCs w:val="20"/>
              </w:rPr>
              <w:t>Detective Superintendent</w:t>
            </w:r>
          </w:p>
          <w:p w14:paraId="2AE116D5" w14:textId="6F514FD6" w:rsidR="001E38AC" w:rsidRPr="001E38AC" w:rsidRDefault="00017B7B" w:rsidP="001E38AC">
            <w:pPr>
              <w:spacing w:after="0" w:line="240" w:lineRule="auto"/>
              <w:jc w:val="center"/>
              <w:rPr>
                <w:rFonts w:cs="Arial"/>
                <w:sz w:val="20"/>
                <w:szCs w:val="20"/>
              </w:rPr>
            </w:pPr>
            <w:r>
              <w:rPr>
                <w:rFonts w:cs="Arial"/>
                <w:sz w:val="20"/>
                <w:szCs w:val="20"/>
              </w:rPr>
              <w:t>Hertfordshire Constabulary</w:t>
            </w:r>
          </w:p>
        </w:tc>
        <w:tc>
          <w:tcPr>
            <w:tcW w:w="2614" w:type="dxa"/>
            <w:tcBorders>
              <w:top w:val="nil"/>
              <w:left w:val="nil"/>
              <w:bottom w:val="nil"/>
              <w:right w:val="nil"/>
            </w:tcBorders>
          </w:tcPr>
          <w:p w14:paraId="7C3F31A9" w14:textId="77777777" w:rsidR="001E38AC" w:rsidRDefault="00017B7B" w:rsidP="001E38AC">
            <w:pPr>
              <w:spacing w:after="0" w:line="240" w:lineRule="auto"/>
              <w:jc w:val="center"/>
              <w:rPr>
                <w:rFonts w:cs="Arial"/>
                <w:sz w:val="20"/>
                <w:szCs w:val="20"/>
              </w:rPr>
            </w:pPr>
            <w:r w:rsidRPr="00017B7B">
              <w:rPr>
                <w:rFonts w:cs="Arial"/>
                <w:sz w:val="20"/>
                <w:szCs w:val="20"/>
              </w:rPr>
              <w:t>David Daddow</w:t>
            </w:r>
          </w:p>
          <w:p w14:paraId="2567A64D" w14:textId="77777777" w:rsidR="00017B7B" w:rsidRDefault="00017B7B" w:rsidP="001E38AC">
            <w:pPr>
              <w:spacing w:after="0" w:line="240" w:lineRule="auto"/>
              <w:jc w:val="center"/>
              <w:rPr>
                <w:rFonts w:cs="Arial"/>
                <w:sz w:val="20"/>
                <w:szCs w:val="20"/>
              </w:rPr>
            </w:pPr>
            <w:r>
              <w:rPr>
                <w:rFonts w:cs="Arial"/>
                <w:sz w:val="20"/>
                <w:szCs w:val="20"/>
              </w:rPr>
              <w:t>Governing Governor</w:t>
            </w:r>
          </w:p>
          <w:p w14:paraId="1835B0F0" w14:textId="493BC153" w:rsidR="00017B7B" w:rsidRPr="00017B7B" w:rsidRDefault="00017B7B" w:rsidP="001E38AC">
            <w:pPr>
              <w:spacing w:after="0" w:line="240" w:lineRule="auto"/>
              <w:jc w:val="center"/>
              <w:rPr>
                <w:rFonts w:cs="Arial"/>
                <w:sz w:val="20"/>
                <w:szCs w:val="20"/>
              </w:rPr>
            </w:pPr>
            <w:r>
              <w:rPr>
                <w:rFonts w:cs="Arial"/>
                <w:sz w:val="20"/>
                <w:szCs w:val="20"/>
              </w:rPr>
              <w:t>HMP The Mount</w:t>
            </w:r>
          </w:p>
        </w:tc>
      </w:tr>
    </w:tbl>
    <w:p w14:paraId="42A0C2FF" w14:textId="2C7C0F46" w:rsidR="00364675" w:rsidRDefault="00364675" w:rsidP="00364675">
      <w:pPr>
        <w:jc w:val="both"/>
        <w:rPr>
          <w:rFonts w:cs="Arial"/>
          <w:b/>
          <w:bCs/>
          <w:sz w:val="26"/>
          <w:szCs w:val="26"/>
        </w:rPr>
      </w:pPr>
    </w:p>
    <w:bookmarkEnd w:id="0"/>
    <w:p w14:paraId="433255E2" w14:textId="649E57AE" w:rsidR="00332EE6" w:rsidRPr="0069414D" w:rsidRDefault="00332EE6" w:rsidP="008D1CDE">
      <w:pPr>
        <w:pStyle w:val="Heading1"/>
        <w:jc w:val="left"/>
      </w:pPr>
      <w:r w:rsidRPr="0069414D">
        <w:lastRenderedPageBreak/>
        <w:t xml:space="preserve">What </w:t>
      </w:r>
      <w:r w:rsidR="00645EA1">
        <w:t xml:space="preserve">are </w:t>
      </w:r>
      <w:r w:rsidRPr="0069414D">
        <w:t>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6896FD43" w:rsidR="00332EE6" w:rsidRPr="008D1CDE" w:rsidRDefault="00332EE6" w:rsidP="00D85ABA">
      <w:pPr>
        <w:pStyle w:val="Style1"/>
        <w:jc w:val="both"/>
      </w:pPr>
      <w:r w:rsidRPr="008D1CDE">
        <w:t xml:space="preserve">MAPPA </w:t>
      </w:r>
      <w:r w:rsidR="00D85ABA">
        <w:t>B</w:t>
      </w:r>
      <w:r w:rsidRPr="008D1CDE">
        <w:t>ackground</w:t>
      </w:r>
    </w:p>
    <w:p w14:paraId="697B7DB2" w14:textId="5ACAD8C5" w:rsidR="00332EE6" w:rsidRPr="00206B09" w:rsidRDefault="00332EE6" w:rsidP="00D85ABA">
      <w:pPr>
        <w:pStyle w:val="MAPPA-Bodytext-numbered"/>
        <w:ind w:left="0" w:firstLine="0"/>
        <w:jc w:val="both"/>
        <w:rPr>
          <w:sz w:val="24"/>
          <w:szCs w:val="24"/>
          <w:lang w:val="en-GB"/>
        </w:rPr>
      </w:pPr>
      <w:r w:rsidRPr="00206B09">
        <w:rPr>
          <w:sz w:val="24"/>
          <w:szCs w:val="24"/>
          <w:lang w:val="en-GB"/>
        </w:rPr>
        <w:t>MAPPA (Multi-Agency Public Protection Arrangements) are a set of arrangements to manage the risk posed</w:t>
      </w:r>
      <w:r w:rsidRPr="00645EA1">
        <w:rPr>
          <w:sz w:val="24"/>
          <w:szCs w:val="24"/>
          <w:lang w:val="en-GB"/>
        </w:rPr>
        <w:t xml:space="preserve"> </w:t>
      </w:r>
      <w:r w:rsidRPr="00645EA1">
        <w:rPr>
          <w:rStyle w:val="Strong"/>
          <w:b w:val="0"/>
          <w:bCs w:val="0"/>
          <w:sz w:val="24"/>
          <w:szCs w:val="24"/>
        </w:rPr>
        <w:t>by</w:t>
      </w:r>
      <w:r w:rsidRPr="00645EA1">
        <w:rPr>
          <w:b/>
          <w:bCs/>
          <w:sz w:val="24"/>
          <w:szCs w:val="24"/>
          <w:lang w:val="en-GB"/>
        </w:rPr>
        <w:t xml:space="preserve"> </w:t>
      </w:r>
      <w:r w:rsidR="00F62E0C" w:rsidRPr="00645EA1">
        <w:rPr>
          <w:sz w:val="24"/>
          <w:szCs w:val="24"/>
          <w:lang w:val="en-GB"/>
        </w:rPr>
        <w:t>individuals</w:t>
      </w:r>
      <w:r w:rsidR="00F62E0C">
        <w:rPr>
          <w:sz w:val="24"/>
          <w:szCs w:val="24"/>
          <w:lang w:val="en-GB"/>
        </w:rPr>
        <w:t xml:space="preserve">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D85ABA">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D85ABA">
      <w:pPr>
        <w:pStyle w:val="MAPPA-Bodytext-numbered"/>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D85ABA">
      <w:pPr>
        <w:jc w:val="both"/>
      </w:pPr>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D85ABA">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D85ABA">
      <w:pPr>
        <w:pStyle w:val="Style1"/>
        <w:jc w:val="both"/>
      </w:pPr>
      <w:r>
        <w:t xml:space="preserve">MAPPA </w:t>
      </w:r>
      <w:r w:rsidR="7534F19D">
        <w:t>‘</w:t>
      </w:r>
      <w:r>
        <w:t>25</w:t>
      </w:r>
    </w:p>
    <w:p w14:paraId="6FA55BDF" w14:textId="12F15F31" w:rsidR="003F01A6" w:rsidRPr="003F01A6" w:rsidRDefault="003F01A6" w:rsidP="00D85ABA">
      <w:pPr>
        <w:jc w:val="both"/>
      </w:pPr>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654C3DE0" w:rsidR="003F01A6" w:rsidRPr="003F01A6" w:rsidRDefault="003F01A6" w:rsidP="00D85ABA">
      <w:pPr>
        <w:jc w:val="both"/>
      </w:pPr>
      <w:r w:rsidRPr="003F01A6">
        <w:t>The aims of the MAPPA '25 campaign are</w:t>
      </w:r>
      <w:r w:rsidR="00645EA1">
        <w:t>:</w:t>
      </w:r>
    </w:p>
    <w:p w14:paraId="2FA68406" w14:textId="77777777" w:rsidR="003F01A6" w:rsidRPr="003F01A6" w:rsidRDefault="003F01A6" w:rsidP="00D85ABA">
      <w:pPr>
        <w:pStyle w:val="ListParagraph"/>
        <w:numPr>
          <w:ilvl w:val="0"/>
          <w:numId w:val="3"/>
        </w:numPr>
        <w:ind w:left="714" w:hanging="357"/>
        <w:contextualSpacing w:val="0"/>
        <w:jc w:val="both"/>
      </w:pPr>
      <w:r w:rsidRPr="003F01A6">
        <w:t>To increase awareness of, and confidence in MAPPA across a wide range of agencies, at all levels from frontline practitioners to senior leaders.</w:t>
      </w:r>
    </w:p>
    <w:p w14:paraId="2223AF27" w14:textId="77777777" w:rsidR="003F01A6" w:rsidRPr="003F01A6" w:rsidRDefault="003F01A6" w:rsidP="00D85ABA">
      <w:pPr>
        <w:pStyle w:val="ListParagraph"/>
        <w:numPr>
          <w:ilvl w:val="0"/>
          <w:numId w:val="3"/>
        </w:numPr>
        <w:ind w:left="714" w:hanging="357"/>
        <w:contextualSpacing w:val="0"/>
        <w:jc w:val="both"/>
      </w:pPr>
      <w:r w:rsidRPr="003F01A6">
        <w:t>To engage with those directly affected by MAPPA including victims and those subject to MAPPA management.</w:t>
      </w:r>
    </w:p>
    <w:p w14:paraId="4E031DE5" w14:textId="77777777" w:rsidR="003F01A6" w:rsidRPr="003F01A6" w:rsidRDefault="003F01A6" w:rsidP="00D85ABA">
      <w:pPr>
        <w:pStyle w:val="ListParagraph"/>
        <w:numPr>
          <w:ilvl w:val="0"/>
          <w:numId w:val="3"/>
        </w:numPr>
        <w:ind w:left="714" w:hanging="357"/>
        <w:contextualSpacing w:val="0"/>
        <w:jc w:val="both"/>
      </w:pPr>
      <w:r w:rsidRPr="003F01A6">
        <w:t>To improve MAPPA practice across all agencies.</w:t>
      </w:r>
    </w:p>
    <w:p w14:paraId="689EB2E8" w14:textId="77777777" w:rsidR="003F01A6" w:rsidRPr="003F01A6" w:rsidRDefault="003F01A6" w:rsidP="00D85ABA">
      <w:pPr>
        <w:pStyle w:val="ListParagraph"/>
        <w:numPr>
          <w:ilvl w:val="0"/>
          <w:numId w:val="3"/>
        </w:numPr>
        <w:jc w:val="both"/>
      </w:pPr>
      <w:r>
        <w:t>To explore emerging themes in relation to public protection and encourage future investment in MAPPA by all relevant stakeholders</w:t>
      </w:r>
    </w:p>
    <w:p w14:paraId="07CC3F53" w14:textId="5402CD59" w:rsidR="10915467" w:rsidRDefault="10915467" w:rsidP="00D85ABA">
      <w:pPr>
        <w:jc w:val="both"/>
      </w:pPr>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D85ABA">
      <w:pPr>
        <w:jc w:val="both"/>
      </w:pPr>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3131E2E9" w:rsidR="00332EE6" w:rsidRPr="006A45B8" w:rsidRDefault="00332EE6" w:rsidP="00D85ABA">
      <w:pPr>
        <w:pStyle w:val="Style1"/>
        <w:jc w:val="both"/>
      </w:pPr>
      <w:r w:rsidRPr="006A45B8">
        <w:t>How MAPPA work</w:t>
      </w:r>
      <w:r w:rsidR="00D85ABA">
        <w:t>s</w:t>
      </w:r>
    </w:p>
    <w:p w14:paraId="6A5C59A4" w14:textId="1BAF861E" w:rsidR="00332EE6" w:rsidRPr="00206B09" w:rsidRDefault="00332EE6" w:rsidP="00D85ABA">
      <w:pPr>
        <w:pStyle w:val="MAPPA-Bodytext"/>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w:t>
      </w:r>
      <w:r w:rsidRPr="00206B09">
        <w:rPr>
          <w:sz w:val="24"/>
          <w:szCs w:val="24"/>
          <w:lang w:val="en-GB"/>
        </w:rPr>
        <w:lastRenderedPageBreak/>
        <w:t>risk management plans of those managing or supervising them.</w:t>
      </w:r>
    </w:p>
    <w:p w14:paraId="73E7CF4D" w14:textId="7F39BD4B" w:rsidR="00332EE6" w:rsidRPr="00206B09" w:rsidRDefault="00332EE6" w:rsidP="00D85ABA">
      <w:pPr>
        <w:pStyle w:val="MAPPA-Bodytext"/>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D85ABA">
      <w:pPr>
        <w:pStyle w:val="MAPPA-Bodytext"/>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71826731" w:rsidR="00332EE6" w:rsidRPr="00206B09" w:rsidRDefault="00332EE6" w:rsidP="00D85ABA">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 xml:space="preserve">–subject to sex offender notification </w:t>
      </w:r>
      <w:r w:rsidR="00D85ABA" w:rsidRPr="00206B09">
        <w:rPr>
          <w:sz w:val="24"/>
          <w:szCs w:val="24"/>
          <w:lang w:val="en-GB"/>
        </w:rPr>
        <w:t>requirements.</w:t>
      </w:r>
      <w:r w:rsidRPr="00206B09">
        <w:rPr>
          <w:sz w:val="24"/>
          <w:szCs w:val="24"/>
          <w:lang w:val="en-GB"/>
        </w:rPr>
        <w:t xml:space="preserve"> </w:t>
      </w:r>
    </w:p>
    <w:p w14:paraId="2314424F" w14:textId="4315D38D" w:rsidR="00332EE6" w:rsidRPr="00206B09" w:rsidRDefault="00332EE6" w:rsidP="00D85ABA">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w:t>
      </w:r>
      <w:r w:rsidR="00D85ABA">
        <w:rPr>
          <w:sz w:val="24"/>
          <w:szCs w:val="24"/>
          <w:lang w:val="en-GB"/>
        </w:rPr>
        <w:t>.</w:t>
      </w:r>
    </w:p>
    <w:p w14:paraId="5B409C4D" w14:textId="0C56D331" w:rsidR="00332EE6" w:rsidRDefault="00332EE6" w:rsidP="00D85ABA">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D85ABA">
      <w:pPr>
        <w:pStyle w:val="MAPPA-Bodytext"/>
        <w:numPr>
          <w:ilvl w:val="0"/>
          <w:numId w:val="1"/>
        </w:numPr>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D85ABA">
      <w:pPr>
        <w:pStyle w:val="MAPPA-Bodytext"/>
        <w:jc w:val="both"/>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6B55FAA1" w:rsidR="00332EE6" w:rsidRPr="00206B09" w:rsidRDefault="00332EE6" w:rsidP="00D85ABA">
      <w:pPr>
        <w:pStyle w:val="MAPPA-Bodytext"/>
        <w:jc w:val="both"/>
        <w:rPr>
          <w:sz w:val="24"/>
          <w:szCs w:val="24"/>
          <w:lang w:val="en-GB"/>
        </w:rPr>
      </w:pPr>
      <w:r w:rsidRPr="00206B09">
        <w:rPr>
          <w:sz w:val="24"/>
          <w:szCs w:val="24"/>
          <w:lang w:val="en-GB"/>
        </w:rPr>
        <w:t xml:space="preserve">There are three levels of management to ensure that resources are focused where they </w:t>
      </w:r>
      <w:r w:rsidRPr="00206B09">
        <w:rPr>
          <w:sz w:val="24"/>
          <w:szCs w:val="24"/>
          <w:lang w:val="en-GB"/>
        </w:rPr>
        <w:t xml:space="preserve">are most </w:t>
      </w:r>
      <w:r w:rsidR="00D85ABA" w:rsidRPr="00206B09">
        <w:rPr>
          <w:sz w:val="24"/>
          <w:szCs w:val="24"/>
          <w:lang w:val="en-GB"/>
        </w:rPr>
        <w:t>needed:</w:t>
      </w:r>
      <w:r w:rsidRPr="00206B09">
        <w:rPr>
          <w:sz w:val="24"/>
          <w:szCs w:val="24"/>
          <w:lang w:val="en-GB"/>
        </w:rPr>
        <w:t xml:space="preserve"> </w:t>
      </w:r>
      <w:r w:rsidR="00D85ABA" w:rsidRPr="00206B09">
        <w:rPr>
          <w:sz w:val="24"/>
          <w:szCs w:val="24"/>
          <w:lang w:val="en-GB"/>
        </w:rPr>
        <w:t>generally,</w:t>
      </w:r>
      <w:r w:rsidRPr="00206B09">
        <w:rPr>
          <w:sz w:val="24"/>
          <w:szCs w:val="24"/>
          <w:lang w:val="en-GB"/>
        </w:rPr>
        <w:t xml:space="preserve"> those </w:t>
      </w:r>
      <w:r w:rsidR="00912A31" w:rsidRPr="00206B09">
        <w:rPr>
          <w:sz w:val="24"/>
          <w:szCs w:val="24"/>
          <w:lang w:val="en-GB"/>
        </w:rPr>
        <w:t>presenting</w:t>
      </w:r>
      <w:r w:rsidRPr="00206B09">
        <w:rPr>
          <w:sz w:val="24"/>
          <w:szCs w:val="24"/>
          <w:lang w:val="en-GB"/>
        </w:rPr>
        <w:t xml:space="preserve"> the higher risks of serious harm. </w:t>
      </w:r>
    </w:p>
    <w:p w14:paraId="5035BE00" w14:textId="4890C9E2" w:rsidR="00332EE6" w:rsidRPr="00206B09" w:rsidRDefault="00332EE6" w:rsidP="00D85ABA">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w:t>
      </w:r>
      <w:r w:rsidR="00D85ABA" w:rsidRPr="00206B09">
        <w:rPr>
          <w:sz w:val="24"/>
          <w:szCs w:val="24"/>
          <w:lang w:val="en-GB"/>
        </w:rPr>
        <w:t>meetings.</w:t>
      </w:r>
      <w:r w:rsidRPr="00206B09">
        <w:rPr>
          <w:sz w:val="24"/>
          <w:szCs w:val="24"/>
          <w:lang w:val="en-GB"/>
        </w:rPr>
        <w:t xml:space="preserve"> </w:t>
      </w:r>
    </w:p>
    <w:p w14:paraId="38C6D9C5" w14:textId="250D4B6F" w:rsidR="00332EE6" w:rsidRPr="00206B09" w:rsidRDefault="00332EE6" w:rsidP="00D85ABA">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D85ABA">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D85ABA">
      <w:pPr>
        <w:pStyle w:val="MAPPA-Bodytext"/>
        <w:jc w:val="both"/>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D85ABA">
      <w:pPr>
        <w:pStyle w:val="MAPPA-Bodytext"/>
        <w:jc w:val="both"/>
        <w:rPr>
          <w:sz w:val="24"/>
          <w:szCs w:val="24"/>
          <w:lang w:val="en-GB"/>
        </w:rPr>
      </w:pPr>
      <w:r w:rsidRPr="00206B09">
        <w:rPr>
          <w:sz w:val="24"/>
          <w:szCs w:val="24"/>
          <w:lang w:val="en-GB"/>
        </w:rPr>
        <w:t xml:space="preserve">All MAPPA reports from England and Wales are published online at: </w:t>
      </w:r>
      <w:hyperlink r:id="rId25"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D85ABA">
      <w:pPr>
        <w:pStyle w:val="MAPPA-Bodytext"/>
        <w:jc w:val="both"/>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6"/>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37345CBE"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910</w:t>
            </w:r>
          </w:p>
        </w:tc>
        <w:tc>
          <w:tcPr>
            <w:tcW w:w="2186" w:type="dxa"/>
          </w:tcPr>
          <w:p w14:paraId="1638E0FC" w14:textId="64AD45E5"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166</w:t>
            </w:r>
          </w:p>
        </w:tc>
        <w:tc>
          <w:tcPr>
            <w:tcW w:w="2186" w:type="dxa"/>
          </w:tcPr>
          <w:p w14:paraId="1F1BCFAF" w14:textId="5DB700CE"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3013BC71"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1076</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ED6A802"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10F8D0CE" w14:textId="665F3D3A"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346F3891" w14:textId="50A6B7B3"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9D9E254" w14:textId="3132D6F8"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3BF83D67"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6EBCCE82"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314FEE" w14:textId="26E23834"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264EEE99"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0F36DE79"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918</w:t>
            </w:r>
          </w:p>
        </w:tc>
        <w:tc>
          <w:tcPr>
            <w:tcW w:w="2186" w:type="dxa"/>
          </w:tcPr>
          <w:p w14:paraId="4B320A3C" w14:textId="344BDF01"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174</w:t>
            </w:r>
          </w:p>
        </w:tc>
        <w:tc>
          <w:tcPr>
            <w:tcW w:w="2186" w:type="dxa"/>
          </w:tcPr>
          <w:p w14:paraId="59BF82DA" w14:textId="4F92E520"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30BC3FB" w14:textId="0FFADF23" w:rsidR="006F27F5" w:rsidRPr="00523CF4" w:rsidRDefault="000770E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1095</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0030F832" w:rsidR="00AA3E8E" w:rsidRPr="00523CF4" w:rsidRDefault="000770ED"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231D96FE" w14:textId="2834D4C8" w:rsidR="00AA3E8E" w:rsidRPr="00523CF4" w:rsidRDefault="000770ED"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413645CC" w14:textId="713BFE48" w:rsidR="00AA3E8E" w:rsidRPr="00523CF4" w:rsidRDefault="000770ED"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5A206D70" w14:textId="6838E60A" w:rsidR="00AA3E8E" w:rsidRPr="00523CF4" w:rsidRDefault="000770ED"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23</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71AE5207" w:rsidR="00AA3E8E" w:rsidRPr="00523CF4" w:rsidRDefault="000770ED"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4AF1F0B4" w14:textId="0DD3C9B0" w:rsidR="00AA3E8E" w:rsidRPr="00523CF4" w:rsidRDefault="000770ED"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EABFC56" w14:textId="25971169" w:rsidR="00AA3E8E" w:rsidRPr="00523CF4" w:rsidRDefault="000770ED"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66FC4C00" w14:textId="51D5C52D" w:rsidR="00AA3E8E" w:rsidRPr="00523CF4" w:rsidRDefault="000770ED"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478DDBC4" w:rsidR="00AA3E8E" w:rsidRPr="00523CF4" w:rsidRDefault="000770ED"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5D543B3B" w14:textId="10ED0DED" w:rsidR="00AA3E8E" w:rsidRPr="00523CF4" w:rsidRDefault="000770ED"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03713ACD" w14:textId="2F83A95C" w:rsidR="00AA3E8E" w:rsidRPr="00523CF4" w:rsidRDefault="000770ED"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29E98152" w14:textId="7F2F3A1F" w:rsidR="00AA3E8E" w:rsidRPr="00523CF4" w:rsidRDefault="000770ED"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770ED">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vAlign w:val="center"/>
          </w:tcPr>
          <w:p w14:paraId="764C61A1" w14:textId="2EE58C85" w:rsidR="00332EE6" w:rsidRPr="00523CF4" w:rsidRDefault="000770ED" w:rsidP="001B6CA3">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64</w:t>
            </w:r>
          </w:p>
        </w:tc>
      </w:tr>
      <w:tr w:rsidR="00052623" w14:paraId="272FB65E" w14:textId="77777777" w:rsidTr="000770ED">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vAlign w:val="center"/>
          </w:tcPr>
          <w:p w14:paraId="169D2F63" w14:textId="749262CF" w:rsidR="000770ED" w:rsidRPr="00523CF4" w:rsidRDefault="001B6CA3" w:rsidP="001B6CA3">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81</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0770ED">
        <w:tc>
          <w:tcPr>
            <w:cnfStyle w:val="001000000000" w:firstRow="0" w:lastRow="0" w:firstColumn="1" w:lastColumn="0" w:oddVBand="0" w:evenVBand="0" w:oddHBand="0" w:evenHBand="0" w:firstRowFirstColumn="0" w:firstRowLastColumn="0" w:lastRowFirstColumn="0" w:lastRowLastColumn="0"/>
            <w:tcW w:w="8466" w:type="dxa"/>
          </w:tcPr>
          <w:p w14:paraId="3D3FA089" w14:textId="13C9878F" w:rsidR="00332EE6" w:rsidRPr="00523CF4" w:rsidRDefault="00594B3D" w:rsidP="003F01A6">
            <w:pPr>
              <w:pStyle w:val="Style2"/>
            </w:pPr>
            <w:r>
              <w:t>Category 1</w:t>
            </w:r>
            <w:r w:rsidR="00332EE6" w:rsidRPr="00523CF4">
              <w:t xml:space="preserve"> who have had their </w:t>
            </w:r>
            <w:r w:rsidR="000770ED" w:rsidRPr="00523CF4">
              <w:t>lifetime</w:t>
            </w:r>
            <w:r w:rsidR="00332EE6" w:rsidRPr="00523CF4">
              <w:t xml:space="preserve"> notification revoked on application </w:t>
            </w:r>
          </w:p>
        </w:tc>
        <w:tc>
          <w:tcPr>
            <w:tcW w:w="2113" w:type="dxa"/>
            <w:vAlign w:val="center"/>
          </w:tcPr>
          <w:p w14:paraId="4CFE77A5" w14:textId="48B84427" w:rsidR="00332EE6" w:rsidRPr="00523CF4" w:rsidRDefault="000770ED" w:rsidP="000770ED">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49AB35A8" w:rsidR="00A231D9" w:rsidRPr="00523CF4" w:rsidRDefault="000770ED" w:rsidP="00645EA1">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116</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48363C55" w:rsidR="00A231D9" w:rsidRPr="00523CF4" w:rsidRDefault="000770ED" w:rsidP="00645EA1">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63B55B99" w:rsidR="00A231D9" w:rsidRPr="00523CF4" w:rsidRDefault="000770ED" w:rsidP="00645EA1">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0770ED">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vAlign w:val="center"/>
          </w:tcPr>
          <w:p w14:paraId="61A0E328" w14:textId="3F87EACD" w:rsidR="00332EE6" w:rsidRPr="00523CF4" w:rsidRDefault="000770ED" w:rsidP="000770ED">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5C479BBA" w:rsidR="00AA3E8E" w:rsidRPr="00523CF4" w:rsidRDefault="000770ED"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4F9E68F" w14:textId="53E4A53C" w:rsidR="00AA3E8E" w:rsidRPr="00523CF4" w:rsidRDefault="000770ED"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20ECB5F" w14:textId="2C2E3D3E" w:rsidR="00AA3E8E" w:rsidRPr="00523CF4" w:rsidRDefault="000770ED"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D3DFF9A" w:rsidR="00AA3E8E" w:rsidRPr="00523CF4" w:rsidRDefault="000770ED" w:rsidP="00B06F75">
            <w:pPr>
              <w:pStyle w:val="MAPPA-Tabletext"/>
              <w:jc w:val="right"/>
              <w:rPr>
                <w:b w:val="0"/>
                <w:bCs w:val="0"/>
                <w:sz w:val="24"/>
                <w:szCs w:val="24"/>
                <w:lang w:val="en-GB"/>
              </w:rPr>
            </w:pPr>
            <w:r>
              <w:rPr>
                <w:b w:val="0"/>
                <w:bCs w:val="0"/>
                <w:sz w:val="24"/>
                <w:szCs w:val="24"/>
                <w:lang w:val="en-GB"/>
              </w:rPr>
              <w:t>7</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422E25EE" w:rsidR="00AA3E8E" w:rsidRPr="00523CF4" w:rsidRDefault="000770ED"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05A3DD9F" w:rsidR="00AA3E8E" w:rsidRPr="00523CF4" w:rsidRDefault="000770ED"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04F037A3" w:rsidR="00AA3E8E" w:rsidRPr="00523CF4" w:rsidRDefault="000770ED"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E838B9E" w:rsidR="00AA3E8E" w:rsidRPr="00523CF4" w:rsidRDefault="000770ED" w:rsidP="00B06F75">
            <w:pPr>
              <w:pStyle w:val="MAPPA-Tabletext"/>
              <w:jc w:val="right"/>
              <w:rPr>
                <w:b w:val="0"/>
                <w:bCs w:val="0"/>
                <w:sz w:val="24"/>
                <w:szCs w:val="24"/>
                <w:lang w:val="en-GB"/>
              </w:rPr>
            </w:pPr>
            <w:r>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7F7202DC" w:rsidR="00AA3E8E" w:rsidRPr="00523CF4" w:rsidRDefault="000770ED"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tcW w:w="2186" w:type="dxa"/>
          </w:tcPr>
          <w:p w14:paraId="184256C5" w14:textId="7A79C2AC" w:rsidR="00AA3E8E" w:rsidRPr="00523CF4" w:rsidRDefault="000770ED"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44078787" w14:textId="0E931FF7" w:rsidR="00AA3E8E" w:rsidRPr="00523CF4" w:rsidRDefault="000770ED"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678FE99D" w:rsidR="00AA3E8E" w:rsidRPr="00523CF4" w:rsidRDefault="000770ED" w:rsidP="00B06F75">
            <w:pPr>
              <w:pStyle w:val="MAPPA-Tabletext"/>
              <w:jc w:val="right"/>
              <w:rPr>
                <w:b w:val="0"/>
                <w:bCs w:val="0"/>
                <w:sz w:val="24"/>
                <w:szCs w:val="24"/>
                <w:lang w:val="en-GB"/>
              </w:rPr>
            </w:pPr>
            <w:r>
              <w:rPr>
                <w:b w:val="0"/>
                <w:bCs w:val="0"/>
                <w:sz w:val="24"/>
                <w:szCs w:val="24"/>
                <w:lang w:val="en-GB"/>
              </w:rPr>
              <w:t>8</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702153D" w:rsidR="00FA3513" w:rsidRPr="00523CF4" w:rsidRDefault="000770ED"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598A928B" w:rsidR="00FA3513" w:rsidRPr="00523CF4" w:rsidRDefault="000770ED"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424B14B" w:rsidR="00FA3513" w:rsidRPr="00523CF4" w:rsidRDefault="000770ED"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rsidRPr="00D929AA" w14:paraId="510D5775" w14:textId="77777777" w:rsidTr="000770ED">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vAlign w:val="center"/>
          </w:tcPr>
          <w:p w14:paraId="08702378" w14:textId="1B0FE4AD" w:rsidR="00332EE6" w:rsidRPr="004265C9" w:rsidRDefault="000770ED" w:rsidP="000770ED">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84</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7"/>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D85ABA">
      <w:pPr>
        <w:pStyle w:val="Style1"/>
        <w:jc w:val="both"/>
      </w:pPr>
      <w:r w:rsidRPr="006A45B8">
        <w:t>MAPPA background</w:t>
      </w:r>
    </w:p>
    <w:p w14:paraId="465B1916" w14:textId="039B17A4" w:rsidR="00332EE6" w:rsidRPr="00B510E5" w:rsidRDefault="00332EE6" w:rsidP="00D85ABA">
      <w:pPr>
        <w:pStyle w:val="MAPPA-Bodytext"/>
        <w:jc w:val="both"/>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D85ABA">
      <w:pPr>
        <w:pStyle w:val="MAPPA-Bodytext"/>
        <w:jc w:val="both"/>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D85ABA">
      <w:pPr>
        <w:pStyle w:val="MAPPA-Bodytext"/>
        <w:jc w:val="both"/>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10D70C8C" w:rsidR="00332EE6" w:rsidRPr="00B510E5" w:rsidRDefault="00332EE6" w:rsidP="00D85ABA">
      <w:pPr>
        <w:pStyle w:val="MAPPA-Bodytext"/>
        <w:jc w:val="both"/>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w:t>
      </w:r>
      <w:r w:rsidR="00D85ABA" w:rsidRPr="00B510E5">
        <w:rPr>
          <w:sz w:val="24"/>
          <w:szCs w:val="24"/>
          <w:lang w:val="en-GB"/>
        </w:rPr>
        <w:t>more or</w:t>
      </w:r>
      <w:r w:rsidRPr="00B510E5">
        <w:rPr>
          <w:sz w:val="24"/>
          <w:szCs w:val="24"/>
          <w:lang w:val="en-GB"/>
        </w:rPr>
        <w:t xml:space="preserve">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64DE682E" w:rsidR="00332EE6" w:rsidRDefault="00332EE6" w:rsidP="00D85ABA">
      <w:pPr>
        <w:pStyle w:val="MAPPA-Bodytext"/>
        <w:jc w:val="both"/>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D85ABA"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E1D330E" w:rsidR="00441413" w:rsidRPr="00B510E5" w:rsidRDefault="00441413" w:rsidP="00D85ABA">
      <w:pPr>
        <w:pStyle w:val="MAPPA-Bodytext"/>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D85ABA"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28BDE74C" w:rsidR="00332EE6" w:rsidRPr="00B510E5" w:rsidRDefault="00332EE6" w:rsidP="00D85ABA">
      <w:pPr>
        <w:pStyle w:val="MAPPA-Bodytext"/>
        <w:jc w:val="both"/>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w:t>
      </w:r>
      <w:r w:rsidR="00D85ABA" w:rsidRPr="00B510E5">
        <w:rPr>
          <w:sz w:val="24"/>
          <w:szCs w:val="24"/>
          <w:lang w:val="en-GB"/>
        </w:rPr>
        <w:t>action,</w:t>
      </w:r>
      <w:r w:rsidRPr="00B510E5">
        <w:rPr>
          <w:sz w:val="24"/>
          <w:szCs w:val="24"/>
          <w:lang w:val="en-GB"/>
        </w:rPr>
        <w:t xml:space="preserve">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D85ABA">
      <w:pPr>
        <w:pStyle w:val="MAPPA-Bodytext"/>
        <w:jc w:val="both"/>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w:t>
      </w:r>
      <w:r w:rsidRPr="00B510E5">
        <w:rPr>
          <w:sz w:val="24"/>
          <w:szCs w:val="24"/>
          <w:lang w:val="en-GB"/>
        </w:rPr>
        <w:lastRenderedPageBreak/>
        <w:t xml:space="preserve">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D85ABA">
      <w:pPr>
        <w:pStyle w:val="MAPPA-Bodytext"/>
        <w:jc w:val="both"/>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D85ABA">
      <w:pPr>
        <w:pStyle w:val="MAPPA-Bodytext"/>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D85ABA">
      <w:pPr>
        <w:pStyle w:val="MAPPA-Bodytext"/>
        <w:jc w:val="both"/>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D85ABA">
      <w:pPr>
        <w:pStyle w:val="Style3"/>
        <w:jc w:val="both"/>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712F315B" w:rsidR="00332EE6" w:rsidRPr="00B510E5" w:rsidRDefault="00332EE6" w:rsidP="00D85ABA">
      <w:pPr>
        <w:pStyle w:val="Default"/>
        <w:spacing w:after="240" w:line="260" w:lineRule="exact"/>
        <w:jc w:val="both"/>
        <w:rPr>
          <w:rFonts w:ascii="Arial" w:hAnsi="Arial" w:cs="Arial"/>
        </w:rPr>
      </w:pPr>
      <w:r w:rsidRPr="00B510E5">
        <w:rPr>
          <w:rFonts w:ascii="Arial" w:hAnsi="Arial" w:cs="Arial"/>
        </w:rPr>
        <w:t xml:space="preserve">The SRO may be made at the </w:t>
      </w:r>
      <w:r w:rsidR="00926FE4">
        <w:rPr>
          <w:rFonts w:ascii="Arial" w:hAnsi="Arial" w:cs="Arial"/>
        </w:rPr>
        <w:t>M</w:t>
      </w:r>
      <w:r w:rsidRPr="00B510E5">
        <w:rPr>
          <w:rFonts w:ascii="Arial" w:hAnsi="Arial" w:cs="Arial"/>
        </w:rPr>
        <w:t xml:space="preserve">agistrates’ </w:t>
      </w:r>
      <w:r w:rsidR="00926FE4">
        <w:rPr>
          <w:rFonts w:ascii="Arial" w:hAnsi="Arial" w:cs="Arial"/>
        </w:rPr>
        <w:t>C</w:t>
      </w:r>
      <w:r w:rsidRPr="00B510E5">
        <w:rPr>
          <w:rFonts w:ascii="Arial" w:hAnsi="Arial" w:cs="Arial"/>
        </w:rPr>
        <w:t>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656E6777" w14:textId="77777777" w:rsidR="00D85ABA" w:rsidRDefault="00D85ABA" w:rsidP="00D85ABA">
      <w:pPr>
        <w:pStyle w:val="Default"/>
        <w:spacing w:after="240" w:line="260" w:lineRule="exact"/>
        <w:jc w:val="both"/>
        <w:rPr>
          <w:rFonts w:ascii="Arial" w:hAnsi="Arial" w:cs="Arial"/>
        </w:rPr>
      </w:pPr>
    </w:p>
    <w:p w14:paraId="46501F2F" w14:textId="250900BF" w:rsidR="00332EE6" w:rsidRPr="00B510E5" w:rsidRDefault="00332EE6" w:rsidP="00D85ABA">
      <w:pPr>
        <w:pStyle w:val="Default"/>
        <w:spacing w:after="240" w:line="260" w:lineRule="exact"/>
        <w:jc w:val="both"/>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D85ABA">
      <w:pPr>
        <w:pStyle w:val="Default"/>
        <w:spacing w:after="240" w:line="260" w:lineRule="exact"/>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D85ABA">
      <w:pPr>
        <w:pStyle w:val="Default"/>
        <w:spacing w:after="240" w:line="260" w:lineRule="exact"/>
        <w:jc w:val="both"/>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D85ABA">
      <w:pPr>
        <w:pStyle w:val="Default"/>
        <w:spacing w:after="240" w:line="260" w:lineRule="exact"/>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D85ABA">
      <w:pPr>
        <w:pStyle w:val="Default"/>
        <w:spacing w:after="240" w:line="260" w:lineRule="exact"/>
        <w:jc w:val="both"/>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D85ABA">
      <w:pPr>
        <w:jc w:val="both"/>
      </w:pPr>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D85ABA">
      <w:pPr>
        <w:pStyle w:val="Style3"/>
        <w:jc w:val="both"/>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D85ABA">
      <w:pPr>
        <w:jc w:val="both"/>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8"/>
          <w:pgSz w:w="11905" w:h="16837" w:code="9"/>
          <w:pgMar w:top="720" w:right="720" w:bottom="720" w:left="720" w:header="720" w:footer="567" w:gutter="0"/>
          <w:cols w:space="720"/>
          <w:noEndnote/>
        </w:sectPr>
      </w:pPr>
    </w:p>
    <w:p w14:paraId="5DCA83A7" w14:textId="3C98175A" w:rsidR="00364675" w:rsidRPr="008F291F" w:rsidRDefault="00364675" w:rsidP="00926FE4">
      <w:pPr>
        <w:spacing w:after="160" w:line="252" w:lineRule="auto"/>
        <w:rPr>
          <w:rFonts w:eastAsiaTheme="minorEastAsia" w:cs="Arial"/>
          <w:bCs/>
          <w:color w:val="7030A0"/>
          <w:sz w:val="44"/>
          <w:szCs w:val="44"/>
          <w:u w:val="single"/>
        </w:rPr>
      </w:pPr>
      <w:r w:rsidRPr="008F291F">
        <w:rPr>
          <w:rFonts w:eastAsiaTheme="minorEastAsia" w:cs="Arial"/>
          <w:bCs/>
          <w:color w:val="7030A0"/>
          <w:sz w:val="44"/>
          <w:szCs w:val="44"/>
          <w:u w:val="single"/>
        </w:rPr>
        <w:t>MAPPA Achievements 202</w:t>
      </w:r>
      <w:r>
        <w:rPr>
          <w:rFonts w:eastAsiaTheme="minorEastAsia" w:cs="Arial"/>
          <w:bCs/>
          <w:color w:val="7030A0"/>
          <w:sz w:val="44"/>
          <w:szCs w:val="44"/>
          <w:u w:val="single"/>
        </w:rPr>
        <w:t>4</w:t>
      </w:r>
      <w:r w:rsidRPr="008F291F">
        <w:rPr>
          <w:rFonts w:eastAsiaTheme="minorEastAsia" w:cs="Arial"/>
          <w:bCs/>
          <w:color w:val="7030A0"/>
          <w:sz w:val="44"/>
          <w:szCs w:val="44"/>
          <w:u w:val="single"/>
        </w:rPr>
        <w:t>–2</w:t>
      </w:r>
      <w:r>
        <w:rPr>
          <w:rFonts w:eastAsiaTheme="minorEastAsia" w:cs="Arial"/>
          <w:bCs/>
          <w:color w:val="7030A0"/>
          <w:sz w:val="44"/>
          <w:szCs w:val="44"/>
          <w:u w:val="single"/>
        </w:rPr>
        <w:t>5</w:t>
      </w:r>
      <w:r w:rsidRPr="008F291F">
        <w:rPr>
          <w:rFonts w:eastAsiaTheme="minorEastAsia" w:cs="Arial"/>
          <w:bCs/>
          <w:color w:val="7030A0"/>
          <w:sz w:val="44"/>
          <w:szCs w:val="44"/>
          <w:u w:val="single"/>
        </w:rPr>
        <w:t xml:space="preserve"> (202</w:t>
      </w:r>
      <w:r>
        <w:rPr>
          <w:rFonts w:eastAsiaTheme="minorEastAsia" w:cs="Arial"/>
          <w:bCs/>
          <w:color w:val="7030A0"/>
          <w:sz w:val="44"/>
          <w:szCs w:val="44"/>
          <w:u w:val="single"/>
        </w:rPr>
        <w:t>4</w:t>
      </w:r>
      <w:r w:rsidRPr="008F291F">
        <w:rPr>
          <w:rFonts w:eastAsiaTheme="minorEastAsia" w:cs="Arial"/>
          <w:bCs/>
          <w:color w:val="7030A0"/>
          <w:sz w:val="44"/>
          <w:szCs w:val="44"/>
          <w:u w:val="single"/>
        </w:rPr>
        <w:t>-2</w:t>
      </w:r>
      <w:r>
        <w:rPr>
          <w:rFonts w:eastAsiaTheme="minorEastAsia" w:cs="Arial"/>
          <w:bCs/>
          <w:color w:val="7030A0"/>
          <w:sz w:val="44"/>
          <w:szCs w:val="44"/>
          <w:u w:val="single"/>
        </w:rPr>
        <w:t>6</w:t>
      </w:r>
      <w:r w:rsidRPr="008F291F">
        <w:rPr>
          <w:rFonts w:eastAsiaTheme="minorEastAsia" w:cs="Arial"/>
          <w:bCs/>
          <w:color w:val="7030A0"/>
          <w:sz w:val="44"/>
          <w:szCs w:val="44"/>
          <w:u w:val="single"/>
        </w:rPr>
        <w:t xml:space="preserve"> plan)</w:t>
      </w:r>
    </w:p>
    <w:p w14:paraId="6F415BDE" w14:textId="4A4AC650" w:rsidR="007E0D98" w:rsidRPr="0078031B" w:rsidRDefault="0011508C" w:rsidP="00D85ABA">
      <w:pPr>
        <w:jc w:val="both"/>
        <w:rPr>
          <w:rFonts w:eastAsia="MS Mincho" w:cs="Arial"/>
          <w:color w:val="auto"/>
          <w:lang w:eastAsia="ja-JP"/>
        </w:rPr>
      </w:pPr>
      <w:r w:rsidRPr="0078031B">
        <w:rPr>
          <w:rFonts w:eastAsia="MS Mincho" w:cs="Arial"/>
          <w:color w:val="auto"/>
          <w:lang w:eastAsia="ja-JP"/>
        </w:rPr>
        <w:t xml:space="preserve">Hertfordshire MAPPA continues to strive for excellence in collaboration with all partner agencies – </w:t>
      </w:r>
      <w:r w:rsidR="009C3E02" w:rsidRPr="0078031B">
        <w:rPr>
          <w:rFonts w:eastAsia="MS Mincho" w:cs="Arial"/>
          <w:color w:val="auto"/>
          <w:lang w:eastAsia="ja-JP"/>
        </w:rPr>
        <w:t>R</w:t>
      </w:r>
      <w:r w:rsidR="009C3E02">
        <w:rPr>
          <w:rFonts w:eastAsia="MS Mincho" w:cs="Arial"/>
          <w:color w:val="auto"/>
          <w:lang w:eastAsia="ja-JP"/>
        </w:rPr>
        <w:t xml:space="preserve">esponsible </w:t>
      </w:r>
      <w:r w:rsidRPr="0078031B">
        <w:rPr>
          <w:rFonts w:eastAsia="MS Mincho" w:cs="Arial"/>
          <w:color w:val="auto"/>
          <w:lang w:eastAsia="ja-JP"/>
        </w:rPr>
        <w:t>A</w:t>
      </w:r>
      <w:r w:rsidR="009C3E02">
        <w:rPr>
          <w:rFonts w:eastAsia="MS Mincho" w:cs="Arial"/>
          <w:color w:val="auto"/>
          <w:lang w:eastAsia="ja-JP"/>
        </w:rPr>
        <w:t>uthority</w:t>
      </w:r>
      <w:r w:rsidRPr="0078031B">
        <w:rPr>
          <w:rFonts w:eastAsia="MS Mincho" w:cs="Arial"/>
          <w:color w:val="auto"/>
          <w:lang w:eastAsia="ja-JP"/>
        </w:rPr>
        <w:t xml:space="preserve"> and D</w:t>
      </w:r>
      <w:r w:rsidR="009C3E02">
        <w:rPr>
          <w:rFonts w:eastAsia="MS Mincho" w:cs="Arial"/>
          <w:color w:val="auto"/>
          <w:lang w:eastAsia="ja-JP"/>
        </w:rPr>
        <w:t xml:space="preserve">uty </w:t>
      </w:r>
      <w:r w:rsidR="009C3E02" w:rsidRPr="0078031B">
        <w:rPr>
          <w:rFonts w:eastAsia="MS Mincho" w:cs="Arial"/>
          <w:color w:val="auto"/>
          <w:lang w:eastAsia="ja-JP"/>
        </w:rPr>
        <w:t>to</w:t>
      </w:r>
      <w:r w:rsidR="009C3E02">
        <w:rPr>
          <w:rFonts w:eastAsia="MS Mincho" w:cs="Arial"/>
          <w:color w:val="auto"/>
          <w:lang w:eastAsia="ja-JP"/>
        </w:rPr>
        <w:t xml:space="preserve"> </w:t>
      </w:r>
      <w:r w:rsidRPr="0078031B">
        <w:rPr>
          <w:rFonts w:eastAsia="MS Mincho" w:cs="Arial"/>
          <w:color w:val="auto"/>
          <w:lang w:eastAsia="ja-JP"/>
        </w:rPr>
        <w:t>C</w:t>
      </w:r>
      <w:r w:rsidR="009C3E02">
        <w:rPr>
          <w:rFonts w:eastAsia="MS Mincho" w:cs="Arial"/>
          <w:color w:val="auto"/>
          <w:lang w:eastAsia="ja-JP"/>
        </w:rPr>
        <w:t>o-operate</w:t>
      </w:r>
      <w:r w:rsidRPr="0078031B">
        <w:rPr>
          <w:rFonts w:eastAsia="MS Mincho" w:cs="Arial"/>
          <w:color w:val="auto"/>
          <w:lang w:eastAsia="ja-JP"/>
        </w:rPr>
        <w:t>.</w:t>
      </w:r>
      <w:r w:rsidR="009C3E02">
        <w:rPr>
          <w:rFonts w:eastAsia="MS Mincho" w:cs="Arial"/>
          <w:color w:val="auto"/>
          <w:lang w:eastAsia="ja-JP"/>
        </w:rPr>
        <w:t xml:space="preserve"> </w:t>
      </w:r>
      <w:r w:rsidRPr="0078031B">
        <w:rPr>
          <w:rFonts w:eastAsia="MS Mincho" w:cs="Arial"/>
          <w:color w:val="auto"/>
          <w:lang w:eastAsia="ja-JP"/>
        </w:rPr>
        <w:t>Attendance and proactive contributions remain consistently good and there is a strong sense of working together in the true spirit of MAPPA.</w:t>
      </w:r>
    </w:p>
    <w:p w14:paraId="59AC35A6" w14:textId="19859888" w:rsidR="00102874" w:rsidRPr="0078031B" w:rsidRDefault="0011508C" w:rsidP="00D85ABA">
      <w:pPr>
        <w:jc w:val="both"/>
        <w:rPr>
          <w:rFonts w:eastAsia="MS Mincho" w:cs="Arial"/>
          <w:color w:val="auto"/>
          <w:lang w:eastAsia="ja-JP"/>
        </w:rPr>
      </w:pPr>
      <w:r w:rsidRPr="0078031B">
        <w:rPr>
          <w:rFonts w:eastAsia="MS Mincho" w:cs="Arial"/>
          <w:color w:val="auto"/>
          <w:lang w:eastAsia="ja-JP"/>
        </w:rPr>
        <w:t>The flow of traffic in terms of MAPPA referrals remain</w:t>
      </w:r>
      <w:r w:rsidR="009C3E02">
        <w:rPr>
          <w:rFonts w:eastAsia="MS Mincho" w:cs="Arial"/>
          <w:color w:val="auto"/>
          <w:lang w:eastAsia="ja-JP"/>
        </w:rPr>
        <w:t xml:space="preserve">s good. </w:t>
      </w:r>
      <w:r w:rsidRPr="0078031B">
        <w:rPr>
          <w:rFonts w:eastAsia="MS Mincho" w:cs="Arial"/>
          <w:color w:val="auto"/>
          <w:lang w:eastAsia="ja-JP"/>
        </w:rPr>
        <w:t xml:space="preserve">The main referring agencies </w:t>
      </w:r>
      <w:r w:rsidR="009C3E02">
        <w:rPr>
          <w:rFonts w:eastAsia="MS Mincho" w:cs="Arial"/>
          <w:color w:val="auto"/>
          <w:lang w:eastAsia="ja-JP"/>
        </w:rPr>
        <w:t>continue to be</w:t>
      </w:r>
      <w:r w:rsidRPr="0078031B">
        <w:rPr>
          <w:rFonts w:eastAsia="MS Mincho" w:cs="Arial"/>
          <w:color w:val="auto"/>
          <w:lang w:eastAsia="ja-JP"/>
        </w:rPr>
        <w:t xml:space="preserve"> Probation and Mental Health with the occasional Police referral. </w:t>
      </w:r>
      <w:r w:rsidR="001D76B2" w:rsidRPr="0078031B">
        <w:rPr>
          <w:rFonts w:eastAsia="MS Mincho" w:cs="Arial"/>
          <w:color w:val="auto"/>
          <w:lang w:eastAsia="ja-JP"/>
        </w:rPr>
        <w:t xml:space="preserve">The introduction of </w:t>
      </w:r>
      <w:r w:rsidR="009C3E02">
        <w:rPr>
          <w:rFonts w:eastAsia="MS Mincho" w:cs="Arial"/>
          <w:color w:val="auto"/>
          <w:lang w:eastAsia="ja-JP"/>
        </w:rPr>
        <w:t>early release schemes has</w:t>
      </w:r>
      <w:r w:rsidR="001D76B2" w:rsidRPr="0078031B">
        <w:rPr>
          <w:rFonts w:eastAsia="MS Mincho" w:cs="Arial"/>
          <w:color w:val="auto"/>
          <w:lang w:eastAsia="ja-JP"/>
        </w:rPr>
        <w:t xml:space="preserve"> been a factor for MAPPA during this period and t</w:t>
      </w:r>
      <w:r w:rsidRPr="0078031B">
        <w:rPr>
          <w:rFonts w:eastAsia="MS Mincho" w:cs="Arial"/>
          <w:color w:val="auto"/>
          <w:lang w:eastAsia="ja-JP"/>
        </w:rPr>
        <w:t>here has been a noted increase in domestic abuse referrals under Category 3 in 2025, since the Hert</w:t>
      </w:r>
      <w:r w:rsidR="00680B3C">
        <w:rPr>
          <w:rFonts w:eastAsia="MS Mincho" w:cs="Arial"/>
          <w:color w:val="auto"/>
          <w:lang w:eastAsia="ja-JP"/>
        </w:rPr>
        <w:t>fordshire</w:t>
      </w:r>
      <w:r w:rsidRPr="0078031B">
        <w:rPr>
          <w:rFonts w:eastAsia="MS Mincho" w:cs="Arial"/>
          <w:color w:val="auto"/>
          <w:lang w:eastAsia="ja-JP"/>
        </w:rPr>
        <w:t xml:space="preserve"> J</w:t>
      </w:r>
      <w:r w:rsidR="009C3E02">
        <w:rPr>
          <w:rFonts w:eastAsia="MS Mincho" w:cs="Arial"/>
          <w:color w:val="auto"/>
          <w:lang w:eastAsia="ja-JP"/>
        </w:rPr>
        <w:t xml:space="preserve">oint </w:t>
      </w:r>
      <w:r w:rsidR="009C3E02" w:rsidRPr="0078031B">
        <w:rPr>
          <w:rFonts w:eastAsia="MS Mincho" w:cs="Arial"/>
          <w:color w:val="auto"/>
          <w:lang w:eastAsia="ja-JP"/>
        </w:rPr>
        <w:t>T</w:t>
      </w:r>
      <w:r w:rsidR="009C3E02">
        <w:rPr>
          <w:rFonts w:eastAsia="MS Mincho" w:cs="Arial"/>
          <w:color w:val="auto"/>
          <w:lang w:eastAsia="ja-JP"/>
        </w:rPr>
        <w:t xml:space="preserve">argeted </w:t>
      </w:r>
      <w:r w:rsidRPr="0078031B">
        <w:rPr>
          <w:rFonts w:eastAsia="MS Mincho" w:cs="Arial"/>
          <w:color w:val="auto"/>
          <w:lang w:eastAsia="ja-JP"/>
        </w:rPr>
        <w:t>A</w:t>
      </w:r>
      <w:r w:rsidR="009C3E02">
        <w:rPr>
          <w:rFonts w:eastAsia="MS Mincho" w:cs="Arial"/>
          <w:color w:val="auto"/>
          <w:lang w:eastAsia="ja-JP"/>
        </w:rPr>
        <w:t xml:space="preserve">rea </w:t>
      </w:r>
      <w:r w:rsidRPr="0078031B">
        <w:rPr>
          <w:rFonts w:eastAsia="MS Mincho" w:cs="Arial"/>
          <w:color w:val="auto"/>
          <w:lang w:eastAsia="ja-JP"/>
        </w:rPr>
        <w:t>I</w:t>
      </w:r>
      <w:r w:rsidR="009C3E02">
        <w:rPr>
          <w:rFonts w:eastAsia="MS Mincho" w:cs="Arial"/>
          <w:color w:val="auto"/>
          <w:lang w:eastAsia="ja-JP"/>
        </w:rPr>
        <w:t>nspection</w:t>
      </w:r>
      <w:r w:rsidRPr="0078031B">
        <w:rPr>
          <w:rFonts w:eastAsia="MS Mincho" w:cs="Arial"/>
          <w:color w:val="auto"/>
          <w:lang w:eastAsia="ja-JP"/>
        </w:rPr>
        <w:t xml:space="preserve"> and changes to national legislation in February 2025. </w:t>
      </w:r>
      <w:r w:rsidR="009C3E02">
        <w:rPr>
          <w:rFonts w:eastAsia="MS Mincho" w:cs="Arial"/>
          <w:caps/>
          <w:color w:val="auto"/>
          <w:lang w:eastAsia="ja-JP"/>
        </w:rPr>
        <w:t xml:space="preserve">A </w:t>
      </w:r>
      <w:r w:rsidRPr="0078031B">
        <w:rPr>
          <w:rFonts w:eastAsia="MS Mincho" w:cs="Arial"/>
          <w:color w:val="auto"/>
          <w:lang w:eastAsia="ja-JP"/>
        </w:rPr>
        <w:t>working group</w:t>
      </w:r>
      <w:r w:rsidR="009C3E02">
        <w:rPr>
          <w:rFonts w:eastAsia="MS Mincho" w:cs="Arial"/>
          <w:color w:val="auto"/>
          <w:lang w:eastAsia="ja-JP"/>
        </w:rPr>
        <w:t xml:space="preserve"> exists between</w:t>
      </w:r>
      <w:r w:rsidRPr="0078031B">
        <w:rPr>
          <w:rFonts w:eastAsia="MS Mincho" w:cs="Arial"/>
          <w:color w:val="auto"/>
          <w:lang w:eastAsia="ja-JP"/>
        </w:rPr>
        <w:t xml:space="preserve"> MAPPA, Police and Probation </w:t>
      </w:r>
      <w:r w:rsidR="009C3E02">
        <w:rPr>
          <w:rFonts w:eastAsia="MS Mincho" w:cs="Arial"/>
          <w:color w:val="auto"/>
          <w:lang w:eastAsia="ja-JP"/>
        </w:rPr>
        <w:t>with</w:t>
      </w:r>
      <w:r w:rsidRPr="0078031B">
        <w:rPr>
          <w:rFonts w:eastAsia="MS Mincho" w:cs="Arial"/>
          <w:color w:val="auto"/>
          <w:lang w:eastAsia="ja-JP"/>
        </w:rPr>
        <w:t>in Hert</w:t>
      </w:r>
      <w:r w:rsidR="009C3E02">
        <w:rPr>
          <w:rFonts w:eastAsia="MS Mincho" w:cs="Arial"/>
          <w:color w:val="auto"/>
          <w:lang w:eastAsia="ja-JP"/>
        </w:rPr>
        <w:t>fordshire</w:t>
      </w:r>
      <w:r w:rsidRPr="0078031B">
        <w:rPr>
          <w:rFonts w:eastAsia="MS Mincho" w:cs="Arial"/>
          <w:color w:val="auto"/>
          <w:lang w:eastAsia="ja-JP"/>
        </w:rPr>
        <w:t xml:space="preserve"> to monitor and revie</w:t>
      </w:r>
      <w:r w:rsidR="009C3E02">
        <w:rPr>
          <w:rFonts w:eastAsia="MS Mincho" w:cs="Arial"/>
          <w:color w:val="auto"/>
          <w:lang w:eastAsia="ja-JP"/>
        </w:rPr>
        <w:t xml:space="preserve">w how these protective bodies inter-relate and communicate. Consequently, </w:t>
      </w:r>
      <w:r w:rsidRPr="0078031B">
        <w:rPr>
          <w:rFonts w:eastAsia="MS Mincho" w:cs="Arial"/>
          <w:color w:val="auto"/>
          <w:lang w:eastAsia="ja-JP"/>
        </w:rPr>
        <w:t>a strong communication link has developed between MAPPA and M</w:t>
      </w:r>
      <w:r w:rsidR="009C3E02">
        <w:rPr>
          <w:rFonts w:eastAsia="MS Mincho" w:cs="Arial"/>
          <w:color w:val="auto"/>
          <w:lang w:eastAsia="ja-JP"/>
        </w:rPr>
        <w:t>ulti-</w:t>
      </w:r>
      <w:r w:rsidRPr="0078031B">
        <w:rPr>
          <w:rFonts w:eastAsia="MS Mincho" w:cs="Arial"/>
          <w:color w:val="auto"/>
          <w:lang w:eastAsia="ja-JP"/>
        </w:rPr>
        <w:t>A</w:t>
      </w:r>
      <w:r w:rsidR="009C3E02">
        <w:rPr>
          <w:rFonts w:eastAsia="MS Mincho" w:cs="Arial"/>
          <w:color w:val="auto"/>
          <w:lang w:eastAsia="ja-JP"/>
        </w:rPr>
        <w:t xml:space="preserve">gency </w:t>
      </w:r>
      <w:r w:rsidRPr="0078031B">
        <w:rPr>
          <w:rFonts w:eastAsia="MS Mincho" w:cs="Arial"/>
          <w:color w:val="auto"/>
          <w:lang w:eastAsia="ja-JP"/>
        </w:rPr>
        <w:t>R</w:t>
      </w:r>
      <w:r w:rsidR="009C3E02">
        <w:rPr>
          <w:rFonts w:eastAsia="MS Mincho" w:cs="Arial"/>
          <w:color w:val="auto"/>
          <w:lang w:eastAsia="ja-JP"/>
        </w:rPr>
        <w:t xml:space="preserve">isk </w:t>
      </w:r>
      <w:r w:rsidRPr="0078031B">
        <w:rPr>
          <w:rFonts w:eastAsia="MS Mincho" w:cs="Arial"/>
          <w:color w:val="auto"/>
          <w:lang w:eastAsia="ja-JP"/>
        </w:rPr>
        <w:t>A</w:t>
      </w:r>
      <w:r w:rsidR="009C3E02">
        <w:rPr>
          <w:rFonts w:eastAsia="MS Mincho" w:cs="Arial"/>
          <w:color w:val="auto"/>
          <w:lang w:eastAsia="ja-JP"/>
        </w:rPr>
        <w:t xml:space="preserve">ssessment </w:t>
      </w:r>
      <w:r w:rsidRPr="0078031B">
        <w:rPr>
          <w:rFonts w:eastAsia="MS Mincho" w:cs="Arial"/>
          <w:color w:val="auto"/>
          <w:lang w:eastAsia="ja-JP"/>
        </w:rPr>
        <w:t>C</w:t>
      </w:r>
      <w:r w:rsidR="009C3E02">
        <w:rPr>
          <w:rFonts w:eastAsia="MS Mincho" w:cs="Arial"/>
          <w:color w:val="auto"/>
          <w:lang w:eastAsia="ja-JP"/>
        </w:rPr>
        <w:t xml:space="preserve">onferences </w:t>
      </w:r>
      <w:r w:rsidR="00680B3C">
        <w:rPr>
          <w:rFonts w:eastAsia="MS Mincho" w:cs="Arial"/>
          <w:color w:val="auto"/>
          <w:lang w:eastAsia="ja-JP"/>
        </w:rPr>
        <w:t xml:space="preserve">(MARAC) </w:t>
      </w:r>
      <w:r w:rsidR="009C3E02">
        <w:rPr>
          <w:rFonts w:eastAsia="MS Mincho" w:cs="Arial"/>
          <w:color w:val="auto"/>
          <w:lang w:eastAsia="ja-JP"/>
        </w:rPr>
        <w:t>which focus on the victims of Domestic Abus</w:t>
      </w:r>
      <w:r w:rsidR="00680B3C">
        <w:rPr>
          <w:rFonts w:eastAsia="MS Mincho" w:cs="Arial"/>
          <w:color w:val="auto"/>
          <w:lang w:eastAsia="ja-JP"/>
        </w:rPr>
        <w:t>e</w:t>
      </w:r>
      <w:r w:rsidRPr="0078031B">
        <w:rPr>
          <w:rFonts w:eastAsia="MS Mincho" w:cs="Arial"/>
          <w:color w:val="auto"/>
          <w:lang w:eastAsia="ja-JP"/>
        </w:rPr>
        <w:t xml:space="preserve">.  Work is and will continue to take place to raise awareness </w:t>
      </w:r>
      <w:r w:rsidR="009C3E02">
        <w:rPr>
          <w:rFonts w:eastAsia="MS Mincho" w:cs="Arial"/>
          <w:color w:val="auto"/>
          <w:lang w:eastAsia="ja-JP"/>
        </w:rPr>
        <w:t>amongst professionals in understanding</w:t>
      </w:r>
      <w:r w:rsidRPr="0078031B">
        <w:rPr>
          <w:rFonts w:eastAsia="MS Mincho" w:cs="Arial"/>
          <w:color w:val="auto"/>
          <w:lang w:eastAsia="ja-JP"/>
        </w:rPr>
        <w:t xml:space="preserve"> the right pathways in managing the presenting risks for domestic abuse nominals from MAPPA and MARAC colleagues.</w:t>
      </w:r>
      <w:r w:rsidR="00027448" w:rsidRPr="0078031B">
        <w:rPr>
          <w:rFonts w:eastAsia="MS Mincho" w:cs="Arial"/>
          <w:color w:val="auto"/>
          <w:lang w:eastAsia="ja-JP"/>
        </w:rPr>
        <w:t xml:space="preserve">  As part of this </w:t>
      </w:r>
      <w:r w:rsidR="00C24BD8">
        <w:rPr>
          <w:rFonts w:eastAsia="MS Mincho" w:cs="Arial"/>
          <w:color w:val="auto"/>
          <w:lang w:eastAsia="ja-JP"/>
        </w:rPr>
        <w:t>review</w:t>
      </w:r>
      <w:r w:rsidR="00027448" w:rsidRPr="0078031B">
        <w:rPr>
          <w:rFonts w:eastAsia="MS Mincho" w:cs="Arial"/>
          <w:color w:val="auto"/>
          <w:lang w:eastAsia="ja-JP"/>
        </w:rPr>
        <w:t>, there has also been work completed by MAPPA with Children Services to ensure the Voice of the Child is included within MAPPA</w:t>
      </w:r>
      <w:r w:rsidR="00C24BD8">
        <w:rPr>
          <w:rFonts w:eastAsia="MS Mincho" w:cs="Arial"/>
          <w:color w:val="auto"/>
          <w:lang w:eastAsia="ja-JP"/>
        </w:rPr>
        <w:t xml:space="preserve"> panel meetings</w:t>
      </w:r>
      <w:r w:rsidR="00027448" w:rsidRPr="0078031B">
        <w:rPr>
          <w:rFonts w:eastAsia="MS Mincho" w:cs="Arial"/>
          <w:color w:val="auto"/>
          <w:lang w:eastAsia="ja-JP"/>
        </w:rPr>
        <w:t>.</w:t>
      </w:r>
    </w:p>
    <w:p w14:paraId="59E8F92E" w14:textId="62C54093" w:rsidR="00102874" w:rsidRPr="0078031B" w:rsidRDefault="00102874" w:rsidP="00D85ABA">
      <w:pPr>
        <w:jc w:val="both"/>
        <w:rPr>
          <w:rFonts w:eastAsia="MS Mincho" w:cs="Arial"/>
          <w:color w:val="auto"/>
          <w:lang w:eastAsia="ja-JP"/>
        </w:rPr>
      </w:pPr>
      <w:r w:rsidRPr="0078031B">
        <w:rPr>
          <w:rFonts w:eastAsia="MS Mincho" w:cs="Arial"/>
          <w:color w:val="auto"/>
          <w:lang w:eastAsia="ja-JP"/>
        </w:rPr>
        <w:t xml:space="preserve">Work has been accomplished by Hertfordshire MAPPA to inform Probation, Police and Mental Health colleagues around MAPPA thresholding. </w:t>
      </w:r>
      <w:r w:rsidR="00CF4CB2" w:rsidRPr="0078031B">
        <w:rPr>
          <w:rFonts w:eastAsia="MS Mincho" w:cs="Arial"/>
          <w:color w:val="auto"/>
          <w:lang w:eastAsia="ja-JP"/>
        </w:rPr>
        <w:t xml:space="preserve">This has included MAPPA briefings and/or training with these agencies </w:t>
      </w:r>
      <w:r w:rsidR="00C24BD8">
        <w:rPr>
          <w:rFonts w:eastAsia="MS Mincho" w:cs="Arial"/>
          <w:color w:val="auto"/>
          <w:lang w:eastAsia="ja-JP"/>
        </w:rPr>
        <w:t xml:space="preserve">delivered </w:t>
      </w:r>
      <w:r w:rsidR="00CF4CB2" w:rsidRPr="0078031B">
        <w:rPr>
          <w:rFonts w:eastAsia="MS Mincho" w:cs="Arial"/>
          <w:color w:val="auto"/>
          <w:lang w:eastAsia="ja-JP"/>
        </w:rPr>
        <w:t>by the MAPPA Co-Ordinator. It has contributed</w:t>
      </w:r>
      <w:r w:rsidRPr="0078031B">
        <w:rPr>
          <w:rFonts w:eastAsia="MS Mincho" w:cs="Arial"/>
          <w:color w:val="auto"/>
          <w:lang w:eastAsia="ja-JP"/>
        </w:rPr>
        <w:t xml:space="preserve"> to improvements in MAPPA referral quality, which are screened through the MAPPA Referral Panel</w:t>
      </w:r>
      <w:r w:rsidR="00C24BD8">
        <w:rPr>
          <w:rFonts w:eastAsia="MS Mincho" w:cs="Arial"/>
          <w:color w:val="auto"/>
          <w:lang w:eastAsia="ja-JP"/>
        </w:rPr>
        <w:t xml:space="preserve">, </w:t>
      </w:r>
      <w:r w:rsidRPr="0078031B">
        <w:rPr>
          <w:rFonts w:eastAsia="MS Mincho" w:cs="Arial"/>
          <w:color w:val="auto"/>
          <w:lang w:eastAsia="ja-JP"/>
        </w:rPr>
        <w:t>comprised of multi-agency panel representation.</w:t>
      </w:r>
    </w:p>
    <w:p w14:paraId="12E25543" w14:textId="5042D1F1" w:rsidR="00102874" w:rsidRPr="0078031B" w:rsidRDefault="00102874" w:rsidP="00D85ABA">
      <w:pPr>
        <w:jc w:val="both"/>
        <w:rPr>
          <w:rFonts w:eastAsia="MS Mincho" w:cs="Arial"/>
          <w:color w:val="auto"/>
          <w:lang w:eastAsia="ja-JP"/>
        </w:rPr>
      </w:pPr>
      <w:r w:rsidRPr="0078031B">
        <w:rPr>
          <w:rFonts w:eastAsia="MS Mincho" w:cs="Arial"/>
          <w:color w:val="auto"/>
          <w:lang w:eastAsia="ja-JP"/>
        </w:rPr>
        <w:t>The now established MAPPA Referral Panel has evolved and gained strong support and traction to triage the referrals coming into MAPPA and drive</w:t>
      </w:r>
      <w:r w:rsidR="00544C0E" w:rsidRPr="0078031B">
        <w:rPr>
          <w:rFonts w:eastAsia="MS Mincho" w:cs="Arial"/>
          <w:color w:val="auto"/>
          <w:lang w:eastAsia="ja-JP"/>
        </w:rPr>
        <w:t>-</w:t>
      </w:r>
      <w:r w:rsidRPr="0078031B">
        <w:rPr>
          <w:rFonts w:eastAsia="MS Mincho" w:cs="Arial"/>
          <w:color w:val="auto"/>
          <w:lang w:eastAsia="ja-JP"/>
        </w:rPr>
        <w:t>up quality and inclusion.</w:t>
      </w:r>
    </w:p>
    <w:p w14:paraId="4E017A11" w14:textId="423F6F3A" w:rsidR="0011508C" w:rsidRPr="0078031B" w:rsidRDefault="0011508C" w:rsidP="00D85ABA">
      <w:pPr>
        <w:jc w:val="both"/>
        <w:rPr>
          <w:rFonts w:eastAsia="MS Mincho" w:cs="Arial"/>
          <w:color w:val="auto"/>
          <w:lang w:eastAsia="ja-JP"/>
        </w:rPr>
      </w:pPr>
      <w:r w:rsidRPr="0078031B">
        <w:rPr>
          <w:rFonts w:eastAsia="MS Mincho" w:cs="Arial"/>
          <w:color w:val="auto"/>
          <w:lang w:eastAsia="ja-JP"/>
        </w:rPr>
        <w:t>Hert</w:t>
      </w:r>
      <w:r w:rsidR="00680B3C">
        <w:rPr>
          <w:rFonts w:eastAsia="MS Mincho" w:cs="Arial"/>
          <w:color w:val="auto"/>
          <w:lang w:eastAsia="ja-JP"/>
        </w:rPr>
        <w:t xml:space="preserve">fordshire </w:t>
      </w:r>
      <w:r w:rsidRPr="0078031B">
        <w:rPr>
          <w:rFonts w:eastAsia="MS Mincho" w:cs="Arial"/>
          <w:color w:val="auto"/>
          <w:lang w:eastAsia="ja-JP"/>
        </w:rPr>
        <w:t xml:space="preserve">MAPPA continue to </w:t>
      </w:r>
      <w:r w:rsidR="00544C0E" w:rsidRPr="0078031B">
        <w:rPr>
          <w:rFonts w:eastAsia="MS Mincho" w:cs="Arial"/>
          <w:color w:val="auto"/>
          <w:lang w:eastAsia="ja-JP"/>
        </w:rPr>
        <w:t xml:space="preserve">focus </w:t>
      </w:r>
      <w:r w:rsidRPr="0078031B">
        <w:rPr>
          <w:rFonts w:eastAsia="MS Mincho" w:cs="Arial"/>
          <w:color w:val="auto"/>
          <w:lang w:eastAsia="ja-JP"/>
        </w:rPr>
        <w:t>work</w:t>
      </w:r>
      <w:r w:rsidR="00544C0E" w:rsidRPr="0078031B">
        <w:rPr>
          <w:rFonts w:eastAsia="MS Mincho" w:cs="Arial"/>
          <w:color w:val="auto"/>
          <w:lang w:eastAsia="ja-JP"/>
        </w:rPr>
        <w:t xml:space="preserve"> at Level 2 and Level 3 panel meetings around</w:t>
      </w:r>
      <w:r w:rsidRPr="0078031B">
        <w:rPr>
          <w:rFonts w:eastAsia="MS Mincho" w:cs="Arial"/>
          <w:color w:val="auto"/>
          <w:lang w:eastAsia="ja-JP"/>
        </w:rPr>
        <w:t xml:space="preserve"> the MAPPA Guidance</w:t>
      </w:r>
      <w:r w:rsidR="00544C0E" w:rsidRPr="0078031B">
        <w:rPr>
          <w:rFonts w:eastAsia="MS Mincho" w:cs="Arial"/>
          <w:color w:val="auto"/>
          <w:lang w:eastAsia="ja-JP"/>
        </w:rPr>
        <w:t xml:space="preserve"> </w:t>
      </w:r>
      <w:r w:rsidRPr="0078031B">
        <w:rPr>
          <w:rFonts w:eastAsia="MS Mincho" w:cs="Arial"/>
          <w:color w:val="auto"/>
          <w:lang w:eastAsia="ja-JP"/>
        </w:rPr>
        <w:t xml:space="preserve">four pillars </w:t>
      </w:r>
      <w:r w:rsidR="00D85ABA" w:rsidRPr="0078031B">
        <w:rPr>
          <w:rFonts w:eastAsia="MS Mincho" w:cs="Arial"/>
          <w:color w:val="auto"/>
          <w:lang w:eastAsia="ja-JP"/>
        </w:rPr>
        <w:t>principle,</w:t>
      </w:r>
      <w:r w:rsidRPr="0078031B">
        <w:rPr>
          <w:rFonts w:eastAsia="MS Mincho" w:cs="Arial"/>
          <w:color w:val="auto"/>
          <w:lang w:eastAsia="ja-JP"/>
        </w:rPr>
        <w:t xml:space="preserve"> and this approach provides </w:t>
      </w:r>
      <w:r w:rsidR="00544C0E" w:rsidRPr="0078031B">
        <w:rPr>
          <w:rFonts w:eastAsia="MS Mincho" w:cs="Arial"/>
          <w:color w:val="auto"/>
          <w:lang w:eastAsia="ja-JP"/>
        </w:rPr>
        <w:t>direction</w:t>
      </w:r>
      <w:r w:rsidRPr="0078031B">
        <w:rPr>
          <w:rFonts w:eastAsia="MS Mincho" w:cs="Arial"/>
          <w:color w:val="auto"/>
          <w:lang w:eastAsia="ja-JP"/>
        </w:rPr>
        <w:t xml:space="preserve"> at panel.</w:t>
      </w:r>
    </w:p>
    <w:p w14:paraId="79233E22" w14:textId="444B45CE" w:rsidR="00A81BEB" w:rsidRPr="0078031B" w:rsidRDefault="00A81BEB" w:rsidP="00D85ABA">
      <w:pPr>
        <w:jc w:val="both"/>
        <w:rPr>
          <w:rFonts w:eastAsia="MS Mincho" w:cs="Arial"/>
          <w:color w:val="auto"/>
          <w:lang w:eastAsia="ja-JP"/>
        </w:rPr>
      </w:pPr>
      <w:r w:rsidRPr="0078031B">
        <w:rPr>
          <w:rFonts w:eastAsia="MS Mincho" w:cs="Arial"/>
          <w:color w:val="auto"/>
          <w:lang w:eastAsia="ja-JP"/>
        </w:rPr>
        <w:t>Over this annual period, Hert</w:t>
      </w:r>
      <w:r w:rsidR="00680B3C">
        <w:rPr>
          <w:rFonts w:eastAsia="MS Mincho" w:cs="Arial"/>
          <w:color w:val="auto"/>
          <w:lang w:eastAsia="ja-JP"/>
        </w:rPr>
        <w:t>fordshire</w:t>
      </w:r>
      <w:r w:rsidRPr="0078031B">
        <w:rPr>
          <w:rFonts w:eastAsia="MS Mincho" w:cs="Arial"/>
          <w:color w:val="auto"/>
          <w:lang w:eastAsia="ja-JP"/>
        </w:rPr>
        <w:t xml:space="preserve"> MAPPA have worked closely with Electronic Monitoring Services (EMS) and there is now an established role for them from the earliest opportunity – MAPPA referral stage </w:t>
      </w:r>
      <w:r w:rsidR="00C24BD8">
        <w:rPr>
          <w:rFonts w:eastAsia="MS Mincho" w:cs="Arial"/>
          <w:color w:val="auto"/>
          <w:lang w:eastAsia="ja-JP"/>
        </w:rPr>
        <w:t xml:space="preserve">including </w:t>
      </w:r>
      <w:r w:rsidRPr="0078031B">
        <w:rPr>
          <w:rFonts w:eastAsia="MS Mincho" w:cs="Arial"/>
          <w:color w:val="auto"/>
          <w:lang w:eastAsia="ja-JP"/>
        </w:rPr>
        <w:t>presence at the panel. This has been welcomed by Hert</w:t>
      </w:r>
      <w:r w:rsidR="00C24BD8">
        <w:rPr>
          <w:rFonts w:eastAsia="MS Mincho" w:cs="Arial"/>
          <w:color w:val="auto"/>
          <w:lang w:eastAsia="ja-JP"/>
        </w:rPr>
        <w:t>fordshire</w:t>
      </w:r>
      <w:r w:rsidRPr="0078031B">
        <w:rPr>
          <w:rFonts w:eastAsia="MS Mincho" w:cs="Arial"/>
          <w:color w:val="auto"/>
          <w:lang w:eastAsia="ja-JP"/>
        </w:rPr>
        <w:t xml:space="preserve"> MAPPA</w:t>
      </w:r>
      <w:r w:rsidR="00544C0E" w:rsidRPr="0078031B">
        <w:rPr>
          <w:rFonts w:eastAsia="MS Mincho" w:cs="Arial"/>
          <w:color w:val="auto"/>
          <w:lang w:eastAsia="ja-JP"/>
        </w:rPr>
        <w:t>,</w:t>
      </w:r>
      <w:r w:rsidRPr="0078031B">
        <w:rPr>
          <w:rFonts w:eastAsia="MS Mincho" w:cs="Arial"/>
          <w:color w:val="auto"/>
          <w:lang w:eastAsia="ja-JP"/>
        </w:rPr>
        <w:t xml:space="preserve"> and we aim to maintain this strong working relationship.</w:t>
      </w:r>
    </w:p>
    <w:p w14:paraId="6E71F421" w14:textId="4119B52C" w:rsidR="00A81BEB" w:rsidRPr="0078031B" w:rsidRDefault="00C24BD8" w:rsidP="00D85ABA">
      <w:pPr>
        <w:jc w:val="both"/>
        <w:rPr>
          <w:rFonts w:eastAsia="MS Mincho" w:cs="Arial"/>
          <w:color w:val="auto"/>
          <w:lang w:eastAsia="ja-JP"/>
        </w:rPr>
      </w:pPr>
      <w:r>
        <w:rPr>
          <w:rFonts w:cs="Arial"/>
          <w:color w:val="auto"/>
        </w:rPr>
        <w:t xml:space="preserve">The county of </w:t>
      </w:r>
      <w:r w:rsidR="00A81BEB" w:rsidRPr="0078031B">
        <w:rPr>
          <w:rFonts w:cs="Arial"/>
          <w:color w:val="auto"/>
        </w:rPr>
        <w:t>Hertfordshire do</w:t>
      </w:r>
      <w:r>
        <w:rPr>
          <w:rFonts w:cs="Arial"/>
          <w:color w:val="auto"/>
        </w:rPr>
        <w:t>es</w:t>
      </w:r>
      <w:r w:rsidR="00A81BEB" w:rsidRPr="0078031B">
        <w:rPr>
          <w:rFonts w:cs="Arial"/>
          <w:color w:val="auto"/>
        </w:rPr>
        <w:t xml:space="preserve"> not have an </w:t>
      </w:r>
      <w:r w:rsidR="00926FE4">
        <w:rPr>
          <w:rFonts w:cs="Arial"/>
          <w:color w:val="auto"/>
        </w:rPr>
        <w:t>A</w:t>
      </w:r>
      <w:r w:rsidR="00A81BEB" w:rsidRPr="0078031B">
        <w:rPr>
          <w:rFonts w:cs="Arial"/>
          <w:color w:val="auto"/>
        </w:rPr>
        <w:t xml:space="preserve">pproved </w:t>
      </w:r>
      <w:r w:rsidR="00926FE4">
        <w:rPr>
          <w:rFonts w:cs="Arial"/>
          <w:color w:val="auto"/>
        </w:rPr>
        <w:t>P</w:t>
      </w:r>
      <w:r>
        <w:rPr>
          <w:rFonts w:cs="Arial"/>
          <w:color w:val="auto"/>
        </w:rPr>
        <w:t xml:space="preserve">robation </w:t>
      </w:r>
      <w:r w:rsidR="00926FE4">
        <w:rPr>
          <w:rFonts w:cs="Arial"/>
          <w:color w:val="auto"/>
        </w:rPr>
        <w:t>P</w:t>
      </w:r>
      <w:r w:rsidR="00A81BEB" w:rsidRPr="0078031B">
        <w:rPr>
          <w:rFonts w:cs="Arial"/>
          <w:color w:val="auto"/>
        </w:rPr>
        <w:t xml:space="preserve">remises, and overall, housing remains a challenge for MAPPA and the agencies </w:t>
      </w:r>
      <w:r>
        <w:rPr>
          <w:rFonts w:cs="Arial"/>
          <w:color w:val="auto"/>
        </w:rPr>
        <w:t>who</w:t>
      </w:r>
      <w:r w:rsidR="00A81BEB" w:rsidRPr="0078031B">
        <w:rPr>
          <w:rFonts w:cs="Arial"/>
          <w:color w:val="auto"/>
        </w:rPr>
        <w:t xml:space="preserve"> manage th</w:t>
      </w:r>
      <w:r w:rsidR="00544C0E" w:rsidRPr="0078031B">
        <w:rPr>
          <w:rFonts w:cs="Arial"/>
          <w:color w:val="auto"/>
        </w:rPr>
        <w:t>ese</w:t>
      </w:r>
      <w:r w:rsidR="00A81BEB" w:rsidRPr="0078031B">
        <w:rPr>
          <w:rFonts w:cs="Arial"/>
          <w:color w:val="auto"/>
        </w:rPr>
        <w:t xml:space="preserve"> nominals.  The introduction of the Adult Offender Protocol (AOP) for Hertfordshire MAPPA nominals from district housing across the county has been extremely welcomed and provides another much-needed strand of housing options, including guidance and support from housing councils / providers.</w:t>
      </w:r>
    </w:p>
    <w:p w14:paraId="3CC5A030" w14:textId="4E2C8E22" w:rsidR="0011508C" w:rsidRPr="0078031B" w:rsidRDefault="00102874" w:rsidP="00D85ABA">
      <w:pPr>
        <w:jc w:val="both"/>
        <w:rPr>
          <w:rFonts w:eastAsia="MS Mincho" w:cs="Arial"/>
          <w:color w:val="auto"/>
          <w:lang w:eastAsia="ja-JP"/>
        </w:rPr>
      </w:pPr>
      <w:r w:rsidRPr="0078031B">
        <w:rPr>
          <w:rFonts w:eastAsia="MS Mincho" w:cs="Arial"/>
          <w:color w:val="auto"/>
          <w:lang w:eastAsia="ja-JP"/>
        </w:rPr>
        <w:t>The Hert</w:t>
      </w:r>
      <w:r w:rsidR="00C24BD8">
        <w:rPr>
          <w:rFonts w:eastAsia="MS Mincho" w:cs="Arial"/>
          <w:color w:val="auto"/>
          <w:lang w:eastAsia="ja-JP"/>
        </w:rPr>
        <w:t>fordshire</w:t>
      </w:r>
      <w:r w:rsidRPr="0078031B">
        <w:rPr>
          <w:rFonts w:eastAsia="MS Mincho" w:cs="Arial"/>
          <w:color w:val="auto"/>
          <w:lang w:eastAsia="ja-JP"/>
        </w:rPr>
        <w:t xml:space="preserve"> MAPPA Business Plan is a key element to </w:t>
      </w:r>
      <w:r w:rsidR="00680B3C">
        <w:rPr>
          <w:rFonts w:eastAsia="MS Mincho" w:cs="Arial"/>
          <w:color w:val="auto"/>
          <w:lang w:eastAsia="ja-JP"/>
        </w:rPr>
        <w:t>driving performance</w:t>
      </w:r>
      <w:r w:rsidRPr="0078031B">
        <w:rPr>
          <w:rFonts w:eastAsia="MS Mincho" w:cs="Arial"/>
          <w:color w:val="auto"/>
          <w:lang w:eastAsia="ja-JP"/>
        </w:rPr>
        <w:t>, and all members work in collaboration – with the aim of meeting in person at least once a year</w:t>
      </w:r>
      <w:r w:rsidR="00544C0E" w:rsidRPr="0078031B">
        <w:rPr>
          <w:rFonts w:eastAsia="MS Mincho" w:cs="Arial"/>
          <w:color w:val="auto"/>
          <w:lang w:eastAsia="ja-JP"/>
        </w:rPr>
        <w:t xml:space="preserve"> and online quarterly</w:t>
      </w:r>
      <w:r w:rsidRPr="0078031B">
        <w:rPr>
          <w:rFonts w:eastAsia="MS Mincho" w:cs="Arial"/>
          <w:color w:val="auto"/>
          <w:lang w:eastAsia="ja-JP"/>
        </w:rPr>
        <w:t xml:space="preserve">.  There </w:t>
      </w:r>
      <w:r w:rsidR="00A81BEB" w:rsidRPr="0078031B">
        <w:rPr>
          <w:rFonts w:eastAsia="MS Mincho" w:cs="Arial"/>
          <w:color w:val="auto"/>
          <w:lang w:eastAsia="ja-JP"/>
        </w:rPr>
        <w:t>ha</w:t>
      </w:r>
      <w:r w:rsidRPr="0078031B">
        <w:rPr>
          <w:rFonts w:eastAsia="MS Mincho" w:cs="Arial"/>
          <w:color w:val="auto"/>
          <w:lang w:eastAsia="ja-JP"/>
        </w:rPr>
        <w:t>s been an intended</w:t>
      </w:r>
      <w:r w:rsidR="00A81BEB" w:rsidRPr="0078031B">
        <w:rPr>
          <w:rFonts w:eastAsia="MS Mincho" w:cs="Arial"/>
          <w:color w:val="auto"/>
          <w:lang w:eastAsia="ja-JP"/>
        </w:rPr>
        <w:t xml:space="preserve"> focus on MAPPA dashboard data</w:t>
      </w:r>
      <w:r w:rsidR="00544C0E" w:rsidRPr="0078031B">
        <w:rPr>
          <w:rFonts w:eastAsia="MS Mincho" w:cs="Arial"/>
          <w:color w:val="auto"/>
          <w:lang w:eastAsia="ja-JP"/>
        </w:rPr>
        <w:t>,</w:t>
      </w:r>
      <w:r w:rsidR="00A81BEB" w:rsidRPr="0078031B">
        <w:rPr>
          <w:rFonts w:eastAsia="MS Mincho" w:cs="Arial"/>
          <w:color w:val="auto"/>
          <w:lang w:eastAsia="ja-JP"/>
        </w:rPr>
        <w:t xml:space="preserve"> and the findings have informed practice.</w:t>
      </w:r>
      <w:r w:rsidR="00C24BD8">
        <w:rPr>
          <w:rFonts w:eastAsia="MS Mincho" w:cs="Arial"/>
          <w:color w:val="auto"/>
          <w:lang w:eastAsia="ja-JP"/>
        </w:rPr>
        <w:t xml:space="preserve"> </w:t>
      </w:r>
      <w:r w:rsidR="00A81BEB" w:rsidRPr="0078031B">
        <w:rPr>
          <w:rFonts w:eastAsia="MS Mincho" w:cs="Arial"/>
          <w:color w:val="auto"/>
          <w:lang w:eastAsia="ja-JP"/>
        </w:rPr>
        <w:t>For example, in terms of diversity and inclusion, Hert</w:t>
      </w:r>
      <w:r w:rsidR="00C24BD8">
        <w:rPr>
          <w:rFonts w:eastAsia="MS Mincho" w:cs="Arial"/>
          <w:color w:val="auto"/>
          <w:lang w:eastAsia="ja-JP"/>
        </w:rPr>
        <w:t>fordshire</w:t>
      </w:r>
      <w:r w:rsidR="00A81BEB" w:rsidRPr="0078031B">
        <w:rPr>
          <w:rFonts w:eastAsia="MS Mincho" w:cs="Arial"/>
          <w:color w:val="auto"/>
          <w:lang w:eastAsia="ja-JP"/>
        </w:rPr>
        <w:t xml:space="preserve"> MAPPA have actively monitored women nominals under the MAPPA umbrella</w:t>
      </w:r>
      <w:r w:rsidR="00680B3C">
        <w:rPr>
          <w:rFonts w:eastAsia="MS Mincho" w:cs="Arial"/>
          <w:color w:val="auto"/>
          <w:lang w:eastAsia="ja-JP"/>
        </w:rPr>
        <w:t>. It has</w:t>
      </w:r>
      <w:r w:rsidR="00A81BEB" w:rsidRPr="0078031B">
        <w:rPr>
          <w:rFonts w:eastAsia="MS Mincho" w:cs="Arial"/>
          <w:color w:val="auto"/>
          <w:lang w:eastAsia="ja-JP"/>
        </w:rPr>
        <w:t xml:space="preserve"> established links with the Regional Probation Women’s Lead and the </w:t>
      </w:r>
      <w:r w:rsidR="00C24BD8">
        <w:rPr>
          <w:rFonts w:eastAsia="MS Mincho" w:cs="Arial"/>
          <w:color w:val="auto"/>
          <w:lang w:eastAsia="ja-JP"/>
        </w:rPr>
        <w:t xml:space="preserve">Probation </w:t>
      </w:r>
      <w:r w:rsidR="00A81BEB" w:rsidRPr="0078031B">
        <w:rPr>
          <w:rFonts w:eastAsia="MS Mincho" w:cs="Arial"/>
          <w:color w:val="auto"/>
          <w:lang w:eastAsia="ja-JP"/>
        </w:rPr>
        <w:t>Complex Case Panel Chairs</w:t>
      </w:r>
      <w:r w:rsidR="00680B3C">
        <w:rPr>
          <w:rFonts w:eastAsia="MS Mincho" w:cs="Arial"/>
          <w:color w:val="auto"/>
          <w:lang w:eastAsia="ja-JP"/>
        </w:rPr>
        <w:t>,</w:t>
      </w:r>
      <w:r w:rsidR="00A81BEB" w:rsidRPr="0078031B">
        <w:rPr>
          <w:rFonts w:eastAsia="MS Mincho" w:cs="Arial"/>
          <w:color w:val="auto"/>
          <w:lang w:eastAsia="ja-JP"/>
        </w:rPr>
        <w:t xml:space="preserve"> to monitor, </w:t>
      </w:r>
      <w:r w:rsidR="00680B3C">
        <w:rPr>
          <w:rFonts w:eastAsia="MS Mincho" w:cs="Arial"/>
          <w:color w:val="auto"/>
          <w:lang w:eastAsia="ja-JP"/>
        </w:rPr>
        <w:t xml:space="preserve">and </w:t>
      </w:r>
      <w:r w:rsidR="00A81BEB" w:rsidRPr="0078031B">
        <w:rPr>
          <w:rFonts w:eastAsia="MS Mincho" w:cs="Arial"/>
          <w:color w:val="auto"/>
          <w:lang w:eastAsia="ja-JP"/>
        </w:rPr>
        <w:t>provide training to Probation staff</w:t>
      </w:r>
      <w:r w:rsidR="00680B3C">
        <w:rPr>
          <w:rFonts w:eastAsia="MS Mincho" w:cs="Arial"/>
          <w:color w:val="auto"/>
          <w:lang w:eastAsia="ja-JP"/>
        </w:rPr>
        <w:t>.</w:t>
      </w:r>
      <w:r w:rsidR="00A81BEB" w:rsidRPr="0078031B">
        <w:rPr>
          <w:rFonts w:eastAsia="MS Mincho" w:cs="Arial"/>
          <w:color w:val="auto"/>
          <w:lang w:eastAsia="ja-JP"/>
        </w:rPr>
        <w:t xml:space="preserve">  </w:t>
      </w:r>
    </w:p>
    <w:p w14:paraId="13F1D1D8" w14:textId="715BB24C" w:rsidR="00364675" w:rsidRPr="0078031B" w:rsidRDefault="00102874" w:rsidP="00D85ABA">
      <w:pPr>
        <w:jc w:val="both"/>
        <w:rPr>
          <w:rFonts w:eastAsia="MS Mincho" w:cs="Arial"/>
          <w:color w:val="auto"/>
          <w:lang w:eastAsia="ja-JP"/>
        </w:rPr>
      </w:pPr>
      <w:r w:rsidRPr="0078031B">
        <w:rPr>
          <w:rFonts w:eastAsia="MS Mincho" w:cs="Arial"/>
          <w:color w:val="auto"/>
          <w:lang w:eastAsia="ja-JP"/>
        </w:rPr>
        <w:t>The Performance Management Group (PMG) has provided a</w:t>
      </w:r>
      <w:r w:rsidR="00544C0E" w:rsidRPr="0078031B">
        <w:rPr>
          <w:rFonts w:eastAsia="MS Mincho" w:cs="Arial"/>
          <w:color w:val="auto"/>
          <w:lang w:eastAsia="ja-JP"/>
        </w:rPr>
        <w:t>n ongoing</w:t>
      </w:r>
      <w:r w:rsidRPr="0078031B">
        <w:rPr>
          <w:rFonts w:eastAsia="MS Mincho" w:cs="Arial"/>
          <w:color w:val="auto"/>
          <w:lang w:eastAsia="ja-JP"/>
        </w:rPr>
        <w:t xml:space="preserve"> platform of opportunity for Hertfordshire MAPPA service delivery. This is to be routinely scrutinised with the question – </w:t>
      </w:r>
      <w:r w:rsidRPr="0078031B">
        <w:rPr>
          <w:rFonts w:eastAsia="MS Mincho" w:cs="Arial"/>
          <w:i/>
          <w:iCs/>
          <w:color w:val="auto"/>
          <w:lang w:eastAsia="ja-JP"/>
        </w:rPr>
        <w:t>is MAPPA in Hertfordshire operating effectively?</w:t>
      </w:r>
      <w:r w:rsidRPr="0078031B">
        <w:rPr>
          <w:rFonts w:eastAsia="MS Mincho" w:cs="Arial"/>
          <w:color w:val="auto"/>
          <w:lang w:eastAsia="ja-JP"/>
        </w:rPr>
        <w:t xml:space="preserve"> The outcome of these </w:t>
      </w:r>
      <w:r w:rsidRPr="0078031B">
        <w:rPr>
          <w:rFonts w:eastAsia="MS Mincho" w:cs="Arial"/>
          <w:color w:val="auto"/>
          <w:lang w:eastAsia="ja-JP"/>
        </w:rPr>
        <w:lastRenderedPageBreak/>
        <w:t>meetings is factored into the S</w:t>
      </w:r>
      <w:r w:rsidR="00C24BD8">
        <w:rPr>
          <w:rFonts w:eastAsia="MS Mincho" w:cs="Arial"/>
          <w:color w:val="auto"/>
          <w:lang w:eastAsia="ja-JP"/>
        </w:rPr>
        <w:t>trategic</w:t>
      </w:r>
      <w:r w:rsidRPr="0078031B">
        <w:rPr>
          <w:rFonts w:eastAsia="MS Mincho" w:cs="Arial"/>
          <w:color w:val="auto"/>
          <w:lang w:eastAsia="ja-JP"/>
        </w:rPr>
        <w:t xml:space="preserve"> Management Board</w:t>
      </w:r>
      <w:r w:rsidR="00C24BD8">
        <w:rPr>
          <w:rFonts w:eastAsia="MS Mincho" w:cs="Arial"/>
          <w:color w:val="auto"/>
          <w:lang w:eastAsia="ja-JP"/>
        </w:rPr>
        <w:t>’s</w:t>
      </w:r>
      <w:r w:rsidRPr="0078031B">
        <w:rPr>
          <w:rFonts w:eastAsia="MS Mincho" w:cs="Arial"/>
          <w:color w:val="auto"/>
          <w:lang w:eastAsia="ja-JP"/>
        </w:rPr>
        <w:t xml:space="preserve"> (SMB) quarterly meetings</w:t>
      </w:r>
      <w:r w:rsidR="00C24BD8">
        <w:rPr>
          <w:rFonts w:eastAsia="MS Mincho" w:cs="Arial"/>
          <w:color w:val="auto"/>
          <w:lang w:eastAsia="ja-JP"/>
        </w:rPr>
        <w:t>.</w:t>
      </w:r>
      <w:r w:rsidRPr="0078031B">
        <w:rPr>
          <w:rFonts w:eastAsia="MS Mincho" w:cs="Arial"/>
          <w:color w:val="auto"/>
          <w:lang w:eastAsia="ja-JP"/>
        </w:rPr>
        <w:t xml:space="preserve"> </w:t>
      </w:r>
      <w:r w:rsidR="00544C0E" w:rsidRPr="0078031B">
        <w:rPr>
          <w:rFonts w:cs="Arial"/>
          <w:color w:val="auto"/>
        </w:rPr>
        <w:t>Hertfordshire MAPPA is supported by two proactive and experienced Lay Advisors who provide crucial feedback, highlighting both good practice and areas for improvement.  This information is brought to</w:t>
      </w:r>
      <w:r w:rsidR="00C24BD8">
        <w:rPr>
          <w:rFonts w:cs="Arial"/>
          <w:color w:val="auto"/>
        </w:rPr>
        <w:t xml:space="preserve"> the</w:t>
      </w:r>
      <w:r w:rsidR="00544C0E" w:rsidRPr="0078031B">
        <w:rPr>
          <w:rFonts w:cs="Arial"/>
          <w:color w:val="auto"/>
        </w:rPr>
        <w:t xml:space="preserve"> S</w:t>
      </w:r>
      <w:r w:rsidR="00C24BD8">
        <w:rPr>
          <w:rFonts w:cs="Arial"/>
          <w:color w:val="auto"/>
        </w:rPr>
        <w:t xml:space="preserve">trategic </w:t>
      </w:r>
      <w:r w:rsidR="00544C0E" w:rsidRPr="0078031B">
        <w:rPr>
          <w:rFonts w:cs="Arial"/>
          <w:color w:val="auto"/>
        </w:rPr>
        <w:t>M</w:t>
      </w:r>
      <w:r w:rsidR="00C24BD8">
        <w:rPr>
          <w:rFonts w:cs="Arial"/>
          <w:color w:val="auto"/>
        </w:rPr>
        <w:t xml:space="preserve">anagement </w:t>
      </w:r>
      <w:r w:rsidR="00544C0E" w:rsidRPr="0078031B">
        <w:rPr>
          <w:rFonts w:cs="Arial"/>
          <w:color w:val="auto"/>
        </w:rPr>
        <w:t>B</w:t>
      </w:r>
      <w:r w:rsidR="00C24BD8">
        <w:rPr>
          <w:rFonts w:cs="Arial"/>
          <w:color w:val="auto"/>
        </w:rPr>
        <w:t>oard</w:t>
      </w:r>
      <w:r w:rsidR="00544C0E" w:rsidRPr="0078031B">
        <w:rPr>
          <w:rFonts w:cs="Arial"/>
          <w:color w:val="auto"/>
        </w:rPr>
        <w:t xml:space="preserve"> and acts to further our means of auditing delivery in accordance with MAPPA guidance.  </w:t>
      </w:r>
    </w:p>
    <w:p w14:paraId="204B6133" w14:textId="12481E4C" w:rsidR="00364675" w:rsidRPr="0078031B" w:rsidRDefault="00364675" w:rsidP="00D85ABA">
      <w:pPr>
        <w:jc w:val="both"/>
        <w:rPr>
          <w:rFonts w:eastAsia="MS Mincho" w:cs="Arial"/>
          <w:color w:val="auto"/>
          <w:lang w:eastAsia="ja-JP"/>
        </w:rPr>
      </w:pPr>
      <w:r w:rsidRPr="0078031B">
        <w:rPr>
          <w:rFonts w:cs="Arial"/>
          <w:color w:val="auto"/>
        </w:rPr>
        <w:t xml:space="preserve">Hertfordshire MAPPA continue to monitor and review the delivery and management of MAPPA Level 1 Nominals across the county.  The creation of a written MAPPA Level 1 Review process has been achieved, in line with national good practice guidance and firmly implemented by MAPPA.  This work has been supported by Mental Health (both NHS and private sector), Youth Justice Services and the Probation Service. Youth Justice Service cases are reviewed bi-monthly alongside cases that are transitioning to adult services and present a significant change in risk.  Mental Health Services have identified MAPPA SPOCs in each of the </w:t>
      </w:r>
      <w:r w:rsidR="00D85ABA" w:rsidRPr="0078031B">
        <w:rPr>
          <w:rFonts w:cs="Arial"/>
          <w:color w:val="auto"/>
        </w:rPr>
        <w:t>hospitals,</w:t>
      </w:r>
      <w:r w:rsidRPr="0078031B">
        <w:rPr>
          <w:rFonts w:cs="Arial"/>
          <w:color w:val="auto"/>
        </w:rPr>
        <w:t xml:space="preserve"> and it is this contact point that Hertfordshire MAPPA meets bi-monthly, to review relevant hospital patients. These changes have increased professional understanding of MAPPA</w:t>
      </w:r>
      <w:r w:rsidR="00C24BD8">
        <w:rPr>
          <w:rFonts w:cs="Arial"/>
          <w:color w:val="auto"/>
        </w:rPr>
        <w:t>’</w:t>
      </w:r>
      <w:r w:rsidRPr="0078031B">
        <w:rPr>
          <w:rFonts w:cs="Arial"/>
          <w:color w:val="auto"/>
        </w:rPr>
        <w:t>s role, and I have witnessed an improvement in the communication, recording and quality of delivery at both the referral stage and at MAPPA panel meetings.</w:t>
      </w:r>
      <w:r w:rsidRPr="0078031B">
        <w:rPr>
          <w:rFonts w:eastAsia="MS Mincho" w:cs="Arial"/>
          <w:color w:val="auto"/>
          <w:lang w:eastAsia="ja-JP"/>
        </w:rPr>
        <w:t xml:space="preserve">  </w:t>
      </w:r>
    </w:p>
    <w:p w14:paraId="59A8BDE0" w14:textId="051EF071" w:rsidR="00364675" w:rsidRPr="0078031B" w:rsidRDefault="00364675" w:rsidP="00D85ABA">
      <w:pPr>
        <w:jc w:val="both"/>
        <w:rPr>
          <w:rStyle w:val="cf01"/>
          <w:rFonts w:ascii="Arial" w:eastAsia="MS Mincho" w:hAnsi="Arial" w:cs="Arial"/>
          <w:color w:val="auto"/>
          <w:sz w:val="24"/>
          <w:szCs w:val="24"/>
          <w:lang w:eastAsia="ja-JP"/>
        </w:rPr>
      </w:pPr>
      <w:r w:rsidRPr="0078031B">
        <w:rPr>
          <w:rFonts w:cs="Arial"/>
          <w:color w:val="auto"/>
        </w:rPr>
        <w:t xml:space="preserve">Our continued aim is to improve the use of </w:t>
      </w:r>
      <w:r w:rsidR="00C24BD8">
        <w:rPr>
          <w:rFonts w:cs="Arial"/>
          <w:color w:val="auto"/>
        </w:rPr>
        <w:t>th</w:t>
      </w:r>
      <w:r w:rsidR="00A947E1">
        <w:rPr>
          <w:rFonts w:cs="Arial"/>
          <w:color w:val="auto"/>
        </w:rPr>
        <w:t>e</w:t>
      </w:r>
      <w:r w:rsidR="00C24BD8">
        <w:rPr>
          <w:rFonts w:cs="Arial"/>
          <w:color w:val="auto"/>
        </w:rPr>
        <w:t xml:space="preserve"> V</w:t>
      </w:r>
      <w:r w:rsidRPr="0078031B">
        <w:rPr>
          <w:rFonts w:cs="Arial"/>
          <w:color w:val="auto"/>
        </w:rPr>
        <w:t>ISOR</w:t>
      </w:r>
      <w:r w:rsidR="00C24BD8">
        <w:rPr>
          <w:rFonts w:cs="Arial"/>
          <w:color w:val="auto"/>
        </w:rPr>
        <w:t xml:space="preserve"> </w:t>
      </w:r>
      <w:r w:rsidR="00A947E1">
        <w:rPr>
          <w:rFonts w:cs="Arial"/>
          <w:color w:val="auto"/>
        </w:rPr>
        <w:t xml:space="preserve">(a </w:t>
      </w:r>
      <w:r w:rsidR="00C24BD8">
        <w:rPr>
          <w:rFonts w:cs="Arial"/>
          <w:color w:val="auto"/>
        </w:rPr>
        <w:t>Violent</w:t>
      </w:r>
      <w:r w:rsidR="00A947E1">
        <w:rPr>
          <w:rFonts w:cs="Arial"/>
          <w:color w:val="auto"/>
        </w:rPr>
        <w:t xml:space="preserve"> and sex offender register) across</w:t>
      </w:r>
      <w:r w:rsidRPr="0078031B">
        <w:rPr>
          <w:rFonts w:cs="Arial"/>
          <w:color w:val="auto"/>
        </w:rPr>
        <w:t xml:space="preserve"> Hertfordshire Probation Service.</w:t>
      </w:r>
      <w:r w:rsidR="00544C0E" w:rsidRPr="0078031B">
        <w:rPr>
          <w:rFonts w:eastAsia="MS Mincho" w:cs="Arial"/>
          <w:color w:val="auto"/>
          <w:lang w:eastAsia="ja-JP"/>
        </w:rPr>
        <w:t xml:space="preserve"> The MAPPA Co-Ordinator with the VISOR Training Team ha</w:t>
      </w:r>
      <w:r w:rsidR="00A947E1">
        <w:rPr>
          <w:rFonts w:eastAsia="MS Mincho" w:cs="Arial"/>
          <w:color w:val="auto"/>
          <w:lang w:eastAsia="ja-JP"/>
        </w:rPr>
        <w:t>s</w:t>
      </w:r>
      <w:r w:rsidR="00544C0E" w:rsidRPr="0078031B">
        <w:rPr>
          <w:rFonts w:eastAsia="MS Mincho" w:cs="Arial"/>
          <w:color w:val="auto"/>
          <w:lang w:eastAsia="ja-JP"/>
        </w:rPr>
        <w:t xml:space="preserve"> delivered a VISOR Roadshow to Probation staff during this annual period and has established regular monthly meetings with Police and Probation to review VISOR input and data.</w:t>
      </w:r>
    </w:p>
    <w:p w14:paraId="5D51B733" w14:textId="1233650A" w:rsidR="00364675" w:rsidRPr="0078031B" w:rsidRDefault="00364675" w:rsidP="00D85ABA">
      <w:pPr>
        <w:jc w:val="both"/>
        <w:rPr>
          <w:rFonts w:eastAsia="MS Mincho" w:cs="Arial"/>
          <w:color w:val="auto"/>
          <w:lang w:eastAsia="ja-JP"/>
        </w:rPr>
      </w:pPr>
      <w:r w:rsidRPr="0078031B">
        <w:rPr>
          <w:rFonts w:eastAsia="MS Mincho" w:cs="Arial"/>
          <w:color w:val="auto"/>
          <w:lang w:eastAsia="ja-JP"/>
        </w:rPr>
        <w:t>Hertfordshire MAPPA have a strong sense of collaboration amongst the Responsible A</w:t>
      </w:r>
      <w:r w:rsidR="00A947E1">
        <w:rPr>
          <w:rFonts w:eastAsia="MS Mincho" w:cs="Arial"/>
          <w:color w:val="auto"/>
          <w:lang w:eastAsia="ja-JP"/>
        </w:rPr>
        <w:t>uthorities</w:t>
      </w:r>
      <w:r w:rsidRPr="0078031B">
        <w:rPr>
          <w:rFonts w:eastAsia="MS Mincho" w:cs="Arial"/>
          <w:color w:val="auto"/>
          <w:lang w:eastAsia="ja-JP"/>
        </w:rPr>
        <w:t xml:space="preserve"> (RA) and have shown a commitment to deliver</w:t>
      </w:r>
      <w:r w:rsidR="00A947E1">
        <w:rPr>
          <w:rFonts w:eastAsia="MS Mincho" w:cs="Arial"/>
          <w:color w:val="auto"/>
          <w:lang w:eastAsia="ja-JP"/>
        </w:rPr>
        <w:t xml:space="preserve"> a quality</w:t>
      </w:r>
      <w:r w:rsidRPr="0078031B">
        <w:rPr>
          <w:rFonts w:eastAsia="MS Mincho" w:cs="Arial"/>
          <w:color w:val="auto"/>
          <w:lang w:eastAsia="ja-JP"/>
        </w:rPr>
        <w:t xml:space="preserve"> service</w:t>
      </w:r>
      <w:r w:rsidR="00A947E1">
        <w:rPr>
          <w:rFonts w:eastAsia="MS Mincho" w:cs="Arial"/>
          <w:color w:val="auto"/>
          <w:lang w:eastAsia="ja-JP"/>
        </w:rPr>
        <w:t xml:space="preserve">. </w:t>
      </w:r>
      <w:r w:rsidRPr="0078031B">
        <w:rPr>
          <w:rFonts w:eastAsia="MS Mincho" w:cs="Arial"/>
          <w:color w:val="auto"/>
          <w:lang w:eastAsia="ja-JP"/>
        </w:rPr>
        <w:t xml:space="preserve">This can undoubtedly be proven </w:t>
      </w:r>
      <w:r w:rsidR="00A947E1">
        <w:rPr>
          <w:rFonts w:eastAsia="MS Mincho" w:cs="Arial"/>
          <w:color w:val="auto"/>
          <w:lang w:eastAsia="ja-JP"/>
        </w:rPr>
        <w:t>by</w:t>
      </w:r>
      <w:r w:rsidRPr="0078031B">
        <w:rPr>
          <w:rFonts w:eastAsia="MS Mincho" w:cs="Arial"/>
          <w:color w:val="auto"/>
          <w:lang w:eastAsia="ja-JP"/>
        </w:rPr>
        <w:t xml:space="preserve"> the success of the Hertfordshire MAPPA </w:t>
      </w:r>
      <w:r w:rsidR="00B430A4" w:rsidRPr="0078031B">
        <w:rPr>
          <w:rFonts w:eastAsia="MS Mincho" w:cs="Arial"/>
          <w:color w:val="auto"/>
          <w:lang w:eastAsia="ja-JP"/>
        </w:rPr>
        <w:t xml:space="preserve">Public Protection </w:t>
      </w:r>
      <w:r w:rsidRPr="0078031B">
        <w:rPr>
          <w:rFonts w:eastAsia="MS Mincho" w:cs="Arial"/>
          <w:color w:val="auto"/>
          <w:lang w:eastAsia="ja-JP"/>
        </w:rPr>
        <w:t>Networking Event in May 2024</w:t>
      </w:r>
      <w:r w:rsidR="00B430A4" w:rsidRPr="0078031B">
        <w:rPr>
          <w:rFonts w:eastAsia="MS Mincho" w:cs="Arial"/>
          <w:color w:val="auto"/>
          <w:lang w:eastAsia="ja-JP"/>
        </w:rPr>
        <w:t xml:space="preserve">, </w:t>
      </w:r>
      <w:r w:rsidR="00A947E1">
        <w:rPr>
          <w:rFonts w:eastAsia="MS Mincho" w:cs="Arial"/>
          <w:color w:val="auto"/>
          <w:lang w:eastAsia="ja-JP"/>
        </w:rPr>
        <w:t>with</w:t>
      </w:r>
      <w:r w:rsidR="00B430A4" w:rsidRPr="0078031B">
        <w:rPr>
          <w:rFonts w:eastAsia="MS Mincho" w:cs="Arial"/>
          <w:color w:val="auto"/>
          <w:lang w:eastAsia="ja-JP"/>
        </w:rPr>
        <w:t xml:space="preserve"> a further event scheduled in November 2025</w:t>
      </w:r>
      <w:r w:rsidRPr="0078031B">
        <w:rPr>
          <w:rFonts w:eastAsia="MS Mincho" w:cs="Arial"/>
          <w:color w:val="auto"/>
          <w:lang w:eastAsia="ja-JP"/>
        </w:rPr>
        <w:t xml:space="preserve">. </w:t>
      </w:r>
      <w:r w:rsidR="00B430A4" w:rsidRPr="0078031B">
        <w:rPr>
          <w:rFonts w:eastAsia="MS Mincho" w:cs="Arial"/>
          <w:color w:val="auto"/>
          <w:lang w:eastAsia="ja-JP"/>
        </w:rPr>
        <w:t>There is estimated to be a</w:t>
      </w:r>
      <w:r w:rsidR="00A947E1">
        <w:rPr>
          <w:rFonts w:eastAsia="MS Mincho" w:cs="Arial"/>
          <w:color w:val="auto"/>
          <w:lang w:eastAsia="ja-JP"/>
        </w:rPr>
        <w:t xml:space="preserve">pproximately </w:t>
      </w:r>
      <w:r w:rsidR="00B430A4" w:rsidRPr="0078031B">
        <w:rPr>
          <w:rFonts w:eastAsia="MS Mincho" w:cs="Arial"/>
          <w:color w:val="auto"/>
          <w:lang w:eastAsia="ja-JP"/>
        </w:rPr>
        <w:t>100,</w:t>
      </w:r>
      <w:r w:rsidRPr="0078031B">
        <w:rPr>
          <w:rFonts w:eastAsia="MS Mincho" w:cs="Arial"/>
          <w:color w:val="auto"/>
          <w:lang w:eastAsia="ja-JP"/>
        </w:rPr>
        <w:t xml:space="preserve"> professionals in attendance and with representation from </w:t>
      </w:r>
      <w:r w:rsidR="00A947E1">
        <w:rPr>
          <w:rFonts w:eastAsia="MS Mincho" w:cs="Arial"/>
          <w:color w:val="auto"/>
          <w:lang w:eastAsia="ja-JP"/>
        </w:rPr>
        <w:t xml:space="preserve">both the Responsible </w:t>
      </w:r>
      <w:r w:rsidRPr="0078031B">
        <w:rPr>
          <w:rFonts w:eastAsia="MS Mincho" w:cs="Arial"/>
          <w:color w:val="auto"/>
          <w:lang w:eastAsia="ja-JP"/>
        </w:rPr>
        <w:t>A</w:t>
      </w:r>
      <w:r w:rsidR="00A947E1">
        <w:rPr>
          <w:rFonts w:eastAsia="MS Mincho" w:cs="Arial"/>
          <w:color w:val="auto"/>
          <w:lang w:eastAsia="ja-JP"/>
        </w:rPr>
        <w:t>uthorities</w:t>
      </w:r>
      <w:r w:rsidRPr="0078031B">
        <w:rPr>
          <w:rFonts w:eastAsia="MS Mincho" w:cs="Arial"/>
          <w:color w:val="auto"/>
          <w:lang w:eastAsia="ja-JP"/>
        </w:rPr>
        <w:t xml:space="preserve"> and Duty to Cooperate (DTC) </w:t>
      </w:r>
      <w:r w:rsidR="00A947E1">
        <w:rPr>
          <w:rFonts w:eastAsia="MS Mincho" w:cs="Arial"/>
          <w:color w:val="auto"/>
          <w:lang w:eastAsia="ja-JP"/>
        </w:rPr>
        <w:t>partners</w:t>
      </w:r>
      <w:r w:rsidRPr="0078031B">
        <w:rPr>
          <w:rFonts w:eastAsia="MS Mincho" w:cs="Arial"/>
          <w:color w:val="auto"/>
          <w:lang w:eastAsia="ja-JP"/>
        </w:rPr>
        <w:t xml:space="preserve">, this multi-agency organised event </w:t>
      </w:r>
      <w:r w:rsidR="00B430A4" w:rsidRPr="0078031B">
        <w:rPr>
          <w:rFonts w:eastAsia="MS Mincho" w:cs="Arial"/>
          <w:color w:val="auto"/>
          <w:lang w:eastAsia="ja-JP"/>
        </w:rPr>
        <w:t xml:space="preserve">will </w:t>
      </w:r>
      <w:r w:rsidRPr="0078031B">
        <w:rPr>
          <w:rFonts w:eastAsia="MS Mincho" w:cs="Arial"/>
          <w:color w:val="auto"/>
          <w:lang w:eastAsia="ja-JP"/>
        </w:rPr>
        <w:t>provide an opportunity for professionals to meet in person and form a greater understanding of how their work can support risk management in Hertfordshire.  This event w</w:t>
      </w:r>
      <w:r w:rsidR="00027448" w:rsidRPr="0078031B">
        <w:rPr>
          <w:rFonts w:eastAsia="MS Mincho" w:cs="Arial"/>
          <w:color w:val="auto"/>
          <w:lang w:eastAsia="ja-JP"/>
        </w:rPr>
        <w:t>ill</w:t>
      </w:r>
      <w:r w:rsidRPr="0078031B">
        <w:rPr>
          <w:rFonts w:eastAsia="MS Mincho" w:cs="Arial"/>
          <w:color w:val="auto"/>
          <w:lang w:eastAsia="ja-JP"/>
        </w:rPr>
        <w:t xml:space="preserve"> </w:t>
      </w:r>
      <w:r w:rsidR="00027448" w:rsidRPr="0078031B">
        <w:rPr>
          <w:rFonts w:eastAsia="MS Mincho" w:cs="Arial"/>
          <w:color w:val="auto"/>
          <w:lang w:eastAsia="ja-JP"/>
        </w:rPr>
        <w:t xml:space="preserve">be </w:t>
      </w:r>
      <w:r w:rsidRPr="0078031B">
        <w:rPr>
          <w:rFonts w:eastAsia="MS Mincho" w:cs="Arial"/>
          <w:color w:val="auto"/>
          <w:lang w:eastAsia="ja-JP"/>
        </w:rPr>
        <w:t>achieved</w:t>
      </w:r>
      <w:r w:rsidR="00027448" w:rsidRPr="0078031B">
        <w:rPr>
          <w:rFonts w:eastAsia="MS Mincho" w:cs="Arial"/>
          <w:color w:val="auto"/>
          <w:lang w:eastAsia="ja-JP"/>
        </w:rPr>
        <w:t xml:space="preserve"> with the inclusion of MAPPA 25 celebrations and promotion</w:t>
      </w:r>
      <w:r w:rsidRPr="0078031B">
        <w:rPr>
          <w:rFonts w:eastAsia="MS Mincho" w:cs="Arial"/>
          <w:color w:val="auto"/>
          <w:lang w:eastAsia="ja-JP"/>
        </w:rPr>
        <w:t>.</w:t>
      </w:r>
    </w:p>
    <w:p w14:paraId="22EE0701" w14:textId="70ED99F3" w:rsidR="00364675" w:rsidRPr="0078031B" w:rsidRDefault="00364675" w:rsidP="00D85ABA">
      <w:pPr>
        <w:jc w:val="both"/>
        <w:rPr>
          <w:rFonts w:eastAsia="MS Mincho" w:cs="Arial"/>
          <w:color w:val="auto"/>
          <w:lang w:eastAsia="ja-JP"/>
        </w:rPr>
      </w:pPr>
      <w:r w:rsidRPr="0078031B">
        <w:rPr>
          <w:rFonts w:eastAsia="MS Mincho" w:cs="Arial"/>
          <w:color w:val="auto"/>
          <w:lang w:eastAsia="ja-JP"/>
        </w:rPr>
        <w:t>The aspirations for Hertfordshire MAPPA during the business cycle of 202</w:t>
      </w:r>
      <w:r w:rsidR="00102874" w:rsidRPr="0078031B">
        <w:rPr>
          <w:rFonts w:eastAsia="MS Mincho" w:cs="Arial"/>
          <w:color w:val="auto"/>
          <w:lang w:eastAsia="ja-JP"/>
        </w:rPr>
        <w:t>4</w:t>
      </w:r>
      <w:r w:rsidRPr="0078031B">
        <w:rPr>
          <w:rFonts w:eastAsia="MS Mincho" w:cs="Arial"/>
          <w:color w:val="auto"/>
          <w:lang w:eastAsia="ja-JP"/>
        </w:rPr>
        <w:t>-2</w:t>
      </w:r>
      <w:r w:rsidR="00102874" w:rsidRPr="0078031B">
        <w:rPr>
          <w:rFonts w:eastAsia="MS Mincho" w:cs="Arial"/>
          <w:color w:val="auto"/>
          <w:lang w:eastAsia="ja-JP"/>
        </w:rPr>
        <w:t>6</w:t>
      </w:r>
      <w:r w:rsidRPr="0078031B">
        <w:rPr>
          <w:rFonts w:eastAsia="MS Mincho" w:cs="Arial"/>
          <w:color w:val="auto"/>
          <w:lang w:eastAsia="ja-JP"/>
        </w:rPr>
        <w:t xml:space="preserve"> is to continue to push the boundaries for improving the following key areas – </w:t>
      </w:r>
    </w:p>
    <w:p w14:paraId="6F86082A" w14:textId="3DF7347B" w:rsidR="00D85ABA" w:rsidRPr="00031E9B" w:rsidRDefault="00364675" w:rsidP="00031E9B">
      <w:pPr>
        <w:pStyle w:val="ListParagraph"/>
        <w:numPr>
          <w:ilvl w:val="0"/>
          <w:numId w:val="4"/>
        </w:numPr>
        <w:suppressAutoHyphens w:val="0"/>
        <w:autoSpaceDE/>
        <w:autoSpaceDN/>
        <w:adjustRightInd/>
        <w:spacing w:after="0" w:line="240" w:lineRule="auto"/>
        <w:ind w:left="360"/>
        <w:jc w:val="both"/>
        <w:textAlignment w:val="auto"/>
        <w:rPr>
          <w:rFonts w:cs="Arial"/>
          <w:color w:val="auto"/>
        </w:rPr>
      </w:pPr>
      <w:r w:rsidRPr="0078031B">
        <w:rPr>
          <w:rFonts w:cs="Arial"/>
          <w:b/>
          <w:bCs/>
          <w:color w:val="auto"/>
        </w:rPr>
        <w:t>Training and Networking –</w:t>
      </w:r>
      <w:r w:rsidRPr="0078031B">
        <w:rPr>
          <w:rFonts w:cs="Arial"/>
          <w:color w:val="auto"/>
        </w:rPr>
        <w:t xml:space="preserve"> An ambition to provide further MAPPA training and to encourage future collaboration through networking opportunities.</w:t>
      </w:r>
    </w:p>
    <w:p w14:paraId="00C881B7" w14:textId="1AF7BE1C" w:rsidR="00D85ABA" w:rsidRPr="00031E9B" w:rsidRDefault="00364675" w:rsidP="00D85ABA">
      <w:pPr>
        <w:pStyle w:val="ListParagraph"/>
        <w:numPr>
          <w:ilvl w:val="0"/>
          <w:numId w:val="4"/>
        </w:numPr>
        <w:suppressAutoHyphens w:val="0"/>
        <w:autoSpaceDE/>
        <w:autoSpaceDN/>
        <w:adjustRightInd/>
        <w:spacing w:after="0" w:line="240" w:lineRule="auto"/>
        <w:ind w:left="360"/>
        <w:jc w:val="both"/>
        <w:textAlignment w:val="auto"/>
        <w:rPr>
          <w:rFonts w:cs="Arial"/>
          <w:color w:val="auto"/>
        </w:rPr>
      </w:pPr>
      <w:r w:rsidRPr="0078031B">
        <w:rPr>
          <w:rFonts w:cs="Arial"/>
          <w:b/>
          <w:bCs/>
          <w:color w:val="auto"/>
        </w:rPr>
        <w:t>Domestic Abuse -</w:t>
      </w:r>
      <w:r w:rsidRPr="0078031B">
        <w:rPr>
          <w:rFonts w:cs="Arial"/>
          <w:color w:val="auto"/>
        </w:rPr>
        <w:t xml:space="preserve"> Managing domestic violence </w:t>
      </w:r>
      <w:r w:rsidR="00A947E1">
        <w:rPr>
          <w:rFonts w:cs="Arial"/>
          <w:color w:val="auto"/>
        </w:rPr>
        <w:t xml:space="preserve">risk in a more unified </w:t>
      </w:r>
      <w:r w:rsidRPr="0078031B">
        <w:rPr>
          <w:rFonts w:cs="Arial"/>
          <w:color w:val="auto"/>
        </w:rPr>
        <w:t>approach with MARAC.</w:t>
      </w:r>
    </w:p>
    <w:p w14:paraId="18C908D8" w14:textId="2C8D21AF" w:rsidR="00D85ABA" w:rsidRPr="00031E9B" w:rsidRDefault="00364675" w:rsidP="00D85ABA">
      <w:pPr>
        <w:pStyle w:val="ListParagraph"/>
        <w:numPr>
          <w:ilvl w:val="0"/>
          <w:numId w:val="4"/>
        </w:numPr>
        <w:suppressAutoHyphens w:val="0"/>
        <w:autoSpaceDE/>
        <w:autoSpaceDN/>
        <w:adjustRightInd/>
        <w:spacing w:after="0" w:line="240" w:lineRule="auto"/>
        <w:ind w:left="360"/>
        <w:jc w:val="both"/>
        <w:textAlignment w:val="auto"/>
        <w:rPr>
          <w:rFonts w:cs="Arial"/>
          <w:color w:val="auto"/>
        </w:rPr>
      </w:pPr>
      <w:r w:rsidRPr="0078031B">
        <w:rPr>
          <w:rFonts w:cs="Arial"/>
          <w:b/>
          <w:color w:val="auto"/>
        </w:rPr>
        <w:t xml:space="preserve">Auditing - </w:t>
      </w:r>
      <w:r w:rsidRPr="0078031B">
        <w:rPr>
          <w:rFonts w:cs="Arial"/>
          <w:color w:val="auto"/>
        </w:rPr>
        <w:t>Widening the areas of auditing and quality control of MAPPA delivery</w:t>
      </w:r>
    </w:p>
    <w:p w14:paraId="260DD84F" w14:textId="345BBDD1" w:rsidR="00D85ABA" w:rsidRPr="00031E9B" w:rsidRDefault="00364675" w:rsidP="00D85ABA">
      <w:pPr>
        <w:pStyle w:val="ListParagraph"/>
        <w:numPr>
          <w:ilvl w:val="0"/>
          <w:numId w:val="4"/>
        </w:numPr>
        <w:suppressAutoHyphens w:val="0"/>
        <w:autoSpaceDE/>
        <w:autoSpaceDN/>
        <w:adjustRightInd/>
        <w:spacing w:after="0" w:line="240" w:lineRule="auto"/>
        <w:ind w:left="360"/>
        <w:jc w:val="both"/>
        <w:textAlignment w:val="auto"/>
        <w:rPr>
          <w:rFonts w:eastAsia="Calibri" w:cs="Arial"/>
          <w:color w:val="auto"/>
        </w:rPr>
      </w:pPr>
      <w:r w:rsidRPr="0078031B">
        <w:rPr>
          <w:rFonts w:eastAsia="Calibri" w:cs="Arial"/>
          <w:b/>
          <w:bCs/>
          <w:color w:val="auto"/>
        </w:rPr>
        <w:t xml:space="preserve">Equality and diversity – </w:t>
      </w:r>
      <w:r w:rsidRPr="0078031B">
        <w:rPr>
          <w:rFonts w:eastAsia="Calibri" w:cs="Arial"/>
          <w:color w:val="auto"/>
        </w:rPr>
        <w:t>E</w:t>
      </w:r>
      <w:r w:rsidR="00A947E1">
        <w:rPr>
          <w:rFonts w:eastAsia="Calibri" w:cs="Arial"/>
          <w:color w:val="auto"/>
        </w:rPr>
        <w:t>mbedding within</w:t>
      </w:r>
      <w:r w:rsidRPr="0078031B">
        <w:rPr>
          <w:rFonts w:eastAsia="Calibri" w:cs="Arial"/>
          <w:color w:val="auto"/>
        </w:rPr>
        <w:t xml:space="preserve"> MAPPA panel delivery as business as usual.</w:t>
      </w:r>
    </w:p>
    <w:p w14:paraId="7BA01A59" w14:textId="721CEE0F" w:rsidR="00D85ABA" w:rsidRPr="00031E9B" w:rsidRDefault="00364675" w:rsidP="00D85ABA">
      <w:pPr>
        <w:pStyle w:val="ListParagraph"/>
        <w:numPr>
          <w:ilvl w:val="0"/>
          <w:numId w:val="4"/>
        </w:numPr>
        <w:suppressAutoHyphens w:val="0"/>
        <w:autoSpaceDE/>
        <w:autoSpaceDN/>
        <w:adjustRightInd/>
        <w:spacing w:after="0" w:line="240" w:lineRule="auto"/>
        <w:ind w:left="360"/>
        <w:jc w:val="both"/>
        <w:textAlignment w:val="auto"/>
        <w:rPr>
          <w:rFonts w:cs="Arial"/>
          <w:color w:val="auto"/>
        </w:rPr>
      </w:pPr>
      <w:r w:rsidRPr="0078031B">
        <w:rPr>
          <w:rFonts w:cs="Arial"/>
          <w:b/>
          <w:bCs/>
          <w:color w:val="auto"/>
        </w:rPr>
        <w:t>MAPPA Level 1 Process –</w:t>
      </w:r>
      <w:r w:rsidRPr="0078031B">
        <w:rPr>
          <w:rFonts w:cs="Arial"/>
          <w:color w:val="auto"/>
        </w:rPr>
        <w:t xml:space="preserve"> To review the introduced processes during this annual year and complete an audit to demonstrate the progress and identify any areas for development.</w:t>
      </w:r>
    </w:p>
    <w:p w14:paraId="0C499EAF" w14:textId="0A9524AE" w:rsidR="00A947E1" w:rsidRPr="00031E9B" w:rsidRDefault="00364675" w:rsidP="00A947E1">
      <w:pPr>
        <w:pStyle w:val="ListParagraph"/>
        <w:numPr>
          <w:ilvl w:val="0"/>
          <w:numId w:val="4"/>
        </w:numPr>
        <w:suppressAutoHyphens w:val="0"/>
        <w:autoSpaceDE/>
        <w:autoSpaceDN/>
        <w:adjustRightInd/>
        <w:spacing w:after="0" w:line="240" w:lineRule="auto"/>
        <w:ind w:left="360"/>
        <w:jc w:val="both"/>
        <w:textAlignment w:val="auto"/>
        <w:rPr>
          <w:rFonts w:cs="Arial"/>
          <w:color w:val="auto"/>
        </w:rPr>
      </w:pPr>
      <w:r w:rsidRPr="00A947E1">
        <w:rPr>
          <w:rFonts w:cs="Arial"/>
          <w:b/>
          <w:bCs/>
          <w:color w:val="auto"/>
        </w:rPr>
        <w:t>MAPPA Referrals –</w:t>
      </w:r>
      <w:r w:rsidRPr="00A947E1">
        <w:rPr>
          <w:rFonts w:cs="Arial"/>
          <w:color w:val="auto"/>
        </w:rPr>
        <w:t xml:space="preserve"> To continue to review and streamline where required the triage process</w:t>
      </w:r>
      <w:r w:rsidR="00A947E1" w:rsidRPr="00A947E1">
        <w:rPr>
          <w:rFonts w:cs="Arial"/>
          <w:color w:val="auto"/>
        </w:rPr>
        <w:t>.</w:t>
      </w:r>
    </w:p>
    <w:p w14:paraId="1AE5CAB2" w14:textId="48C3BE83" w:rsidR="00D85ABA" w:rsidRPr="00031E9B" w:rsidRDefault="00364675" w:rsidP="00D85ABA">
      <w:pPr>
        <w:pStyle w:val="ListParagraph"/>
        <w:numPr>
          <w:ilvl w:val="0"/>
          <w:numId w:val="4"/>
        </w:numPr>
        <w:suppressAutoHyphens w:val="0"/>
        <w:autoSpaceDE/>
        <w:autoSpaceDN/>
        <w:adjustRightInd/>
        <w:spacing w:after="0" w:line="240" w:lineRule="auto"/>
        <w:ind w:left="360"/>
        <w:jc w:val="both"/>
        <w:textAlignment w:val="auto"/>
        <w:rPr>
          <w:rFonts w:cs="Arial"/>
          <w:color w:val="auto"/>
        </w:rPr>
      </w:pPr>
      <w:r w:rsidRPr="0078031B">
        <w:rPr>
          <w:rFonts w:cs="Arial"/>
          <w:b/>
          <w:bCs/>
          <w:color w:val="auto"/>
        </w:rPr>
        <w:t>MAPPA Meetings -</w:t>
      </w:r>
      <w:r w:rsidRPr="0078031B">
        <w:rPr>
          <w:rFonts w:cs="Arial"/>
          <w:color w:val="auto"/>
        </w:rPr>
        <w:t xml:space="preserve"> Improving the delivery, quality, and participation of MAPPA via Microsoft Teams.</w:t>
      </w:r>
    </w:p>
    <w:p w14:paraId="5795ABC3" w14:textId="755C82FE" w:rsidR="00D85ABA" w:rsidRPr="00031E9B" w:rsidRDefault="00364675" w:rsidP="00D85ABA">
      <w:pPr>
        <w:pStyle w:val="ListParagraph"/>
        <w:numPr>
          <w:ilvl w:val="0"/>
          <w:numId w:val="4"/>
        </w:numPr>
        <w:suppressAutoHyphens w:val="0"/>
        <w:autoSpaceDE/>
        <w:autoSpaceDN/>
        <w:adjustRightInd/>
        <w:spacing w:after="0" w:line="240" w:lineRule="auto"/>
        <w:ind w:left="360"/>
        <w:jc w:val="both"/>
        <w:textAlignment w:val="auto"/>
        <w:rPr>
          <w:rFonts w:cs="Arial"/>
          <w:color w:val="auto"/>
        </w:rPr>
      </w:pPr>
      <w:r w:rsidRPr="0078031B">
        <w:rPr>
          <w:rFonts w:cs="Arial"/>
          <w:b/>
          <w:bCs/>
          <w:color w:val="auto"/>
        </w:rPr>
        <w:t xml:space="preserve">MAPPA Actions </w:t>
      </w:r>
      <w:r w:rsidR="00A947E1">
        <w:rPr>
          <w:rFonts w:cs="Arial"/>
          <w:b/>
          <w:bCs/>
          <w:color w:val="auto"/>
        </w:rPr>
        <w:t>–</w:t>
      </w:r>
      <w:r w:rsidRPr="0078031B">
        <w:rPr>
          <w:rFonts w:cs="Arial"/>
          <w:color w:val="auto"/>
        </w:rPr>
        <w:t xml:space="preserve"> Monitoring</w:t>
      </w:r>
      <w:r w:rsidR="00A947E1">
        <w:rPr>
          <w:rFonts w:cs="Arial"/>
          <w:color w:val="auto"/>
        </w:rPr>
        <w:t xml:space="preserve"> a</w:t>
      </w:r>
      <w:r w:rsidRPr="0078031B">
        <w:rPr>
          <w:rFonts w:cs="Arial"/>
          <w:color w:val="auto"/>
        </w:rPr>
        <w:t>gencies’ response to MAPPA panel actions</w:t>
      </w:r>
      <w:r w:rsidR="00A947E1">
        <w:rPr>
          <w:rFonts w:cs="Arial"/>
          <w:color w:val="auto"/>
        </w:rPr>
        <w:t>.</w:t>
      </w:r>
    </w:p>
    <w:p w14:paraId="34441383" w14:textId="59863A3D" w:rsidR="00364675" w:rsidRDefault="00364675" w:rsidP="00D85ABA">
      <w:pPr>
        <w:pStyle w:val="ListParagraph"/>
        <w:numPr>
          <w:ilvl w:val="0"/>
          <w:numId w:val="4"/>
        </w:numPr>
        <w:suppressAutoHyphens w:val="0"/>
        <w:autoSpaceDE/>
        <w:autoSpaceDN/>
        <w:adjustRightInd/>
        <w:spacing w:after="0" w:line="240" w:lineRule="auto"/>
        <w:ind w:left="360"/>
        <w:jc w:val="both"/>
        <w:textAlignment w:val="auto"/>
        <w:rPr>
          <w:rFonts w:cs="Arial"/>
          <w:color w:val="auto"/>
        </w:rPr>
      </w:pPr>
      <w:r w:rsidRPr="0078031B">
        <w:rPr>
          <w:rFonts w:cs="Arial"/>
          <w:b/>
          <w:bCs/>
          <w:color w:val="auto"/>
        </w:rPr>
        <w:t>VISOR -</w:t>
      </w:r>
      <w:r w:rsidRPr="0078031B">
        <w:rPr>
          <w:rFonts w:cs="Arial"/>
          <w:color w:val="auto"/>
        </w:rPr>
        <w:t xml:space="preserve"> Continuing to improve the use of ViSOR and consider ways to be more inclusive with D</w:t>
      </w:r>
      <w:r w:rsidR="00A947E1">
        <w:rPr>
          <w:rFonts w:cs="Arial"/>
          <w:color w:val="auto"/>
        </w:rPr>
        <w:t xml:space="preserve">uty </w:t>
      </w:r>
      <w:r w:rsidR="00926FE4" w:rsidRPr="0078031B">
        <w:rPr>
          <w:rFonts w:cs="Arial"/>
          <w:color w:val="auto"/>
        </w:rPr>
        <w:t>to</w:t>
      </w:r>
      <w:r w:rsidR="00A947E1">
        <w:rPr>
          <w:rFonts w:cs="Arial"/>
          <w:color w:val="auto"/>
        </w:rPr>
        <w:t xml:space="preserve"> </w:t>
      </w:r>
      <w:r w:rsidRPr="0078031B">
        <w:rPr>
          <w:rFonts w:cs="Arial"/>
          <w:color w:val="auto"/>
        </w:rPr>
        <w:t>C</w:t>
      </w:r>
      <w:r w:rsidR="00A947E1">
        <w:rPr>
          <w:rFonts w:cs="Arial"/>
          <w:color w:val="auto"/>
        </w:rPr>
        <w:t>o-operate agencies</w:t>
      </w:r>
      <w:r w:rsidRPr="0078031B">
        <w:rPr>
          <w:rFonts w:cs="Arial"/>
          <w:color w:val="auto"/>
        </w:rPr>
        <w:t xml:space="preserve">. </w:t>
      </w:r>
    </w:p>
    <w:p w14:paraId="32AD47AE" w14:textId="77777777" w:rsidR="00364675" w:rsidRDefault="00364675" w:rsidP="00D85ABA">
      <w:pPr>
        <w:jc w:val="both"/>
        <w:rPr>
          <w:rFonts w:cs="Arial"/>
        </w:rPr>
      </w:pPr>
    </w:p>
    <w:p w14:paraId="3CA3B5CD" w14:textId="77777777" w:rsidR="00364675" w:rsidRPr="00B16BA9" w:rsidRDefault="00364675" w:rsidP="00031E9B">
      <w:pPr>
        <w:spacing w:after="0" w:line="240" w:lineRule="auto"/>
        <w:jc w:val="both"/>
        <w:rPr>
          <w:rFonts w:eastAsia="Calibri" w:cs="Arial"/>
          <w:b/>
          <w:bCs/>
        </w:rPr>
      </w:pPr>
      <w:r w:rsidRPr="00B16BA9">
        <w:rPr>
          <w:rFonts w:eastAsia="Calibri" w:cs="Arial"/>
          <w:b/>
          <w:bCs/>
        </w:rPr>
        <w:t>Hannah Mentern</w:t>
      </w:r>
    </w:p>
    <w:p w14:paraId="6F826046" w14:textId="77777777" w:rsidR="00364675" w:rsidRDefault="00364675" w:rsidP="00031E9B">
      <w:pPr>
        <w:spacing w:after="0" w:line="240" w:lineRule="auto"/>
        <w:jc w:val="both"/>
        <w:rPr>
          <w:rFonts w:eastAsia="Calibri" w:cs="Arial"/>
          <w:b/>
          <w:bCs/>
        </w:rPr>
      </w:pPr>
      <w:r w:rsidRPr="00B16BA9">
        <w:rPr>
          <w:rFonts w:eastAsia="Calibri" w:cs="Arial"/>
          <w:b/>
          <w:bCs/>
        </w:rPr>
        <w:t>Hertfordshire M</w:t>
      </w:r>
      <w:r>
        <w:rPr>
          <w:rFonts w:eastAsia="Calibri" w:cs="Arial"/>
          <w:b/>
          <w:bCs/>
        </w:rPr>
        <w:t>APPA</w:t>
      </w:r>
      <w:r w:rsidRPr="00B16BA9">
        <w:rPr>
          <w:rFonts w:eastAsia="Calibri" w:cs="Arial"/>
          <w:b/>
          <w:bCs/>
        </w:rPr>
        <w:t xml:space="preserve"> Coordinator / Chair</w:t>
      </w:r>
    </w:p>
    <w:p w14:paraId="5917D471" w14:textId="77777777" w:rsidR="003468D4" w:rsidRDefault="003468D4" w:rsidP="0078031B">
      <w:pPr>
        <w:jc w:val="both"/>
        <w:rPr>
          <w:rFonts w:eastAsia="Calibri" w:cs="Arial"/>
          <w:b/>
          <w:bCs/>
        </w:rPr>
      </w:pPr>
    </w:p>
    <w:p w14:paraId="780186EF" w14:textId="77777777" w:rsidR="00B533DE" w:rsidRDefault="00B533DE" w:rsidP="0078031B">
      <w:pPr>
        <w:jc w:val="both"/>
        <w:rPr>
          <w:rFonts w:cs="Arial"/>
          <w:b/>
          <w:bCs/>
          <w:u w:val="single"/>
        </w:rPr>
      </w:pPr>
    </w:p>
    <w:p w14:paraId="5EC2CF55" w14:textId="77777777" w:rsidR="00926FE4" w:rsidRDefault="00926FE4" w:rsidP="0078031B">
      <w:pPr>
        <w:jc w:val="both"/>
        <w:rPr>
          <w:rFonts w:cs="Arial"/>
          <w:b/>
          <w:bCs/>
          <w:u w:val="single"/>
        </w:rPr>
      </w:pPr>
    </w:p>
    <w:p w14:paraId="6DFA816C" w14:textId="77777777" w:rsidR="00926FE4" w:rsidRDefault="00926FE4" w:rsidP="0078031B">
      <w:pPr>
        <w:jc w:val="both"/>
        <w:rPr>
          <w:rFonts w:cs="Arial"/>
          <w:b/>
          <w:bCs/>
          <w:u w:val="single"/>
        </w:rPr>
      </w:pPr>
    </w:p>
    <w:p w14:paraId="51D20B20" w14:textId="77777777" w:rsidR="00926FE4" w:rsidRDefault="00926FE4" w:rsidP="0078031B">
      <w:pPr>
        <w:jc w:val="both"/>
        <w:rPr>
          <w:rFonts w:cs="Arial"/>
          <w:b/>
          <w:bCs/>
          <w:u w:val="single"/>
        </w:rPr>
      </w:pPr>
    </w:p>
    <w:p w14:paraId="161D433D" w14:textId="77777777" w:rsidR="00926FE4" w:rsidRDefault="00926FE4" w:rsidP="0078031B">
      <w:pPr>
        <w:jc w:val="both"/>
        <w:rPr>
          <w:rFonts w:cs="Arial"/>
          <w:b/>
          <w:bCs/>
          <w:u w:val="single"/>
        </w:rPr>
      </w:pPr>
    </w:p>
    <w:p w14:paraId="611D9965" w14:textId="6156C6DC" w:rsidR="0078031B" w:rsidRPr="00D85ABA" w:rsidRDefault="0078031B" w:rsidP="0078031B">
      <w:pPr>
        <w:jc w:val="both"/>
        <w:rPr>
          <w:rFonts w:cs="Arial"/>
          <w:b/>
          <w:bCs/>
          <w:u w:val="single"/>
        </w:rPr>
      </w:pPr>
      <w:r w:rsidRPr="00D85ABA">
        <w:rPr>
          <w:rFonts w:cs="Arial"/>
          <w:b/>
          <w:bCs/>
          <w:u w:val="single"/>
        </w:rPr>
        <w:lastRenderedPageBreak/>
        <w:t>Lay advisors Report</w:t>
      </w:r>
    </w:p>
    <w:p w14:paraId="44F25149" w14:textId="77777777" w:rsidR="00D85ABA" w:rsidRPr="00D85ABA" w:rsidRDefault="00D85ABA" w:rsidP="00D85ABA">
      <w:pPr>
        <w:jc w:val="both"/>
        <w:rPr>
          <w:rFonts w:cs="Arial"/>
        </w:rPr>
      </w:pPr>
      <w:r w:rsidRPr="00D85ABA">
        <w:rPr>
          <w:rFonts w:cs="Arial"/>
        </w:rPr>
        <w:t xml:space="preserve">I am now on my second term as one of two Lay Advisors to Hertfordshire MAPPA having recently been reappointed in July 2025. This voluntary role is to act as a critical friend to MAPPA including all Responsible Authorities and Duty to Co-operate agencies involved in MAPPA across the Hertfordshire region. </w:t>
      </w:r>
    </w:p>
    <w:p w14:paraId="1F25484B" w14:textId="77777777" w:rsidR="00D85ABA" w:rsidRPr="00D85ABA" w:rsidRDefault="00D85ABA" w:rsidP="00D85ABA">
      <w:pPr>
        <w:jc w:val="both"/>
        <w:rPr>
          <w:rFonts w:cs="Arial"/>
        </w:rPr>
      </w:pPr>
      <w:r w:rsidRPr="00D85ABA">
        <w:rPr>
          <w:rFonts w:cs="Arial"/>
        </w:rPr>
        <w:t xml:space="preserve">I continue to be a member of the Strategic Management Board, attending their quarterly meetings, where I have been able to raise questions and offer suggestions and views, contribute to the monitoring and evaluation of performance and participate in the review of the SMB Business Plan and Risk Assessment document. I am also a member of the Performance Management group where we continue to work towards refining necessary and appropriate information to inform SMB in terms of the quantity and quality of MAPPA performance and outcomes and importantly highlight good practice and areas for further development. In addition, I also attend and observe MAPPA Level 2 and 3 meetings, where individual cases are considered, and have again been encouraged to contribute and challenge, from a Lay perspective. </w:t>
      </w:r>
    </w:p>
    <w:p w14:paraId="745338DD" w14:textId="77777777" w:rsidR="00D85ABA" w:rsidRPr="00D85ABA" w:rsidRDefault="00D85ABA" w:rsidP="00D85ABA">
      <w:pPr>
        <w:jc w:val="both"/>
        <w:rPr>
          <w:rFonts w:cs="Arial"/>
        </w:rPr>
      </w:pPr>
      <w:r w:rsidRPr="00D85ABA">
        <w:rPr>
          <w:rFonts w:cs="Arial"/>
        </w:rPr>
        <w:t xml:space="preserve">Since the beginning of my tenure and engagement with MAPPA, it is evident that the professionals working with MAPPA within the Responsible Authorities and Duty to Co-operate agencies are diligent and committed to their roles. They are often required to make complex decisions balancing the rights of the offender with management of risk and ensuring the ongoing safety of victims and the wider public – such decisions are reached through effective use of intelligence, information sharing and team working. </w:t>
      </w:r>
    </w:p>
    <w:p w14:paraId="37B96B66" w14:textId="0B366A62" w:rsidR="00D85ABA" w:rsidRPr="00D85ABA" w:rsidRDefault="00D85ABA" w:rsidP="00D85ABA">
      <w:pPr>
        <w:jc w:val="both"/>
        <w:rPr>
          <w:rFonts w:cs="Arial"/>
        </w:rPr>
      </w:pPr>
      <w:r w:rsidRPr="00D85ABA">
        <w:rPr>
          <w:rFonts w:cs="Arial"/>
        </w:rPr>
        <w:t>Whilst there continues to be consistent representation and contribution from key agencies, there remains challenges in ensuring co-ordination of timely information and decisions that may impact on the management of risk for individuals. MAPPA SMB continues to discuss and identify the impact of new government requirements and legislation, as well as ongoing changes to criteria regarding the management of offenders and good practice and is committed to working collaboratively and building positive relationships with agencies such as the Crown Prosecution Service in order that MAPPA risk management plans are as effective as can be.</w:t>
      </w:r>
    </w:p>
    <w:p w14:paraId="5F59FE4C" w14:textId="77777777" w:rsidR="00D85ABA" w:rsidRPr="00D85ABA" w:rsidRDefault="00D85ABA" w:rsidP="00D85ABA">
      <w:pPr>
        <w:jc w:val="both"/>
        <w:rPr>
          <w:rFonts w:cs="Arial"/>
        </w:rPr>
      </w:pPr>
      <w:r w:rsidRPr="00D85ABA">
        <w:rPr>
          <w:rFonts w:cs="Arial"/>
        </w:rPr>
        <w:t xml:space="preserve">There also continue to be significant challenges regarding appropriate housing and access to safe accommodation for offenders within the MAPPA remit and remains a significant risk highlighted in the SMB risk management plan.  </w:t>
      </w:r>
    </w:p>
    <w:p w14:paraId="1A7D8613" w14:textId="77777777" w:rsidR="00D85ABA" w:rsidRPr="00D85ABA" w:rsidRDefault="00D85ABA" w:rsidP="00D85ABA">
      <w:pPr>
        <w:jc w:val="both"/>
        <w:rPr>
          <w:rFonts w:cs="Arial"/>
        </w:rPr>
      </w:pPr>
      <w:r w:rsidRPr="00D85ABA">
        <w:rPr>
          <w:rFonts w:cs="Arial"/>
        </w:rPr>
        <w:t>The Hertfordshire MAPPA Co-ordinator, Hannah Mentern, and her team continue to work hard to not only deliver the requirements of MAPPA but also to progress and develop its reach and impact across all agencies in Hertfordshire.  To this end the second all agency networking event is scheduled for November 2025, an opportunity to build knowledge and understanding and networking to grow relationships to deliver better outcomes for offenders and improve public protection in Hertfordshire.</w:t>
      </w:r>
    </w:p>
    <w:p w14:paraId="5C8D3FEC" w14:textId="77777777" w:rsidR="00D85ABA" w:rsidRPr="00D85ABA" w:rsidRDefault="00D85ABA" w:rsidP="00D85ABA">
      <w:pPr>
        <w:jc w:val="both"/>
        <w:rPr>
          <w:rFonts w:cs="Arial"/>
        </w:rPr>
      </w:pPr>
      <w:r w:rsidRPr="00D85ABA">
        <w:rPr>
          <w:rFonts w:cs="Arial"/>
        </w:rPr>
        <w:t>I remain committed to representing the public and their protection through my role and welcome the opportunity to continue to do so through my second term as Lay Advisor.</w:t>
      </w:r>
    </w:p>
    <w:p w14:paraId="6F29F4C2" w14:textId="77777777" w:rsidR="0078031B" w:rsidRPr="00D85ABA" w:rsidRDefault="0078031B" w:rsidP="00031E9B">
      <w:pPr>
        <w:spacing w:after="0" w:line="240" w:lineRule="auto"/>
        <w:jc w:val="both"/>
        <w:rPr>
          <w:rFonts w:cs="Arial"/>
          <w:b/>
          <w:bCs/>
        </w:rPr>
      </w:pPr>
    </w:p>
    <w:p w14:paraId="379FB6E8" w14:textId="77777777" w:rsidR="0078031B" w:rsidRPr="00D85ABA" w:rsidRDefault="0078031B" w:rsidP="00031E9B">
      <w:pPr>
        <w:spacing w:after="0" w:line="240" w:lineRule="auto"/>
        <w:jc w:val="both"/>
        <w:rPr>
          <w:rFonts w:cs="Arial"/>
          <w:b/>
          <w:bCs/>
        </w:rPr>
      </w:pPr>
      <w:r w:rsidRPr="00D85ABA">
        <w:rPr>
          <w:rFonts w:cs="Arial"/>
          <w:b/>
          <w:bCs/>
        </w:rPr>
        <w:t>Michelle Witham</w:t>
      </w:r>
    </w:p>
    <w:p w14:paraId="0538A2A6" w14:textId="77777777" w:rsidR="0078031B" w:rsidRPr="00D85ABA" w:rsidRDefault="0078031B" w:rsidP="00031E9B">
      <w:pPr>
        <w:spacing w:after="0" w:line="240" w:lineRule="auto"/>
        <w:jc w:val="both"/>
        <w:rPr>
          <w:rFonts w:cs="Arial"/>
          <w:b/>
          <w:bCs/>
        </w:rPr>
      </w:pPr>
      <w:r w:rsidRPr="00D85ABA">
        <w:rPr>
          <w:rFonts w:cs="Arial"/>
          <w:b/>
          <w:bCs/>
        </w:rPr>
        <w:t>Lay Advisor Hertfordshire MAPPA</w:t>
      </w:r>
    </w:p>
    <w:p w14:paraId="660B1454" w14:textId="77777777" w:rsidR="00364675" w:rsidRDefault="00364675" w:rsidP="0078031B">
      <w:pPr>
        <w:pStyle w:val="MAPPA-Bodytext"/>
        <w:jc w:val="both"/>
        <w:rPr>
          <w:szCs w:val="28"/>
          <w:lang w:val="en-GB"/>
        </w:rPr>
      </w:pPr>
    </w:p>
    <w:p w14:paraId="5217B6AD" w14:textId="77777777" w:rsidR="00364675" w:rsidRDefault="00364675" w:rsidP="0078031B">
      <w:pPr>
        <w:pStyle w:val="MAPPA-Bodytext"/>
        <w:jc w:val="both"/>
        <w:rPr>
          <w:szCs w:val="28"/>
          <w:lang w:val="en-GB"/>
        </w:rPr>
      </w:pPr>
    </w:p>
    <w:p w14:paraId="72C7F4B8" w14:textId="77777777" w:rsidR="00364675" w:rsidRDefault="00364675" w:rsidP="0078031B">
      <w:pPr>
        <w:pStyle w:val="MAPPA-Bodytext"/>
        <w:jc w:val="both"/>
        <w:rPr>
          <w:szCs w:val="28"/>
          <w:lang w:val="en-GB"/>
        </w:rPr>
      </w:pPr>
    </w:p>
    <w:p w14:paraId="7D3987F3" w14:textId="77777777" w:rsidR="0078031B" w:rsidRDefault="0078031B" w:rsidP="0078031B">
      <w:pPr>
        <w:pStyle w:val="MAPPA-Bodytext"/>
        <w:jc w:val="both"/>
        <w:rPr>
          <w:szCs w:val="28"/>
          <w:lang w:val="en-GB"/>
        </w:rPr>
      </w:pPr>
    </w:p>
    <w:p w14:paraId="5240A87C" w14:textId="77777777" w:rsidR="0078031B" w:rsidRDefault="0078031B" w:rsidP="0078031B">
      <w:pPr>
        <w:pStyle w:val="MAPPA-Bodytext"/>
        <w:jc w:val="both"/>
        <w:rPr>
          <w:szCs w:val="28"/>
          <w:lang w:val="en-GB"/>
        </w:rPr>
      </w:pPr>
    </w:p>
    <w:p w14:paraId="4C3D6BA8" w14:textId="77777777" w:rsidR="0078031B" w:rsidRDefault="0078031B" w:rsidP="0078031B">
      <w:pPr>
        <w:pStyle w:val="MAPPA-Bodytext"/>
        <w:jc w:val="both"/>
        <w:rPr>
          <w:szCs w:val="28"/>
          <w:lang w:val="en-GB"/>
        </w:rPr>
      </w:pPr>
    </w:p>
    <w:p w14:paraId="2833F580" w14:textId="77777777" w:rsidR="0078031B" w:rsidRDefault="0078031B" w:rsidP="0078031B">
      <w:pPr>
        <w:pStyle w:val="MAPPA-Bodytext"/>
        <w:jc w:val="both"/>
        <w:rPr>
          <w:szCs w:val="28"/>
          <w:lang w:val="en-GB"/>
        </w:rPr>
      </w:pPr>
    </w:p>
    <w:p w14:paraId="6E0966BE" w14:textId="77777777" w:rsidR="0078031B" w:rsidRDefault="0078031B" w:rsidP="0078031B">
      <w:pPr>
        <w:pStyle w:val="MAPPA-Bodytext"/>
        <w:jc w:val="both"/>
        <w:rPr>
          <w:szCs w:val="28"/>
          <w:lang w:val="en-GB"/>
        </w:rPr>
      </w:pPr>
    </w:p>
    <w:p w14:paraId="0D1CB83D" w14:textId="77777777" w:rsidR="0078031B" w:rsidRDefault="0078031B" w:rsidP="0078031B">
      <w:pPr>
        <w:pStyle w:val="MAPPA-Bodytext"/>
        <w:jc w:val="both"/>
        <w:rPr>
          <w:szCs w:val="28"/>
          <w:lang w:val="en-GB"/>
        </w:rPr>
      </w:pPr>
    </w:p>
    <w:p w14:paraId="79B8B6FC" w14:textId="77777777" w:rsidR="0078031B" w:rsidRDefault="0078031B" w:rsidP="0078031B">
      <w:pPr>
        <w:pStyle w:val="MAPPA-Bodytext"/>
        <w:jc w:val="both"/>
        <w:rPr>
          <w:szCs w:val="28"/>
          <w:lang w:val="en-GB"/>
        </w:rPr>
      </w:pPr>
    </w:p>
    <w:p w14:paraId="3DE62C09" w14:textId="77777777" w:rsidR="0078031B" w:rsidRDefault="0078031B" w:rsidP="0078031B">
      <w:pPr>
        <w:pStyle w:val="MAPPA-Bodytext"/>
        <w:jc w:val="both"/>
        <w:rPr>
          <w:szCs w:val="28"/>
          <w:lang w:val="en-GB"/>
        </w:rPr>
      </w:pPr>
    </w:p>
    <w:p w14:paraId="65650956" w14:textId="77777777" w:rsidR="0078031B" w:rsidRDefault="0078031B" w:rsidP="0078031B">
      <w:pPr>
        <w:pStyle w:val="MAPPA-Bodytext"/>
        <w:jc w:val="both"/>
        <w:rPr>
          <w:szCs w:val="28"/>
          <w:lang w:val="en-GB"/>
        </w:rPr>
      </w:pPr>
    </w:p>
    <w:p w14:paraId="32733A27" w14:textId="77777777" w:rsidR="0078031B" w:rsidRDefault="0078031B" w:rsidP="0078031B">
      <w:pPr>
        <w:pStyle w:val="MAPPA-Bodytext"/>
        <w:jc w:val="both"/>
        <w:rPr>
          <w:szCs w:val="28"/>
          <w:lang w:val="en-GB"/>
        </w:rPr>
      </w:pPr>
    </w:p>
    <w:p w14:paraId="2A2FA22E" w14:textId="77777777" w:rsidR="0078031B" w:rsidRDefault="0078031B" w:rsidP="0078031B">
      <w:pPr>
        <w:pStyle w:val="MAPPA-Bodytext"/>
        <w:jc w:val="both"/>
        <w:rPr>
          <w:szCs w:val="28"/>
          <w:lang w:val="en-GB"/>
        </w:rPr>
      </w:pPr>
    </w:p>
    <w:p w14:paraId="535BE5C7" w14:textId="77777777" w:rsidR="00031E9B" w:rsidRDefault="00031E9B" w:rsidP="00D85ABA">
      <w:pPr>
        <w:pStyle w:val="MAPPA-Bodytext"/>
        <w:jc w:val="both"/>
        <w:rPr>
          <w:b/>
          <w:bCs/>
          <w:sz w:val="24"/>
          <w:szCs w:val="24"/>
          <w:u w:val="single"/>
          <w:lang w:val="en-GB"/>
        </w:rPr>
      </w:pPr>
    </w:p>
    <w:p w14:paraId="784910E1" w14:textId="77777777" w:rsidR="00031E9B" w:rsidRDefault="00031E9B" w:rsidP="00D85ABA">
      <w:pPr>
        <w:pStyle w:val="MAPPA-Bodytext"/>
        <w:jc w:val="both"/>
        <w:rPr>
          <w:b/>
          <w:bCs/>
          <w:sz w:val="24"/>
          <w:szCs w:val="24"/>
          <w:u w:val="single"/>
          <w:lang w:val="en-GB"/>
        </w:rPr>
      </w:pPr>
    </w:p>
    <w:p w14:paraId="4749B4D5" w14:textId="078AF0EB" w:rsidR="0078031B" w:rsidRPr="00D85ABA" w:rsidRDefault="0078031B" w:rsidP="00D85ABA">
      <w:pPr>
        <w:pStyle w:val="MAPPA-Bodytext"/>
        <w:jc w:val="both"/>
        <w:rPr>
          <w:b/>
          <w:bCs/>
          <w:sz w:val="24"/>
          <w:szCs w:val="24"/>
          <w:u w:val="single"/>
          <w:lang w:val="en-GB"/>
        </w:rPr>
      </w:pPr>
      <w:r w:rsidRPr="00D85ABA">
        <w:rPr>
          <w:b/>
          <w:bCs/>
          <w:sz w:val="24"/>
          <w:szCs w:val="24"/>
          <w:u w:val="single"/>
          <w:lang w:val="en-GB"/>
        </w:rPr>
        <w:lastRenderedPageBreak/>
        <w:t>Lay Advisor Report</w:t>
      </w:r>
    </w:p>
    <w:p w14:paraId="368576A8" w14:textId="77777777" w:rsidR="00D85ABA" w:rsidRPr="00D85ABA" w:rsidRDefault="00D85ABA" w:rsidP="00D85ABA">
      <w:pPr>
        <w:spacing w:line="240" w:lineRule="auto"/>
        <w:jc w:val="both"/>
        <w:rPr>
          <w:rFonts w:cs="Arial"/>
          <w:b/>
          <w:bCs/>
        </w:rPr>
      </w:pPr>
      <w:r w:rsidRPr="00D85ABA">
        <w:rPr>
          <w:rFonts w:cs="Arial"/>
          <w:b/>
          <w:bCs/>
        </w:rPr>
        <w:t>Introduction</w:t>
      </w:r>
    </w:p>
    <w:p w14:paraId="7DE10FA5" w14:textId="22EB8802" w:rsidR="00D85ABA" w:rsidRPr="00D85ABA" w:rsidRDefault="00D85ABA" w:rsidP="00D85ABA">
      <w:pPr>
        <w:spacing w:line="240" w:lineRule="auto"/>
        <w:jc w:val="both"/>
        <w:rPr>
          <w:rFonts w:cs="Arial"/>
        </w:rPr>
      </w:pPr>
      <w:r w:rsidRPr="00D85ABA">
        <w:rPr>
          <w:rFonts w:cs="Arial"/>
        </w:rPr>
        <w:t xml:space="preserve">To observe that damaged people damage people is to repeat a cliché. But clichés tend to define fundamental truths; a definition that could hardly be applied more aptly than to MAPPA nominals. That is not an attempt to justify their very serious offending, or to diminish the suffering they have inflicted on their victims. It is to recognise that their behaviour is generally deeply entrenched and is frequently a consequence of appalling back-stories: typically, their experience of shocking abuse of many sorts. </w:t>
      </w:r>
    </w:p>
    <w:p w14:paraId="40E86DA7" w14:textId="77777777" w:rsidR="00D85ABA" w:rsidRPr="00D85ABA" w:rsidRDefault="00D85ABA" w:rsidP="00D85ABA">
      <w:pPr>
        <w:spacing w:line="240" w:lineRule="auto"/>
        <w:jc w:val="both"/>
        <w:rPr>
          <w:rFonts w:cs="Arial"/>
        </w:rPr>
      </w:pPr>
      <w:r w:rsidRPr="00D85ABA">
        <w:rPr>
          <w:rFonts w:cs="Arial"/>
        </w:rPr>
        <w:t xml:space="preserve">I mention it to underline the challenge facing mainly, but not solely, police and probation officers in operating MAPPA’s bespoke risk-management plans designed to steer nominals towards law-abiding productive lives. That work is overshadowed, too, by an ever-present reality: there can never be certainty that they will not offend again and create yet more victims. That responsibility - and choice - rests exclusively with the individuals themselves. Nevertheless, and despite these severe impediments, from my experience of around 200 panel meetings convened to create such plans, I see time and again evidence of MAPPA’s effective control.  It has earned its moment to reflect positively on 25 years’ achievement.  </w:t>
      </w:r>
    </w:p>
    <w:p w14:paraId="798F1C98" w14:textId="77777777" w:rsidR="00D85ABA" w:rsidRPr="00D85ABA" w:rsidRDefault="00D85ABA" w:rsidP="00D85ABA">
      <w:pPr>
        <w:spacing w:line="240" w:lineRule="auto"/>
        <w:jc w:val="both"/>
        <w:rPr>
          <w:rFonts w:cs="Arial"/>
          <w:b/>
          <w:bCs/>
        </w:rPr>
      </w:pPr>
      <w:r w:rsidRPr="00D85ABA">
        <w:rPr>
          <w:rFonts w:cs="Arial"/>
          <w:b/>
          <w:bCs/>
        </w:rPr>
        <w:t>MAPPA effectiveness</w:t>
      </w:r>
    </w:p>
    <w:p w14:paraId="414B039A" w14:textId="77777777" w:rsidR="00D85ABA" w:rsidRPr="00D85ABA" w:rsidRDefault="00D85ABA" w:rsidP="00D85ABA">
      <w:pPr>
        <w:spacing w:line="240" w:lineRule="auto"/>
        <w:jc w:val="both"/>
        <w:rPr>
          <w:rFonts w:cs="Arial"/>
        </w:rPr>
      </w:pPr>
      <w:r w:rsidRPr="00D85ABA">
        <w:rPr>
          <w:rFonts w:cs="Arial"/>
        </w:rPr>
        <w:t xml:space="preserve">Central to the MAPPA mechanism are the main criminal justice agencies - police, probation and prisons [together comprising </w:t>
      </w:r>
      <w:r w:rsidRPr="00D85ABA">
        <w:rPr>
          <w:rFonts w:cs="Arial"/>
          <w:i/>
          <w:iCs/>
        </w:rPr>
        <w:t>the responsible authority</w:t>
      </w:r>
      <w:r w:rsidRPr="00D85ABA">
        <w:rPr>
          <w:rFonts w:cs="Arial"/>
        </w:rPr>
        <w:t xml:space="preserve">] - working with a statutory list of about a dozen </w:t>
      </w:r>
      <w:r w:rsidRPr="00D85ABA">
        <w:rPr>
          <w:rFonts w:cs="Arial"/>
          <w:i/>
          <w:iCs/>
        </w:rPr>
        <w:t>duty to cooperate</w:t>
      </w:r>
      <w:r w:rsidRPr="00D85ABA">
        <w:rPr>
          <w:rFonts w:cs="Arial"/>
        </w:rPr>
        <w:t xml:space="preserve"> [DTC] bodies. They include the NHS, youth offending teams, local housing authorities and social services. Their collective engagement and commitment is impressive and reassuring. </w:t>
      </w:r>
    </w:p>
    <w:p w14:paraId="2FD88C4E" w14:textId="77777777" w:rsidR="00D85ABA" w:rsidRPr="00D85ABA" w:rsidRDefault="00D85ABA" w:rsidP="00D85ABA">
      <w:pPr>
        <w:spacing w:line="240" w:lineRule="auto"/>
        <w:jc w:val="both"/>
        <w:rPr>
          <w:rFonts w:cs="Arial"/>
        </w:rPr>
      </w:pPr>
      <w:r w:rsidRPr="00D85ABA">
        <w:rPr>
          <w:rFonts w:cs="Arial"/>
        </w:rPr>
        <w:t xml:space="preserve">There is, though, a ‘but.’ Legislation provides for MAPPA to identify others - known as associate agencies – that it judges may contribute to MAPPA’s public protection purposes in specific cases, or generally.  I’d like to think that activating the provision in the present year will lead to the inclusion at </w:t>
      </w:r>
      <w:r w:rsidRPr="00D85ABA">
        <w:rPr>
          <w:rFonts w:cs="Arial"/>
        </w:rPr>
        <w:t xml:space="preserve">relevant panel meetings of, for instance, the Crown Prosecution Service [CPS]. At times during the past year its contributions would have been both welcome and valuable in giving updates on outstanding proceedings against some nominals, such as an imminent court appearance for a possible prison sentence. </w:t>
      </w:r>
    </w:p>
    <w:p w14:paraId="7BADA016" w14:textId="77777777" w:rsidR="00D85ABA" w:rsidRPr="00D85ABA" w:rsidRDefault="00D85ABA" w:rsidP="00D85ABA">
      <w:pPr>
        <w:spacing w:line="240" w:lineRule="auto"/>
        <w:jc w:val="both"/>
        <w:rPr>
          <w:rFonts w:cs="Arial"/>
          <w:b/>
          <w:bCs/>
        </w:rPr>
      </w:pPr>
      <w:r w:rsidRPr="00D85ABA">
        <w:rPr>
          <w:rFonts w:cs="Arial"/>
          <w:b/>
          <w:bCs/>
        </w:rPr>
        <w:t>Non-compliance with sex offender registration requirements</w:t>
      </w:r>
    </w:p>
    <w:p w14:paraId="040B5F50" w14:textId="77777777" w:rsidR="00D85ABA" w:rsidRPr="00D85ABA" w:rsidRDefault="00D85ABA" w:rsidP="00D85ABA">
      <w:pPr>
        <w:spacing w:line="240" w:lineRule="auto"/>
        <w:jc w:val="both"/>
        <w:rPr>
          <w:rFonts w:cs="Arial"/>
        </w:rPr>
      </w:pPr>
      <w:r w:rsidRPr="00D85ABA">
        <w:rPr>
          <w:rFonts w:cs="Arial"/>
        </w:rPr>
        <w:t>As set out earlier in this report, in common with the rest of the country, most Hertfordshire MAPPA nominals are sex offenders [category 1] - 918 out of a total of 1,095 nominals. They are subject to registration requirements, with which most comply. Some do not, typically through illicit use of computers and mobile phones, or failure to notify police of planned travel. In previous years the figures for breaches have combined, in one total, those who were cautioned and those who were convicted following prosecution. Given the number of these nominals and the particularly harmful nature of their offending, I have long thought that greater clarity about action taken against for non-compliance would be beneficial.</w:t>
      </w:r>
    </w:p>
    <w:p w14:paraId="11EAD40E" w14:textId="0F3448DB" w:rsidR="00D85ABA" w:rsidRPr="00D85ABA" w:rsidRDefault="00D85ABA" w:rsidP="00D85ABA">
      <w:pPr>
        <w:spacing w:line="240" w:lineRule="auto"/>
        <w:jc w:val="both"/>
        <w:rPr>
          <w:rFonts w:cs="Arial"/>
        </w:rPr>
      </w:pPr>
      <w:r w:rsidRPr="00D85ABA">
        <w:rPr>
          <w:rFonts w:cs="Arial"/>
        </w:rPr>
        <w:t xml:space="preserve">To that end, I have been pleased to secure a small but, in my view, an important adjustment to the national report template, which is reflected in this report. Now, the action taken separates those cautioned [64] from those convicted [81]. The total [145] is substantially higher, incidentally, than last year [101], with most being convicted for their breaches. With this clarity the Herts - and other areas’ - MAPPA </w:t>
      </w:r>
      <w:r w:rsidR="00B533DE">
        <w:rPr>
          <w:rFonts w:cs="Arial"/>
        </w:rPr>
        <w:t>S</w:t>
      </w:r>
      <w:r w:rsidRPr="00D85ABA">
        <w:rPr>
          <w:rFonts w:cs="Arial"/>
        </w:rPr>
        <w:t xml:space="preserve">trategic </w:t>
      </w:r>
      <w:r w:rsidR="00B533DE">
        <w:rPr>
          <w:rFonts w:cs="Arial"/>
        </w:rPr>
        <w:t>M</w:t>
      </w:r>
      <w:r w:rsidRPr="00D85ABA">
        <w:rPr>
          <w:rFonts w:cs="Arial"/>
        </w:rPr>
        <w:t xml:space="preserve">anagement </w:t>
      </w:r>
      <w:r w:rsidR="00B533DE">
        <w:rPr>
          <w:rFonts w:cs="Arial"/>
        </w:rPr>
        <w:t>B</w:t>
      </w:r>
      <w:r w:rsidRPr="00D85ABA">
        <w:rPr>
          <w:rFonts w:cs="Arial"/>
        </w:rPr>
        <w:t xml:space="preserve">oards [SMB] can now consider with greater precision the relative seriousness of nominals’ breaches and how their compliance may be improved. </w:t>
      </w:r>
    </w:p>
    <w:p w14:paraId="400D7AB2" w14:textId="77777777" w:rsidR="00D85ABA" w:rsidRPr="00D85ABA" w:rsidRDefault="00D85ABA" w:rsidP="00D85ABA">
      <w:pPr>
        <w:spacing w:line="240" w:lineRule="auto"/>
        <w:jc w:val="both"/>
        <w:rPr>
          <w:rFonts w:cs="Arial"/>
          <w:b/>
          <w:bCs/>
        </w:rPr>
      </w:pPr>
      <w:r w:rsidRPr="00D85ABA">
        <w:rPr>
          <w:rFonts w:cs="Arial"/>
          <w:b/>
          <w:bCs/>
        </w:rPr>
        <w:t>Nominals’ absence without leave from mental hospitals</w:t>
      </w:r>
    </w:p>
    <w:p w14:paraId="1BE3C912" w14:textId="77777777" w:rsidR="00D85ABA" w:rsidRPr="00D85ABA" w:rsidRDefault="00D85ABA" w:rsidP="00D85ABA">
      <w:pPr>
        <w:spacing w:line="240" w:lineRule="auto"/>
        <w:jc w:val="both"/>
        <w:rPr>
          <w:rFonts w:cs="Arial"/>
          <w:b/>
          <w:bCs/>
        </w:rPr>
      </w:pPr>
      <w:r w:rsidRPr="00D85ABA">
        <w:rPr>
          <w:rFonts w:cs="Arial"/>
        </w:rPr>
        <w:t xml:space="preserve">I mentioned last year my concern about the apparent absence for SMB scrutiny of details of alerting procedures for the non-return of nominals from unescorted leave. I have been pleased recently to have sight of NHS arrangements for this contingency. I look forward to seeing similar material soon from mental hospitals in the private sector. Robust </w:t>
      </w:r>
      <w:r w:rsidRPr="00D85ABA">
        <w:rPr>
          <w:rFonts w:cs="Arial"/>
        </w:rPr>
        <w:lastRenderedPageBreak/>
        <w:t xml:space="preserve">controls are essential in such cases, irrespective of a hospital’s status. </w:t>
      </w:r>
    </w:p>
    <w:p w14:paraId="41ED3FC7" w14:textId="77777777" w:rsidR="00D85ABA" w:rsidRPr="00D85ABA" w:rsidRDefault="00D85ABA" w:rsidP="00D85ABA">
      <w:pPr>
        <w:spacing w:line="240" w:lineRule="auto"/>
        <w:jc w:val="both"/>
        <w:rPr>
          <w:rFonts w:cs="Arial"/>
          <w:b/>
          <w:bCs/>
        </w:rPr>
      </w:pPr>
      <w:r w:rsidRPr="00D85ABA">
        <w:rPr>
          <w:rFonts w:cs="Arial"/>
          <w:b/>
          <w:bCs/>
        </w:rPr>
        <w:t>Thanks</w:t>
      </w:r>
    </w:p>
    <w:p w14:paraId="3D2882E6" w14:textId="4A06B72B" w:rsidR="00D85ABA" w:rsidRPr="00D85ABA" w:rsidRDefault="00D85ABA" w:rsidP="00D85ABA">
      <w:pPr>
        <w:spacing w:line="240" w:lineRule="auto"/>
        <w:jc w:val="both"/>
        <w:rPr>
          <w:rFonts w:cs="Arial"/>
        </w:rPr>
      </w:pPr>
      <w:r w:rsidRPr="00D85ABA">
        <w:rPr>
          <w:rFonts w:cs="Arial"/>
        </w:rPr>
        <w:t xml:space="preserve">The MAPPA process is a collaborative effort. During the year, our coordinator, Hannah Mentern, has been superbly efficient in leading panel meetings to establish clear risk-mitigation plans. Joe Legatt and Oliver Self have been highly proficient at providing me with reports, Teams invitations and, very promptly, minutes of panel meetings I have attended. The ever-astute, Neeve Bishop, has continued </w:t>
      </w:r>
      <w:r w:rsidR="00792F44" w:rsidRPr="00D85ABA">
        <w:rPr>
          <w:rFonts w:cs="Arial"/>
        </w:rPr>
        <w:t>to be</w:t>
      </w:r>
      <w:r w:rsidRPr="00D85ABA">
        <w:rPr>
          <w:rFonts w:cs="Arial"/>
        </w:rPr>
        <w:t xml:space="preserve"> a </w:t>
      </w:r>
      <w:r w:rsidR="00792F44" w:rsidRPr="00D85ABA">
        <w:rPr>
          <w:rFonts w:cs="Arial"/>
        </w:rPr>
        <w:t>highly effective</w:t>
      </w:r>
      <w:r w:rsidRPr="00D85ABA">
        <w:rPr>
          <w:rFonts w:cs="Arial"/>
        </w:rPr>
        <w:t xml:space="preserve"> SMB </w:t>
      </w:r>
      <w:r w:rsidR="00B533DE">
        <w:rPr>
          <w:rFonts w:cs="Arial"/>
        </w:rPr>
        <w:t>C</w:t>
      </w:r>
      <w:r w:rsidRPr="00D85ABA">
        <w:rPr>
          <w:rFonts w:cs="Arial"/>
        </w:rPr>
        <w:t>hair. In respect of that body and of its associated performance monitoring group, my appreciative thanks too, to Lauren Day and Lisa Claringbull for their administrative and organisational skills. Finally, my thanks to other agencies’ representatives for their dedication to public protection, including particularly Det. Ch. Insp. Mark Corkin, to whom I offer my good wishes on his retirement from Hert</w:t>
      </w:r>
      <w:r w:rsidR="00B533DE">
        <w:rPr>
          <w:rFonts w:cs="Arial"/>
        </w:rPr>
        <w:t>fordshire</w:t>
      </w:r>
      <w:r w:rsidRPr="00D85ABA">
        <w:rPr>
          <w:rFonts w:cs="Arial"/>
        </w:rPr>
        <w:t xml:space="preserve"> </w:t>
      </w:r>
      <w:r w:rsidR="00B533DE">
        <w:rPr>
          <w:rFonts w:cs="Arial"/>
        </w:rPr>
        <w:t>P</w:t>
      </w:r>
      <w:r w:rsidRPr="00D85ABA">
        <w:rPr>
          <w:rFonts w:cs="Arial"/>
        </w:rPr>
        <w:t xml:space="preserve">olice. </w:t>
      </w:r>
    </w:p>
    <w:p w14:paraId="6C2D451E" w14:textId="77777777" w:rsidR="0078031B" w:rsidRPr="00D85ABA" w:rsidRDefault="0078031B" w:rsidP="00D85ABA">
      <w:pPr>
        <w:spacing w:line="120" w:lineRule="exact"/>
        <w:jc w:val="both"/>
        <w:rPr>
          <w:b/>
          <w:bCs/>
        </w:rPr>
      </w:pPr>
    </w:p>
    <w:p w14:paraId="1FC18234" w14:textId="437BD668" w:rsidR="0078031B" w:rsidRPr="00D85ABA" w:rsidRDefault="0078031B" w:rsidP="00B533DE">
      <w:pPr>
        <w:spacing w:after="0"/>
        <w:jc w:val="both"/>
        <w:rPr>
          <w:b/>
          <w:bCs/>
        </w:rPr>
      </w:pPr>
      <w:r w:rsidRPr="00D85ABA">
        <w:rPr>
          <w:b/>
          <w:bCs/>
          <w:color w:val="000000" w:themeColor="text1"/>
        </w:rPr>
        <w:t>Nicholas Moss OBE,</w:t>
      </w:r>
    </w:p>
    <w:p w14:paraId="4BC6D8A1" w14:textId="13354125" w:rsidR="0078031B" w:rsidRPr="00D85ABA" w:rsidRDefault="0078031B" w:rsidP="00B533DE">
      <w:pPr>
        <w:pStyle w:val="MAPPA-Bodytext"/>
        <w:spacing w:after="0"/>
        <w:jc w:val="both"/>
        <w:rPr>
          <w:b/>
          <w:bCs/>
          <w:sz w:val="24"/>
          <w:szCs w:val="24"/>
          <w:lang w:val="en-GB"/>
        </w:rPr>
      </w:pPr>
      <w:r w:rsidRPr="00D85ABA">
        <w:rPr>
          <w:b/>
          <w:bCs/>
          <w:color w:val="000000" w:themeColor="text1"/>
          <w:sz w:val="24"/>
          <w:szCs w:val="24"/>
        </w:rPr>
        <w:t xml:space="preserve">MAPPA </w:t>
      </w:r>
      <w:r w:rsidR="00792F44">
        <w:rPr>
          <w:b/>
          <w:bCs/>
          <w:color w:val="000000" w:themeColor="text1"/>
          <w:sz w:val="24"/>
          <w:szCs w:val="24"/>
        </w:rPr>
        <w:t>L</w:t>
      </w:r>
      <w:r w:rsidRPr="00D85ABA">
        <w:rPr>
          <w:b/>
          <w:bCs/>
          <w:color w:val="000000" w:themeColor="text1"/>
          <w:sz w:val="24"/>
          <w:szCs w:val="24"/>
        </w:rPr>
        <w:t xml:space="preserve">ay </w:t>
      </w:r>
      <w:r w:rsidR="00792F44">
        <w:rPr>
          <w:b/>
          <w:bCs/>
          <w:color w:val="000000" w:themeColor="text1"/>
          <w:sz w:val="24"/>
          <w:szCs w:val="24"/>
        </w:rPr>
        <w:t>A</w:t>
      </w:r>
      <w:r w:rsidRPr="00D85ABA">
        <w:rPr>
          <w:b/>
          <w:bCs/>
          <w:color w:val="000000" w:themeColor="text1"/>
          <w:sz w:val="24"/>
          <w:szCs w:val="24"/>
        </w:rPr>
        <w:t xml:space="preserve">dviser, Hertfordshire                      </w:t>
      </w:r>
    </w:p>
    <w:p w14:paraId="6C9FEB21" w14:textId="77777777" w:rsidR="0078031B" w:rsidRDefault="0078031B" w:rsidP="0078031B">
      <w:pPr>
        <w:pStyle w:val="MAPPA-Bodytext"/>
        <w:jc w:val="both"/>
        <w:rPr>
          <w:szCs w:val="28"/>
          <w:lang w:val="en-GB"/>
        </w:rPr>
      </w:pPr>
    </w:p>
    <w:p w14:paraId="46F8B48D" w14:textId="77777777" w:rsidR="0078031B" w:rsidRDefault="0078031B" w:rsidP="0078031B">
      <w:pPr>
        <w:pStyle w:val="MAPPA-Bodytext"/>
        <w:jc w:val="both"/>
        <w:rPr>
          <w:szCs w:val="28"/>
          <w:lang w:val="en-GB"/>
        </w:rPr>
      </w:pPr>
    </w:p>
    <w:p w14:paraId="2459D468" w14:textId="77777777" w:rsidR="0078031B" w:rsidRDefault="0078031B" w:rsidP="0078031B">
      <w:pPr>
        <w:pStyle w:val="MAPPA-Bodytext"/>
        <w:jc w:val="both"/>
        <w:rPr>
          <w:szCs w:val="28"/>
          <w:lang w:val="en-GB"/>
        </w:rPr>
      </w:pPr>
    </w:p>
    <w:p w14:paraId="34A55072" w14:textId="77777777" w:rsidR="0078031B" w:rsidRDefault="0078031B" w:rsidP="0078031B">
      <w:pPr>
        <w:pStyle w:val="MAPPA-Bodytext"/>
        <w:jc w:val="both"/>
        <w:rPr>
          <w:szCs w:val="28"/>
          <w:lang w:val="en-GB"/>
        </w:rPr>
      </w:pPr>
    </w:p>
    <w:p w14:paraId="7460FF6B" w14:textId="77777777" w:rsidR="0078031B" w:rsidRDefault="0078031B" w:rsidP="0078031B">
      <w:pPr>
        <w:pStyle w:val="MAPPA-Bodytext"/>
        <w:jc w:val="both"/>
        <w:rPr>
          <w:szCs w:val="28"/>
          <w:lang w:val="en-GB"/>
        </w:rPr>
      </w:pPr>
    </w:p>
    <w:p w14:paraId="7C0429EE" w14:textId="77777777" w:rsidR="00364675" w:rsidRDefault="00364675" w:rsidP="00364675">
      <w:pPr>
        <w:pStyle w:val="MAPPA-Bodytext"/>
        <w:rPr>
          <w:szCs w:val="28"/>
          <w:lang w:val="en-GB"/>
        </w:rPr>
      </w:pPr>
    </w:p>
    <w:p w14:paraId="46C98FAA" w14:textId="77777777" w:rsidR="00364675" w:rsidRDefault="00364675" w:rsidP="00364675">
      <w:pPr>
        <w:pStyle w:val="MAPPA-Bodytext"/>
        <w:rPr>
          <w:szCs w:val="28"/>
          <w:lang w:val="en-GB"/>
        </w:rPr>
      </w:pPr>
    </w:p>
    <w:p w14:paraId="3D993E81" w14:textId="77777777" w:rsidR="00364675" w:rsidRDefault="00364675" w:rsidP="00364675">
      <w:pPr>
        <w:pStyle w:val="MAPPA-Bodytext"/>
        <w:rPr>
          <w:szCs w:val="28"/>
          <w:lang w:val="en-GB"/>
        </w:rPr>
      </w:pPr>
    </w:p>
    <w:p w14:paraId="3AFFBB39" w14:textId="77777777" w:rsidR="00364675" w:rsidRDefault="00364675" w:rsidP="00364675">
      <w:pPr>
        <w:pStyle w:val="MAPPA-Bodytext"/>
        <w:rPr>
          <w:szCs w:val="28"/>
          <w:lang w:val="en-GB"/>
        </w:rPr>
      </w:pPr>
    </w:p>
    <w:p w14:paraId="7FBE43CF" w14:textId="77777777" w:rsidR="00364675" w:rsidRDefault="00364675" w:rsidP="00364675">
      <w:pPr>
        <w:pStyle w:val="MAPPA-Bodytext"/>
        <w:rPr>
          <w:szCs w:val="28"/>
          <w:lang w:val="en-GB"/>
        </w:rPr>
      </w:pPr>
    </w:p>
    <w:p w14:paraId="413C4EB1" w14:textId="77777777" w:rsidR="00364675" w:rsidRDefault="00364675" w:rsidP="00364675">
      <w:pPr>
        <w:pStyle w:val="MAPPA-Bodytext"/>
        <w:rPr>
          <w:szCs w:val="28"/>
          <w:lang w:val="en-GB"/>
        </w:rPr>
      </w:pPr>
    </w:p>
    <w:p w14:paraId="41A3A4C2" w14:textId="77777777" w:rsidR="00364675" w:rsidRDefault="00364675" w:rsidP="00364675">
      <w:pPr>
        <w:pStyle w:val="MAPPA-Bodytext"/>
        <w:rPr>
          <w:szCs w:val="28"/>
          <w:lang w:val="en-GB"/>
        </w:rPr>
      </w:pPr>
    </w:p>
    <w:p w14:paraId="3DF472C1" w14:textId="77777777" w:rsidR="00364675" w:rsidRDefault="00364675" w:rsidP="00364675">
      <w:pPr>
        <w:pStyle w:val="MAPPA-Bodytext"/>
        <w:rPr>
          <w:szCs w:val="28"/>
          <w:lang w:val="en-GB"/>
        </w:rPr>
      </w:pPr>
    </w:p>
    <w:p w14:paraId="65E32C81" w14:textId="77777777" w:rsidR="00364675" w:rsidRDefault="00364675" w:rsidP="00364675">
      <w:pPr>
        <w:pStyle w:val="MAPPA-Bodytext"/>
        <w:rPr>
          <w:szCs w:val="28"/>
          <w:lang w:val="en-GB"/>
        </w:rPr>
      </w:pP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1AA07809"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9"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30"/>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49FD9B1">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0B41567E">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1229610E" w:rsidR="00DE3907" w:rsidRPr="00AA7FE7" w:rsidRDefault="00792F44" w:rsidP="00792F44">
      <w:pPr>
        <w:spacing w:line="240" w:lineRule="atLeast"/>
        <w:rPr>
          <w:b/>
          <w:bCs/>
          <w:color w:val="7030A0"/>
        </w:rPr>
      </w:pPr>
      <w:r w:rsidRPr="00193766">
        <w:rPr>
          <w:noProof/>
        </w:rPr>
        <w:drawing>
          <wp:inline distT="0" distB="0" distL="0" distR="0" wp14:anchorId="08ED671D" wp14:editId="5AAF1EE6">
            <wp:extent cx="1951978" cy="897924"/>
            <wp:effectExtent l="0" t="0" r="0" b="0"/>
            <wp:docPr id="148432479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24796" name="Picture 1">
                      <a:extLst>
                        <a:ext uri="{C183D7F6-B498-43B3-948B-1728B52AA6E4}">
                          <adec:decorative xmlns:adec="http://schemas.microsoft.com/office/drawing/2017/decorative" val="1"/>
                        </a:ext>
                      </a:extLst>
                    </pic:cNvPr>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964058" cy="903481"/>
                    </a:xfrm>
                    <a:prstGeom prst="rect">
                      <a:avLst/>
                    </a:prstGeom>
                    <a:noFill/>
                    <a:ln>
                      <a:noFill/>
                    </a:ln>
                  </pic:spPr>
                </pic:pic>
              </a:graphicData>
            </a:graphic>
          </wp:inline>
        </w:drawing>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452A27"/>
    <w:multiLevelType w:val="hybridMultilevel"/>
    <w:tmpl w:val="8D30D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 w:numId="4" w16cid:durableId="1737511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B7B"/>
    <w:rsid w:val="00017F96"/>
    <w:rsid w:val="000206AF"/>
    <w:rsid w:val="00021CBE"/>
    <w:rsid w:val="00027448"/>
    <w:rsid w:val="00031E9B"/>
    <w:rsid w:val="00033165"/>
    <w:rsid w:val="000334A5"/>
    <w:rsid w:val="000349AE"/>
    <w:rsid w:val="00036426"/>
    <w:rsid w:val="00051C64"/>
    <w:rsid w:val="00052623"/>
    <w:rsid w:val="000536B2"/>
    <w:rsid w:val="000575B1"/>
    <w:rsid w:val="000576D6"/>
    <w:rsid w:val="00062F55"/>
    <w:rsid w:val="000739BA"/>
    <w:rsid w:val="000770ED"/>
    <w:rsid w:val="000809B8"/>
    <w:rsid w:val="00080DFC"/>
    <w:rsid w:val="00084628"/>
    <w:rsid w:val="0009323B"/>
    <w:rsid w:val="0009506C"/>
    <w:rsid w:val="000978AA"/>
    <w:rsid w:val="000A6775"/>
    <w:rsid w:val="000B3DC7"/>
    <w:rsid w:val="000D082C"/>
    <w:rsid w:val="000E3453"/>
    <w:rsid w:val="000E3C5B"/>
    <w:rsid w:val="000F355B"/>
    <w:rsid w:val="000F65BF"/>
    <w:rsid w:val="00102874"/>
    <w:rsid w:val="00104025"/>
    <w:rsid w:val="00105344"/>
    <w:rsid w:val="001143B7"/>
    <w:rsid w:val="0011508C"/>
    <w:rsid w:val="00127B7C"/>
    <w:rsid w:val="00140627"/>
    <w:rsid w:val="001435D5"/>
    <w:rsid w:val="00146AC1"/>
    <w:rsid w:val="00152647"/>
    <w:rsid w:val="00154D3E"/>
    <w:rsid w:val="00157F24"/>
    <w:rsid w:val="001638BB"/>
    <w:rsid w:val="0017287F"/>
    <w:rsid w:val="0017380D"/>
    <w:rsid w:val="0017684B"/>
    <w:rsid w:val="001800EB"/>
    <w:rsid w:val="00190BAD"/>
    <w:rsid w:val="00194B1F"/>
    <w:rsid w:val="001976DE"/>
    <w:rsid w:val="001A2E78"/>
    <w:rsid w:val="001A4849"/>
    <w:rsid w:val="001A5708"/>
    <w:rsid w:val="001B4354"/>
    <w:rsid w:val="001B6CA3"/>
    <w:rsid w:val="001C17D0"/>
    <w:rsid w:val="001C2687"/>
    <w:rsid w:val="001D15DF"/>
    <w:rsid w:val="001D5B9B"/>
    <w:rsid w:val="001D76B2"/>
    <w:rsid w:val="001E38AC"/>
    <w:rsid w:val="001E4AC5"/>
    <w:rsid w:val="001E793A"/>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B60A5"/>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68D4"/>
    <w:rsid w:val="00347A55"/>
    <w:rsid w:val="00351A15"/>
    <w:rsid w:val="003554C4"/>
    <w:rsid w:val="00361469"/>
    <w:rsid w:val="00364675"/>
    <w:rsid w:val="003668BB"/>
    <w:rsid w:val="00387CA0"/>
    <w:rsid w:val="00391BEB"/>
    <w:rsid w:val="00395ED3"/>
    <w:rsid w:val="00396101"/>
    <w:rsid w:val="00396499"/>
    <w:rsid w:val="00397110"/>
    <w:rsid w:val="003A385F"/>
    <w:rsid w:val="003B607F"/>
    <w:rsid w:val="003B63B3"/>
    <w:rsid w:val="003B6695"/>
    <w:rsid w:val="003C0362"/>
    <w:rsid w:val="003C36DD"/>
    <w:rsid w:val="003C620C"/>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315A"/>
    <w:rsid w:val="0044659C"/>
    <w:rsid w:val="00447974"/>
    <w:rsid w:val="004602E7"/>
    <w:rsid w:val="0046416B"/>
    <w:rsid w:val="00476A59"/>
    <w:rsid w:val="00481AE8"/>
    <w:rsid w:val="00486257"/>
    <w:rsid w:val="00490949"/>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44C0E"/>
    <w:rsid w:val="005556BC"/>
    <w:rsid w:val="00560418"/>
    <w:rsid w:val="00561E0B"/>
    <w:rsid w:val="00562E7B"/>
    <w:rsid w:val="00563E49"/>
    <w:rsid w:val="00575CC8"/>
    <w:rsid w:val="00575FD6"/>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45EA1"/>
    <w:rsid w:val="006506E6"/>
    <w:rsid w:val="006529F4"/>
    <w:rsid w:val="00655257"/>
    <w:rsid w:val="0065675B"/>
    <w:rsid w:val="00662BE5"/>
    <w:rsid w:val="00663F0A"/>
    <w:rsid w:val="0066652E"/>
    <w:rsid w:val="00672210"/>
    <w:rsid w:val="00673321"/>
    <w:rsid w:val="00680B3C"/>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562EE"/>
    <w:rsid w:val="00761E84"/>
    <w:rsid w:val="00770457"/>
    <w:rsid w:val="007774E2"/>
    <w:rsid w:val="0078031B"/>
    <w:rsid w:val="00782444"/>
    <w:rsid w:val="00783E05"/>
    <w:rsid w:val="00786A3A"/>
    <w:rsid w:val="00792F44"/>
    <w:rsid w:val="007A47E1"/>
    <w:rsid w:val="007A7F00"/>
    <w:rsid w:val="007B0338"/>
    <w:rsid w:val="007B122C"/>
    <w:rsid w:val="007B423B"/>
    <w:rsid w:val="007B7706"/>
    <w:rsid w:val="007C0669"/>
    <w:rsid w:val="007C08AC"/>
    <w:rsid w:val="007C095C"/>
    <w:rsid w:val="007C6D23"/>
    <w:rsid w:val="007C7106"/>
    <w:rsid w:val="007D1A13"/>
    <w:rsid w:val="007E0D98"/>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7609D"/>
    <w:rsid w:val="008872F1"/>
    <w:rsid w:val="0089121C"/>
    <w:rsid w:val="008A3A68"/>
    <w:rsid w:val="008C1531"/>
    <w:rsid w:val="008C3C42"/>
    <w:rsid w:val="008C6282"/>
    <w:rsid w:val="008C7C2C"/>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26FE4"/>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3E02"/>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66E27"/>
    <w:rsid w:val="00A77D39"/>
    <w:rsid w:val="00A81BEB"/>
    <w:rsid w:val="00A8230F"/>
    <w:rsid w:val="00A85101"/>
    <w:rsid w:val="00A868F0"/>
    <w:rsid w:val="00A903CE"/>
    <w:rsid w:val="00A92CE4"/>
    <w:rsid w:val="00A947E1"/>
    <w:rsid w:val="00A95389"/>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30A4"/>
    <w:rsid w:val="00B46863"/>
    <w:rsid w:val="00B50D53"/>
    <w:rsid w:val="00B510E5"/>
    <w:rsid w:val="00B52CDC"/>
    <w:rsid w:val="00B533DE"/>
    <w:rsid w:val="00B54A0B"/>
    <w:rsid w:val="00B56214"/>
    <w:rsid w:val="00B614A4"/>
    <w:rsid w:val="00B700D7"/>
    <w:rsid w:val="00B712A7"/>
    <w:rsid w:val="00B72238"/>
    <w:rsid w:val="00B862DB"/>
    <w:rsid w:val="00B95D25"/>
    <w:rsid w:val="00BA2863"/>
    <w:rsid w:val="00BA38A0"/>
    <w:rsid w:val="00BB1AE2"/>
    <w:rsid w:val="00BB2E22"/>
    <w:rsid w:val="00BB6A95"/>
    <w:rsid w:val="00BC0531"/>
    <w:rsid w:val="00BC5172"/>
    <w:rsid w:val="00BC7756"/>
    <w:rsid w:val="00BD2C5A"/>
    <w:rsid w:val="00BF736E"/>
    <w:rsid w:val="00C009BA"/>
    <w:rsid w:val="00C0210E"/>
    <w:rsid w:val="00C12593"/>
    <w:rsid w:val="00C12FD4"/>
    <w:rsid w:val="00C16E95"/>
    <w:rsid w:val="00C22E04"/>
    <w:rsid w:val="00C23C04"/>
    <w:rsid w:val="00C242F2"/>
    <w:rsid w:val="00C24BD8"/>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4CB2"/>
    <w:rsid w:val="00CF64B5"/>
    <w:rsid w:val="00D05B67"/>
    <w:rsid w:val="00D128D2"/>
    <w:rsid w:val="00D13714"/>
    <w:rsid w:val="00D155AE"/>
    <w:rsid w:val="00D16C41"/>
    <w:rsid w:val="00D26C99"/>
    <w:rsid w:val="00D34B1E"/>
    <w:rsid w:val="00D35A9B"/>
    <w:rsid w:val="00D424F4"/>
    <w:rsid w:val="00D447EE"/>
    <w:rsid w:val="00D517EB"/>
    <w:rsid w:val="00D5409B"/>
    <w:rsid w:val="00D56F7B"/>
    <w:rsid w:val="00D57D76"/>
    <w:rsid w:val="00D635C0"/>
    <w:rsid w:val="00D6369A"/>
    <w:rsid w:val="00D65410"/>
    <w:rsid w:val="00D678FB"/>
    <w:rsid w:val="00D71AEC"/>
    <w:rsid w:val="00D72B54"/>
    <w:rsid w:val="00D8050D"/>
    <w:rsid w:val="00D8081A"/>
    <w:rsid w:val="00D83865"/>
    <w:rsid w:val="00D85ABA"/>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1659"/>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1DAF"/>
    <w:rsid w:val="00F75549"/>
    <w:rsid w:val="00F762D0"/>
    <w:rsid w:val="00F82A5E"/>
    <w:rsid w:val="00F83EB4"/>
    <w:rsid w:val="00F9080F"/>
    <w:rsid w:val="00F967D7"/>
    <w:rsid w:val="00FA3513"/>
    <w:rsid w:val="00FA54A1"/>
    <w:rsid w:val="00FA7018"/>
    <w:rsid w:val="00FB3B49"/>
    <w:rsid w:val="00FC066E"/>
    <w:rsid w:val="00FC5883"/>
    <w:rsid w:val="00FD3AE1"/>
    <w:rsid w:val="00FD4F5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8AC"/>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character" w:customStyle="1" w:styleId="cf01">
    <w:name w:val="cf01"/>
    <w:basedOn w:val="DefaultParagraphFont"/>
    <w:rsid w:val="0036467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1699">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40245346">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04304166">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84652800">
      <w:bodyDiv w:val="1"/>
      <w:marLeft w:val="0"/>
      <w:marRight w:val="0"/>
      <w:marTop w:val="0"/>
      <w:marBottom w:val="0"/>
      <w:divBdr>
        <w:top w:val="none" w:sz="0" w:space="0" w:color="auto"/>
        <w:left w:val="none" w:sz="0" w:space="0" w:color="auto"/>
        <w:bottom w:val="none" w:sz="0" w:space="0" w:color="auto"/>
        <w:right w:val="none" w:sz="0" w:space="0" w:color="auto"/>
      </w:divBdr>
    </w:div>
    <w:div w:id="1425564331">
      <w:bodyDiv w:val="1"/>
      <w:marLeft w:val="0"/>
      <w:marRight w:val="0"/>
      <w:marTop w:val="0"/>
      <w:marBottom w:val="0"/>
      <w:divBdr>
        <w:top w:val="none" w:sz="0" w:space="0" w:color="auto"/>
        <w:left w:val="none" w:sz="0" w:space="0" w:color="auto"/>
        <w:bottom w:val="none" w:sz="0" w:space="0" w:color="auto"/>
        <w:right w:val="none" w:sz="0" w:space="0" w:color="auto"/>
      </w:divBdr>
    </w:div>
    <w:div w:id="1475030091">
      <w:bodyDiv w:val="1"/>
      <w:marLeft w:val="0"/>
      <w:marRight w:val="0"/>
      <w:marTop w:val="0"/>
      <w:marBottom w:val="0"/>
      <w:divBdr>
        <w:top w:val="none" w:sz="0" w:space="0" w:color="auto"/>
        <w:left w:val="none" w:sz="0" w:space="0" w:color="auto"/>
        <w:bottom w:val="none" w:sz="0" w:space="0" w:color="auto"/>
        <w:right w:val="none" w:sz="0" w:space="0" w:color="auto"/>
      </w:divBdr>
    </w:div>
    <w:div w:id="1497304571">
      <w:bodyDiv w:val="1"/>
      <w:marLeft w:val="0"/>
      <w:marRight w:val="0"/>
      <w:marTop w:val="0"/>
      <w:marBottom w:val="0"/>
      <w:divBdr>
        <w:top w:val="none" w:sz="0" w:space="0" w:color="auto"/>
        <w:left w:val="none" w:sz="0" w:space="0" w:color="auto"/>
        <w:bottom w:val="none" w:sz="0" w:space="0" w:color="auto"/>
        <w:right w:val="none" w:sz="0" w:space="0" w:color="auto"/>
      </w:divBdr>
    </w:div>
    <w:div w:id="1702590329">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jpe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cid:image002.jpg@01DC4291.F1B786A0"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hyperlink" Target="http://www.gov.uk" TargetMode="External"/><Relationship Id="rId33"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jpeg"/><Relationship Id="rId29"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cid:645F4793-8B07-44A3-A6B8-5A26948D966C" TargetMode="Externa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footer" Target="footer7.xml"/><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emf"/><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16</Pages>
  <Words>4977</Words>
  <Characters>27152</Characters>
  <Application>Microsoft Office Word</Application>
  <DocSecurity>0</DocSecurity>
  <Lines>1000</Lines>
  <Paragraphs>222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32024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2025-10-27T12:48:00Z</dcterms:created>
  <dcterms:modified xsi:type="dcterms:W3CDTF">2025-10-27T17:16:00Z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