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DCB0" w14:textId="36E24462" w:rsidR="00C260DF" w:rsidRPr="00B90E71" w:rsidRDefault="00932322" w:rsidP="00B90E71">
      <w:pPr>
        <w:pStyle w:val="Default"/>
        <w:rPr>
          <w:rFonts w:ascii="Arial" w:hAnsi="Arial" w:cs="Arial"/>
          <w:bCs/>
          <w:smallCaps/>
          <w:color w:val="7030A0"/>
          <w:spacing w:val="5"/>
          <w:sz w:val="100"/>
          <w:szCs w:val="100"/>
        </w:rPr>
        <w:sectPr w:rsidR="00C260DF" w:rsidRPr="00B90E71" w:rsidSect="00740AED">
          <w:footerReference w:type="even" r:id="rId11"/>
          <w:footerReference w:type="default" r:id="rId12"/>
          <w:footerReference w:type="first" r:id="rId13"/>
          <w:pgSz w:w="11905" w:h="16837" w:code="9"/>
          <w:pgMar w:top="720" w:right="720" w:bottom="720" w:left="0" w:header="720" w:footer="567" w:gutter="0"/>
          <w:cols w:space="720"/>
          <w:noEndnote/>
        </w:sectPr>
      </w:pPr>
      <w:r>
        <w:rPr>
          <w:rFonts w:ascii="Arial" w:hAnsi="Arial" w:cs="Arial"/>
          <w:bCs/>
          <w:smallCaps/>
          <w:noProof/>
          <w:color w:val="7030A0"/>
          <w:spacing w:val="5"/>
          <w:sz w:val="100"/>
          <w:szCs w:val="100"/>
        </w:rPr>
        <w:drawing>
          <wp:anchor distT="0" distB="0" distL="114300" distR="114300" simplePos="0" relativeHeight="251663360" behindDoc="0" locked="0" layoutInCell="1" allowOverlap="1" wp14:anchorId="6494194C" wp14:editId="706623FA">
            <wp:simplePos x="0" y="0"/>
            <wp:positionH relativeFrom="page">
              <wp:align>right</wp:align>
            </wp:positionH>
            <wp:positionV relativeFrom="page">
              <wp:posOffset>50800</wp:posOffset>
            </wp:positionV>
            <wp:extent cx="7496914" cy="10604500"/>
            <wp:effectExtent l="0" t="0" r="8890" b="6350"/>
            <wp:wrapSquare wrapText="bothSides"/>
            <wp:docPr id="363080660" name="Picture 5" descr="A map of London showing London borough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80660" name="Picture 5" descr="A map of London showing London borough boundaries"/>
                    <pic:cNvPicPr/>
                  </pic:nvPicPr>
                  <pic:blipFill>
                    <a:blip r:embed="rId14" cstate="email">
                      <a:extLst>
                        <a:ext uri="{28A0092B-C50C-407E-A947-70E740481C1C}">
                          <a14:useLocalDpi xmlns:a14="http://schemas.microsoft.com/office/drawing/2010/main"/>
                        </a:ext>
                      </a:extLst>
                    </a:blip>
                    <a:stretch>
                      <a:fillRect/>
                    </a:stretch>
                  </pic:blipFill>
                  <pic:spPr>
                    <a:xfrm>
                      <a:off x="0" y="0"/>
                      <a:ext cx="7496914" cy="10604500"/>
                    </a:xfrm>
                    <a:prstGeom prst="rect">
                      <a:avLst/>
                    </a:prstGeom>
                  </pic:spPr>
                </pic:pic>
              </a:graphicData>
            </a:graphic>
            <wp14:sizeRelH relativeFrom="margin">
              <wp14:pctWidth>0</wp14:pctWidth>
            </wp14:sizeRelH>
            <wp14:sizeRelV relativeFrom="margin">
              <wp14:pctHeight>0</wp14:pctHeight>
            </wp14:sizeRelV>
          </wp:anchor>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5"/>
          <w:pgSz w:w="11905" w:h="16837" w:code="9"/>
          <w:pgMar w:top="720" w:right="720" w:bottom="720" w:left="720" w:header="720" w:footer="567" w:gutter="0"/>
          <w:pgNumType w:start="1"/>
          <w:cols w:space="720"/>
          <w:noEndnote/>
          <w:titlePg/>
        </w:sectPr>
      </w:pPr>
    </w:p>
    <w:p w14:paraId="43184888" w14:textId="1CD1EE37" w:rsidR="00EB2921" w:rsidRDefault="00EB2921" w:rsidP="00EB2921">
      <w:pPr>
        <w:pStyle w:val="MAPPA-Bodytext-numbered"/>
        <w:ind w:left="0" w:firstLine="0"/>
        <w:rPr>
          <w:sz w:val="24"/>
          <w:szCs w:val="24"/>
        </w:rPr>
      </w:pPr>
      <w:r w:rsidRPr="00EB2921">
        <w:rPr>
          <w:sz w:val="24"/>
          <w:szCs w:val="24"/>
        </w:rPr>
        <w:t xml:space="preserve">This annual report, presented on behalf of the London Strategic Management Board (SMB) outlines how agencies have fulfilled their statutory duties under MAPPA to </w:t>
      </w:r>
      <w:proofErr w:type="spellStart"/>
      <w:r w:rsidRPr="00EB2921">
        <w:rPr>
          <w:sz w:val="24"/>
          <w:szCs w:val="24"/>
        </w:rPr>
        <w:t>minimise</w:t>
      </w:r>
      <w:proofErr w:type="spellEnd"/>
      <w:r w:rsidRPr="00EB2921">
        <w:rPr>
          <w:sz w:val="24"/>
          <w:szCs w:val="24"/>
        </w:rPr>
        <w:t xml:space="preserve"> harm to the public.  </w:t>
      </w:r>
    </w:p>
    <w:p w14:paraId="0F68BD41" w14:textId="77777777" w:rsidR="00963454" w:rsidRDefault="00EB2921" w:rsidP="00EB2921">
      <w:pPr>
        <w:pStyle w:val="MAPPA-Bodytext-numbered"/>
        <w:ind w:left="0" w:firstLine="0"/>
        <w:rPr>
          <w:sz w:val="24"/>
          <w:szCs w:val="24"/>
        </w:rPr>
      </w:pPr>
      <w:r w:rsidRPr="00EB2921">
        <w:rPr>
          <w:sz w:val="24"/>
          <w:szCs w:val="24"/>
        </w:rPr>
        <w:t xml:space="preserve">We </w:t>
      </w:r>
      <w:proofErr w:type="spellStart"/>
      <w:r w:rsidRPr="00EB2921">
        <w:rPr>
          <w:sz w:val="24"/>
          <w:szCs w:val="24"/>
        </w:rPr>
        <w:t>recognise</w:t>
      </w:r>
      <w:proofErr w:type="spellEnd"/>
      <w:r w:rsidRPr="00EB2921">
        <w:rPr>
          <w:sz w:val="24"/>
          <w:szCs w:val="24"/>
        </w:rPr>
        <w:t xml:space="preserve"> that the crimes for which violent and sexual offenders are responsible impact enormously on the lives of victims, their families, and communities. Additionally, growing prison populations have presented significant challenges for the criminal justice system during the last 12 months and individual agencies have had to adopt news ways of working to maintain stability and keep communities safe.  </w:t>
      </w:r>
    </w:p>
    <w:p w14:paraId="23854D03" w14:textId="2A440B0D" w:rsidR="00EB2921" w:rsidRPr="00EB2921" w:rsidRDefault="00EB2921" w:rsidP="00EB2921">
      <w:pPr>
        <w:pStyle w:val="MAPPA-Bodytext-numbered"/>
        <w:ind w:left="0" w:firstLine="0"/>
      </w:pPr>
      <w:r w:rsidRPr="00EB2921">
        <w:rPr>
          <w:sz w:val="24"/>
          <w:szCs w:val="24"/>
        </w:rPr>
        <w:t>This report provides statistical information about the number of offenders managed under the arrangements and how the three Responsible Authorities of Probation, Prison and Police and the Duty to Co-operate Agencies have worked together to ensure that those cases presenting the greatest risk received the required level of multi-agency management. </w:t>
      </w:r>
    </w:p>
    <w:p w14:paraId="4BE83C43" w14:textId="77777777" w:rsidR="00EB2921" w:rsidRDefault="00EB2921" w:rsidP="00963454">
      <w:pPr>
        <w:pStyle w:val="MAPPA-Bodytext-numbered"/>
        <w:ind w:left="0" w:firstLine="0"/>
        <w:rPr>
          <w:sz w:val="24"/>
          <w:szCs w:val="24"/>
        </w:rPr>
      </w:pPr>
      <w:r w:rsidRPr="00EB2921">
        <w:rPr>
          <w:sz w:val="24"/>
          <w:szCs w:val="24"/>
        </w:rPr>
        <w:t>The SMB meets four times a year to review the quality and effectiveness of MAPPA locally and to ensure agencies discharge their responsibilities under the MAPPA framework. The SMB is committed to continuous improvement and the development of practice and local processes, ensuring all opportunities to review the work of MAPPA are taken. There is an ongoing commitment to learning from MAPPA Serious Case Reviews by implementing the recommendations and embedding the learning.  Additionally, the SMB continues to focus on the professional development of Chairs through the delivery of MAPPA Chairs training and biannual development days.  </w:t>
      </w:r>
    </w:p>
    <w:p w14:paraId="504C10E8" w14:textId="77777777" w:rsidR="00A63AFE" w:rsidRDefault="00EB2921" w:rsidP="00A63AFE">
      <w:pPr>
        <w:pStyle w:val="MAPPA-Bodytext-numbered"/>
        <w:ind w:left="0" w:firstLine="0"/>
        <w:rPr>
          <w:sz w:val="24"/>
          <w:szCs w:val="24"/>
        </w:rPr>
      </w:pPr>
      <w:r w:rsidRPr="00EB2921">
        <w:rPr>
          <w:sz w:val="24"/>
          <w:szCs w:val="24"/>
        </w:rPr>
        <w:t>This year marks the 25</w:t>
      </w:r>
      <w:r w:rsidRPr="00EB2921">
        <w:rPr>
          <w:sz w:val="24"/>
          <w:szCs w:val="24"/>
          <w:vertAlign w:val="superscript"/>
        </w:rPr>
        <w:t>th</w:t>
      </w:r>
      <w:r w:rsidRPr="00EB2921">
        <w:rPr>
          <w:sz w:val="24"/>
          <w:szCs w:val="24"/>
        </w:rPr>
        <w:t xml:space="preserve"> anniversary of MAPPA since the Criminal Justice and Courts Act introduced multi agency working for violent and sexual offenders. The SMB will continue to work collaboratively with partners to ensure key priorities for London are developed to best protect the public. </w:t>
      </w:r>
    </w:p>
    <w:p w14:paraId="6EF079A7" w14:textId="77777777" w:rsidR="00A63AFE" w:rsidRDefault="00EB2921" w:rsidP="00A63AFE">
      <w:pPr>
        <w:pStyle w:val="MAPPA-Bodytext-numbered"/>
        <w:ind w:left="0" w:firstLine="0"/>
        <w:rPr>
          <w:sz w:val="24"/>
          <w:szCs w:val="24"/>
        </w:rPr>
      </w:pPr>
      <w:r w:rsidRPr="00EB2921">
        <w:rPr>
          <w:sz w:val="24"/>
          <w:szCs w:val="24"/>
        </w:rPr>
        <w:t xml:space="preserve">On behalf of the SMB, I would like to take this opportunity to thank staff across London involved in the provision of MAPPA arrangements for their continued hard work managing complex and challenging individuals to ensure our communities remain safe. </w:t>
      </w:r>
    </w:p>
    <w:p w14:paraId="0340C2CD" w14:textId="77777777" w:rsidR="00A63AFE" w:rsidRDefault="00EB2921" w:rsidP="00A63AFE">
      <w:pPr>
        <w:pStyle w:val="MAPPA-Bodytext-numbered"/>
        <w:ind w:left="0" w:firstLine="0"/>
        <w:rPr>
          <w:sz w:val="24"/>
          <w:szCs w:val="24"/>
        </w:rPr>
      </w:pPr>
      <w:r w:rsidRPr="00EB2921">
        <w:rPr>
          <w:sz w:val="24"/>
          <w:szCs w:val="24"/>
        </w:rPr>
        <w:t xml:space="preserve">I am thankful to all colleagues from Responsible Authorities and Duty to Cooperate Agencies for their contribution to MAPPA and public protection throughout 2024-25.  </w:t>
      </w:r>
    </w:p>
    <w:p w14:paraId="0DBD75FE" w14:textId="1A77DC07" w:rsidR="00A63AFE" w:rsidRDefault="00EB2921" w:rsidP="00A63AFE">
      <w:pPr>
        <w:pStyle w:val="MAPPA-Bodytext-numbered"/>
        <w:ind w:left="0" w:firstLine="0"/>
        <w:rPr>
          <w:sz w:val="24"/>
          <w:szCs w:val="24"/>
        </w:rPr>
      </w:pPr>
      <w:r w:rsidRPr="00EB2921">
        <w:rPr>
          <w:sz w:val="24"/>
          <w:szCs w:val="24"/>
        </w:rPr>
        <w:t>I also extend my thanks to our Lay Advisor whose commitment and knowledge is greatly appreciated by SMB, and our MAPPA Coordinator and Deputy MAPPA Coordinator, without whom the work of the SMB would not be effective. </w:t>
      </w:r>
    </w:p>
    <w:p w14:paraId="610FA347" w14:textId="77777777" w:rsidR="00A63AFE" w:rsidRPr="00A63AFE" w:rsidRDefault="00EB2921" w:rsidP="00A63AFE">
      <w:pPr>
        <w:pStyle w:val="MAPPA-Bodytext-numbered"/>
        <w:ind w:left="0" w:firstLine="0"/>
        <w:rPr>
          <w:b/>
          <w:bCs/>
          <w:sz w:val="24"/>
          <w:szCs w:val="24"/>
        </w:rPr>
      </w:pPr>
      <w:r w:rsidRPr="00EB2921">
        <w:rPr>
          <w:b/>
          <w:bCs/>
          <w:sz w:val="24"/>
          <w:szCs w:val="24"/>
        </w:rPr>
        <w:t>Pamela Spring  </w:t>
      </w:r>
    </w:p>
    <w:p w14:paraId="72B68F18" w14:textId="4B36BE31" w:rsidR="00EB2921" w:rsidRPr="00A63AFE" w:rsidRDefault="00EB2921" w:rsidP="00A63AFE">
      <w:pPr>
        <w:pStyle w:val="MAPPA-Bodytext-numbered"/>
        <w:ind w:left="0" w:firstLine="0"/>
        <w:rPr>
          <w:b/>
          <w:bCs/>
          <w:sz w:val="24"/>
          <w:szCs w:val="24"/>
        </w:rPr>
      </w:pPr>
      <w:r w:rsidRPr="00EB2921">
        <w:rPr>
          <w:b/>
          <w:bCs/>
          <w:sz w:val="24"/>
          <w:szCs w:val="24"/>
        </w:rPr>
        <w:t>Chair of London MAPPA SMB and Head of</w:t>
      </w:r>
      <w:r w:rsidR="00A63AFE" w:rsidRPr="00A63AFE">
        <w:rPr>
          <w:b/>
          <w:bCs/>
          <w:sz w:val="24"/>
          <w:szCs w:val="24"/>
        </w:rPr>
        <w:t xml:space="preserve"> </w:t>
      </w:r>
      <w:r w:rsidRPr="00EB2921">
        <w:rPr>
          <w:b/>
          <w:bCs/>
          <w:sz w:val="24"/>
          <w:szCs w:val="24"/>
        </w:rPr>
        <w:t>Public Protection, London Region</w:t>
      </w:r>
    </w:p>
    <w:p w14:paraId="5091E7C5" w14:textId="77777777" w:rsidR="00EB2921" w:rsidRDefault="00EB2921" w:rsidP="00EB2921">
      <w:pPr>
        <w:pStyle w:val="MAPPA-Bodytext-numbered"/>
        <w:rPr>
          <w:sz w:val="24"/>
          <w:szCs w:val="24"/>
        </w:rPr>
      </w:pPr>
    </w:p>
    <w:p w14:paraId="30FBC369" w14:textId="7A2EDBE3" w:rsidR="00EB2921" w:rsidRPr="00EB2921" w:rsidRDefault="00EB2921" w:rsidP="00EB2921">
      <w:pPr>
        <w:pStyle w:val="MAPPA-Bodytext-numbered"/>
        <w:rPr>
          <w:sz w:val="24"/>
          <w:szCs w:val="24"/>
        </w:rPr>
      </w:pPr>
      <w:r w:rsidRPr="00EB2921">
        <w:rPr>
          <w:sz w:val="24"/>
          <w:szCs w:val="24"/>
        </w:rPr>
        <w:t> </w:t>
      </w:r>
    </w:p>
    <w:p w14:paraId="5DEFBA68" w14:textId="77777777" w:rsidR="00EB2921" w:rsidRPr="00206B09" w:rsidRDefault="00EB2921" w:rsidP="00903D6D">
      <w:pPr>
        <w:pStyle w:val="MAPPA-Bodytext-numbered"/>
        <w:ind w:left="0" w:firstLine="0"/>
        <w:rPr>
          <w:sz w:val="24"/>
          <w:szCs w:val="24"/>
          <w:lang w:val="en-GB"/>
        </w:rPr>
      </w:pPr>
    </w:p>
    <w:p w14:paraId="3023DFA5" w14:textId="18E96DD7" w:rsidR="00332EE6" w:rsidRPr="006A45B8" w:rsidRDefault="00332EE6" w:rsidP="003F01A6">
      <w:pPr>
        <w:pStyle w:val="Style1"/>
      </w:pPr>
    </w:p>
    <w:p w14:paraId="62B4C59B" w14:textId="00BB7904" w:rsidR="00332EE6" w:rsidRPr="0031116B" w:rsidRDefault="00332EE6" w:rsidP="0031116B">
      <w:pPr>
        <w:pStyle w:val="MAPPA-Bodytext"/>
        <w:rPr>
          <w:lang w:val="en-GB"/>
        </w:rPr>
        <w:sectPr w:rsidR="00332EE6" w:rsidRPr="0031116B" w:rsidSect="00867C9E">
          <w:type w:val="continuous"/>
          <w:pgSz w:w="11905" w:h="16837" w:code="9"/>
          <w:pgMar w:top="720" w:right="720" w:bottom="720" w:left="720" w:header="720" w:footer="567" w:gutter="0"/>
          <w:cols w:num="2" w:space="720"/>
          <w:noEndnote/>
          <w:rtlGutter/>
        </w:sect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6"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7"/>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02C52"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61C7A8E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7368</w:t>
            </w:r>
          </w:p>
        </w:tc>
        <w:tc>
          <w:tcPr>
            <w:tcW w:w="2186" w:type="dxa"/>
          </w:tcPr>
          <w:p w14:paraId="1638E0FC" w14:textId="43A79CE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3681</w:t>
            </w:r>
          </w:p>
        </w:tc>
        <w:tc>
          <w:tcPr>
            <w:tcW w:w="2186" w:type="dxa"/>
          </w:tcPr>
          <w:p w14:paraId="1F1BCFAF" w14:textId="103B34D8"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t>-</w:t>
            </w:r>
          </w:p>
        </w:tc>
        <w:tc>
          <w:tcPr>
            <w:tcW w:w="2186" w:type="dxa"/>
          </w:tcPr>
          <w:p w14:paraId="08FB1F87" w14:textId="4A66FDA9"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11049</w:t>
            </w:r>
          </w:p>
        </w:tc>
      </w:tr>
      <w:tr w:rsidR="00702C52"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C1E2943"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24</w:t>
            </w:r>
          </w:p>
        </w:tc>
        <w:tc>
          <w:tcPr>
            <w:tcW w:w="2186" w:type="dxa"/>
          </w:tcPr>
          <w:p w14:paraId="10F8D0CE" w14:textId="5C21EC9E"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63</w:t>
            </w:r>
          </w:p>
        </w:tc>
        <w:tc>
          <w:tcPr>
            <w:tcW w:w="2186" w:type="dxa"/>
          </w:tcPr>
          <w:p w14:paraId="346F3891" w14:textId="1C7F5E3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67</w:t>
            </w:r>
          </w:p>
        </w:tc>
        <w:tc>
          <w:tcPr>
            <w:tcW w:w="2186" w:type="dxa"/>
          </w:tcPr>
          <w:p w14:paraId="29D9E254" w14:textId="5D4E1E46"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154</w:t>
            </w:r>
          </w:p>
        </w:tc>
      </w:tr>
      <w:tr w:rsidR="00702C52"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8EC4969"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8</w:t>
            </w:r>
          </w:p>
        </w:tc>
        <w:tc>
          <w:tcPr>
            <w:tcW w:w="2186" w:type="dxa"/>
          </w:tcPr>
          <w:p w14:paraId="26751848" w14:textId="3BC8FCCA"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75314FEE" w14:textId="28969B5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6</w:t>
            </w:r>
          </w:p>
        </w:tc>
        <w:tc>
          <w:tcPr>
            <w:tcW w:w="2186" w:type="dxa"/>
          </w:tcPr>
          <w:p w14:paraId="7FD44C20" w14:textId="34D216CC"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w:t>
            </w:r>
          </w:p>
        </w:tc>
      </w:tr>
      <w:tr w:rsidR="00702C52"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AC160CE"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7400</w:t>
            </w:r>
          </w:p>
        </w:tc>
        <w:tc>
          <w:tcPr>
            <w:tcW w:w="2186" w:type="dxa"/>
          </w:tcPr>
          <w:p w14:paraId="4B320A3C" w14:textId="67ABB0BA"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3747</w:t>
            </w:r>
          </w:p>
        </w:tc>
        <w:tc>
          <w:tcPr>
            <w:tcW w:w="2186" w:type="dxa"/>
          </w:tcPr>
          <w:p w14:paraId="59BF82DA" w14:textId="40A7AD02"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73</w:t>
            </w:r>
          </w:p>
        </w:tc>
        <w:tc>
          <w:tcPr>
            <w:tcW w:w="2186" w:type="dxa"/>
          </w:tcPr>
          <w:p w14:paraId="230BC3FB" w14:textId="7BA4EC9B"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11220</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02C52"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B89D7B0"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153</w:t>
            </w:r>
          </w:p>
        </w:tc>
        <w:tc>
          <w:tcPr>
            <w:tcW w:w="2186" w:type="dxa"/>
          </w:tcPr>
          <w:p w14:paraId="231D96FE" w14:textId="32243E39"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301</w:t>
            </w:r>
          </w:p>
        </w:tc>
        <w:tc>
          <w:tcPr>
            <w:tcW w:w="2186" w:type="dxa"/>
          </w:tcPr>
          <w:p w14:paraId="413645CC" w14:textId="3373EEE5"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298</w:t>
            </w:r>
          </w:p>
        </w:tc>
        <w:tc>
          <w:tcPr>
            <w:tcW w:w="2186" w:type="dxa"/>
          </w:tcPr>
          <w:p w14:paraId="5A206D70" w14:textId="01A08709"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752</w:t>
            </w:r>
          </w:p>
        </w:tc>
      </w:tr>
      <w:tr w:rsidR="00702C52"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6690E75"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21</w:t>
            </w:r>
          </w:p>
        </w:tc>
        <w:tc>
          <w:tcPr>
            <w:tcW w:w="2186" w:type="dxa"/>
          </w:tcPr>
          <w:p w14:paraId="4AF1F0B4" w14:textId="075C5C1A"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27</w:t>
            </w:r>
          </w:p>
        </w:tc>
        <w:tc>
          <w:tcPr>
            <w:tcW w:w="2186" w:type="dxa"/>
          </w:tcPr>
          <w:p w14:paraId="3EABFC56" w14:textId="7D45F5E4"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31</w:t>
            </w:r>
          </w:p>
        </w:tc>
        <w:tc>
          <w:tcPr>
            <w:tcW w:w="2186" w:type="dxa"/>
          </w:tcPr>
          <w:p w14:paraId="66FC4C00" w14:textId="7FF71F58"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79</w:t>
            </w:r>
          </w:p>
        </w:tc>
      </w:tr>
      <w:tr w:rsidR="00702C52"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467A7E8F"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174</w:t>
            </w:r>
          </w:p>
        </w:tc>
        <w:tc>
          <w:tcPr>
            <w:tcW w:w="2186" w:type="dxa"/>
          </w:tcPr>
          <w:p w14:paraId="5D543B3B" w14:textId="64561D12"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328</w:t>
            </w:r>
          </w:p>
        </w:tc>
        <w:tc>
          <w:tcPr>
            <w:tcW w:w="2186" w:type="dxa"/>
          </w:tcPr>
          <w:p w14:paraId="03713ACD" w14:textId="56A635AC"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329</w:t>
            </w:r>
          </w:p>
        </w:tc>
        <w:tc>
          <w:tcPr>
            <w:tcW w:w="2186" w:type="dxa"/>
          </w:tcPr>
          <w:p w14:paraId="29E98152" w14:textId="4165E42C"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fldChar w:fldCharType="begin"/>
            </w:r>
            <w:r>
              <w:instrText xml:space="preserve"> =Sum(ABOVE) </w:instrText>
            </w:r>
            <w:r>
              <w:fldChar w:fldCharType="separate"/>
            </w:r>
            <w:r>
              <w:rPr>
                <w:noProof/>
              </w:rPr>
              <w:t>831</w:t>
            </w:r>
            <w: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008D75E4" w:rsidR="00332EE6" w:rsidRPr="00523CF4" w:rsidRDefault="00702C5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41</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09C3E43D" w:rsidR="00052623" w:rsidRPr="00523CF4" w:rsidRDefault="00E5427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r>
              <w:t>53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2F5E11EF" w:rsidR="00332EE6" w:rsidRPr="00523CF4" w:rsidRDefault="00702C5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36</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12551" w:type="dxa"/>
        <w:tblLook w:val="04A0" w:firstRow="1" w:lastRow="0" w:firstColumn="1" w:lastColumn="0" w:noHBand="0" w:noVBand="1"/>
      </w:tblPr>
      <w:tblGrid>
        <w:gridCol w:w="8359"/>
        <w:gridCol w:w="2096"/>
        <w:gridCol w:w="2096"/>
      </w:tblGrid>
      <w:tr w:rsidR="00702C52" w14:paraId="68C62099" w14:textId="77777777" w:rsidTr="00702C52">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702C52" w:rsidRPr="00523CF4" w:rsidRDefault="00702C52" w:rsidP="00702C52">
            <w:pPr>
              <w:pStyle w:val="MAPPA-Tabletext"/>
              <w:rPr>
                <w:sz w:val="24"/>
                <w:szCs w:val="24"/>
                <w:lang w:val="en-GB"/>
              </w:rPr>
            </w:pPr>
            <w:r>
              <w:rPr>
                <w:sz w:val="24"/>
                <w:szCs w:val="24"/>
                <w:lang w:val="en-GB"/>
              </w:rPr>
              <w:t>Sexual Harm Prevention Order (SHPO)</w:t>
            </w:r>
          </w:p>
        </w:tc>
        <w:tc>
          <w:tcPr>
            <w:tcW w:w="2096" w:type="dxa"/>
          </w:tcPr>
          <w:p w14:paraId="4454CF91" w14:textId="1907A3CF"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559</w:t>
            </w:r>
          </w:p>
        </w:tc>
        <w:tc>
          <w:tcPr>
            <w:tcW w:w="2096" w:type="dxa"/>
          </w:tcPr>
          <w:p w14:paraId="381A6CA1" w14:textId="49D32590"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702C52" w14:paraId="2F74E9A8" w14:textId="77777777" w:rsidTr="00702C52">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702C52" w:rsidRPr="00523CF4" w:rsidRDefault="00702C52" w:rsidP="00702C52">
            <w:pPr>
              <w:pStyle w:val="MAPPA-Tabletext"/>
              <w:rPr>
                <w:sz w:val="24"/>
                <w:szCs w:val="24"/>
                <w:lang w:val="en-GB"/>
              </w:rPr>
            </w:pPr>
            <w:r w:rsidRPr="00523CF4">
              <w:rPr>
                <w:sz w:val="24"/>
                <w:szCs w:val="24"/>
                <w:lang w:val="en-GB"/>
              </w:rPr>
              <w:t>SHPO with foreign travel restriction</w:t>
            </w:r>
          </w:p>
        </w:tc>
        <w:tc>
          <w:tcPr>
            <w:tcW w:w="2096" w:type="dxa"/>
          </w:tcPr>
          <w:p w14:paraId="4D1A843D" w14:textId="5524094D"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0</w:t>
            </w:r>
          </w:p>
        </w:tc>
        <w:tc>
          <w:tcPr>
            <w:tcW w:w="2096" w:type="dxa"/>
          </w:tcPr>
          <w:p w14:paraId="2A0225E7" w14:textId="04ABC7BE"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702C52" w14:paraId="151E650C" w14:textId="77777777" w:rsidTr="00702C52">
        <w:tc>
          <w:tcPr>
            <w:cnfStyle w:val="001000000000" w:firstRow="0" w:lastRow="0" w:firstColumn="1" w:lastColumn="0" w:oddVBand="0" w:evenVBand="0" w:oddHBand="0" w:evenHBand="0" w:firstRowFirstColumn="0" w:firstRowLastColumn="0" w:lastRowFirstColumn="0" w:lastRowLastColumn="0"/>
            <w:tcW w:w="8359" w:type="dxa"/>
          </w:tcPr>
          <w:p w14:paraId="3334AA99" w14:textId="37A89E4A" w:rsidR="00702C52" w:rsidRPr="00523CF4" w:rsidRDefault="00702C52" w:rsidP="00702C52">
            <w:pPr>
              <w:pStyle w:val="MAPPA-Tabletext"/>
              <w:rPr>
                <w:sz w:val="24"/>
                <w:szCs w:val="24"/>
                <w:lang w:val="en-GB"/>
              </w:rPr>
            </w:pPr>
            <w:r>
              <w:rPr>
                <w:sz w:val="24"/>
                <w:szCs w:val="24"/>
                <w:lang w:val="en-GB"/>
              </w:rPr>
              <w:t xml:space="preserve">Notification </w:t>
            </w:r>
            <w:r w:rsidR="00E157A4">
              <w:rPr>
                <w:sz w:val="24"/>
                <w:szCs w:val="24"/>
                <w:lang w:val="en-GB"/>
              </w:rPr>
              <w:t>Notices</w:t>
            </w:r>
          </w:p>
        </w:tc>
        <w:tc>
          <w:tcPr>
            <w:tcW w:w="2096" w:type="dxa"/>
          </w:tcPr>
          <w:p w14:paraId="4D1831C9" w14:textId="6285A54A"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noProof/>
              </w:rPr>
              <w:t>55</w:t>
            </w:r>
          </w:p>
        </w:tc>
        <w:tc>
          <w:tcPr>
            <w:tcW w:w="2096" w:type="dxa"/>
          </w:tcPr>
          <w:p w14:paraId="022D0B7D" w14:textId="0D4FE531"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22AA3754" w:rsidR="00332EE6" w:rsidRPr="00523CF4" w:rsidRDefault="00702C5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702C52"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EE84F21"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19</w:t>
            </w:r>
          </w:p>
        </w:tc>
        <w:tc>
          <w:tcPr>
            <w:tcW w:w="2186" w:type="dxa"/>
          </w:tcPr>
          <w:p w14:paraId="34F9E68F" w14:textId="41307D2E"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22</w:t>
            </w:r>
          </w:p>
        </w:tc>
        <w:tc>
          <w:tcPr>
            <w:tcW w:w="2186" w:type="dxa"/>
          </w:tcPr>
          <w:p w14:paraId="720ECB5F" w14:textId="7C3F1F8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31</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CA98BBC" w:rsidR="00702C52" w:rsidRPr="00523CF4" w:rsidRDefault="00702C52" w:rsidP="00702C52">
            <w:pPr>
              <w:pStyle w:val="MAPPA-Tabletext"/>
              <w:jc w:val="right"/>
              <w:rPr>
                <w:b w:val="0"/>
                <w:bCs w:val="0"/>
                <w:sz w:val="24"/>
                <w:szCs w:val="24"/>
                <w:lang w:val="en-GB"/>
              </w:rPr>
            </w:pPr>
            <w:r>
              <w:rPr>
                <w:noProof/>
              </w:rPr>
              <w:t>72</w:t>
            </w:r>
          </w:p>
        </w:tc>
      </w:tr>
      <w:tr w:rsidR="00702C52"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2F62715B"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3</w:t>
            </w:r>
          </w:p>
        </w:tc>
        <w:tc>
          <w:tcPr>
            <w:tcW w:w="2186" w:type="dxa"/>
          </w:tcPr>
          <w:p w14:paraId="272FF4F7" w14:textId="6EA38387"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2</w:t>
            </w:r>
          </w:p>
        </w:tc>
        <w:tc>
          <w:tcPr>
            <w:tcW w:w="2186" w:type="dxa"/>
          </w:tcPr>
          <w:p w14:paraId="75D55EA6" w14:textId="11F9B939" w:rsidR="00702C52" w:rsidRPr="00523CF4" w:rsidRDefault="00702C52" w:rsidP="00702C5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noProof/>
              </w:rPr>
              <w:t>4</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44377D4" w:rsidR="00702C52" w:rsidRPr="00523CF4" w:rsidRDefault="00702C52" w:rsidP="00702C52">
            <w:pPr>
              <w:pStyle w:val="MAPPA-Tabletext"/>
              <w:jc w:val="right"/>
              <w:rPr>
                <w:b w:val="0"/>
                <w:bCs w:val="0"/>
                <w:sz w:val="24"/>
                <w:szCs w:val="24"/>
                <w:lang w:val="en-GB"/>
              </w:rPr>
            </w:pPr>
            <w:r>
              <w:rPr>
                <w:noProof/>
              </w:rPr>
              <w:t>9</w:t>
            </w:r>
          </w:p>
        </w:tc>
      </w:tr>
      <w:tr w:rsidR="00702C52"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702C52" w:rsidRPr="00523CF4" w:rsidRDefault="00702C52" w:rsidP="00702C52">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1B58DBBB" w:rsidR="00702C52" w:rsidRPr="00523CF4" w:rsidRDefault="00702C52" w:rsidP="00702C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22</w:t>
            </w:r>
            <w:r>
              <w:fldChar w:fldCharType="end"/>
            </w:r>
          </w:p>
        </w:tc>
        <w:tc>
          <w:tcPr>
            <w:tcW w:w="2186" w:type="dxa"/>
          </w:tcPr>
          <w:p w14:paraId="184256C5" w14:textId="3AF254FF" w:rsidR="00702C52" w:rsidRPr="00523CF4" w:rsidRDefault="00702C52" w:rsidP="00702C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24</w:t>
            </w:r>
            <w:r>
              <w:fldChar w:fldCharType="end"/>
            </w:r>
          </w:p>
        </w:tc>
        <w:tc>
          <w:tcPr>
            <w:tcW w:w="2186" w:type="dxa"/>
          </w:tcPr>
          <w:p w14:paraId="44078787" w14:textId="7DB3A016" w:rsidR="00702C52" w:rsidRPr="00523CF4" w:rsidRDefault="00702C52" w:rsidP="00702C52">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fldChar w:fldCharType="begin"/>
            </w:r>
            <w:r>
              <w:instrText xml:space="preserve"> =SUM(ABOVE) </w:instrText>
            </w:r>
            <w:r>
              <w:fldChar w:fldCharType="separate"/>
            </w:r>
            <w:r>
              <w:rPr>
                <w:noProof/>
              </w:rPr>
              <w:t>35</w:t>
            </w:r>
            <w: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6F1169F2" w:rsidR="00702C52" w:rsidRPr="00523CF4" w:rsidRDefault="00702C52" w:rsidP="00702C52">
            <w:pPr>
              <w:pStyle w:val="MAPPA-Tabletext"/>
              <w:jc w:val="right"/>
              <w:rPr>
                <w:b w:val="0"/>
                <w:bCs w:val="0"/>
                <w:sz w:val="24"/>
                <w:szCs w:val="24"/>
                <w:lang w:val="en-GB"/>
              </w:rPr>
            </w:pPr>
            <w:r>
              <w:rPr>
                <w:noProof/>
              </w:rPr>
              <w:t>81</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A1A4FCB" w:rsidR="00FA3513" w:rsidRPr="00523CF4" w:rsidRDefault="00702C52"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2E73E15C" w:rsidR="00FA3513" w:rsidRPr="00523CF4" w:rsidRDefault="00702C52"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E994C42" w:rsidR="00FA3513" w:rsidRPr="00523CF4" w:rsidRDefault="00702C52"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5DF27AC" w:rsidR="00332EE6" w:rsidRPr="004265C9" w:rsidRDefault="00702C5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92</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8"/>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632DAD9" w:rsidR="00332EE6" w:rsidRPr="00632E64" w:rsidRDefault="00332EE6" w:rsidP="00296A85">
      <w:pPr>
        <w:pStyle w:val="Heading1"/>
        <w:jc w:val="left"/>
        <w:rPr>
          <w:sz w:val="72"/>
          <w:szCs w:val="72"/>
        </w:rPr>
      </w:pPr>
      <w:r w:rsidRPr="00632E64">
        <w:rPr>
          <w:sz w:val="72"/>
          <w:szCs w:val="72"/>
        </w:rPr>
        <w:lastRenderedPageBreak/>
        <w:t>Lo</w:t>
      </w:r>
      <w:r w:rsidR="008D2064" w:rsidRPr="00632E64">
        <w:rPr>
          <w:sz w:val="72"/>
          <w:szCs w:val="72"/>
        </w:rPr>
        <w:t>ndon MAPPA SMB Training &amp; Research Sub Group</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3C4FD69" w14:textId="77777777" w:rsidR="008D2064" w:rsidRPr="00615190" w:rsidRDefault="008D2064" w:rsidP="008D2064">
      <w:pPr>
        <w:rPr>
          <w:rFonts w:cs="Arial"/>
          <w:b/>
          <w:bCs/>
          <w:i/>
          <w:iCs/>
        </w:rPr>
      </w:pPr>
      <w:r w:rsidRPr="00615190">
        <w:rPr>
          <w:rFonts w:cs="Arial"/>
          <w:b/>
          <w:bCs/>
          <w:i/>
          <w:iCs/>
        </w:rPr>
        <w:t>Role of the Training and Research Sub-Group (TRSG)</w:t>
      </w:r>
    </w:p>
    <w:p w14:paraId="17353D1B" w14:textId="2DE489B6" w:rsidR="008D2064" w:rsidRPr="00615190" w:rsidRDefault="008D2064" w:rsidP="008D2064">
      <w:pPr>
        <w:rPr>
          <w:rFonts w:cs="Arial"/>
        </w:rPr>
      </w:pPr>
      <w:r w:rsidRPr="00615190">
        <w:rPr>
          <w:rFonts w:cs="Arial"/>
        </w:rPr>
        <w:t xml:space="preserve">The multi-agency London MAPPA SMB Training &amp; Research Sub-Group (TRSG) oversee and implement the London MAPPA Training &amp; Research Training Plan on behalf of the London MAPPA Strategic management Board (SMB). </w:t>
      </w:r>
    </w:p>
    <w:p w14:paraId="77208165" w14:textId="5FB176E1" w:rsidR="008D2064" w:rsidRPr="00615190" w:rsidRDefault="008D2064" w:rsidP="008D2064">
      <w:pPr>
        <w:rPr>
          <w:rFonts w:cs="Arial"/>
        </w:rPr>
      </w:pPr>
      <w:r w:rsidRPr="00615190">
        <w:rPr>
          <w:rFonts w:cs="Arial"/>
        </w:rPr>
        <w:t>A key objective of this plan is to ensure the delivery of regular, coordinated MAPPA training activities across London. These efforts are aimed at enhancing the quality, consistency, and effectiveness of MAPPA practice, with a particular focus on supporting the development of London MAPPA Chairs.</w:t>
      </w:r>
    </w:p>
    <w:p w14:paraId="6669DAA1" w14:textId="19B3A63D" w:rsidR="008D2064" w:rsidRPr="00615190" w:rsidRDefault="008D2064" w:rsidP="008D2064">
      <w:pPr>
        <w:rPr>
          <w:rFonts w:cs="Arial"/>
        </w:rPr>
      </w:pPr>
      <w:r w:rsidRPr="00615190">
        <w:rPr>
          <w:rFonts w:cs="Arial"/>
        </w:rPr>
        <w:t>The TRSG also plays a critical role in ensuring that any national MAPPA developments relevant to Chair training are implemented locally. This ensures that London remains aligned with national standards and compliant with emerging requirements.</w:t>
      </w:r>
    </w:p>
    <w:p w14:paraId="05F53A0B" w14:textId="77777777" w:rsidR="008D2064" w:rsidRPr="00615190" w:rsidRDefault="008D2064" w:rsidP="008D2064">
      <w:pPr>
        <w:rPr>
          <w:rFonts w:cs="Arial"/>
        </w:rPr>
      </w:pPr>
      <w:r w:rsidRPr="00615190">
        <w:rPr>
          <w:rFonts w:cs="Arial"/>
        </w:rPr>
        <w:t>All MAPPA TRSG training activities delivered in London are systematically evaluated to assess their effectiveness. Feedback has consistently demonstrated that the training contributes positively to enhancing the skills and knowledge of London MAPPA Chairs.</w:t>
      </w:r>
    </w:p>
    <w:p w14:paraId="7B6A501D" w14:textId="77777777" w:rsidR="00914F7D" w:rsidRDefault="00914F7D" w:rsidP="008D2064">
      <w:pPr>
        <w:rPr>
          <w:rFonts w:cs="Arial"/>
          <w:b/>
          <w:bCs/>
          <w:i/>
          <w:iCs/>
        </w:rPr>
      </w:pPr>
    </w:p>
    <w:p w14:paraId="101010D2" w14:textId="3FF6D586" w:rsidR="008D2064" w:rsidRPr="00615190" w:rsidRDefault="008D2064" w:rsidP="008D2064">
      <w:pPr>
        <w:rPr>
          <w:rFonts w:cs="Arial"/>
          <w:b/>
          <w:bCs/>
          <w:i/>
          <w:iCs/>
        </w:rPr>
      </w:pPr>
      <w:r w:rsidRPr="00615190">
        <w:rPr>
          <w:rFonts w:cs="Arial"/>
          <w:b/>
          <w:bCs/>
          <w:i/>
          <w:iCs/>
        </w:rPr>
        <w:t xml:space="preserve">MAPPA Chair Training Delivery </w:t>
      </w:r>
    </w:p>
    <w:p w14:paraId="73CD3FCD" w14:textId="2C250481" w:rsidR="008D2064" w:rsidRPr="00615190" w:rsidRDefault="008D2064" w:rsidP="008D2064">
      <w:pPr>
        <w:rPr>
          <w:rFonts w:cs="Arial"/>
        </w:rPr>
      </w:pPr>
      <w:r w:rsidRPr="00615190">
        <w:rPr>
          <w:rFonts w:cs="Arial"/>
        </w:rPr>
        <w:t xml:space="preserve">The training of London MAPPA Chairs is structured through an initial two-day MAPPA </w:t>
      </w:r>
      <w:r w:rsidRPr="00615190">
        <w:rPr>
          <w:rFonts w:cs="Arial"/>
        </w:rPr>
        <w:t>Chair Training course, followed by a programme of continuing professional development (CPD) events. These CPD sessions are designed to reinforce and expand upon the foundational training, ensuring Chairs remain informed of evolving best practices and developments within MAPPA. Where possible, CPD events feature input from those with lived CJS experience, enhancing the learning and professional development of MAPPA Chairs.</w:t>
      </w:r>
    </w:p>
    <w:p w14:paraId="6841F8CA" w14:textId="705291F3" w:rsidR="008D2064" w:rsidRPr="00615190" w:rsidRDefault="008D2064" w:rsidP="008D2064">
      <w:pPr>
        <w:rPr>
          <w:rFonts w:cs="Arial"/>
        </w:rPr>
      </w:pPr>
      <w:r w:rsidRPr="00615190">
        <w:rPr>
          <w:rFonts w:cs="Arial"/>
        </w:rPr>
        <w:t>During the 2024–2025 period, three two-day MAPPA Chair Training events were successfully delivered, providing training to a total of 57 newly appointed MAPPA Chairs. While the training is primarily designed for MAPPA Chairs, all sessions were also made accessible to London MAPPA Administrators. This inclusive approach aims to enhance their understanding of MAPPA processes and foster stronger collaborative working relationships across roles.</w:t>
      </w:r>
    </w:p>
    <w:p w14:paraId="64D14C03" w14:textId="4BF4D889" w:rsidR="00914F7D" w:rsidRPr="00615190" w:rsidRDefault="008D2064" w:rsidP="008D2064">
      <w:pPr>
        <w:rPr>
          <w:rFonts w:cs="Arial"/>
        </w:rPr>
      </w:pPr>
      <w:r w:rsidRPr="00615190">
        <w:rPr>
          <w:rFonts w:cs="Arial"/>
        </w:rPr>
        <w:t>In addition, the TRSG allocated dedicated time to review and refine the Chair training materials. This included working closely with presenters to revise and update content, informed by participant feedback and evaluation outcomes.</w:t>
      </w:r>
    </w:p>
    <w:p w14:paraId="78853425" w14:textId="77777777" w:rsidR="008D2064" w:rsidRPr="00615190" w:rsidRDefault="008D2064" w:rsidP="008D2064">
      <w:pPr>
        <w:rPr>
          <w:rFonts w:cs="Arial"/>
        </w:rPr>
      </w:pPr>
    </w:p>
    <w:p w14:paraId="292E54E5" w14:textId="77777777" w:rsidR="008D2064" w:rsidRPr="00615190" w:rsidRDefault="008D2064" w:rsidP="008D2064">
      <w:pPr>
        <w:rPr>
          <w:rFonts w:cs="Arial"/>
          <w:b/>
          <w:bCs/>
          <w:i/>
          <w:iCs/>
        </w:rPr>
      </w:pPr>
      <w:r w:rsidRPr="00615190">
        <w:rPr>
          <w:rFonts w:cs="Arial"/>
          <w:b/>
          <w:bCs/>
          <w:i/>
          <w:iCs/>
        </w:rPr>
        <w:t>Chairs’ Forums and Wider MAPPA Training Activity</w:t>
      </w:r>
    </w:p>
    <w:p w14:paraId="717BACEE" w14:textId="7146A891" w:rsidR="008D2064" w:rsidRPr="00615190" w:rsidRDefault="008D2064" w:rsidP="008D2064">
      <w:pPr>
        <w:rPr>
          <w:rFonts w:cs="Arial"/>
        </w:rPr>
      </w:pPr>
      <w:r w:rsidRPr="00615190">
        <w:rPr>
          <w:rFonts w:cs="Arial"/>
        </w:rPr>
        <w:t>The TRSG recognise the importance of reinforcing the practical application of the</w:t>
      </w:r>
      <w:r w:rsidR="00914F7D">
        <w:rPr>
          <w:rFonts w:cs="Arial"/>
        </w:rPr>
        <w:t xml:space="preserve"> </w:t>
      </w:r>
      <w:r w:rsidRPr="00615190">
        <w:rPr>
          <w:rFonts w:cs="Arial"/>
        </w:rPr>
        <w:t>Four Pillars of Risk Management</w:t>
      </w:r>
      <w:r w:rsidRPr="00615190">
        <w:rPr>
          <w:rStyle w:val="FootnoteReference"/>
          <w:rFonts w:cs="Arial"/>
        </w:rPr>
        <w:footnoteReference w:id="2"/>
      </w:r>
      <w:r w:rsidRPr="00615190">
        <w:rPr>
          <w:rFonts w:cs="Arial"/>
        </w:rPr>
        <w:t xml:space="preserve"> within </w:t>
      </w:r>
      <w:r w:rsidRPr="00615190">
        <w:rPr>
          <w:rFonts w:cs="Arial"/>
        </w:rPr>
        <w:lastRenderedPageBreak/>
        <w:t>MAPPA processes including as a requirement of MAPPA meetings to underpin effective risk management. As a result, two Chairs’ Forums were convened, each focusing on a specific pillar.</w:t>
      </w:r>
    </w:p>
    <w:p w14:paraId="30A61B33" w14:textId="77777777" w:rsidR="008D2064" w:rsidRPr="00615190" w:rsidRDefault="008D2064" w:rsidP="008D2064">
      <w:pPr>
        <w:numPr>
          <w:ilvl w:val="0"/>
          <w:numId w:val="4"/>
        </w:numPr>
        <w:suppressAutoHyphens w:val="0"/>
        <w:autoSpaceDE/>
        <w:autoSpaceDN/>
        <w:adjustRightInd/>
        <w:spacing w:after="0" w:line="240" w:lineRule="auto"/>
        <w:textAlignment w:val="auto"/>
        <w:rPr>
          <w:rFonts w:cs="Arial"/>
        </w:rPr>
      </w:pPr>
      <w:r w:rsidRPr="00615190">
        <w:rPr>
          <w:rFonts w:cs="Arial"/>
        </w:rPr>
        <w:t>The first forum, held in June 2024, focused on the </w:t>
      </w:r>
      <w:r w:rsidRPr="00615190">
        <w:rPr>
          <w:rFonts w:cs="Arial"/>
          <w:i/>
          <w:iCs/>
        </w:rPr>
        <w:t>Interventions</w:t>
      </w:r>
      <w:r w:rsidRPr="00615190">
        <w:rPr>
          <w:rFonts w:cs="Arial"/>
        </w:rPr>
        <w:t> pillar.</w:t>
      </w:r>
      <w:r w:rsidRPr="00615190">
        <w:rPr>
          <w:rFonts w:cs="Arial"/>
        </w:rPr>
        <w:br/>
        <w:t>Aim: To enhance MAPPA Chairs’ understanding of the types of interventions that can support effective risk management under the Four Pillars framework.</w:t>
      </w:r>
    </w:p>
    <w:p w14:paraId="6F6E4D5D" w14:textId="77777777" w:rsidR="008D2064" w:rsidRPr="00615190" w:rsidRDefault="008D2064" w:rsidP="008D2064">
      <w:pPr>
        <w:numPr>
          <w:ilvl w:val="0"/>
          <w:numId w:val="4"/>
        </w:numPr>
        <w:suppressAutoHyphens w:val="0"/>
        <w:autoSpaceDE/>
        <w:autoSpaceDN/>
        <w:adjustRightInd/>
        <w:spacing w:after="0" w:line="240" w:lineRule="auto"/>
        <w:textAlignment w:val="auto"/>
        <w:rPr>
          <w:rFonts w:cs="Arial"/>
        </w:rPr>
      </w:pPr>
      <w:r w:rsidRPr="00615190">
        <w:rPr>
          <w:rFonts w:cs="Arial"/>
        </w:rPr>
        <w:t>The second forum, held in December 2024, addressed the </w:t>
      </w:r>
      <w:r w:rsidRPr="00615190">
        <w:rPr>
          <w:rFonts w:cs="Arial"/>
          <w:i/>
          <w:iCs/>
        </w:rPr>
        <w:t>Monitoring and Control</w:t>
      </w:r>
      <w:r w:rsidRPr="00615190">
        <w:rPr>
          <w:rFonts w:cs="Arial"/>
        </w:rPr>
        <w:t> pillar.</w:t>
      </w:r>
      <w:r w:rsidRPr="00615190">
        <w:rPr>
          <w:rFonts w:cs="Arial"/>
        </w:rPr>
        <w:br/>
        <w:t>Aim: To equip London MAPPA Chairs with knowledge of the available options to support the Monitoring and Control pillar in the context of chairing MAPPA meetings.</w:t>
      </w:r>
    </w:p>
    <w:p w14:paraId="759AE0D1" w14:textId="77777777" w:rsidR="008D2064" w:rsidRPr="00615190" w:rsidRDefault="008D2064" w:rsidP="008D2064">
      <w:pPr>
        <w:rPr>
          <w:rFonts w:cs="Arial"/>
        </w:rPr>
      </w:pPr>
    </w:p>
    <w:p w14:paraId="5C45EE40" w14:textId="40FCAB84" w:rsidR="008D2064" w:rsidRPr="00615190" w:rsidRDefault="008D2064" w:rsidP="008D2064">
      <w:pPr>
        <w:rPr>
          <w:rFonts w:cs="Arial"/>
        </w:rPr>
      </w:pPr>
      <w:r w:rsidRPr="00615190">
        <w:rPr>
          <w:rFonts w:cs="Arial"/>
        </w:rPr>
        <w:t>A total of 107 participants attended the two events. Both forums were well received, with positive evaluations highlighting their relevance and impact on practice.</w:t>
      </w:r>
    </w:p>
    <w:p w14:paraId="01D1FE19" w14:textId="77777777" w:rsidR="008D2064" w:rsidRPr="00615190" w:rsidRDefault="008D2064" w:rsidP="008D2064">
      <w:pPr>
        <w:rPr>
          <w:rFonts w:cs="Arial"/>
        </w:rPr>
      </w:pPr>
      <w:r w:rsidRPr="00615190">
        <w:rPr>
          <w:rFonts w:cs="Arial"/>
        </w:rPr>
        <w:t xml:space="preserve">In addition to MAPPA Chair-specific training, further training and briefing sessions were delivered to staff across the Probation Service London Region, the Metropolitan Police Service, and London Mental Health Trusts. These sessions aimed to support the broader development of MAPPA practice across agencies, contributing to the ongoing commitment to public protection. </w:t>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4FD4B3B7" w14:textId="6CCE2B06" w:rsidR="001A0131" w:rsidRPr="004543FD" w:rsidRDefault="001436C0" w:rsidP="001A0131">
      <w:pPr>
        <w:pStyle w:val="Heading1"/>
        <w:jc w:val="left"/>
        <w:rPr>
          <w:b/>
          <w:sz w:val="26"/>
          <w:szCs w:val="26"/>
        </w:rPr>
      </w:pPr>
      <w:r>
        <w:rPr>
          <w:sz w:val="72"/>
          <w:szCs w:val="72"/>
        </w:rPr>
        <w:lastRenderedPageBreak/>
        <w:t xml:space="preserve">MPS </w:t>
      </w:r>
      <w:r w:rsidR="00724AF7" w:rsidRPr="00724AF7">
        <w:rPr>
          <w:sz w:val="72"/>
          <w:szCs w:val="72"/>
        </w:rPr>
        <w:t xml:space="preserve">Digital Management of </w:t>
      </w:r>
    </w:p>
    <w:p w14:paraId="7DB7EBE5" w14:textId="77777777" w:rsidR="008F3C83" w:rsidRDefault="001A0131" w:rsidP="008F3C83">
      <w:pPr>
        <w:pStyle w:val="Heading1"/>
        <w:jc w:val="left"/>
        <w:rPr>
          <w:sz w:val="72"/>
          <w:szCs w:val="72"/>
        </w:rPr>
      </w:pPr>
      <w:r>
        <w:rPr>
          <w:sz w:val="72"/>
          <w:szCs w:val="72"/>
        </w:rPr>
        <w:t>Registered Sex Offender</w:t>
      </w:r>
      <w:r w:rsidR="008F3C83">
        <w:rPr>
          <w:sz w:val="72"/>
          <w:szCs w:val="72"/>
        </w:rPr>
        <w:t>s</w:t>
      </w:r>
    </w:p>
    <w:p w14:paraId="6CA93F9D" w14:textId="77777777" w:rsidR="001436C0" w:rsidRDefault="001436C0" w:rsidP="008F3C83">
      <w:pPr>
        <w:pStyle w:val="Heading1"/>
        <w:jc w:val="left"/>
        <w:rPr>
          <w:color w:val="auto"/>
          <w:sz w:val="24"/>
          <w:szCs w:val="24"/>
        </w:rPr>
      </w:pPr>
    </w:p>
    <w:p w14:paraId="3C556AB5" w14:textId="77777777" w:rsidR="001436C0" w:rsidRPr="001436C0" w:rsidRDefault="001436C0" w:rsidP="001436C0">
      <w:pPr>
        <w:sectPr w:rsidR="001436C0" w:rsidRPr="001436C0" w:rsidSect="001436C0">
          <w:footerReference w:type="default" r:id="rId20"/>
          <w:pgSz w:w="11905" w:h="16837" w:code="9"/>
          <w:pgMar w:top="720" w:right="720" w:bottom="720" w:left="720" w:header="720" w:footer="567" w:gutter="0"/>
          <w:cols w:space="720"/>
          <w:noEndnote/>
          <w:docGrid w:linePitch="360"/>
        </w:sectPr>
      </w:pPr>
    </w:p>
    <w:p w14:paraId="53A70E3C" w14:textId="39AB5A67" w:rsidR="003909FA" w:rsidRDefault="003909FA" w:rsidP="008F3C83">
      <w:pPr>
        <w:pStyle w:val="Heading1"/>
        <w:jc w:val="left"/>
        <w:rPr>
          <w:color w:val="auto"/>
          <w:sz w:val="24"/>
          <w:szCs w:val="24"/>
        </w:rPr>
      </w:pPr>
      <w:r w:rsidRPr="008F3C83">
        <w:rPr>
          <w:color w:val="auto"/>
          <w:sz w:val="24"/>
          <w:szCs w:val="24"/>
        </w:rPr>
        <w:t xml:space="preserve">Within the Metropolitan Police Service there are presently four main digital tools to assist in the monitoring and compliance of a managed registered sex offender. For these digital examination tools to be used, the MPS policy is that a power must be provided by a civil order granted by a court. </w:t>
      </w:r>
    </w:p>
    <w:p w14:paraId="4CA6474C" w14:textId="77777777" w:rsidR="00CA75E2" w:rsidRDefault="00CA75E2" w:rsidP="003909FA"/>
    <w:p w14:paraId="4ADA022A" w14:textId="737E3AE5" w:rsidR="003909FA" w:rsidRPr="00827556" w:rsidRDefault="003909FA" w:rsidP="003909FA">
      <w:r>
        <w:t xml:space="preserve">Online offending is rapidly on the increase, making these tactics so important, also supporting the MAPPA risk management plan for all agencies involved with the offender.  </w:t>
      </w:r>
      <w:r w:rsidRPr="00827556">
        <w:t>Since 2020, 600 new offences have been detected and investigated</w:t>
      </w:r>
      <w:r>
        <w:t>.</w:t>
      </w:r>
    </w:p>
    <w:p w14:paraId="2891F474" w14:textId="77777777" w:rsidR="003909FA" w:rsidRDefault="003909FA" w:rsidP="003909FA">
      <w:r>
        <w:t>The teams that manage registered sex offenders are equipped with software that enables them to screen and triage offender’s digital devices. The equipment provides the flexibility to be able to complete the examinations either at a home visit or at a Police Station. The capability of the software provides the offender manager the ability to screen and triage a broad range of digital devices, ranging from both desktop to laptop computers, tablets, mobile phones, external hard drives to USB memory sticks and many more. Once the device has been screened, the offender manager will be presented with a comprehensive triage report that can be viewed on scene to enable them to detect offences and make fast time decisions around risk management, safeguarding and the prevention of further crime.</w:t>
      </w:r>
    </w:p>
    <w:p w14:paraId="025BCEE6" w14:textId="77777777" w:rsidR="003909FA" w:rsidRDefault="003909FA" w:rsidP="003909FA">
      <w:r>
        <w:t xml:space="preserve">Officers also have the ability to install remote monitoring software onto both computers and mobile phones belonging to the offender. Once installed, the device is monitored by </w:t>
      </w:r>
      <w:r>
        <w:t>using a combination of human and technical expertise for the early warning of breaches to civil orders as well as criminal behaviour. The monitoring software has the ability to detect images and word content in any language displayed on the offender’s device. Once content of concern is detected, a screenshot of what is displayed is taken and stored. That content is reviewed by a specialist behavioural analyst, and if deemed appropriate the offender manager is alerted and then takes the appropriate action.</w:t>
      </w:r>
    </w:p>
    <w:p w14:paraId="171D0F58" w14:textId="77777777" w:rsidR="003909FA" w:rsidRDefault="003909FA" w:rsidP="003909FA">
      <w:r>
        <w:t xml:space="preserve">Officers are equipped with the technology to examine the offender’s internet router and observe what devices are and have historically been connected to the router to access the internet. This is a vital tool in identifying internet enabled devices that have not been declared to the Police. </w:t>
      </w:r>
    </w:p>
    <w:p w14:paraId="50E268E1" w14:textId="77777777" w:rsidR="003909FA" w:rsidRDefault="003909FA" w:rsidP="003909FA">
      <w:r>
        <w:t xml:space="preserve">Police also have the option of calling upon our specialist digital media detection dog units to search for digital devices that are concealed within a premises. These dogs are specifically trained to find digital devices ranging from mobile phones to USB memory sticks. </w:t>
      </w:r>
    </w:p>
    <w:p w14:paraId="18DE5C47" w14:textId="77777777" w:rsidR="003909FA" w:rsidRDefault="003909FA" w:rsidP="003909FA">
      <w:r>
        <w:t xml:space="preserve">All these tactics can be deployed solely or in partnership with each other. They have proved to be reliable, ensuring success in the digital management of Registered Sex Offenders, whether detecting further offences or evidencing the lower levels of recidivism.  </w:t>
      </w:r>
    </w:p>
    <w:p w14:paraId="2586CFC9" w14:textId="77777777" w:rsidR="003909FA" w:rsidRDefault="003909FA" w:rsidP="003909FA"/>
    <w:p w14:paraId="30B9D666" w14:textId="77777777" w:rsidR="000D7E7C" w:rsidRDefault="003909FA" w:rsidP="003909FA">
      <w:pPr>
        <w:spacing w:after="0"/>
        <w:rPr>
          <w:b/>
          <w:bCs/>
        </w:rPr>
      </w:pPr>
      <w:r w:rsidRPr="002C5DF6">
        <w:rPr>
          <w:b/>
          <w:bCs/>
        </w:rPr>
        <w:t xml:space="preserve">DC Phil Preston </w:t>
      </w:r>
      <w:r>
        <w:rPr>
          <w:b/>
          <w:bCs/>
        </w:rPr>
        <w:t xml:space="preserve">– </w:t>
      </w:r>
    </w:p>
    <w:p w14:paraId="3FDE0A24" w14:textId="23ACA16F" w:rsidR="003909FA" w:rsidRPr="002C5DF6" w:rsidRDefault="003909FA" w:rsidP="003909FA">
      <w:pPr>
        <w:spacing w:after="0"/>
        <w:rPr>
          <w:b/>
          <w:bCs/>
        </w:rPr>
      </w:pPr>
      <w:r>
        <w:rPr>
          <w:b/>
          <w:bCs/>
        </w:rPr>
        <w:t xml:space="preserve">Digital Tactical Policy Advisor </w:t>
      </w:r>
    </w:p>
    <w:p w14:paraId="795E52EC" w14:textId="0159E563" w:rsidR="001A0131" w:rsidRDefault="003909FA" w:rsidP="000E74D8">
      <w:pPr>
        <w:spacing w:after="0"/>
        <w:rPr>
          <w:b/>
          <w:bCs/>
        </w:rPr>
        <w:sectPr w:rsidR="001A0131" w:rsidSect="001436C0">
          <w:type w:val="continuous"/>
          <w:pgSz w:w="11905" w:h="16837" w:code="9"/>
          <w:pgMar w:top="720" w:right="720" w:bottom="720" w:left="720" w:header="720" w:footer="567" w:gutter="0"/>
          <w:cols w:num="2" w:space="720"/>
          <w:noEndnote/>
          <w:docGrid w:linePitch="360"/>
        </w:sectPr>
      </w:pPr>
      <w:r w:rsidRPr="002C5DF6">
        <w:rPr>
          <w:b/>
          <w:bCs/>
        </w:rPr>
        <w:t>Central Jigsaw Tea</w:t>
      </w:r>
    </w:p>
    <w:p w14:paraId="184D6788" w14:textId="59BAECD8" w:rsidR="00DE3907" w:rsidRPr="00AA7FE7" w:rsidRDefault="007E7DEF" w:rsidP="00D26B88">
      <w:pPr>
        <w:spacing w:after="0"/>
        <w:rPr>
          <w:b/>
          <w:bCs/>
          <w:color w:val="7030A0"/>
        </w:rPr>
      </w:pPr>
      <w:r>
        <w:rPr>
          <w:b/>
          <w:bCs/>
          <w:noProof/>
          <w:color w:val="7030A0"/>
        </w:rPr>
        <w:lastRenderedPageBreak/>
        <w:drawing>
          <wp:anchor distT="0" distB="0" distL="114300" distR="114300" simplePos="0" relativeHeight="251662336" behindDoc="0" locked="0" layoutInCell="1" allowOverlap="1" wp14:anchorId="5DC8F8C1" wp14:editId="59757E7D">
            <wp:simplePos x="0" y="0"/>
            <wp:positionH relativeFrom="page">
              <wp:align>left</wp:align>
            </wp:positionH>
            <wp:positionV relativeFrom="page">
              <wp:posOffset>19050</wp:posOffset>
            </wp:positionV>
            <wp:extent cx="7531100" cy="10653130"/>
            <wp:effectExtent l="0" t="0" r="0" b="0"/>
            <wp:wrapSquare wrapText="bothSides"/>
            <wp:docPr id="1085827176" name="Picture 4" descr="A view of the Thames and Tower Bidge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27176" name="Picture 4" descr="A view of the Thames and Tower Bidge at sunset"/>
                    <pic:cNvPicPr/>
                  </pic:nvPicPr>
                  <pic:blipFill>
                    <a:blip r:embed="rId21" cstate="email">
                      <a:extLst>
                        <a:ext uri="{28A0092B-C50C-407E-A947-70E740481C1C}">
                          <a14:useLocalDpi xmlns:a14="http://schemas.microsoft.com/office/drawing/2010/main"/>
                        </a:ext>
                      </a:extLst>
                    </a:blip>
                    <a:stretch>
                      <a:fillRect/>
                    </a:stretch>
                  </pic:blipFill>
                  <pic:spPr>
                    <a:xfrm>
                      <a:off x="0" y="0"/>
                      <a:ext cx="7531557" cy="10653777"/>
                    </a:xfrm>
                    <a:prstGeom prst="rect">
                      <a:avLst/>
                    </a:prstGeom>
                  </pic:spPr>
                </pic:pic>
              </a:graphicData>
            </a:graphic>
            <wp14:sizeRelH relativeFrom="margin">
              <wp14:pctWidth>0</wp14:pctWidth>
            </wp14:sizeRelH>
            <wp14:sizeRelV relativeFrom="margin">
              <wp14:pctHeight>0</wp14:pctHeight>
            </wp14:sizeRelV>
          </wp:anchor>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AEDA" w14:textId="77777777" w:rsidR="00A00456" w:rsidRDefault="00A00456" w:rsidP="001A5708">
      <w:pPr>
        <w:pStyle w:val="MAPPA-Bodytext"/>
      </w:pPr>
      <w:r>
        <w:separator/>
      </w:r>
    </w:p>
  </w:endnote>
  <w:endnote w:type="continuationSeparator" w:id="0">
    <w:p w14:paraId="69D66076" w14:textId="77777777" w:rsidR="00A00456" w:rsidRDefault="00A00456" w:rsidP="001A5708">
      <w:pPr>
        <w:pStyle w:val="MAPPA-Bodytext"/>
      </w:pPr>
      <w:r>
        <w:continuationSeparator/>
      </w:r>
    </w:p>
  </w:endnote>
  <w:endnote w:type="continuationNotice" w:id="1">
    <w:p w14:paraId="0060A2BA" w14:textId="77777777" w:rsidR="00A00456" w:rsidRDefault="00A00456"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D26C" w14:textId="77777777" w:rsidR="00A00456" w:rsidRDefault="00A00456" w:rsidP="001A5708">
      <w:pPr>
        <w:pStyle w:val="MAPPA-Bodytext"/>
      </w:pPr>
      <w:r>
        <w:separator/>
      </w:r>
    </w:p>
  </w:footnote>
  <w:footnote w:type="continuationSeparator" w:id="0">
    <w:p w14:paraId="7779562C" w14:textId="77777777" w:rsidR="00A00456" w:rsidRDefault="00A00456" w:rsidP="001A5708">
      <w:pPr>
        <w:pStyle w:val="MAPPA-Bodytext"/>
      </w:pPr>
      <w:r>
        <w:continuationSeparator/>
      </w:r>
    </w:p>
  </w:footnote>
  <w:footnote w:type="continuationNotice" w:id="1">
    <w:p w14:paraId="630109BD" w14:textId="77777777" w:rsidR="00A00456" w:rsidRDefault="00A00456" w:rsidP="003F01A6"/>
  </w:footnote>
  <w:footnote w:id="2">
    <w:p w14:paraId="700DA752" w14:textId="77777777" w:rsidR="008D2064" w:rsidRPr="00B344D3" w:rsidRDefault="008D2064" w:rsidP="008D2064">
      <w:pPr>
        <w:rPr>
          <w:rFonts w:cs="Arial"/>
          <w:sz w:val="16"/>
          <w:szCs w:val="16"/>
        </w:rPr>
      </w:pPr>
      <w:r>
        <w:rPr>
          <w:rStyle w:val="FootnoteReference"/>
        </w:rPr>
        <w:footnoteRef/>
      </w:r>
      <w:r>
        <w:t xml:space="preserve"> </w:t>
      </w:r>
      <w:r w:rsidRPr="00B344D3">
        <w:rPr>
          <w:rFonts w:cs="Arial"/>
          <w:sz w:val="16"/>
          <w:szCs w:val="16"/>
        </w:rPr>
        <w:t>The Four Pillars of Risk Management, developed by Professor Hazel Kemshall, is a framework which all MAPPA meetings are requires to follow focusing on, Supervision, Monitoring and Control, Interventions and Treatment, Victim Safety Planning. The model aims to balance behavioural change with protective controls, ensuring that risk management strategies not only support individual change but also prioritise the safety of victims and the public.</w:t>
      </w:r>
    </w:p>
    <w:p w14:paraId="56D8F55E" w14:textId="77777777" w:rsidR="008D2064" w:rsidRPr="00B344D3" w:rsidRDefault="008D2064" w:rsidP="008D2064">
      <w:pPr>
        <w:rPr>
          <w:sz w:val="18"/>
          <w:szCs w:val="18"/>
        </w:rPr>
      </w:pPr>
    </w:p>
    <w:p w14:paraId="5C49FC60" w14:textId="77777777" w:rsidR="008D2064" w:rsidRPr="00B344D3" w:rsidRDefault="008D2064" w:rsidP="008D2064">
      <w:pPr>
        <w:rPr>
          <w:sz w:val="18"/>
          <w:szCs w:val="18"/>
        </w:rPr>
      </w:pPr>
    </w:p>
    <w:p w14:paraId="1D63D7ED" w14:textId="77777777" w:rsidR="008D2064" w:rsidRPr="00B344D3" w:rsidRDefault="008D2064" w:rsidP="008D2064">
      <w:pPr>
        <w:pStyle w:val="FootnoteText"/>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E24D7"/>
    <w:multiLevelType w:val="multilevel"/>
    <w:tmpl w:val="2C14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2562458">
    <w:abstractNumId w:val="1"/>
  </w:num>
  <w:num w:numId="2" w16cid:durableId="1275559666">
    <w:abstractNumId w:val="2"/>
  </w:num>
  <w:num w:numId="3" w16cid:durableId="427392215">
    <w:abstractNumId w:val="0"/>
  </w:num>
  <w:num w:numId="4" w16cid:durableId="659306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57AB6"/>
    <w:rsid w:val="00062F55"/>
    <w:rsid w:val="000739BA"/>
    <w:rsid w:val="000777DD"/>
    <w:rsid w:val="000809B8"/>
    <w:rsid w:val="00080DFC"/>
    <w:rsid w:val="0009323B"/>
    <w:rsid w:val="0009506C"/>
    <w:rsid w:val="000A6775"/>
    <w:rsid w:val="000B3DC7"/>
    <w:rsid w:val="000C2B66"/>
    <w:rsid w:val="000D082C"/>
    <w:rsid w:val="000D4905"/>
    <w:rsid w:val="000D7E7C"/>
    <w:rsid w:val="000E3453"/>
    <w:rsid w:val="000E3C5B"/>
    <w:rsid w:val="000E74D8"/>
    <w:rsid w:val="000F355B"/>
    <w:rsid w:val="000F65BF"/>
    <w:rsid w:val="00104025"/>
    <w:rsid w:val="00105344"/>
    <w:rsid w:val="001143B7"/>
    <w:rsid w:val="001212BC"/>
    <w:rsid w:val="00127B7C"/>
    <w:rsid w:val="001303B9"/>
    <w:rsid w:val="00140627"/>
    <w:rsid w:val="001435D5"/>
    <w:rsid w:val="001436C0"/>
    <w:rsid w:val="00146AC1"/>
    <w:rsid w:val="00152647"/>
    <w:rsid w:val="00154D3E"/>
    <w:rsid w:val="00157F24"/>
    <w:rsid w:val="001638BB"/>
    <w:rsid w:val="0017287F"/>
    <w:rsid w:val="0017380D"/>
    <w:rsid w:val="001800EB"/>
    <w:rsid w:val="00190BAD"/>
    <w:rsid w:val="00194B1F"/>
    <w:rsid w:val="001976DE"/>
    <w:rsid w:val="001A0131"/>
    <w:rsid w:val="001A2E78"/>
    <w:rsid w:val="001A3EB3"/>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36F8"/>
    <w:rsid w:val="002D5862"/>
    <w:rsid w:val="002E767F"/>
    <w:rsid w:val="002F46BF"/>
    <w:rsid w:val="002F763F"/>
    <w:rsid w:val="00302FA6"/>
    <w:rsid w:val="00304627"/>
    <w:rsid w:val="00304926"/>
    <w:rsid w:val="00305294"/>
    <w:rsid w:val="0031116B"/>
    <w:rsid w:val="00315A5A"/>
    <w:rsid w:val="00316362"/>
    <w:rsid w:val="00317908"/>
    <w:rsid w:val="00331827"/>
    <w:rsid w:val="00331886"/>
    <w:rsid w:val="00332369"/>
    <w:rsid w:val="00332EE6"/>
    <w:rsid w:val="00334657"/>
    <w:rsid w:val="00335BEB"/>
    <w:rsid w:val="00337928"/>
    <w:rsid w:val="0034316C"/>
    <w:rsid w:val="003434F5"/>
    <w:rsid w:val="00347A55"/>
    <w:rsid w:val="00351A15"/>
    <w:rsid w:val="003554C4"/>
    <w:rsid w:val="003668BB"/>
    <w:rsid w:val="003909FA"/>
    <w:rsid w:val="00391BEB"/>
    <w:rsid w:val="00395ED3"/>
    <w:rsid w:val="00396101"/>
    <w:rsid w:val="00396499"/>
    <w:rsid w:val="00397110"/>
    <w:rsid w:val="003A385F"/>
    <w:rsid w:val="003B63B3"/>
    <w:rsid w:val="003B6695"/>
    <w:rsid w:val="003C0362"/>
    <w:rsid w:val="003C36DD"/>
    <w:rsid w:val="003C455F"/>
    <w:rsid w:val="003C5A00"/>
    <w:rsid w:val="003D3D7F"/>
    <w:rsid w:val="003E0591"/>
    <w:rsid w:val="003E0965"/>
    <w:rsid w:val="003E0B74"/>
    <w:rsid w:val="003F01A6"/>
    <w:rsid w:val="003F03F6"/>
    <w:rsid w:val="003F73FB"/>
    <w:rsid w:val="00407E23"/>
    <w:rsid w:val="00410720"/>
    <w:rsid w:val="004143B5"/>
    <w:rsid w:val="00416B8E"/>
    <w:rsid w:val="00421553"/>
    <w:rsid w:val="004265C9"/>
    <w:rsid w:val="0043417E"/>
    <w:rsid w:val="00440E43"/>
    <w:rsid w:val="00441138"/>
    <w:rsid w:val="00441413"/>
    <w:rsid w:val="0044659C"/>
    <w:rsid w:val="00447974"/>
    <w:rsid w:val="004543FD"/>
    <w:rsid w:val="004602E7"/>
    <w:rsid w:val="0046416B"/>
    <w:rsid w:val="00476A59"/>
    <w:rsid w:val="00481AE8"/>
    <w:rsid w:val="00481D84"/>
    <w:rsid w:val="00486257"/>
    <w:rsid w:val="00490949"/>
    <w:rsid w:val="004C1A6B"/>
    <w:rsid w:val="004C40BA"/>
    <w:rsid w:val="004D2C69"/>
    <w:rsid w:val="004D5668"/>
    <w:rsid w:val="004E35DC"/>
    <w:rsid w:val="004E51F9"/>
    <w:rsid w:val="004F2BBC"/>
    <w:rsid w:val="004F2F9F"/>
    <w:rsid w:val="004F6BAD"/>
    <w:rsid w:val="00502DF5"/>
    <w:rsid w:val="00507932"/>
    <w:rsid w:val="0051052E"/>
    <w:rsid w:val="00514F8C"/>
    <w:rsid w:val="0052037E"/>
    <w:rsid w:val="005223CC"/>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5AC"/>
    <w:rsid w:val="005C1E3D"/>
    <w:rsid w:val="005C4A2A"/>
    <w:rsid w:val="005D0433"/>
    <w:rsid w:val="005D189A"/>
    <w:rsid w:val="005E1880"/>
    <w:rsid w:val="005E20D8"/>
    <w:rsid w:val="005F006A"/>
    <w:rsid w:val="005F4133"/>
    <w:rsid w:val="005F4DAB"/>
    <w:rsid w:val="00605AEC"/>
    <w:rsid w:val="006139F9"/>
    <w:rsid w:val="00615190"/>
    <w:rsid w:val="0061621D"/>
    <w:rsid w:val="006231D6"/>
    <w:rsid w:val="00626C9F"/>
    <w:rsid w:val="00630DBA"/>
    <w:rsid w:val="00631192"/>
    <w:rsid w:val="00632E64"/>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14D"/>
    <w:rsid w:val="006A056D"/>
    <w:rsid w:val="006A45B8"/>
    <w:rsid w:val="006A5056"/>
    <w:rsid w:val="006A7F33"/>
    <w:rsid w:val="006B2A8A"/>
    <w:rsid w:val="006B75D2"/>
    <w:rsid w:val="006C58FB"/>
    <w:rsid w:val="006D6914"/>
    <w:rsid w:val="006D7355"/>
    <w:rsid w:val="006E2307"/>
    <w:rsid w:val="006E3658"/>
    <w:rsid w:val="006E46E2"/>
    <w:rsid w:val="006E71D8"/>
    <w:rsid w:val="006F27F5"/>
    <w:rsid w:val="007000D6"/>
    <w:rsid w:val="00702C52"/>
    <w:rsid w:val="007043B9"/>
    <w:rsid w:val="007059C7"/>
    <w:rsid w:val="00711B4E"/>
    <w:rsid w:val="007131AC"/>
    <w:rsid w:val="00716097"/>
    <w:rsid w:val="00717E7B"/>
    <w:rsid w:val="007203E9"/>
    <w:rsid w:val="00722F6A"/>
    <w:rsid w:val="00724145"/>
    <w:rsid w:val="00724AF7"/>
    <w:rsid w:val="00726454"/>
    <w:rsid w:val="00730FAC"/>
    <w:rsid w:val="00735E92"/>
    <w:rsid w:val="00740AED"/>
    <w:rsid w:val="00740F8A"/>
    <w:rsid w:val="0074223D"/>
    <w:rsid w:val="0074271E"/>
    <w:rsid w:val="00744D61"/>
    <w:rsid w:val="00745F1E"/>
    <w:rsid w:val="007477FB"/>
    <w:rsid w:val="00751070"/>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E7DEF"/>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766"/>
    <w:rsid w:val="00867C9E"/>
    <w:rsid w:val="008872F1"/>
    <w:rsid w:val="0089121C"/>
    <w:rsid w:val="008A3A68"/>
    <w:rsid w:val="008C1531"/>
    <w:rsid w:val="008C3C42"/>
    <w:rsid w:val="008C5482"/>
    <w:rsid w:val="008C6282"/>
    <w:rsid w:val="008D1CDE"/>
    <w:rsid w:val="008D2064"/>
    <w:rsid w:val="008D26FC"/>
    <w:rsid w:val="008E15B2"/>
    <w:rsid w:val="008E2C4B"/>
    <w:rsid w:val="008F243E"/>
    <w:rsid w:val="008F2A10"/>
    <w:rsid w:val="008F3C83"/>
    <w:rsid w:val="008F3FBB"/>
    <w:rsid w:val="008F69D6"/>
    <w:rsid w:val="00900E5D"/>
    <w:rsid w:val="0090299B"/>
    <w:rsid w:val="00903D6D"/>
    <w:rsid w:val="00904927"/>
    <w:rsid w:val="0091273E"/>
    <w:rsid w:val="00912A31"/>
    <w:rsid w:val="009134FD"/>
    <w:rsid w:val="00913F81"/>
    <w:rsid w:val="00914F7D"/>
    <w:rsid w:val="00916D29"/>
    <w:rsid w:val="0092048C"/>
    <w:rsid w:val="009311B4"/>
    <w:rsid w:val="00932322"/>
    <w:rsid w:val="00934DF5"/>
    <w:rsid w:val="009365BE"/>
    <w:rsid w:val="00940740"/>
    <w:rsid w:val="009423B9"/>
    <w:rsid w:val="009451A3"/>
    <w:rsid w:val="00953406"/>
    <w:rsid w:val="0095383C"/>
    <w:rsid w:val="00962504"/>
    <w:rsid w:val="00963454"/>
    <w:rsid w:val="009644E6"/>
    <w:rsid w:val="00965E28"/>
    <w:rsid w:val="0097502F"/>
    <w:rsid w:val="00982C08"/>
    <w:rsid w:val="00985C16"/>
    <w:rsid w:val="00986F99"/>
    <w:rsid w:val="00993408"/>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0456"/>
    <w:rsid w:val="00A02438"/>
    <w:rsid w:val="00A06CCA"/>
    <w:rsid w:val="00A11B78"/>
    <w:rsid w:val="00A1656D"/>
    <w:rsid w:val="00A231D9"/>
    <w:rsid w:val="00A23250"/>
    <w:rsid w:val="00A24965"/>
    <w:rsid w:val="00A301C5"/>
    <w:rsid w:val="00A34DE7"/>
    <w:rsid w:val="00A40FC6"/>
    <w:rsid w:val="00A44770"/>
    <w:rsid w:val="00A55FDE"/>
    <w:rsid w:val="00A63AFE"/>
    <w:rsid w:val="00A63E9A"/>
    <w:rsid w:val="00A77D39"/>
    <w:rsid w:val="00A8230F"/>
    <w:rsid w:val="00A85101"/>
    <w:rsid w:val="00A868F0"/>
    <w:rsid w:val="00A903CE"/>
    <w:rsid w:val="00A92CE4"/>
    <w:rsid w:val="00A95389"/>
    <w:rsid w:val="00AA3E8E"/>
    <w:rsid w:val="00AA7FE7"/>
    <w:rsid w:val="00AB5644"/>
    <w:rsid w:val="00AB6B32"/>
    <w:rsid w:val="00AC3FBF"/>
    <w:rsid w:val="00AC60DB"/>
    <w:rsid w:val="00AC6E16"/>
    <w:rsid w:val="00AC7361"/>
    <w:rsid w:val="00AD0596"/>
    <w:rsid w:val="00AD38C4"/>
    <w:rsid w:val="00AD78C6"/>
    <w:rsid w:val="00AE42DA"/>
    <w:rsid w:val="00AE4C19"/>
    <w:rsid w:val="00AE535B"/>
    <w:rsid w:val="00AF572C"/>
    <w:rsid w:val="00AF7C22"/>
    <w:rsid w:val="00B01E0C"/>
    <w:rsid w:val="00B0446D"/>
    <w:rsid w:val="00B05C57"/>
    <w:rsid w:val="00B06F75"/>
    <w:rsid w:val="00B143FD"/>
    <w:rsid w:val="00B148FC"/>
    <w:rsid w:val="00B163F4"/>
    <w:rsid w:val="00B23C80"/>
    <w:rsid w:val="00B24A02"/>
    <w:rsid w:val="00B27C0E"/>
    <w:rsid w:val="00B3120E"/>
    <w:rsid w:val="00B31964"/>
    <w:rsid w:val="00B33112"/>
    <w:rsid w:val="00B46863"/>
    <w:rsid w:val="00B5089A"/>
    <w:rsid w:val="00B50D53"/>
    <w:rsid w:val="00B510E5"/>
    <w:rsid w:val="00B52CDC"/>
    <w:rsid w:val="00B54A0B"/>
    <w:rsid w:val="00B56214"/>
    <w:rsid w:val="00B614A4"/>
    <w:rsid w:val="00B700D7"/>
    <w:rsid w:val="00B712A7"/>
    <w:rsid w:val="00B72238"/>
    <w:rsid w:val="00B862DB"/>
    <w:rsid w:val="00B90E71"/>
    <w:rsid w:val="00B95D25"/>
    <w:rsid w:val="00BA2863"/>
    <w:rsid w:val="00BB1AE2"/>
    <w:rsid w:val="00BB2E22"/>
    <w:rsid w:val="00BB6A95"/>
    <w:rsid w:val="00BC0531"/>
    <w:rsid w:val="00BC5172"/>
    <w:rsid w:val="00BC7756"/>
    <w:rsid w:val="00BD2C5A"/>
    <w:rsid w:val="00BE2116"/>
    <w:rsid w:val="00BE3047"/>
    <w:rsid w:val="00BF736E"/>
    <w:rsid w:val="00C0210E"/>
    <w:rsid w:val="00C12593"/>
    <w:rsid w:val="00C12FD4"/>
    <w:rsid w:val="00C16E95"/>
    <w:rsid w:val="00C22E04"/>
    <w:rsid w:val="00C23C04"/>
    <w:rsid w:val="00C242F2"/>
    <w:rsid w:val="00C24CAC"/>
    <w:rsid w:val="00C260DF"/>
    <w:rsid w:val="00C276AE"/>
    <w:rsid w:val="00C315FC"/>
    <w:rsid w:val="00C36FD4"/>
    <w:rsid w:val="00C40C02"/>
    <w:rsid w:val="00C43DF3"/>
    <w:rsid w:val="00C449EC"/>
    <w:rsid w:val="00C467F2"/>
    <w:rsid w:val="00C53F03"/>
    <w:rsid w:val="00C60FB5"/>
    <w:rsid w:val="00C63A41"/>
    <w:rsid w:val="00C65680"/>
    <w:rsid w:val="00C71353"/>
    <w:rsid w:val="00C7230A"/>
    <w:rsid w:val="00C83D0E"/>
    <w:rsid w:val="00C87622"/>
    <w:rsid w:val="00C91687"/>
    <w:rsid w:val="00CA3666"/>
    <w:rsid w:val="00CA696D"/>
    <w:rsid w:val="00CA75E2"/>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0056"/>
    <w:rsid w:val="00D05B67"/>
    <w:rsid w:val="00D128D2"/>
    <w:rsid w:val="00D13714"/>
    <w:rsid w:val="00D1421E"/>
    <w:rsid w:val="00D155AE"/>
    <w:rsid w:val="00D16C41"/>
    <w:rsid w:val="00D26B88"/>
    <w:rsid w:val="00D26C99"/>
    <w:rsid w:val="00D34B1E"/>
    <w:rsid w:val="00D35A9B"/>
    <w:rsid w:val="00D504D2"/>
    <w:rsid w:val="00D517EB"/>
    <w:rsid w:val="00D5409B"/>
    <w:rsid w:val="00D56F7B"/>
    <w:rsid w:val="00D57D76"/>
    <w:rsid w:val="00D635C0"/>
    <w:rsid w:val="00D6369A"/>
    <w:rsid w:val="00D678FB"/>
    <w:rsid w:val="00D8050D"/>
    <w:rsid w:val="00D8081A"/>
    <w:rsid w:val="00D83865"/>
    <w:rsid w:val="00D86E33"/>
    <w:rsid w:val="00D929AA"/>
    <w:rsid w:val="00D93050"/>
    <w:rsid w:val="00D94DE2"/>
    <w:rsid w:val="00DA07C6"/>
    <w:rsid w:val="00DA582B"/>
    <w:rsid w:val="00DA6F10"/>
    <w:rsid w:val="00DB45B9"/>
    <w:rsid w:val="00DB56AB"/>
    <w:rsid w:val="00DB6331"/>
    <w:rsid w:val="00DC02EE"/>
    <w:rsid w:val="00DC1361"/>
    <w:rsid w:val="00DC2D52"/>
    <w:rsid w:val="00DC3228"/>
    <w:rsid w:val="00DC35A8"/>
    <w:rsid w:val="00DC576A"/>
    <w:rsid w:val="00DD1006"/>
    <w:rsid w:val="00DE3907"/>
    <w:rsid w:val="00DF1F1D"/>
    <w:rsid w:val="00E012E4"/>
    <w:rsid w:val="00E03F8D"/>
    <w:rsid w:val="00E157A4"/>
    <w:rsid w:val="00E20257"/>
    <w:rsid w:val="00E27F78"/>
    <w:rsid w:val="00E32C81"/>
    <w:rsid w:val="00E50500"/>
    <w:rsid w:val="00E53FDC"/>
    <w:rsid w:val="00E54279"/>
    <w:rsid w:val="00E6063B"/>
    <w:rsid w:val="00E6461E"/>
    <w:rsid w:val="00E653CC"/>
    <w:rsid w:val="00E75826"/>
    <w:rsid w:val="00E758B3"/>
    <w:rsid w:val="00E950C2"/>
    <w:rsid w:val="00EA28A2"/>
    <w:rsid w:val="00EA5086"/>
    <w:rsid w:val="00EA5D08"/>
    <w:rsid w:val="00EB26C4"/>
    <w:rsid w:val="00EB2921"/>
    <w:rsid w:val="00EB47DB"/>
    <w:rsid w:val="00EC23F1"/>
    <w:rsid w:val="00ED169D"/>
    <w:rsid w:val="00ED543E"/>
    <w:rsid w:val="00ED6F4D"/>
    <w:rsid w:val="00EE119F"/>
    <w:rsid w:val="00EE21ED"/>
    <w:rsid w:val="00EE24AC"/>
    <w:rsid w:val="00EE680F"/>
    <w:rsid w:val="00EF2DDC"/>
    <w:rsid w:val="00F0078E"/>
    <w:rsid w:val="00F02C4D"/>
    <w:rsid w:val="00F04209"/>
    <w:rsid w:val="00F04F3C"/>
    <w:rsid w:val="00F06663"/>
    <w:rsid w:val="00F143BD"/>
    <w:rsid w:val="00F14FED"/>
    <w:rsid w:val="00F16EF8"/>
    <w:rsid w:val="00F333E2"/>
    <w:rsid w:val="00F346C9"/>
    <w:rsid w:val="00F3592D"/>
    <w:rsid w:val="00F37895"/>
    <w:rsid w:val="00F43667"/>
    <w:rsid w:val="00F44D5D"/>
    <w:rsid w:val="00F52F10"/>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0DA1"/>
    <w:rsid w:val="00FE29D7"/>
    <w:rsid w:val="00FE4378"/>
    <w:rsid w:val="00FE7C43"/>
    <w:rsid w:val="00FF70BC"/>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paragraph" w:styleId="FootnoteText">
    <w:name w:val="footnote text"/>
    <w:basedOn w:val="Normal"/>
    <w:link w:val="FootnoteTextChar"/>
    <w:uiPriority w:val="99"/>
    <w:semiHidden/>
    <w:unhideWhenUsed/>
    <w:rsid w:val="008D2064"/>
    <w:pPr>
      <w:suppressAutoHyphens w:val="0"/>
      <w:autoSpaceDE/>
      <w:autoSpaceDN/>
      <w:adjustRightInd/>
      <w:spacing w:after="0" w:line="240" w:lineRule="auto"/>
      <w:textAlignment w:val="auto"/>
    </w:pPr>
    <w:rPr>
      <w:rFonts w:ascii="Calibri" w:eastAsiaTheme="minorHAnsi" w:hAnsi="Calibri" w:cs="Calibri"/>
      <w:color w:val="auto"/>
      <w:sz w:val="20"/>
      <w:szCs w:val="20"/>
      <w:lang w:eastAsia="en-US"/>
    </w:rPr>
  </w:style>
  <w:style w:type="character" w:customStyle="1" w:styleId="FootnoteTextChar">
    <w:name w:val="Footnote Text Char"/>
    <w:basedOn w:val="DefaultParagraphFont"/>
    <w:link w:val="FootnoteText"/>
    <w:uiPriority w:val="99"/>
    <w:semiHidden/>
    <w:rsid w:val="008D2064"/>
    <w:rPr>
      <w:rFonts w:ascii="Calibri" w:eastAsiaTheme="minorHAnsi" w:hAnsi="Calibri" w:cs="Calibri"/>
      <w:sz w:val="20"/>
      <w:szCs w:val="20"/>
      <w:lang w:eastAsia="en-US"/>
    </w:rPr>
  </w:style>
  <w:style w:type="character" w:styleId="FootnoteReference">
    <w:name w:val="footnote reference"/>
    <w:basedOn w:val="DefaultParagraphFont"/>
    <w:uiPriority w:val="99"/>
    <w:semiHidden/>
    <w:unhideWhenUsed/>
    <w:rsid w:val="008D20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gov.uk"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12fdfa6a-0822-4afa-9495-d441d6a6fb10"/>
    <ds:schemaRef ds:uri="f8aaad91-1cf4-445f-b0ed-ab61f3a692c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BB2783DE-D8AC-462A-8F35-F4381D7D2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3649</Words>
  <Characters>19616</Characters>
  <Application>Microsoft Office Word</Application>
  <DocSecurity>0</DocSecurity>
  <Lines>739</Lines>
  <Paragraphs>185</Paragraphs>
  <ScaleCrop>false</ScaleCrop>
  <Company/>
  <LinksUpToDate>false</LinksUpToDate>
  <CharactersWithSpaces>23134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2025-10-27T12:43:00Z</dcterms:created>
  <dcterms:modified xsi:type="dcterms:W3CDTF">2025-10-27T17:19:00Z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