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1B522CAD" w:rsidR="003C0362" w:rsidRPr="00D5409B" w:rsidRDefault="0024750C" w:rsidP="00D5409B">
      <w:pPr>
        <w:pStyle w:val="Heading1"/>
        <w:rPr>
          <w:rStyle w:val="IntenseReference"/>
          <w:b w:val="0"/>
          <w:bCs w:val="0"/>
          <w:smallCaps w:val="0"/>
          <w:color w:val="7030A0"/>
          <w:spacing w:val="0"/>
        </w:rPr>
      </w:pPr>
      <w:r>
        <w:rPr>
          <w:noProof/>
        </w:rPr>
        <w:drawing>
          <wp:anchor distT="0" distB="0" distL="114300" distR="114300" simplePos="0" relativeHeight="251659264" behindDoc="0" locked="0" layoutInCell="1" allowOverlap="1" wp14:anchorId="6F8807C0" wp14:editId="271A2992">
            <wp:simplePos x="0" y="0"/>
            <wp:positionH relativeFrom="column">
              <wp:posOffset>361950</wp:posOffset>
            </wp:positionH>
            <wp:positionV relativeFrom="paragraph">
              <wp:posOffset>719455</wp:posOffset>
            </wp:positionV>
            <wp:extent cx="6645275" cy="4746625"/>
            <wp:effectExtent l="0" t="0" r="3175" b="0"/>
            <wp:wrapNone/>
            <wp:docPr id="11" name="Picture 11" descr="Corton | Visit Suffo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rton | Visit Suffol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275" cy="4746625"/>
                    </a:xfrm>
                    <a:prstGeom prst="rect">
                      <a:avLst/>
                    </a:prstGeom>
                    <a:noFill/>
                    <a:ln>
                      <a:noFill/>
                    </a:ln>
                  </pic:spPr>
                </pic:pic>
              </a:graphicData>
            </a:graphic>
          </wp:anchor>
        </w:drawing>
      </w:r>
      <w:r>
        <w:rPr>
          <w:rStyle w:val="IntenseReference"/>
          <w:b w:val="0"/>
          <w:bCs w:val="0"/>
          <w:smallCaps w:val="0"/>
          <w:color w:val="7030A0"/>
          <w:spacing w:val="0"/>
        </w:rPr>
        <w:t>Suffolk</w:t>
      </w:r>
    </w:p>
    <w:p w14:paraId="652F82F5" w14:textId="09E84CE3" w:rsidR="0024750C" w:rsidRDefault="0024750C" w:rsidP="00233AB5">
      <w:pPr>
        <w:pStyle w:val="Default"/>
        <w:rPr>
          <w:rFonts w:ascii="Arial" w:hAnsi="Arial" w:cs="Arial"/>
          <w:color w:val="7030A0"/>
          <w:sz w:val="68"/>
          <w:szCs w:val="68"/>
        </w:rPr>
      </w:pPr>
    </w:p>
    <w:p w14:paraId="5C3A021A" w14:textId="19188D32" w:rsidR="0024750C" w:rsidRDefault="0024750C" w:rsidP="00233AB5">
      <w:pPr>
        <w:pStyle w:val="Default"/>
        <w:rPr>
          <w:rFonts w:ascii="Arial" w:hAnsi="Arial" w:cs="Arial"/>
          <w:color w:val="7030A0"/>
          <w:sz w:val="68"/>
          <w:szCs w:val="68"/>
        </w:rPr>
      </w:pPr>
    </w:p>
    <w:p w14:paraId="2B63CAF7" w14:textId="07D19AD8" w:rsidR="0024750C" w:rsidRDefault="0024750C" w:rsidP="00233AB5">
      <w:pPr>
        <w:pStyle w:val="Default"/>
        <w:rPr>
          <w:rFonts w:ascii="Arial" w:hAnsi="Arial" w:cs="Arial"/>
          <w:color w:val="7030A0"/>
          <w:sz w:val="68"/>
          <w:szCs w:val="68"/>
        </w:rPr>
      </w:pPr>
    </w:p>
    <w:p w14:paraId="5239C75F" w14:textId="6BBCE775" w:rsidR="0024750C" w:rsidRDefault="0024750C" w:rsidP="00233AB5">
      <w:pPr>
        <w:pStyle w:val="Default"/>
        <w:rPr>
          <w:rFonts w:ascii="Arial" w:hAnsi="Arial" w:cs="Arial"/>
          <w:color w:val="7030A0"/>
          <w:sz w:val="68"/>
          <w:szCs w:val="68"/>
        </w:rPr>
      </w:pPr>
    </w:p>
    <w:p w14:paraId="3BD9C663" w14:textId="27C713DF" w:rsidR="009311B4" w:rsidRPr="0069414D" w:rsidRDefault="009311B4" w:rsidP="00233AB5">
      <w:pPr>
        <w:pStyle w:val="Default"/>
        <w:rPr>
          <w:rFonts w:ascii="Arial" w:hAnsi="Arial" w:cs="Arial"/>
          <w:color w:val="7030A0"/>
          <w:sz w:val="68"/>
          <w:szCs w:val="68"/>
        </w:rPr>
      </w:pPr>
    </w:p>
    <w:p w14:paraId="2A6579D6" w14:textId="77777777" w:rsidR="0024750C" w:rsidRDefault="0024750C" w:rsidP="008D1CDE">
      <w:pPr>
        <w:pStyle w:val="Heading1"/>
      </w:pPr>
    </w:p>
    <w:p w14:paraId="1F3812BC" w14:textId="77777777" w:rsidR="0024750C" w:rsidRDefault="0024750C" w:rsidP="008D1CDE">
      <w:pPr>
        <w:pStyle w:val="Heading1"/>
      </w:pPr>
    </w:p>
    <w:p w14:paraId="64A0B23B" w14:textId="77777777" w:rsidR="0024750C" w:rsidRDefault="0024750C" w:rsidP="008D1CDE">
      <w:pPr>
        <w:pStyle w:val="Heading1"/>
      </w:pPr>
    </w:p>
    <w:p w14:paraId="33C8252F" w14:textId="453385CC" w:rsidR="009311B4" w:rsidRDefault="003C0362" w:rsidP="008D1CDE">
      <w:pPr>
        <w:pStyle w:val="Heading1"/>
      </w:pPr>
      <w:r w:rsidRPr="0069414D">
        <w:t>Annual Report</w:t>
      </w:r>
    </w:p>
    <w:p w14:paraId="5681D774" w14:textId="2B8E5BB4" w:rsidR="00C260DF" w:rsidRDefault="00CD0AE4" w:rsidP="00CD0AE4">
      <w:pPr>
        <w:spacing w:line="240" w:lineRule="atLeast"/>
        <w:jc w:val="right"/>
      </w:pPr>
      <w:r>
        <w:rPr>
          <w:noProof/>
        </w:rPr>
        <w:drawing>
          <wp:inline distT="0" distB="0" distL="0" distR="0" wp14:anchorId="27438F79" wp14:editId="23DBBA20">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C260DF" w:rsidRDefault="00C260DF" w:rsidP="00C260DF">
      <w:pPr>
        <w:sectPr w:rsidR="00C260DF" w:rsidRPr="00C260DF" w:rsidSect="00740AED">
          <w:footerReference w:type="even" r:id="rId14"/>
          <w:footerReference w:type="default" r:id="rId15"/>
          <w:footerReference w:type="first" r:id="rId16"/>
          <w:pgSz w:w="11905" w:h="16837" w:code="9"/>
          <w:pgMar w:top="720" w:right="720" w:bottom="720" w:left="0" w:header="720" w:footer="567" w:gutter="0"/>
          <w:cols w:space="720"/>
          <w:noEndnote/>
        </w:sectPr>
      </w:pPr>
    </w:p>
    <w:p w14:paraId="114EE9B3" w14:textId="46C7490C" w:rsidR="00332EE6" w:rsidRPr="0069414D" w:rsidRDefault="00332EE6" w:rsidP="008D1CDE">
      <w:pPr>
        <w:pStyle w:val="Heading1"/>
        <w:jc w:val="left"/>
      </w:pPr>
      <w:r w:rsidRPr="0069414D">
        <w:lastRenderedPageBreak/>
        <w:t>Intro</w:t>
      </w:r>
      <w:r w:rsidR="00687BD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7"/>
          <w:pgSz w:w="11905" w:h="16837" w:code="9"/>
          <w:pgMar w:top="720" w:right="720" w:bottom="720" w:left="720" w:header="720" w:footer="567" w:gutter="0"/>
          <w:pgNumType w:start="1"/>
          <w:cols w:space="720"/>
          <w:noEndnote/>
          <w:titlePg/>
        </w:sectPr>
      </w:pPr>
    </w:p>
    <w:p w14:paraId="13803DAB" w14:textId="77777777" w:rsidR="0024750C" w:rsidRDefault="0024750C" w:rsidP="0024750C">
      <w:pPr>
        <w:pStyle w:val="Default"/>
        <w:jc w:val="center"/>
        <w:rPr>
          <w:rFonts w:ascii="Arial" w:hAnsi="Arial" w:cs="Arial"/>
          <w:i/>
          <w:iCs/>
          <w:color w:val="7030A0"/>
          <w:sz w:val="32"/>
          <w:szCs w:val="32"/>
        </w:rPr>
        <w:sectPr w:rsidR="0024750C" w:rsidSect="0024750C">
          <w:type w:val="continuous"/>
          <w:pgSz w:w="11905" w:h="16837" w:code="9"/>
          <w:pgMar w:top="720" w:right="720" w:bottom="720" w:left="720" w:header="720" w:footer="567" w:gutter="0"/>
          <w:cols w:space="720"/>
          <w:noEndnote/>
          <w:rtlGutter/>
        </w:sectPr>
      </w:pPr>
    </w:p>
    <w:p w14:paraId="39CA96AC" w14:textId="15A25A25" w:rsidR="0024750C" w:rsidRPr="0024750C" w:rsidRDefault="0024750C" w:rsidP="0024750C">
      <w:pPr>
        <w:pStyle w:val="Default"/>
        <w:jc w:val="center"/>
        <w:rPr>
          <w:rFonts w:ascii="Arial" w:hAnsi="Arial" w:cs="Arial"/>
          <w:color w:val="7030A0"/>
          <w:sz w:val="38"/>
          <w:szCs w:val="38"/>
        </w:rPr>
      </w:pPr>
      <w:r w:rsidRPr="0024750C">
        <w:rPr>
          <w:rFonts w:ascii="Arial" w:hAnsi="Arial" w:cs="Arial"/>
          <w:color w:val="7030A0"/>
          <w:sz w:val="38"/>
          <w:szCs w:val="38"/>
        </w:rPr>
        <w:t>Welcome to the annual report for Suffolk MAPPA 202</w:t>
      </w:r>
      <w:r>
        <w:rPr>
          <w:rFonts w:ascii="Arial" w:hAnsi="Arial" w:cs="Arial"/>
          <w:color w:val="7030A0"/>
          <w:sz w:val="38"/>
          <w:szCs w:val="38"/>
        </w:rPr>
        <w:t>4</w:t>
      </w:r>
      <w:r w:rsidRPr="0024750C">
        <w:rPr>
          <w:rFonts w:ascii="Arial" w:hAnsi="Arial" w:cs="Arial"/>
          <w:color w:val="7030A0"/>
          <w:sz w:val="38"/>
          <w:szCs w:val="38"/>
        </w:rPr>
        <w:t>-202</w:t>
      </w:r>
      <w:r>
        <w:rPr>
          <w:rFonts w:ascii="Arial" w:hAnsi="Arial" w:cs="Arial"/>
          <w:color w:val="7030A0"/>
          <w:sz w:val="38"/>
          <w:szCs w:val="38"/>
        </w:rPr>
        <w:t>5</w:t>
      </w:r>
    </w:p>
    <w:p w14:paraId="05C833F0" w14:textId="77777777" w:rsidR="0024750C" w:rsidRDefault="0024750C" w:rsidP="00332EE6">
      <w:pPr>
        <w:pStyle w:val="Default"/>
        <w:rPr>
          <w:rFonts w:ascii="Arial" w:hAnsi="Arial" w:cs="Arial"/>
          <w:color w:val="FFFFFF"/>
          <w:sz w:val="20"/>
          <w:szCs w:val="20"/>
        </w:rPr>
        <w:sectPr w:rsidR="0024750C" w:rsidSect="0024750C">
          <w:type w:val="continuous"/>
          <w:pgSz w:w="11905" w:h="16837" w:code="9"/>
          <w:pgMar w:top="720" w:right="720" w:bottom="720" w:left="720" w:header="720" w:footer="567" w:gutter="0"/>
          <w:cols w:space="720"/>
          <w:noEndnote/>
          <w:rtlGutter/>
        </w:sectPr>
      </w:pPr>
    </w:p>
    <w:p w14:paraId="230273DE" w14:textId="77777777" w:rsidR="00332EE6" w:rsidRDefault="00332EE6" w:rsidP="00332EE6">
      <w:pPr>
        <w:pStyle w:val="Default"/>
        <w:rPr>
          <w:rFonts w:ascii="Arial" w:hAnsi="Arial" w:cs="Arial"/>
          <w:color w:val="FFFFFF"/>
          <w:sz w:val="20"/>
          <w:szCs w:val="20"/>
        </w:rPr>
      </w:pPr>
    </w:p>
    <w:p w14:paraId="1852178F" w14:textId="77777777" w:rsidR="0024750C" w:rsidRDefault="0024750C" w:rsidP="0024750C">
      <w:pPr>
        <w:pStyle w:val="Style1"/>
        <w:jc w:val="both"/>
        <w:rPr>
          <w:color w:val="auto"/>
          <w:sz w:val="28"/>
          <w:szCs w:val="28"/>
        </w:rPr>
        <w:sectPr w:rsidR="0024750C" w:rsidSect="00867C9E">
          <w:type w:val="continuous"/>
          <w:pgSz w:w="11905" w:h="16837" w:code="9"/>
          <w:pgMar w:top="720" w:right="720" w:bottom="720" w:left="720" w:header="720" w:footer="567" w:gutter="0"/>
          <w:cols w:num="2" w:space="720"/>
          <w:noEndnote/>
          <w:rtlGutter/>
        </w:sectPr>
      </w:pPr>
    </w:p>
    <w:p w14:paraId="16057AEB" w14:textId="679FA28E" w:rsidR="0024750C" w:rsidRDefault="0024750C" w:rsidP="0024750C">
      <w:pPr>
        <w:pStyle w:val="Style1"/>
        <w:jc w:val="both"/>
        <w:rPr>
          <w:color w:val="auto"/>
          <w:sz w:val="28"/>
          <w:szCs w:val="28"/>
        </w:rPr>
      </w:pPr>
      <w:r>
        <w:rPr>
          <w:color w:val="auto"/>
          <w:sz w:val="28"/>
          <w:szCs w:val="28"/>
        </w:rPr>
        <w:t>Looking back over the past 12 months of the Suffolk MAPPA forum provides partners an opportunity to reflect on the successes and challenges. In</w:t>
      </w:r>
      <w:r w:rsidR="00DB1277">
        <w:rPr>
          <w:color w:val="auto"/>
          <w:sz w:val="28"/>
          <w:szCs w:val="28"/>
        </w:rPr>
        <w:t xml:space="preserve"> a year that marks 25 years </w:t>
      </w:r>
      <w:r>
        <w:rPr>
          <w:color w:val="auto"/>
          <w:sz w:val="28"/>
          <w:szCs w:val="28"/>
        </w:rPr>
        <w:t xml:space="preserve">since </w:t>
      </w:r>
      <w:r w:rsidR="00DB1277">
        <w:rPr>
          <w:color w:val="auto"/>
          <w:sz w:val="28"/>
          <w:szCs w:val="28"/>
        </w:rPr>
        <w:t xml:space="preserve">legislation required </w:t>
      </w:r>
      <w:r w:rsidR="00DB1277" w:rsidRPr="00DB1277">
        <w:rPr>
          <w:color w:val="auto"/>
          <w:sz w:val="28"/>
          <w:szCs w:val="28"/>
        </w:rPr>
        <w:t>multi-agency co-operation in the management of violent and sexual offenders</w:t>
      </w:r>
      <w:r w:rsidR="00DB1277">
        <w:rPr>
          <w:color w:val="auto"/>
          <w:sz w:val="28"/>
          <w:szCs w:val="28"/>
        </w:rPr>
        <w:t xml:space="preserve">, we can reflect further on the journey that MAPPA has had in Suffolk.  </w:t>
      </w:r>
    </w:p>
    <w:p w14:paraId="205E9202" w14:textId="3E8627DF" w:rsidR="00DB1277" w:rsidRPr="0024750C" w:rsidRDefault="00DB1277" w:rsidP="0024750C">
      <w:pPr>
        <w:pStyle w:val="Style1"/>
        <w:jc w:val="both"/>
        <w:rPr>
          <w:color w:val="auto"/>
          <w:sz w:val="28"/>
          <w:szCs w:val="28"/>
        </w:rPr>
        <w:sectPr w:rsidR="00DB1277" w:rsidRPr="0024750C" w:rsidSect="0024750C">
          <w:type w:val="continuous"/>
          <w:pgSz w:w="11905" w:h="16837" w:code="9"/>
          <w:pgMar w:top="720" w:right="720" w:bottom="720" w:left="720" w:header="720" w:footer="567" w:gutter="0"/>
          <w:cols w:space="720"/>
          <w:noEndnote/>
          <w:rtlGutter/>
        </w:sectPr>
      </w:pPr>
    </w:p>
    <w:p w14:paraId="6B47882B" w14:textId="50B993D4" w:rsidR="00332EE6" w:rsidRPr="006A45B8" w:rsidRDefault="00332EE6" w:rsidP="00332EE6">
      <w:pPr>
        <w:pStyle w:val="MAPPA-Bodytext"/>
        <w:rPr>
          <w:lang w:val="en-GB"/>
        </w:rPr>
      </w:pPr>
      <w:r w:rsidRPr="006A45B8">
        <w:rPr>
          <w:lang w:val="en-GB"/>
        </w:rPr>
        <w:br w:type="column"/>
      </w:r>
    </w:p>
    <w:p w14:paraId="634A6C69" w14:textId="77777777" w:rsidR="00DB1277" w:rsidRDefault="00DB1277" w:rsidP="00DB1277">
      <w:pPr>
        <w:spacing w:line="360" w:lineRule="auto"/>
        <w:rPr>
          <w:rFonts w:cs="Arial"/>
          <w:b/>
          <w:bCs/>
          <w:color w:val="7030A0"/>
        </w:rPr>
        <w:sectPr w:rsidR="00DB1277" w:rsidSect="00867C9E">
          <w:type w:val="continuous"/>
          <w:pgSz w:w="11905" w:h="16837" w:code="9"/>
          <w:pgMar w:top="720" w:right="720" w:bottom="720" w:left="720" w:header="720" w:footer="567" w:gutter="0"/>
          <w:cols w:num="2" w:space="720"/>
          <w:noEndnote/>
          <w:rtlGutter/>
        </w:sectPr>
      </w:pPr>
    </w:p>
    <w:p w14:paraId="654D78AF" w14:textId="77777777" w:rsidR="00775947" w:rsidRPr="00775947" w:rsidRDefault="00DB1277" w:rsidP="00775947">
      <w:pPr>
        <w:spacing w:line="360" w:lineRule="auto"/>
        <w:rPr>
          <w:rFonts w:cs="Arial"/>
          <w:color w:val="auto"/>
        </w:rPr>
      </w:pPr>
      <w:r w:rsidRPr="00BD541F">
        <w:rPr>
          <w:rFonts w:cs="Arial"/>
          <w:b/>
          <w:bCs/>
          <w:color w:val="7030A0"/>
        </w:rPr>
        <w:t xml:space="preserve">Assistant Chief Constable </w:t>
      </w:r>
      <w:r>
        <w:rPr>
          <w:rFonts w:cs="Arial"/>
          <w:b/>
          <w:bCs/>
          <w:color w:val="7030A0"/>
        </w:rPr>
        <w:t>Alice Scott</w:t>
      </w:r>
      <w:r w:rsidRPr="00BD541F">
        <w:rPr>
          <w:rFonts w:cs="Arial"/>
          <w:b/>
          <w:bCs/>
          <w:color w:val="7030A0"/>
        </w:rPr>
        <w:t xml:space="preserve"> Suffolk Constabulary, </w:t>
      </w:r>
      <w:r w:rsidR="00775947">
        <w:rPr>
          <w:rFonts w:cs="Arial"/>
          <w:b/>
          <w:bCs/>
          <w:color w:val="7030A0"/>
        </w:rPr>
        <w:t xml:space="preserve">Chair, </w:t>
      </w:r>
      <w:r w:rsidRPr="00BD541F">
        <w:rPr>
          <w:rFonts w:cs="Arial"/>
          <w:b/>
          <w:bCs/>
          <w:color w:val="7030A0"/>
        </w:rPr>
        <w:t>Strategic Management Board</w:t>
      </w:r>
      <w:r w:rsidRPr="009B07CC">
        <w:rPr>
          <w:rFonts w:cs="Arial"/>
          <w:b/>
          <w:bCs/>
          <w:color w:val="7030A0"/>
        </w:rPr>
        <w:t>:</w:t>
      </w:r>
      <w:r w:rsidR="00775947">
        <w:rPr>
          <w:rFonts w:cs="Arial"/>
          <w:b/>
          <w:bCs/>
          <w:color w:val="7030A0"/>
        </w:rPr>
        <w:t xml:space="preserve"> </w:t>
      </w:r>
      <w:r w:rsidR="00775947" w:rsidRPr="00775947">
        <w:rPr>
          <w:rFonts w:cs="Arial"/>
          <w:color w:val="auto"/>
        </w:rPr>
        <w:t>The MAPPA partnership in Suffolk continues to demonstrate strength, adaptability, and a shared commitment to public protection, even as we navigate a landscape shaped by evolving national priorities and increasing complexity in offender management. This year, as we mark 25 years since the introduction of statutory multi-agency arrangements, we reflect not only on our progress but also on the resilience and professionalism of our local partnerships.</w:t>
      </w:r>
    </w:p>
    <w:p w14:paraId="681BB12E" w14:textId="77777777" w:rsidR="00775947" w:rsidRPr="00775947" w:rsidRDefault="00775947" w:rsidP="00775947">
      <w:pPr>
        <w:spacing w:line="360" w:lineRule="auto"/>
        <w:rPr>
          <w:rFonts w:cs="Arial"/>
          <w:color w:val="auto"/>
        </w:rPr>
      </w:pPr>
      <w:r w:rsidRPr="00775947">
        <w:rPr>
          <w:rFonts w:cs="Arial"/>
          <w:color w:val="auto"/>
        </w:rPr>
        <w:t xml:space="preserve">Over the past 12 months, Suffolk MAPPA has responded to a range of operational challenges, including high-risk prison releases and the management of increasingly complex cases. These have required swift, coordinated action across agencies, working together to ensure that safeguarding remains at the heart of our approach. </w:t>
      </w:r>
    </w:p>
    <w:p w14:paraId="0969293A" w14:textId="77777777" w:rsidR="00775947" w:rsidRPr="00775947" w:rsidRDefault="00775947" w:rsidP="00775947">
      <w:pPr>
        <w:spacing w:line="360" w:lineRule="auto"/>
        <w:rPr>
          <w:rFonts w:cs="Arial"/>
          <w:color w:val="auto"/>
        </w:rPr>
      </w:pPr>
      <w:r w:rsidRPr="00775947">
        <w:rPr>
          <w:rFonts w:cs="Arial"/>
          <w:color w:val="auto"/>
        </w:rPr>
        <w:t>The Strategic Management Board has continued to evolve, strengthening its membership and oversight, making meaningful progress against our shared priorities. We have seen improvements in training, performance, and engagement across all levels of MAPPA, and the contributions from our partners, highlighted throughout this report demonstrate the value of the collaborative model.</w:t>
      </w:r>
    </w:p>
    <w:p w14:paraId="770E7BB4" w14:textId="225F3EAF" w:rsidR="00DB1277" w:rsidRPr="00775947" w:rsidRDefault="00775947" w:rsidP="00775947">
      <w:pPr>
        <w:spacing w:line="360" w:lineRule="auto"/>
        <w:rPr>
          <w:rFonts w:cs="Arial"/>
          <w:color w:val="auto"/>
        </w:rPr>
      </w:pPr>
      <w:r w:rsidRPr="00775947">
        <w:rPr>
          <w:rFonts w:cs="Arial"/>
          <w:color w:val="auto"/>
        </w:rPr>
        <w:t>While there is always more to do, I remain confident in the dedication and capability of all those involved in MAPPA across Suffolk. I would like to thank our partners for their continued commitment and professionalism. Together, we look forward to building on our collective response to managing risk and protecting our communities.</w:t>
      </w:r>
    </w:p>
    <w:p w14:paraId="30226129" w14:textId="77777777" w:rsidR="00DB1277" w:rsidRDefault="00DB1277" w:rsidP="00332EE6">
      <w:pPr>
        <w:pStyle w:val="Default"/>
        <w:rPr>
          <w:rFonts w:ascii="Arial" w:hAnsi="Arial" w:cs="Arial"/>
          <w:color w:val="FFFFFF"/>
          <w:sz w:val="20"/>
          <w:szCs w:val="20"/>
        </w:rPr>
      </w:pPr>
    </w:p>
    <w:p w14:paraId="4544759F" w14:textId="77777777" w:rsidR="0024750C" w:rsidRDefault="0024750C" w:rsidP="008D1CDE">
      <w:pPr>
        <w:pStyle w:val="Heading1"/>
        <w:jc w:val="left"/>
        <w:rPr>
          <w:sz w:val="60"/>
          <w:szCs w:val="60"/>
        </w:rPr>
      </w:pPr>
      <w:r w:rsidRPr="0024750C">
        <w:rPr>
          <w:sz w:val="60"/>
          <w:szCs w:val="60"/>
        </w:rPr>
        <w:lastRenderedPageBreak/>
        <w:t>Celebrating 25 years of multi agency working to protect our community.</w:t>
      </w:r>
    </w:p>
    <w:p w14:paraId="3F6ECA4E" w14:textId="77777777" w:rsidR="00DB1277" w:rsidRDefault="00DB1277" w:rsidP="00DB1277">
      <w:pPr>
        <w:spacing w:before="40"/>
        <w:rPr>
          <w:color w:val="auto"/>
          <w:sz w:val="28"/>
          <w:szCs w:val="28"/>
        </w:rPr>
      </w:pPr>
    </w:p>
    <w:p w14:paraId="2AC2D8F5" w14:textId="698F7455" w:rsidR="00DB1277" w:rsidRPr="00DB1277" w:rsidRDefault="00DB1277" w:rsidP="00DB1277">
      <w:pPr>
        <w:spacing w:before="40" w:line="360" w:lineRule="auto"/>
      </w:pPr>
      <w:r>
        <w:rPr>
          <w:color w:val="auto"/>
          <w:sz w:val="28"/>
          <w:szCs w:val="28"/>
        </w:rPr>
        <w:t>This year, our report will look to share reflections and views from our community partners around the impact MAPPA can have on public protection.</w:t>
      </w:r>
    </w:p>
    <w:p w14:paraId="59448133" w14:textId="77777777" w:rsidR="008C11DC" w:rsidRPr="008C11DC" w:rsidRDefault="008C11DC" w:rsidP="008C11DC">
      <w:pPr>
        <w:sectPr w:rsidR="008C11DC" w:rsidRPr="008C11DC" w:rsidSect="00735E92">
          <w:type w:val="continuous"/>
          <w:pgSz w:w="11905" w:h="16837" w:code="9"/>
          <w:pgMar w:top="720" w:right="720" w:bottom="720" w:left="720" w:header="720" w:footer="567" w:gutter="0"/>
          <w:cols w:space="720"/>
          <w:noEndnote/>
        </w:sectPr>
      </w:pPr>
    </w:p>
    <w:p w14:paraId="2E88B5C8" w14:textId="10E36A75" w:rsidR="008C46A8" w:rsidRDefault="00512646" w:rsidP="008C11DC">
      <w:pPr>
        <w:pStyle w:val="Heading1"/>
        <w:spacing w:before="120" w:after="120" w:line="360" w:lineRule="auto"/>
        <w:jc w:val="left"/>
        <w:rPr>
          <w:color w:val="000000" w:themeColor="text1"/>
          <w:sz w:val="24"/>
          <w:szCs w:val="24"/>
        </w:rPr>
      </w:pPr>
      <w:r w:rsidRPr="003E52AA">
        <w:rPr>
          <w:sz w:val="24"/>
          <w:szCs w:val="24"/>
        </w:rPr>
        <w:t xml:space="preserve">Tam Burgess, Detective </w:t>
      </w:r>
      <w:r w:rsidR="003E52AA" w:rsidRPr="003E52AA">
        <w:rPr>
          <w:sz w:val="24"/>
          <w:szCs w:val="24"/>
        </w:rPr>
        <w:t>Superintendent, Suffolk</w:t>
      </w:r>
      <w:r w:rsidR="008C46A8" w:rsidRPr="003E52AA">
        <w:rPr>
          <w:sz w:val="24"/>
          <w:szCs w:val="24"/>
        </w:rPr>
        <w:t xml:space="preserve"> Constabulary </w:t>
      </w:r>
      <w:r w:rsidR="008C46A8" w:rsidRPr="003E52AA">
        <w:rPr>
          <w:color w:val="000000" w:themeColor="text1"/>
          <w:sz w:val="24"/>
          <w:szCs w:val="24"/>
        </w:rPr>
        <w:t>continues to value the structure and accountability that MAPPA brings to multi-agency public protection. Over the past year, MAPPA has enabled swift coordination in response to high-risk prison releases, ensuring safeguarding intelligence is shared and robust plans are implemented. The ability to escalate complex cases and involve the right partners at the right time has been critical. Notably, MAPPA has supported the successful application of civil orders in cases where initial concerns were identified, enhancing our ability to protect the public. The intelligence shared through MAPPA meetings has been invaluable—revealing undisclosed employment, safeguarding concerns, and previously unknown risks to children. These successes reflect the strength of our partnerships and our shared commitment to public safety.</w:t>
      </w:r>
    </w:p>
    <w:p w14:paraId="0641F851" w14:textId="77777777" w:rsidR="006121A0" w:rsidRPr="006121A0" w:rsidRDefault="006121A0" w:rsidP="006121A0"/>
    <w:p w14:paraId="20F8F796" w14:textId="6B87FE5A" w:rsidR="008C11DC" w:rsidRDefault="006121A0" w:rsidP="008C11DC">
      <w:pPr>
        <w:pStyle w:val="Heading1"/>
        <w:spacing w:before="120" w:after="120" w:line="360" w:lineRule="auto"/>
        <w:jc w:val="left"/>
        <w:rPr>
          <w:color w:val="auto"/>
          <w:sz w:val="24"/>
          <w:szCs w:val="24"/>
        </w:rPr>
      </w:pPr>
      <w:r>
        <w:rPr>
          <w:sz w:val="24"/>
          <w:szCs w:val="24"/>
        </w:rPr>
        <w:t xml:space="preserve">Henry Griffiths, </w:t>
      </w:r>
      <w:r w:rsidRPr="006121A0">
        <w:rPr>
          <w:sz w:val="24"/>
          <w:szCs w:val="24"/>
        </w:rPr>
        <w:t xml:space="preserve">Suffolk Probations </w:t>
      </w:r>
      <w:r w:rsidRPr="006121A0">
        <w:rPr>
          <w:color w:val="auto"/>
          <w:sz w:val="24"/>
          <w:szCs w:val="24"/>
        </w:rPr>
        <w:t xml:space="preserve">relationship and work with MAPPA is continuing to grow and improve. We have seen some real progress in collaboration with key partners to try and address complex cases and our relationships with these key </w:t>
      </w:r>
      <w:r w:rsidRPr="006121A0">
        <w:rPr>
          <w:color w:val="auto"/>
          <w:sz w:val="24"/>
          <w:szCs w:val="24"/>
        </w:rPr>
        <w:t xml:space="preserve">partnerships is maturing. This has been helped by MAPPA and the work of the MAPPA team who ensure issues are managed well and resolved. We have seen excellent work going on around our early release programmes </w:t>
      </w:r>
      <w:r>
        <w:rPr>
          <w:color w:val="auto"/>
          <w:sz w:val="24"/>
          <w:szCs w:val="24"/>
        </w:rPr>
        <w:t xml:space="preserve">including </w:t>
      </w:r>
      <w:r w:rsidRPr="006121A0">
        <w:rPr>
          <w:color w:val="auto"/>
          <w:sz w:val="24"/>
          <w:szCs w:val="24"/>
        </w:rPr>
        <w:t xml:space="preserve">Recall48, improvements in our </w:t>
      </w:r>
      <w:proofErr w:type="spellStart"/>
      <w:r w:rsidRPr="006121A0">
        <w:rPr>
          <w:color w:val="auto"/>
          <w:sz w:val="24"/>
          <w:szCs w:val="24"/>
        </w:rPr>
        <w:t>Mappa</w:t>
      </w:r>
      <w:proofErr w:type="spellEnd"/>
      <w:r w:rsidRPr="006121A0">
        <w:rPr>
          <w:color w:val="auto"/>
          <w:sz w:val="24"/>
          <w:szCs w:val="24"/>
        </w:rPr>
        <w:t xml:space="preserve"> L1 performance and continued training and development of our staff in how they engage with MAPPA. Escalation routes have been improved with our partners and we have added some key partners to our SMB but also at L2 and L3 meetings.</w:t>
      </w:r>
    </w:p>
    <w:p w14:paraId="4AC2AFBC" w14:textId="77777777" w:rsidR="006121A0" w:rsidRPr="006121A0" w:rsidRDefault="006121A0" w:rsidP="006121A0"/>
    <w:p w14:paraId="4490D6BB" w14:textId="619228BE" w:rsidR="0024750C" w:rsidRPr="003E52AA" w:rsidRDefault="00512646" w:rsidP="008C11DC">
      <w:pPr>
        <w:pStyle w:val="Heading1"/>
        <w:spacing w:before="120" w:after="120" w:line="360" w:lineRule="auto"/>
        <w:jc w:val="left"/>
        <w:rPr>
          <w:color w:val="auto"/>
          <w:sz w:val="24"/>
          <w:szCs w:val="24"/>
        </w:rPr>
      </w:pPr>
      <w:r w:rsidRPr="003E52AA">
        <w:rPr>
          <w:sz w:val="24"/>
          <w:szCs w:val="24"/>
        </w:rPr>
        <w:t xml:space="preserve">Dan Wilson, Deputy Head of Service, </w:t>
      </w:r>
      <w:r w:rsidR="0024750C" w:rsidRPr="003E52AA">
        <w:rPr>
          <w:sz w:val="24"/>
          <w:szCs w:val="24"/>
        </w:rPr>
        <w:t xml:space="preserve">Suffolk Youth Justice </w:t>
      </w:r>
      <w:r w:rsidR="0024750C" w:rsidRPr="003E52AA">
        <w:rPr>
          <w:color w:val="auto"/>
          <w:sz w:val="24"/>
          <w:szCs w:val="24"/>
        </w:rPr>
        <w:t xml:space="preserve">maintains a strong and effective partnership with MAPPA.  Practitioners benefit greatly from informal consultations available with the MAPPA coordinator. These consultations provide an invaluable space for staff to reflect on risk management strategies and public protection, enhancing practice. The MAPPA coordinator has delivered briefings across the three local Youth Justice Teams, ensuring all staff are well-informed about MAPPA procedures and expectations. Additionally, the coordinator has chaired and supported </w:t>
      </w:r>
      <w:r w:rsidR="0024750C" w:rsidRPr="003E52AA">
        <w:rPr>
          <w:color w:val="auto"/>
          <w:sz w:val="24"/>
          <w:szCs w:val="24"/>
        </w:rPr>
        <w:lastRenderedPageBreak/>
        <w:t xml:space="preserve">professional meetings that operate outside formal MAPPA arrangements, ensuring joined up and coordinated responses among agencies. </w:t>
      </w:r>
    </w:p>
    <w:p w14:paraId="547B8559" w14:textId="77777777" w:rsidR="001C79A7" w:rsidRPr="001C79A7" w:rsidRDefault="001C79A7" w:rsidP="001C79A7"/>
    <w:p w14:paraId="659F5478" w14:textId="374B37F5" w:rsidR="008C46A8" w:rsidRPr="003E52AA" w:rsidRDefault="00512646" w:rsidP="008C11DC">
      <w:pPr>
        <w:spacing w:before="120" w:after="120" w:line="360" w:lineRule="auto"/>
      </w:pPr>
      <w:r w:rsidRPr="003E52AA">
        <w:rPr>
          <w:rStyle w:val="Style1Char"/>
          <w:sz w:val="24"/>
          <w:szCs w:val="24"/>
        </w:rPr>
        <w:t xml:space="preserve">Nichola Bennett, Interim Head of Safeguarding, </w:t>
      </w:r>
      <w:r w:rsidR="008C46A8" w:rsidRPr="003E52AA">
        <w:rPr>
          <w:rStyle w:val="Style1Char"/>
          <w:sz w:val="24"/>
          <w:szCs w:val="24"/>
        </w:rPr>
        <w:t>Adult Social Care’s</w:t>
      </w:r>
      <w:r w:rsidR="008C46A8" w:rsidRPr="003E52AA">
        <w:t xml:space="preserve"> dedication to supporting MAPPA remains unwavering, and we are excited to continue our partnership.</w:t>
      </w:r>
    </w:p>
    <w:p w14:paraId="210E7D5C" w14:textId="77777777" w:rsidR="008C46A8" w:rsidRPr="003E52AA" w:rsidRDefault="008C46A8" w:rsidP="008C11DC">
      <w:pPr>
        <w:spacing w:before="120" w:after="120" w:line="360" w:lineRule="auto"/>
        <w:rPr>
          <w:i/>
          <w:iCs/>
        </w:rPr>
      </w:pPr>
      <w:r w:rsidRPr="003E52AA">
        <w:t>Over the past year, our growing forensic team has consistently attended MAPPA meetings, ensuring that we can meet the needs of individuals leaving prison with a comprehensive multi-agency approach. This commitment reflects our dedication to learning, improving, and actively welcoming feedback from our MAPPA colleagues. We value the opportunity to enhance our practices and are always open to suggestions for improvement.</w:t>
      </w:r>
    </w:p>
    <w:p w14:paraId="4DB6E504" w14:textId="77777777" w:rsidR="008C46A8" w:rsidRPr="003E52AA" w:rsidRDefault="008C46A8" w:rsidP="008C11DC">
      <w:pPr>
        <w:spacing w:before="120" w:after="120" w:line="360" w:lineRule="auto"/>
      </w:pPr>
      <w:r w:rsidRPr="003E52AA">
        <w:t>One significant development this year was our reflection on how we record MAPPA decisions within our Adult Social Care recording system. This reflection led to the creation of a MAPPA guidance document for ASC staff (to be completed by January 2026), which aims to build the skills and confidence of our practitioners in supporting MAPPA and the individuals who we support. We are grateful for the ongoing support from our MAPPA colleagues as we continue to develop.</w:t>
      </w:r>
    </w:p>
    <w:p w14:paraId="56D9CA58" w14:textId="77777777" w:rsidR="008C46A8" w:rsidRDefault="008C46A8" w:rsidP="008C11DC">
      <w:pPr>
        <w:spacing w:before="120" w:after="120" w:line="360" w:lineRule="auto"/>
      </w:pPr>
      <w:r w:rsidRPr="003E52AA">
        <w:t>We look forward to our continued collaboration and the positive impact we can achieve together.</w:t>
      </w:r>
    </w:p>
    <w:p w14:paraId="1836A2E9" w14:textId="77777777" w:rsidR="001C79A7" w:rsidRPr="003E52AA" w:rsidRDefault="001C79A7" w:rsidP="008C11DC">
      <w:pPr>
        <w:spacing w:before="120" w:after="120" w:line="360" w:lineRule="auto"/>
      </w:pPr>
    </w:p>
    <w:p w14:paraId="5E073509" w14:textId="2C700979" w:rsidR="008C46A8" w:rsidRPr="003E52AA" w:rsidRDefault="00512646" w:rsidP="008C11DC">
      <w:pPr>
        <w:spacing w:before="120" w:after="120" w:line="360" w:lineRule="auto"/>
      </w:pPr>
      <w:r w:rsidRPr="003E52AA">
        <w:rPr>
          <w:rStyle w:val="Heading1Char"/>
          <w:sz w:val="24"/>
          <w:szCs w:val="24"/>
        </w:rPr>
        <w:t xml:space="preserve">Alli Hassey, Head of Safeguarding, </w:t>
      </w:r>
      <w:r w:rsidR="008C46A8" w:rsidRPr="003E52AA">
        <w:rPr>
          <w:rStyle w:val="Heading1Char"/>
          <w:sz w:val="24"/>
          <w:szCs w:val="24"/>
        </w:rPr>
        <w:t>Children and Young People's Services (CYPS)</w:t>
      </w:r>
      <w:r w:rsidR="008C46A8" w:rsidRPr="003E52AA">
        <w:t xml:space="preserve"> has greatly benefited from a strong relationship with MAPPA over the past year. The collaboration has been particularly essential when addressing serious youth violence, involving children who are both victims and perpetrators. By coming together through MAPPA processes, we can consider actions that takes in the perspectives of various agencies, ensuring that all involved are safeguarded.</w:t>
      </w:r>
    </w:p>
    <w:p w14:paraId="3E7DA659" w14:textId="77777777" w:rsidR="008C46A8" w:rsidRPr="003E52AA" w:rsidRDefault="008C46A8" w:rsidP="008C11DC">
      <w:pPr>
        <w:spacing w:before="120" w:after="120" w:line="360" w:lineRule="auto"/>
      </w:pPr>
      <w:r w:rsidRPr="003E52AA">
        <w:t>We look forward to working closely with MAPPA over the next year, strengthening relationships, developing systems and processes, and together learning from audits and case reviews.</w:t>
      </w:r>
    </w:p>
    <w:p w14:paraId="5B6AD76B" w14:textId="77777777" w:rsidR="008C11DC" w:rsidRDefault="008C11DC" w:rsidP="008C46A8">
      <w:pPr>
        <w:rPr>
          <w:sz w:val="28"/>
          <w:szCs w:val="28"/>
        </w:rPr>
      </w:pPr>
    </w:p>
    <w:p w14:paraId="25D84C08" w14:textId="77777777" w:rsidR="006121A0" w:rsidRDefault="006121A0" w:rsidP="006121A0">
      <w:pPr>
        <w:pStyle w:val="Heading1"/>
        <w:spacing w:before="120" w:after="120" w:line="360" w:lineRule="auto"/>
        <w:jc w:val="left"/>
        <w:rPr>
          <w:color w:val="000000" w:themeColor="text1"/>
          <w:sz w:val="24"/>
          <w:szCs w:val="24"/>
        </w:rPr>
      </w:pPr>
      <w:r w:rsidRPr="003E52AA">
        <w:rPr>
          <w:sz w:val="24"/>
          <w:szCs w:val="24"/>
        </w:rPr>
        <w:t>Arthur Charvonia, Chair of Suffolk Housing Board,</w:t>
      </w:r>
      <w:r w:rsidRPr="003E52AA">
        <w:rPr>
          <w:color w:val="000000" w:themeColor="text1"/>
          <w:sz w:val="24"/>
          <w:szCs w:val="24"/>
        </w:rPr>
        <w:t xml:space="preserve"> I’m excited to have joined Suffolk SMB. The core membership from housing colleagues on MAPPA panels will look to strengthen our partnership working and support the protection of our communities. </w:t>
      </w:r>
    </w:p>
    <w:p w14:paraId="29FFC8AF" w14:textId="77777777" w:rsidR="008C11DC" w:rsidRDefault="008C11DC" w:rsidP="008C46A8">
      <w:pPr>
        <w:rPr>
          <w:sz w:val="28"/>
          <w:szCs w:val="28"/>
        </w:rPr>
      </w:pPr>
    </w:p>
    <w:p w14:paraId="4DA542CB" w14:textId="77777777" w:rsidR="008C11DC" w:rsidRDefault="008C11DC" w:rsidP="008C46A8">
      <w:pPr>
        <w:rPr>
          <w:sz w:val="28"/>
          <w:szCs w:val="28"/>
        </w:rPr>
      </w:pPr>
    </w:p>
    <w:p w14:paraId="1AA8A548" w14:textId="77777777" w:rsidR="008C11DC" w:rsidRDefault="008C11DC" w:rsidP="008C46A8">
      <w:pPr>
        <w:rPr>
          <w:sz w:val="28"/>
          <w:szCs w:val="28"/>
        </w:rPr>
      </w:pPr>
    </w:p>
    <w:p w14:paraId="7C8416DA" w14:textId="77777777" w:rsidR="008C11DC" w:rsidRDefault="008C11DC" w:rsidP="008C46A8">
      <w:pPr>
        <w:rPr>
          <w:sz w:val="28"/>
          <w:szCs w:val="28"/>
        </w:rPr>
      </w:pPr>
    </w:p>
    <w:p w14:paraId="4E2B2F2B" w14:textId="77777777" w:rsidR="008C11DC" w:rsidRDefault="008C11DC" w:rsidP="008C46A8">
      <w:pPr>
        <w:rPr>
          <w:sz w:val="28"/>
          <w:szCs w:val="28"/>
        </w:rPr>
        <w:sectPr w:rsidR="008C11DC" w:rsidSect="008C11DC">
          <w:type w:val="continuous"/>
          <w:pgSz w:w="11905" w:h="16837" w:code="9"/>
          <w:pgMar w:top="720" w:right="720" w:bottom="720" w:left="720" w:header="720" w:footer="567" w:gutter="0"/>
          <w:cols w:num="2" w:space="720"/>
          <w:noEndnote/>
        </w:sectPr>
      </w:pPr>
    </w:p>
    <w:p w14:paraId="7C3481FC" w14:textId="75638489" w:rsidR="008C46A8" w:rsidRPr="008C46A8" w:rsidRDefault="008C46A8" w:rsidP="008C46A8">
      <w:pPr>
        <w:rPr>
          <w:sz w:val="28"/>
          <w:szCs w:val="28"/>
        </w:rPr>
      </w:pPr>
    </w:p>
    <w:p w14:paraId="2628B907" w14:textId="056B8F98" w:rsidR="008C46A8" w:rsidRPr="008C46A8" w:rsidRDefault="008C46A8" w:rsidP="001439ED">
      <w:pPr>
        <w:rPr>
          <w:sz w:val="28"/>
          <w:szCs w:val="28"/>
        </w:rPr>
      </w:pPr>
    </w:p>
    <w:p w14:paraId="433255E2" w14:textId="6E611DD0" w:rsidR="00332EE6" w:rsidRPr="0069414D" w:rsidRDefault="00332EE6" w:rsidP="008D1CDE">
      <w:pPr>
        <w:pStyle w:val="Heading1"/>
        <w:jc w:val="left"/>
      </w:pPr>
      <w:r w:rsidRPr="008C46A8">
        <w:rPr>
          <w:sz w:val="28"/>
          <w:szCs w:val="28"/>
        </w:rPr>
        <w:br w:type="page"/>
      </w:r>
      <w:r w:rsidRPr="0069414D">
        <w:lastRenderedPageBreak/>
        <w:t xml:space="preserve">What </w:t>
      </w:r>
      <w:r w:rsidR="009C3D25">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w:t>
      </w:r>
      <w:r w:rsidRPr="003F01A6">
        <w:t xml:space="preserve">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 xml:space="preserve">n February the National MAPPA Team held the first online event. The event was titled “Where did MAPPA come from and why did we need them” and featured a panel discussion with Emeritus Professor Hazel </w:t>
      </w:r>
      <w:proofErr w:type="spellStart"/>
      <w:r w:rsidR="12B3EF99">
        <w:t>Kemshall</w:t>
      </w:r>
      <w:proofErr w:type="spellEnd"/>
      <w:r w:rsidR="12B3EF99">
        <w:t xml:space="preserve">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E900C22" w:rsidR="00332EE6" w:rsidRPr="006A45B8" w:rsidRDefault="00332EE6" w:rsidP="003F01A6">
      <w:pPr>
        <w:pStyle w:val="Style1"/>
      </w:pPr>
      <w:r w:rsidRPr="006A45B8">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w:t>
      </w:r>
      <w:r w:rsidRPr="00206B09">
        <w:rPr>
          <w:sz w:val="24"/>
          <w:szCs w:val="24"/>
          <w:lang w:val="en-GB"/>
        </w:rPr>
        <w:lastRenderedPageBreak/>
        <w:t>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w:t>
      </w:r>
      <w:r w:rsidRPr="00206B09">
        <w:rPr>
          <w:sz w:val="24"/>
          <w:szCs w:val="24"/>
          <w:lang w:val="en-GB"/>
        </w:rPr>
        <w:t xml:space="preserve">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8"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285D7E"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285D7E" w:rsidRPr="00523CF4" w:rsidRDefault="00285D7E" w:rsidP="00285D7E">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5F43876E"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1008</w:t>
            </w:r>
          </w:p>
        </w:tc>
        <w:tc>
          <w:tcPr>
            <w:tcW w:w="2186" w:type="dxa"/>
          </w:tcPr>
          <w:p w14:paraId="1638E0FC" w14:textId="3CAF8045"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164</w:t>
            </w:r>
          </w:p>
        </w:tc>
        <w:tc>
          <w:tcPr>
            <w:tcW w:w="2186" w:type="dxa"/>
          </w:tcPr>
          <w:p w14:paraId="1F1BCFAF" w14:textId="33D8B3D4"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t>-</w:t>
            </w:r>
          </w:p>
        </w:tc>
        <w:tc>
          <w:tcPr>
            <w:tcW w:w="2186" w:type="dxa"/>
          </w:tcPr>
          <w:p w14:paraId="08FB1F87" w14:textId="1B77A0E9"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1172</w:t>
            </w:r>
          </w:p>
        </w:tc>
      </w:tr>
      <w:tr w:rsidR="00285D7E"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285D7E" w:rsidRPr="00523CF4" w:rsidRDefault="00285D7E" w:rsidP="00285D7E">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5764DCC4"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w:t>
            </w:r>
          </w:p>
        </w:tc>
        <w:tc>
          <w:tcPr>
            <w:tcW w:w="2186" w:type="dxa"/>
          </w:tcPr>
          <w:p w14:paraId="10F8D0CE" w14:textId="5376280A"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tcPr>
          <w:p w14:paraId="346F3891" w14:textId="76EAE37E"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w:t>
            </w:r>
          </w:p>
        </w:tc>
        <w:tc>
          <w:tcPr>
            <w:tcW w:w="2186" w:type="dxa"/>
          </w:tcPr>
          <w:p w14:paraId="29D9E254" w14:textId="2C264D23"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13</w:t>
            </w:r>
          </w:p>
        </w:tc>
      </w:tr>
      <w:tr w:rsidR="00285D7E"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285D7E" w:rsidRPr="00523CF4" w:rsidRDefault="00285D7E" w:rsidP="00285D7E">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546A1500"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26751848" w14:textId="04B48050"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75314FEE" w14:textId="1BAB3257"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7FD44C20" w14:textId="11B6ECB4"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r>
      <w:tr w:rsidR="00285D7E"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285D7E" w:rsidRPr="00523CF4" w:rsidRDefault="00285D7E" w:rsidP="00285D7E">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31A3789A"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1013</w:t>
            </w:r>
          </w:p>
        </w:tc>
        <w:tc>
          <w:tcPr>
            <w:tcW w:w="2186" w:type="dxa"/>
          </w:tcPr>
          <w:p w14:paraId="4B320A3C" w14:textId="67568329"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168</w:t>
            </w:r>
          </w:p>
        </w:tc>
        <w:tc>
          <w:tcPr>
            <w:tcW w:w="2186" w:type="dxa"/>
          </w:tcPr>
          <w:p w14:paraId="59BF82DA" w14:textId="7CF2A637"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w:t>
            </w:r>
          </w:p>
        </w:tc>
        <w:tc>
          <w:tcPr>
            <w:tcW w:w="2186" w:type="dxa"/>
          </w:tcPr>
          <w:p w14:paraId="230BC3FB" w14:textId="03DF8285"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1186</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285D7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285D7E" w:rsidRPr="00523CF4" w:rsidRDefault="00285D7E" w:rsidP="00285D7E">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0329347B"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13</w:t>
            </w:r>
          </w:p>
        </w:tc>
        <w:tc>
          <w:tcPr>
            <w:tcW w:w="2186" w:type="dxa"/>
          </w:tcPr>
          <w:p w14:paraId="231D96FE" w14:textId="5ECF0DE0"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16</w:t>
            </w:r>
          </w:p>
        </w:tc>
        <w:tc>
          <w:tcPr>
            <w:tcW w:w="2186" w:type="dxa"/>
          </w:tcPr>
          <w:p w14:paraId="413645CC" w14:textId="4854373F"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34</w:t>
            </w:r>
          </w:p>
        </w:tc>
        <w:tc>
          <w:tcPr>
            <w:tcW w:w="2186" w:type="dxa"/>
          </w:tcPr>
          <w:p w14:paraId="5A206D70" w14:textId="61D859CE"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63</w:t>
            </w:r>
          </w:p>
        </w:tc>
      </w:tr>
      <w:tr w:rsidR="00285D7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285D7E" w:rsidRPr="00523CF4" w:rsidRDefault="00285D7E" w:rsidP="00285D7E">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43FA1F95"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4AF1F0B4" w14:textId="6D9A789C"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3EABFC56" w14:textId="5A11DE93"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7</w:t>
            </w:r>
          </w:p>
        </w:tc>
        <w:tc>
          <w:tcPr>
            <w:tcW w:w="2186" w:type="dxa"/>
          </w:tcPr>
          <w:p w14:paraId="66FC4C00" w14:textId="7A948870"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w:t>
            </w:r>
          </w:p>
        </w:tc>
      </w:tr>
      <w:tr w:rsidR="00285D7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285D7E" w:rsidRPr="00523CF4" w:rsidRDefault="00285D7E" w:rsidP="00285D7E">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2F432521"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13</w:t>
            </w:r>
          </w:p>
        </w:tc>
        <w:tc>
          <w:tcPr>
            <w:tcW w:w="2186" w:type="dxa"/>
          </w:tcPr>
          <w:p w14:paraId="5D543B3B" w14:textId="3DF420F4"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17</w:t>
            </w:r>
          </w:p>
        </w:tc>
        <w:tc>
          <w:tcPr>
            <w:tcW w:w="2186" w:type="dxa"/>
          </w:tcPr>
          <w:p w14:paraId="03713ACD" w14:textId="59A112CC"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41</w:t>
            </w:r>
          </w:p>
        </w:tc>
        <w:tc>
          <w:tcPr>
            <w:tcW w:w="2186" w:type="dxa"/>
          </w:tcPr>
          <w:p w14:paraId="29E98152" w14:textId="135AF401"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fldChar w:fldCharType="begin"/>
            </w:r>
            <w:r>
              <w:instrText xml:space="preserve"> =Sum(ABOVE) </w:instrText>
            </w:r>
            <w:r>
              <w:fldChar w:fldCharType="separate"/>
            </w:r>
            <w:r>
              <w:rPr>
                <w:noProof/>
              </w:rPr>
              <w:t>71</w:t>
            </w:r>
            <w: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234F8050" w:rsidR="00332EE6" w:rsidRPr="00523CF4" w:rsidRDefault="00285D7E"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7</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7EEBD918" w:rsidR="00052623" w:rsidRPr="00523CF4" w:rsidRDefault="00FC0F2D"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18</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0CA2BC14" w:rsidR="00332EE6" w:rsidRPr="00523CF4" w:rsidRDefault="00285D7E"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5</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285D7E"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285D7E" w:rsidRPr="00523CF4" w:rsidRDefault="00285D7E" w:rsidP="00285D7E">
            <w:pPr>
              <w:pStyle w:val="MAPPA-Tabletext"/>
              <w:rPr>
                <w:sz w:val="24"/>
                <w:szCs w:val="24"/>
                <w:lang w:val="en-GB"/>
              </w:rPr>
            </w:pPr>
            <w:r>
              <w:rPr>
                <w:sz w:val="24"/>
                <w:szCs w:val="24"/>
                <w:lang w:val="en-GB"/>
              </w:rPr>
              <w:t>Sexual Harm Prevention Order (SHPO)</w:t>
            </w:r>
          </w:p>
        </w:tc>
        <w:tc>
          <w:tcPr>
            <w:tcW w:w="2096" w:type="dxa"/>
          </w:tcPr>
          <w:p w14:paraId="381A6CA1" w14:textId="492ECA7D"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noProof/>
              </w:rPr>
              <w:t>127</w:t>
            </w:r>
          </w:p>
        </w:tc>
      </w:tr>
      <w:tr w:rsidR="00285D7E"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285D7E" w:rsidRPr="00523CF4" w:rsidRDefault="00285D7E" w:rsidP="00285D7E">
            <w:pPr>
              <w:pStyle w:val="MAPPA-Tabletext"/>
              <w:rPr>
                <w:sz w:val="24"/>
                <w:szCs w:val="24"/>
                <w:lang w:val="en-GB"/>
              </w:rPr>
            </w:pPr>
            <w:r w:rsidRPr="00523CF4">
              <w:rPr>
                <w:sz w:val="24"/>
                <w:szCs w:val="24"/>
                <w:lang w:val="en-GB"/>
              </w:rPr>
              <w:t>SHPO with foreign travel restriction</w:t>
            </w:r>
          </w:p>
        </w:tc>
        <w:tc>
          <w:tcPr>
            <w:tcW w:w="2096" w:type="dxa"/>
          </w:tcPr>
          <w:p w14:paraId="2A0225E7" w14:textId="231B0410"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noProof/>
              </w:rPr>
              <w:t>0</w:t>
            </w:r>
          </w:p>
        </w:tc>
      </w:tr>
      <w:tr w:rsidR="00285D7E"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285D7E" w:rsidRPr="00523CF4" w:rsidRDefault="00285D7E" w:rsidP="00285D7E">
            <w:pPr>
              <w:pStyle w:val="MAPPA-Tabletext"/>
              <w:rPr>
                <w:sz w:val="24"/>
                <w:szCs w:val="24"/>
                <w:lang w:val="en-GB"/>
              </w:rPr>
            </w:pPr>
            <w:r>
              <w:rPr>
                <w:sz w:val="24"/>
                <w:szCs w:val="24"/>
                <w:lang w:val="en-GB"/>
              </w:rPr>
              <w:t>Notification Order</w:t>
            </w:r>
          </w:p>
        </w:tc>
        <w:tc>
          <w:tcPr>
            <w:tcW w:w="2096" w:type="dxa"/>
          </w:tcPr>
          <w:p w14:paraId="022D0B7D" w14:textId="5E77ADCE"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noProof/>
              </w:rPr>
              <w:t>3</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lastRenderedPageBreak/>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3053A96E" w:rsidR="00332EE6" w:rsidRPr="00523CF4" w:rsidRDefault="00285D7E"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285D7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285D7E" w:rsidRPr="00523CF4" w:rsidRDefault="00285D7E" w:rsidP="00285D7E">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69E6146F"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34F9E68F" w14:textId="3AAAD5BE"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w:t>
            </w:r>
          </w:p>
        </w:tc>
        <w:tc>
          <w:tcPr>
            <w:tcW w:w="2186" w:type="dxa"/>
          </w:tcPr>
          <w:p w14:paraId="720ECB5F" w14:textId="46D6B7AF"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3651905D" w:rsidR="00285D7E" w:rsidRPr="00523CF4" w:rsidRDefault="00285D7E" w:rsidP="00285D7E">
            <w:pPr>
              <w:pStyle w:val="MAPPA-Tabletext"/>
              <w:jc w:val="right"/>
              <w:rPr>
                <w:b w:val="0"/>
                <w:bCs w:val="0"/>
                <w:sz w:val="24"/>
                <w:szCs w:val="24"/>
                <w:lang w:val="en-GB"/>
              </w:rPr>
            </w:pPr>
            <w:r>
              <w:rPr>
                <w:noProof/>
              </w:rPr>
              <w:t>12</w:t>
            </w:r>
          </w:p>
        </w:tc>
      </w:tr>
      <w:tr w:rsidR="00285D7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285D7E" w:rsidRPr="00523CF4" w:rsidRDefault="00285D7E" w:rsidP="00285D7E">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721C06D0"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272FF4F7" w14:textId="383E6142"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75D55EA6" w14:textId="4C25F904" w:rsidR="00285D7E" w:rsidRPr="00523CF4" w:rsidRDefault="00285D7E" w:rsidP="00285D7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67CEF8B3" w:rsidR="00285D7E" w:rsidRPr="00523CF4" w:rsidRDefault="00285D7E" w:rsidP="00285D7E">
            <w:pPr>
              <w:pStyle w:val="MAPPA-Tabletext"/>
              <w:jc w:val="right"/>
              <w:rPr>
                <w:b w:val="0"/>
                <w:bCs w:val="0"/>
                <w:sz w:val="24"/>
                <w:szCs w:val="24"/>
                <w:lang w:val="en-GB"/>
              </w:rPr>
            </w:pPr>
            <w:r>
              <w:rPr>
                <w:noProof/>
              </w:rPr>
              <w:t>3</w:t>
            </w:r>
          </w:p>
        </w:tc>
      </w:tr>
      <w:tr w:rsidR="00285D7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285D7E" w:rsidRPr="00523CF4" w:rsidRDefault="00285D7E" w:rsidP="00285D7E">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0A27DA99" w:rsidR="00285D7E" w:rsidRPr="00523CF4" w:rsidRDefault="00285D7E" w:rsidP="00285D7E">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0</w:t>
            </w:r>
            <w:r>
              <w:fldChar w:fldCharType="end"/>
            </w:r>
          </w:p>
        </w:tc>
        <w:tc>
          <w:tcPr>
            <w:tcW w:w="2186" w:type="dxa"/>
          </w:tcPr>
          <w:p w14:paraId="184256C5" w14:textId="35F9E4D1" w:rsidR="00285D7E" w:rsidRPr="00523CF4" w:rsidRDefault="00285D7E" w:rsidP="00285D7E">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4</w:t>
            </w:r>
            <w:r>
              <w:fldChar w:fldCharType="end"/>
            </w:r>
          </w:p>
        </w:tc>
        <w:tc>
          <w:tcPr>
            <w:tcW w:w="2186" w:type="dxa"/>
          </w:tcPr>
          <w:p w14:paraId="44078787" w14:textId="4ECBF978" w:rsidR="00285D7E" w:rsidRPr="00523CF4" w:rsidRDefault="00285D7E" w:rsidP="00285D7E">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11</w:t>
            </w:r>
            <w: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022E5EBE" w:rsidR="00285D7E" w:rsidRPr="00523CF4" w:rsidRDefault="00285D7E" w:rsidP="00285D7E">
            <w:pPr>
              <w:pStyle w:val="MAPPA-Tabletext"/>
              <w:jc w:val="right"/>
              <w:rPr>
                <w:b w:val="0"/>
                <w:bCs w:val="0"/>
                <w:sz w:val="24"/>
                <w:szCs w:val="24"/>
                <w:lang w:val="en-GB"/>
              </w:rPr>
            </w:pPr>
            <w:r>
              <w:rPr>
                <w:noProof/>
              </w:rPr>
              <w:t>15</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285D7E"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285D7E" w:rsidRPr="00523CF4" w:rsidRDefault="00285D7E" w:rsidP="00285D7E">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46706073" w:rsidR="00285D7E" w:rsidRPr="00523CF4" w:rsidRDefault="00285D7E" w:rsidP="00285D7E">
            <w:pPr>
              <w:pStyle w:val="MAPPA-Tabletext"/>
              <w:jc w:val="right"/>
              <w:rPr>
                <w:b w:val="0"/>
                <w:bCs w:val="0"/>
                <w:sz w:val="24"/>
                <w:szCs w:val="24"/>
                <w:lang w:val="en-GB"/>
              </w:rPr>
            </w:pPr>
            <w:r>
              <w:rPr>
                <w:noProof/>
              </w:rPr>
              <w:t>1</w:t>
            </w:r>
          </w:p>
        </w:tc>
      </w:tr>
      <w:tr w:rsidR="00285D7E"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285D7E" w:rsidRPr="00523CF4" w:rsidRDefault="00285D7E" w:rsidP="00285D7E">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6030F70A" w:rsidR="00285D7E" w:rsidRPr="00523CF4" w:rsidRDefault="00285D7E" w:rsidP="00285D7E">
            <w:pPr>
              <w:pStyle w:val="MAPPA-Tabletext"/>
              <w:jc w:val="right"/>
              <w:rPr>
                <w:b w:val="0"/>
                <w:bCs w:val="0"/>
                <w:sz w:val="24"/>
                <w:szCs w:val="24"/>
                <w:lang w:val="en-GB"/>
              </w:rPr>
            </w:pPr>
            <w:r>
              <w:rPr>
                <w:noProof/>
              </w:rPr>
              <w:t>1</w:t>
            </w:r>
          </w:p>
        </w:tc>
      </w:tr>
      <w:tr w:rsidR="00285D7E"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285D7E" w:rsidRPr="00523CF4" w:rsidRDefault="00285D7E" w:rsidP="00285D7E">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51821D9D" w:rsidR="00285D7E" w:rsidRPr="00523CF4" w:rsidRDefault="00285D7E" w:rsidP="00285D7E">
            <w:pPr>
              <w:pStyle w:val="MAPPA-Tabletext"/>
              <w:jc w:val="right"/>
              <w:rPr>
                <w:b w:val="0"/>
                <w:bCs w:val="0"/>
                <w:sz w:val="24"/>
                <w:szCs w:val="24"/>
                <w:lang w:val="en-GB"/>
              </w:rPr>
            </w:pPr>
            <w:r>
              <w:fldChar w:fldCharType="begin"/>
            </w:r>
            <w:r>
              <w:instrText xml:space="preserve"> =sum(above) </w:instrText>
            </w:r>
            <w:r>
              <w:fldChar w:fldCharType="separate"/>
            </w:r>
            <w:r>
              <w:rPr>
                <w:noProof/>
              </w:rPr>
              <w:t>2</w:t>
            </w:r>
            <w:r>
              <w:fldChar w:fldCharType="end"/>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2BCF62B4" w:rsidR="00332EE6" w:rsidRPr="004265C9" w:rsidRDefault="00285D7E"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143</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 xml:space="preserve">are not subject to </w:t>
      </w:r>
      <w:r w:rsidR="00E75826" w:rsidRPr="00B510E5">
        <w:rPr>
          <w:sz w:val="24"/>
          <w:szCs w:val="24"/>
          <w:lang w:val="en-GB"/>
        </w:rPr>
        <w:t>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w:t>
      </w:r>
      <w:r w:rsidRPr="00B510E5">
        <w:rPr>
          <w:sz w:val="24"/>
          <w:szCs w:val="24"/>
          <w:lang w:val="en-GB"/>
        </w:rPr>
        <w:lastRenderedPageBreak/>
        <w:t xml:space="preserve">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 xml:space="preserve">an act of a sexual nature and the court is satisfied that the person poses a risk of harm </w:t>
      </w:r>
      <w:r w:rsidRPr="00B510E5">
        <w:rPr>
          <w:rFonts w:ascii="Arial" w:hAnsi="Arial" w:cs="Arial"/>
        </w:rPr>
        <w:t>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491852FA" w14:textId="77777777" w:rsidR="00022966" w:rsidRPr="0069414D" w:rsidRDefault="00022966" w:rsidP="00022966">
      <w:pPr>
        <w:pStyle w:val="Heading1"/>
        <w:jc w:val="left"/>
      </w:pPr>
      <w:r>
        <w:lastRenderedPageBreak/>
        <w:t>MAPPA development</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6FE8EB9C" w14:textId="77777777" w:rsidR="00022966" w:rsidRDefault="00022966" w:rsidP="00022966">
      <w:pPr>
        <w:pStyle w:val="Style1"/>
        <w:jc w:val="center"/>
      </w:pPr>
      <w:r>
        <w:rPr>
          <w:noProof/>
        </w:rPr>
        <w:drawing>
          <wp:anchor distT="0" distB="0" distL="114300" distR="114300" simplePos="0" relativeHeight="251661312" behindDoc="0" locked="0" layoutInCell="1" allowOverlap="1" wp14:anchorId="06ED9B93" wp14:editId="7E67D32A">
            <wp:simplePos x="0" y="0"/>
            <wp:positionH relativeFrom="margin">
              <wp:posOffset>-210820</wp:posOffset>
            </wp:positionH>
            <wp:positionV relativeFrom="paragraph">
              <wp:posOffset>362585</wp:posOffset>
            </wp:positionV>
            <wp:extent cx="914400" cy="914400"/>
            <wp:effectExtent l="0" t="0" r="0" b="0"/>
            <wp:wrapNone/>
            <wp:docPr id="441759070" name="Graphic 1" descr="Cha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759070" name="Graphic 441759070" descr="Chat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914400" cy="914400"/>
                    </a:xfrm>
                    <a:prstGeom prst="rect">
                      <a:avLst/>
                    </a:prstGeom>
                  </pic:spPr>
                </pic:pic>
              </a:graphicData>
            </a:graphic>
          </wp:anchor>
        </w:drawing>
      </w:r>
      <w:r>
        <w:t>Suffolk MAPPA duty to cooperate agency involvement</w:t>
      </w:r>
    </w:p>
    <w:p w14:paraId="214B3143" w14:textId="77777777" w:rsidR="00022966" w:rsidRDefault="00022966" w:rsidP="00022966">
      <w:pPr>
        <w:pStyle w:val="Style1"/>
        <w:jc w:val="center"/>
      </w:pPr>
      <w:r>
        <w:t>Focus: Department of Work and Pensions (DWP)</w:t>
      </w:r>
    </w:p>
    <w:p w14:paraId="34DC0E88" w14:textId="4C4F49D8" w:rsidR="001B1D33" w:rsidRPr="001B1D33" w:rsidRDefault="001B1D33" w:rsidP="001B1D33">
      <w:pPr>
        <w:pStyle w:val="Style1"/>
        <w:jc w:val="both"/>
        <w:rPr>
          <w:color w:val="auto"/>
        </w:rPr>
        <w:sectPr w:rsidR="001B1D33" w:rsidRPr="001B1D33" w:rsidSect="00022966">
          <w:type w:val="continuous"/>
          <w:pgSz w:w="11905" w:h="16837" w:code="9"/>
          <w:pgMar w:top="720" w:right="720" w:bottom="720" w:left="720" w:header="720" w:footer="567" w:gutter="0"/>
          <w:cols w:space="720"/>
          <w:noEndnote/>
        </w:sectPr>
      </w:pPr>
      <w:r w:rsidRPr="001B1D33">
        <w:rPr>
          <w:color w:val="auto"/>
          <w:sz w:val="28"/>
          <w:szCs w:val="28"/>
        </w:rPr>
        <w:t xml:space="preserve">Suffolk SMB Business Plan continues to include the priority to Improve quality MAPPA. Ensuring there are strong relationships and attendance at MAPPA meetings supports best outcomes for the individual and protects our community.  In the past 12 months </w:t>
      </w:r>
      <w:r>
        <w:rPr>
          <w:color w:val="auto"/>
          <w:sz w:val="28"/>
          <w:szCs w:val="28"/>
        </w:rPr>
        <w:t>DWP</w:t>
      </w:r>
      <w:r w:rsidRPr="001B1D33">
        <w:rPr>
          <w:color w:val="auto"/>
          <w:sz w:val="28"/>
          <w:szCs w:val="28"/>
        </w:rPr>
        <w:t>’s involvement with Suffolk MAPPA has gone from strength to strength</w:t>
      </w:r>
    </w:p>
    <w:p w14:paraId="5ED37A2D" w14:textId="18D0B7D7" w:rsidR="00A61383" w:rsidRPr="00A61383" w:rsidRDefault="00A61383" w:rsidP="003E52AA">
      <w:pPr>
        <w:pStyle w:val="MAPPA-HeadingPara"/>
        <w:spacing w:before="120" w:after="120" w:line="360" w:lineRule="auto"/>
        <w:rPr>
          <w:color w:val="000000" w:themeColor="text1"/>
          <w:sz w:val="24"/>
        </w:rPr>
      </w:pPr>
      <w:r w:rsidRPr="00A61383">
        <w:rPr>
          <w:b/>
          <w:bCs/>
          <w:color w:val="7030A0"/>
          <w:sz w:val="24"/>
        </w:rPr>
        <w:t>Julia Nix OBE DL, Service Leader, Norfolk and Suffolk, Department of Work and Pensions:</w:t>
      </w:r>
      <w:r w:rsidRPr="00A61383">
        <w:rPr>
          <w:color w:val="7030A0"/>
          <w:sz w:val="24"/>
        </w:rPr>
        <w:t xml:space="preserve"> </w:t>
      </w:r>
      <w:r w:rsidRPr="00A61383">
        <w:rPr>
          <w:color w:val="000000" w:themeColor="text1"/>
          <w:sz w:val="24"/>
        </w:rPr>
        <w:t>Over the past year the Department for Work and Pensions (DWP) has demonstrated a solid commitment to the end to end process through enhanced engagement with our Suffolk MAPPA partners to support and contribute to the collective response to MAPPA risk management of nominals in the community.</w:t>
      </w:r>
    </w:p>
    <w:p w14:paraId="752CA19D" w14:textId="77777777" w:rsidR="00A61383" w:rsidRPr="00A61383" w:rsidRDefault="00A61383" w:rsidP="003E52AA">
      <w:pPr>
        <w:pStyle w:val="MAPPA-HeadingPara"/>
        <w:spacing w:before="120" w:after="120" w:line="360" w:lineRule="auto"/>
        <w:rPr>
          <w:color w:val="000000" w:themeColor="text1"/>
          <w:sz w:val="24"/>
        </w:rPr>
      </w:pPr>
      <w:r w:rsidRPr="00A61383">
        <w:rPr>
          <w:color w:val="000000" w:themeColor="text1"/>
          <w:sz w:val="24"/>
        </w:rPr>
        <w:t xml:space="preserve">By ensuring, within our capacity, we apply professional curiosity and scrutiny to share reasonable and appropriate information with our partner </w:t>
      </w:r>
      <w:proofErr w:type="spellStart"/>
      <w:r w:rsidRPr="00A61383">
        <w:rPr>
          <w:color w:val="000000" w:themeColor="text1"/>
          <w:sz w:val="24"/>
        </w:rPr>
        <w:t>organisations</w:t>
      </w:r>
      <w:proofErr w:type="spellEnd"/>
      <w:r w:rsidRPr="00A61383">
        <w:rPr>
          <w:color w:val="000000" w:themeColor="text1"/>
          <w:sz w:val="24"/>
        </w:rPr>
        <w:t xml:space="preserve"> in a timely manner, we ensure relevant colleagues are aware of individuals’ circumstances.  This enables individuals to access relevant DWP services, such as benefits, employment opportunities and training, whilst ensuring risk considerations have been undertaken in the wider context of a nominal’s journey of </w:t>
      </w:r>
      <w:r w:rsidRPr="00A61383">
        <w:rPr>
          <w:color w:val="000000" w:themeColor="text1"/>
          <w:sz w:val="24"/>
        </w:rPr>
        <w:t>community reintegration and victim risk management.</w:t>
      </w:r>
    </w:p>
    <w:p w14:paraId="1BA8C811" w14:textId="40F1598A" w:rsidR="008C46A8" w:rsidRDefault="00A61383" w:rsidP="003E52AA">
      <w:pPr>
        <w:pStyle w:val="MAPPA-HeadingPara"/>
        <w:spacing w:before="120" w:after="120" w:line="360" w:lineRule="auto"/>
        <w:rPr>
          <w:color w:val="000000" w:themeColor="text1"/>
          <w:sz w:val="24"/>
        </w:rPr>
      </w:pPr>
      <w:r w:rsidRPr="00A61383">
        <w:rPr>
          <w:color w:val="000000" w:themeColor="text1"/>
          <w:sz w:val="24"/>
        </w:rPr>
        <w:t>The success of this is much in part due to our evolving open dialogue, enhanced internal team awareness, regular case reviews and formal attendance at MAPPA Meetings.</w:t>
      </w:r>
    </w:p>
    <w:p w14:paraId="44A8F5B6" w14:textId="77777777" w:rsidR="00A61383" w:rsidRDefault="00A61383" w:rsidP="003E52AA">
      <w:pPr>
        <w:pStyle w:val="MAPPA-HeadingPara"/>
        <w:spacing w:before="120" w:after="120" w:line="360" w:lineRule="auto"/>
        <w:rPr>
          <w:color w:val="000000" w:themeColor="text1"/>
          <w:sz w:val="24"/>
        </w:rPr>
      </w:pPr>
    </w:p>
    <w:p w14:paraId="4638E7DC" w14:textId="0E8250E8" w:rsidR="00A61383" w:rsidRPr="000623A1" w:rsidRDefault="00A61383" w:rsidP="003E52AA">
      <w:pPr>
        <w:pStyle w:val="MAPPA-Bodytext"/>
        <w:spacing w:before="120" w:after="120" w:line="360" w:lineRule="auto"/>
        <w:rPr>
          <w:b/>
          <w:bCs/>
          <w:color w:val="7030A0"/>
          <w:sz w:val="24"/>
          <w:szCs w:val="24"/>
          <w:lang w:val="en-GB"/>
        </w:rPr>
      </w:pPr>
      <w:r w:rsidRPr="000623A1">
        <w:rPr>
          <w:b/>
          <w:bCs/>
          <w:color w:val="7030A0"/>
          <w:sz w:val="24"/>
          <w:szCs w:val="24"/>
          <w:lang w:val="en-GB"/>
        </w:rPr>
        <w:t xml:space="preserve">Agencies views on how </w:t>
      </w:r>
      <w:r>
        <w:rPr>
          <w:b/>
          <w:bCs/>
          <w:color w:val="7030A0"/>
          <w:sz w:val="24"/>
          <w:szCs w:val="24"/>
          <w:lang w:val="en-GB"/>
        </w:rPr>
        <w:t>DWP</w:t>
      </w:r>
      <w:r w:rsidRPr="000623A1">
        <w:rPr>
          <w:b/>
          <w:bCs/>
          <w:color w:val="7030A0"/>
          <w:sz w:val="24"/>
          <w:szCs w:val="24"/>
          <w:lang w:val="en-GB"/>
        </w:rPr>
        <w:t xml:space="preserve"> has improved MAPPA:</w:t>
      </w:r>
    </w:p>
    <w:p w14:paraId="330D811A" w14:textId="77777777" w:rsidR="00A61383" w:rsidRPr="00A61383" w:rsidRDefault="00A61383" w:rsidP="003E52AA">
      <w:pPr>
        <w:pStyle w:val="MAPPA-HeadingPara"/>
        <w:spacing w:before="120" w:after="120" w:line="360" w:lineRule="auto"/>
        <w:rPr>
          <w:i/>
          <w:iCs/>
          <w:color w:val="000000" w:themeColor="text1"/>
          <w:sz w:val="24"/>
        </w:rPr>
      </w:pPr>
      <w:r w:rsidRPr="00A61383">
        <w:rPr>
          <w:i/>
          <w:iCs/>
          <w:color w:val="000000" w:themeColor="text1"/>
          <w:sz w:val="24"/>
        </w:rPr>
        <w:t xml:space="preserve">The integration of specialist DWP colleagues into Suffolk MAPPA has significantly enhanced our ability to manage risk and support rehabilitation. Their involvement has helped individuals access appropriate benefits and employment support, reducing the likelihood of </w:t>
      </w:r>
      <w:proofErr w:type="spellStart"/>
      <w:r w:rsidRPr="00A61383">
        <w:rPr>
          <w:i/>
          <w:iCs/>
          <w:color w:val="000000" w:themeColor="text1"/>
          <w:sz w:val="24"/>
        </w:rPr>
        <w:t>destabilising</w:t>
      </w:r>
      <w:proofErr w:type="spellEnd"/>
      <w:r w:rsidRPr="00A61383">
        <w:rPr>
          <w:i/>
          <w:iCs/>
          <w:color w:val="000000" w:themeColor="text1"/>
          <w:sz w:val="24"/>
        </w:rPr>
        <w:t xml:space="preserve"> sanctions and improving compliance. DWP’s intelligence sharing—both directly and through structured MAPPA meetings—has provided critical insights into breaches of civil orders, safeguarding concerns, and employment </w:t>
      </w:r>
      <w:r w:rsidRPr="00A61383">
        <w:rPr>
          <w:i/>
          <w:iCs/>
          <w:color w:val="000000" w:themeColor="text1"/>
          <w:sz w:val="24"/>
        </w:rPr>
        <w:lastRenderedPageBreak/>
        <w:t>disclosures. This collaboration has strengthened risk management across agencies and contributed to more informed decision-making. The partnership with DWP exemplifies how multi-agency working can deliver better outcomes for individuals and communities alike.</w:t>
      </w:r>
    </w:p>
    <w:p w14:paraId="5CEB340E" w14:textId="31FE2F3E" w:rsidR="00A61383" w:rsidRDefault="00A61383" w:rsidP="003E52AA">
      <w:pPr>
        <w:pStyle w:val="MAPPA-HeadingPara"/>
        <w:spacing w:before="120" w:after="120" w:line="360" w:lineRule="auto"/>
        <w:rPr>
          <w:b/>
          <w:bCs/>
          <w:i/>
          <w:iCs/>
          <w:color w:val="7030A0"/>
          <w:sz w:val="24"/>
        </w:rPr>
      </w:pPr>
      <w:r w:rsidRPr="00A61383">
        <w:rPr>
          <w:b/>
          <w:bCs/>
          <w:i/>
          <w:iCs/>
          <w:color w:val="7030A0"/>
          <w:sz w:val="24"/>
        </w:rPr>
        <w:t>D</w:t>
      </w:r>
      <w:r w:rsidR="003E52AA">
        <w:rPr>
          <w:b/>
          <w:bCs/>
          <w:i/>
          <w:iCs/>
          <w:color w:val="7030A0"/>
          <w:sz w:val="24"/>
        </w:rPr>
        <w:t xml:space="preserve">’ </w:t>
      </w:r>
      <w:r w:rsidRPr="00A61383">
        <w:rPr>
          <w:b/>
          <w:bCs/>
          <w:i/>
          <w:iCs/>
          <w:color w:val="7030A0"/>
          <w:sz w:val="24"/>
        </w:rPr>
        <w:t>Supt Burgess, Suffolk Police</w:t>
      </w:r>
    </w:p>
    <w:p w14:paraId="31D2E0DB" w14:textId="77777777" w:rsidR="003E52AA" w:rsidRDefault="003E52AA" w:rsidP="003E52AA">
      <w:pPr>
        <w:pStyle w:val="MAPPA-HeadingPara"/>
        <w:spacing w:before="120" w:after="120" w:line="360" w:lineRule="auto"/>
        <w:rPr>
          <w:b/>
          <w:bCs/>
          <w:i/>
          <w:iCs/>
          <w:color w:val="7030A0"/>
          <w:sz w:val="24"/>
        </w:rPr>
      </w:pPr>
    </w:p>
    <w:p w14:paraId="2CEDBD6C" w14:textId="190A1E1E" w:rsidR="003E52AA" w:rsidRDefault="003E52AA" w:rsidP="003E52AA">
      <w:pPr>
        <w:pStyle w:val="MAPPA-HeadingPara"/>
        <w:spacing w:before="120" w:after="120" w:line="360" w:lineRule="auto"/>
        <w:rPr>
          <w:i/>
          <w:iCs/>
          <w:color w:val="auto"/>
          <w:sz w:val="24"/>
          <w:lang w:val="en-GB"/>
        </w:rPr>
      </w:pPr>
      <w:r w:rsidRPr="003E52AA">
        <w:rPr>
          <w:i/>
          <w:iCs/>
          <w:color w:val="auto"/>
          <w:sz w:val="24"/>
          <w:lang w:val="en-GB"/>
        </w:rPr>
        <w:t>Consistent collaboration creates impact—having DWP in MAPPA meetings transforms information sharing and strengthens risk management</w:t>
      </w:r>
      <w:r>
        <w:rPr>
          <w:i/>
          <w:iCs/>
          <w:color w:val="auto"/>
          <w:sz w:val="24"/>
          <w:lang w:val="en-GB"/>
        </w:rPr>
        <w:t>.</w:t>
      </w:r>
    </w:p>
    <w:p w14:paraId="010ECA5A" w14:textId="4F0E4811" w:rsidR="003E52AA" w:rsidRDefault="003E52AA" w:rsidP="003E52AA">
      <w:pPr>
        <w:pStyle w:val="MAPPA-HeadingPara"/>
        <w:spacing w:before="120" w:after="120" w:line="360" w:lineRule="auto"/>
        <w:rPr>
          <w:b/>
          <w:bCs/>
          <w:i/>
          <w:iCs/>
          <w:color w:val="7030A0"/>
          <w:sz w:val="24"/>
          <w:lang w:val="en-GB"/>
        </w:rPr>
      </w:pPr>
      <w:r w:rsidRPr="003E52AA">
        <w:rPr>
          <w:b/>
          <w:bCs/>
          <w:i/>
          <w:iCs/>
          <w:color w:val="7030A0"/>
          <w:sz w:val="24"/>
          <w:lang w:val="en-GB"/>
        </w:rPr>
        <w:t>Charlotte Healey, Probation Practitioner</w:t>
      </w:r>
      <w:r w:rsidR="001B1D33">
        <w:rPr>
          <w:b/>
          <w:bCs/>
          <w:i/>
          <w:iCs/>
          <w:color w:val="7030A0"/>
          <w:sz w:val="24"/>
          <w:lang w:val="en-GB"/>
        </w:rPr>
        <w:t>, Suffolk Probation</w:t>
      </w:r>
    </w:p>
    <w:p w14:paraId="19DBECD4" w14:textId="77777777" w:rsidR="006121A0" w:rsidRDefault="006121A0" w:rsidP="003E52AA">
      <w:pPr>
        <w:pStyle w:val="MAPPA-HeadingPara"/>
        <w:spacing w:before="120" w:after="120" w:line="360" w:lineRule="auto"/>
        <w:rPr>
          <w:b/>
          <w:bCs/>
          <w:i/>
          <w:iCs/>
          <w:color w:val="7030A0"/>
          <w:sz w:val="24"/>
          <w:lang w:val="en-GB"/>
        </w:rPr>
      </w:pPr>
    </w:p>
    <w:p w14:paraId="5691AE52" w14:textId="499749C6" w:rsidR="006121A0" w:rsidRDefault="006121A0" w:rsidP="003E52AA">
      <w:pPr>
        <w:pStyle w:val="MAPPA-HeadingPara"/>
        <w:spacing w:before="120" w:after="120" w:line="360" w:lineRule="auto"/>
        <w:rPr>
          <w:i/>
          <w:iCs/>
          <w:color w:val="auto"/>
          <w:sz w:val="24"/>
        </w:rPr>
      </w:pPr>
      <w:r w:rsidRPr="006121A0">
        <w:rPr>
          <w:i/>
          <w:iCs/>
          <w:color w:val="auto"/>
          <w:sz w:val="24"/>
        </w:rPr>
        <w:t>Having a representative from the Department of Work and Pensions available at multi agency meetings has provided invaluable information as to the current financial situation of the people we work with and the opportunity for Probation Practitioners to request additional information. In addition to this, it has assisted with supporting pre release cases to access benefits, which if this is processed before release, can significantly reduce risk.</w:t>
      </w:r>
    </w:p>
    <w:p w14:paraId="38D71B70" w14:textId="75E2923A" w:rsidR="006121A0" w:rsidRDefault="006121A0" w:rsidP="003E52AA">
      <w:pPr>
        <w:pStyle w:val="MAPPA-HeadingPara"/>
        <w:spacing w:before="120" w:after="120" w:line="360" w:lineRule="auto"/>
        <w:rPr>
          <w:b/>
          <w:bCs/>
          <w:i/>
          <w:iCs/>
          <w:color w:val="7030A0"/>
          <w:sz w:val="24"/>
        </w:rPr>
      </w:pPr>
      <w:r>
        <w:rPr>
          <w:b/>
          <w:bCs/>
          <w:i/>
          <w:iCs/>
          <w:color w:val="7030A0"/>
          <w:sz w:val="24"/>
        </w:rPr>
        <w:t>Lucy King, Probation Practitioner</w:t>
      </w:r>
      <w:r w:rsidR="001B1D33">
        <w:rPr>
          <w:b/>
          <w:bCs/>
          <w:i/>
          <w:iCs/>
          <w:color w:val="7030A0"/>
          <w:sz w:val="24"/>
        </w:rPr>
        <w:t>, Suffolk Probation</w:t>
      </w:r>
    </w:p>
    <w:p w14:paraId="71EC5980" w14:textId="77777777" w:rsidR="001B1D33" w:rsidRDefault="001B1D33" w:rsidP="003E52AA">
      <w:pPr>
        <w:pStyle w:val="MAPPA-HeadingPara"/>
        <w:spacing w:before="120" w:after="120" w:line="360" w:lineRule="auto"/>
        <w:rPr>
          <w:b/>
          <w:bCs/>
          <w:i/>
          <w:iCs/>
          <w:color w:val="7030A0"/>
          <w:sz w:val="24"/>
        </w:rPr>
      </w:pPr>
    </w:p>
    <w:p w14:paraId="426C988E" w14:textId="1C63B6F8" w:rsidR="00332EE6" w:rsidRDefault="001B1D33" w:rsidP="001B1D33">
      <w:pPr>
        <w:pStyle w:val="MAPPA-HeadingPara"/>
        <w:spacing w:before="120" w:after="120" w:line="360" w:lineRule="auto"/>
        <w:rPr>
          <w:i/>
          <w:iCs/>
          <w:color w:val="auto"/>
          <w:sz w:val="24"/>
          <w:lang w:val="en-GB"/>
        </w:rPr>
      </w:pPr>
      <w:r w:rsidRPr="000B2AB4">
        <w:rPr>
          <w:i/>
          <w:iCs/>
          <w:color w:val="auto"/>
          <w:sz w:val="24"/>
          <w:lang w:val="en-GB"/>
        </w:rPr>
        <w:t>DWP and Suffolk MAPPA have been building on exi</w:t>
      </w:r>
      <w:r w:rsidR="000B2AB4">
        <w:rPr>
          <w:i/>
          <w:iCs/>
          <w:color w:val="auto"/>
          <w:sz w:val="24"/>
          <w:lang w:val="en-GB"/>
        </w:rPr>
        <w:t>s</w:t>
      </w:r>
      <w:r w:rsidRPr="000B2AB4">
        <w:rPr>
          <w:i/>
          <w:iCs/>
          <w:color w:val="auto"/>
          <w:sz w:val="24"/>
          <w:lang w:val="en-GB"/>
        </w:rPr>
        <w:t>ting partnership relationship</w:t>
      </w:r>
      <w:r w:rsidR="000B2AB4">
        <w:rPr>
          <w:i/>
          <w:iCs/>
          <w:color w:val="auto"/>
          <w:sz w:val="24"/>
          <w:lang w:val="en-GB"/>
        </w:rPr>
        <w:t>s</w:t>
      </w:r>
      <w:r w:rsidRPr="000B2AB4">
        <w:rPr>
          <w:i/>
          <w:iCs/>
          <w:color w:val="auto"/>
          <w:sz w:val="24"/>
          <w:lang w:val="en-GB"/>
        </w:rPr>
        <w:t xml:space="preserve">. The energy and drive to continue to develop the DWP contribution to MAPPA is clear and </w:t>
      </w:r>
      <w:r w:rsidRPr="000B2AB4">
        <w:rPr>
          <w:i/>
          <w:iCs/>
          <w:color w:val="auto"/>
          <w:sz w:val="24"/>
          <w:lang w:val="en-GB"/>
        </w:rPr>
        <w:t>evidenced through regular contact and engagement in network learning events. Operationally DWP’s contr</w:t>
      </w:r>
      <w:r w:rsidR="000B2AB4" w:rsidRPr="000B2AB4">
        <w:rPr>
          <w:i/>
          <w:iCs/>
          <w:color w:val="auto"/>
          <w:sz w:val="24"/>
          <w:lang w:val="en-GB"/>
        </w:rPr>
        <w:t>i</w:t>
      </w:r>
      <w:r w:rsidRPr="000B2AB4">
        <w:rPr>
          <w:i/>
          <w:iCs/>
          <w:color w:val="auto"/>
          <w:sz w:val="24"/>
          <w:lang w:val="en-GB"/>
        </w:rPr>
        <w:t>b</w:t>
      </w:r>
      <w:r w:rsidR="000B2AB4" w:rsidRPr="000B2AB4">
        <w:rPr>
          <w:i/>
          <w:iCs/>
          <w:color w:val="auto"/>
          <w:sz w:val="24"/>
          <w:lang w:val="en-GB"/>
        </w:rPr>
        <w:t>u</w:t>
      </w:r>
      <w:r w:rsidRPr="000B2AB4">
        <w:rPr>
          <w:i/>
          <w:iCs/>
          <w:color w:val="auto"/>
          <w:sz w:val="24"/>
          <w:lang w:val="en-GB"/>
        </w:rPr>
        <w:t xml:space="preserve">tions in MAPPA meetings and the risk management of MAPPA </w:t>
      </w:r>
      <w:r w:rsidR="000B2AB4" w:rsidRPr="000B2AB4">
        <w:rPr>
          <w:i/>
          <w:iCs/>
          <w:color w:val="auto"/>
          <w:sz w:val="24"/>
          <w:lang w:val="en-GB"/>
        </w:rPr>
        <w:t>no</w:t>
      </w:r>
      <w:r w:rsidRPr="000B2AB4">
        <w:rPr>
          <w:i/>
          <w:iCs/>
          <w:color w:val="auto"/>
          <w:sz w:val="24"/>
          <w:lang w:val="en-GB"/>
        </w:rPr>
        <w:t>minals</w:t>
      </w:r>
      <w:r w:rsidR="000B2AB4">
        <w:rPr>
          <w:i/>
          <w:iCs/>
          <w:color w:val="auto"/>
          <w:sz w:val="24"/>
          <w:lang w:val="en-GB"/>
        </w:rPr>
        <w:t xml:space="preserve"> has strengthened the protection of our community. </w:t>
      </w:r>
    </w:p>
    <w:p w14:paraId="15D554C8" w14:textId="5B6759A6" w:rsidR="000B2AB4" w:rsidRPr="000B2AB4" w:rsidRDefault="000B2AB4" w:rsidP="001B1D33">
      <w:pPr>
        <w:pStyle w:val="MAPPA-HeadingPara"/>
        <w:spacing w:before="120" w:after="120" w:line="360" w:lineRule="auto"/>
        <w:rPr>
          <w:b/>
          <w:bCs/>
          <w:i/>
          <w:iCs/>
          <w:color w:val="7030A0"/>
          <w:sz w:val="24"/>
          <w:lang w:val="en-GB"/>
        </w:rPr>
      </w:pPr>
      <w:r w:rsidRPr="000B2AB4">
        <w:rPr>
          <w:b/>
          <w:bCs/>
          <w:i/>
          <w:iCs/>
          <w:color w:val="7030A0"/>
          <w:sz w:val="24"/>
          <w:lang w:val="en-GB"/>
        </w:rPr>
        <w:t>Pippa Hilton, Suffolk MAPPA Coordinator</w:t>
      </w:r>
    </w:p>
    <w:p w14:paraId="75CD9ADB" w14:textId="77777777" w:rsidR="001B1D33" w:rsidRDefault="001B1D33" w:rsidP="001B1D33">
      <w:pPr>
        <w:pStyle w:val="MAPPA-HeadingPara"/>
        <w:spacing w:before="120" w:after="120" w:line="360" w:lineRule="auto"/>
        <w:rPr>
          <w:lang w:val="en-GB"/>
        </w:rPr>
      </w:pPr>
    </w:p>
    <w:p w14:paraId="0CD11467" w14:textId="77777777" w:rsidR="000B2AB4" w:rsidRDefault="000B2AB4" w:rsidP="001B1D33">
      <w:pPr>
        <w:pStyle w:val="MAPPA-HeadingPara"/>
        <w:spacing w:before="120" w:after="120" w:line="360" w:lineRule="auto"/>
        <w:rPr>
          <w:lang w:val="en-GB"/>
        </w:rPr>
      </w:pPr>
    </w:p>
    <w:p w14:paraId="77CAE318" w14:textId="77777777" w:rsidR="000B2AB4" w:rsidRPr="00916D29" w:rsidRDefault="000B2AB4" w:rsidP="001B1D33">
      <w:pPr>
        <w:pStyle w:val="MAPPA-HeadingPara"/>
        <w:spacing w:before="120" w:after="120" w:line="360" w:lineRule="auto"/>
        <w:rPr>
          <w:lang w:val="en-GB"/>
        </w:rPr>
      </w:pPr>
    </w:p>
    <w:p w14:paraId="785FCAAB" w14:textId="77777777" w:rsidR="001B1D33" w:rsidRDefault="001B1D33" w:rsidP="001B1D33">
      <w:pPr>
        <w:pStyle w:val="Style1"/>
      </w:pPr>
      <w:r>
        <w:t>Training with Suffolk MAPPA</w:t>
      </w:r>
    </w:p>
    <w:p w14:paraId="0DEEF4C4" w14:textId="77777777" w:rsidR="001B1D33" w:rsidRDefault="001B1D33" w:rsidP="001B1D33">
      <w:pPr>
        <w:pStyle w:val="MAPPA-HeadingPara"/>
        <w:spacing w:line="360" w:lineRule="auto"/>
        <w:rPr>
          <w:color w:val="7030A0"/>
          <w:lang w:val="en-GB"/>
        </w:rPr>
      </w:pPr>
      <w:r>
        <w:rPr>
          <w:color w:val="auto"/>
          <w:sz w:val="24"/>
          <w:lang w:val="en-GB"/>
        </w:rPr>
        <w:t xml:space="preserve">Suffolk MAPPA continues to deliver local and regional training and awareness briefings. If you are interested in attending any of these events please contact </w:t>
      </w:r>
      <w:hyperlink r:id="rId24" w:history="1">
        <w:r w:rsidRPr="00F4114A">
          <w:rPr>
            <w:rStyle w:val="Hyperlink"/>
            <w:rFonts w:cs="Times"/>
            <w:sz w:val="24"/>
            <w:lang w:val="en-GB"/>
          </w:rPr>
          <w:t>eoeps.suffolk.mappa@justice.gov.uk</w:t>
        </w:r>
      </w:hyperlink>
      <w:r>
        <w:rPr>
          <w:color w:val="auto"/>
          <w:sz w:val="24"/>
          <w:lang w:val="en-GB"/>
        </w:rPr>
        <w:t xml:space="preserve"> </w:t>
      </w:r>
    </w:p>
    <w:p w14:paraId="2330B362" w14:textId="77777777" w:rsidR="001B1D33" w:rsidRDefault="001B1D33" w:rsidP="001B1D33">
      <w:pPr>
        <w:pStyle w:val="MAPPA-HeadingPara"/>
        <w:rPr>
          <w:color w:val="7030A0"/>
          <w:lang w:val="en-GB"/>
        </w:rPr>
      </w:pPr>
    </w:p>
    <w:p w14:paraId="1E5E8893" w14:textId="77777777" w:rsidR="001B1D33" w:rsidRDefault="001B1D33" w:rsidP="001B1D33">
      <w:pPr>
        <w:pStyle w:val="MAPPA-HeadingPara"/>
        <w:rPr>
          <w:color w:val="7030A0"/>
          <w:lang w:val="en-GB"/>
        </w:rPr>
      </w:pPr>
    </w:p>
    <w:p w14:paraId="2BAA3E4E" w14:textId="77777777" w:rsidR="001B1D33" w:rsidRDefault="001B1D33" w:rsidP="001B1D33">
      <w:pPr>
        <w:pStyle w:val="MAPPA-HeadingPara"/>
        <w:rPr>
          <w:color w:val="7030A0"/>
          <w:lang w:val="en-GB"/>
        </w:rPr>
      </w:pPr>
      <w:r>
        <w:rPr>
          <w:color w:val="7030A0"/>
          <w:lang w:val="en-GB"/>
        </w:rPr>
        <w:t>How has your liaison been with Suffolk MAPPA?</w:t>
      </w:r>
    </w:p>
    <w:p w14:paraId="3D24F414" w14:textId="77777777" w:rsidR="001B1D33" w:rsidRDefault="001B1D33" w:rsidP="001B1D33">
      <w:pPr>
        <w:pStyle w:val="MAPPA-HeadingPara"/>
        <w:spacing w:line="360" w:lineRule="auto"/>
        <w:rPr>
          <w:color w:val="auto"/>
          <w:sz w:val="24"/>
          <w:lang w:val="en-GB"/>
        </w:rPr>
      </w:pPr>
      <w:r>
        <w:rPr>
          <w:color w:val="auto"/>
          <w:sz w:val="24"/>
          <w:lang w:val="en-GB"/>
        </w:rPr>
        <w:t>Suffolk MAPPA would be really interested to hear your feedback on how we can continue to develop partnership working to manage risk.</w:t>
      </w:r>
    </w:p>
    <w:p w14:paraId="4DB47084" w14:textId="77777777" w:rsidR="001B1D33" w:rsidRDefault="001B1D33" w:rsidP="001B1D33">
      <w:pPr>
        <w:pStyle w:val="MAPPA-HeadingPara"/>
        <w:spacing w:line="360" w:lineRule="auto"/>
        <w:rPr>
          <w:color w:val="auto"/>
          <w:sz w:val="24"/>
          <w:lang w:val="en-GB"/>
        </w:rPr>
      </w:pPr>
      <w:r>
        <w:rPr>
          <w:color w:val="auto"/>
          <w:sz w:val="24"/>
          <w:lang w:val="en-GB"/>
        </w:rPr>
        <w:t>If you are i</w:t>
      </w:r>
      <w:r w:rsidRPr="00D77EEA">
        <w:rPr>
          <w:color w:val="auto"/>
          <w:sz w:val="24"/>
          <w:lang w:val="en-GB"/>
        </w:rPr>
        <w:t xml:space="preserve">nterested in any training </w:t>
      </w:r>
      <w:r>
        <w:rPr>
          <w:color w:val="auto"/>
          <w:sz w:val="24"/>
          <w:lang w:val="en-GB"/>
        </w:rPr>
        <w:t xml:space="preserve">or awareness events please </w:t>
      </w:r>
      <w:r w:rsidRPr="00D77EEA">
        <w:rPr>
          <w:color w:val="auto"/>
          <w:sz w:val="24"/>
          <w:lang w:val="en-GB"/>
        </w:rPr>
        <w:t xml:space="preserve">contact </w:t>
      </w:r>
      <w:r>
        <w:rPr>
          <w:color w:val="auto"/>
          <w:sz w:val="24"/>
          <w:lang w:val="en-GB"/>
        </w:rPr>
        <w:t xml:space="preserve">Suffolk </w:t>
      </w:r>
      <w:r w:rsidRPr="00D77EEA">
        <w:rPr>
          <w:color w:val="auto"/>
          <w:sz w:val="24"/>
          <w:lang w:val="en-GB"/>
        </w:rPr>
        <w:t>MAPPA</w:t>
      </w:r>
    </w:p>
    <w:p w14:paraId="6620B6A1" w14:textId="351FD3A1" w:rsidR="00332EE6" w:rsidRPr="00916D29" w:rsidRDefault="001B1D33" w:rsidP="000B2AB4">
      <w:pPr>
        <w:pStyle w:val="MAPPA-HeadingPara"/>
        <w:rPr>
          <w:szCs w:val="28"/>
          <w:lang w:val="en-GB"/>
        </w:rPr>
        <w:sectPr w:rsidR="00332EE6" w:rsidRPr="00916D29" w:rsidSect="00867C9E">
          <w:type w:val="continuous"/>
          <w:pgSz w:w="11905" w:h="16837" w:code="9"/>
          <w:pgMar w:top="720" w:right="720" w:bottom="720" w:left="720" w:header="720" w:footer="567" w:gutter="0"/>
          <w:cols w:num="2" w:space="720"/>
          <w:noEndnote/>
        </w:sectPr>
      </w:pPr>
      <w:r w:rsidRPr="00D77EEA">
        <w:rPr>
          <w:color w:val="auto"/>
          <w:sz w:val="24"/>
          <w:lang w:val="en-GB"/>
        </w:rPr>
        <w:t xml:space="preserve"> </w:t>
      </w:r>
      <w:hyperlink r:id="rId25" w:history="1">
        <w:r w:rsidRPr="003E0D5C">
          <w:rPr>
            <w:rStyle w:val="Hyperlink"/>
            <w:rFonts w:cs="Times"/>
            <w:sz w:val="24"/>
            <w:lang w:val="en-GB"/>
          </w:rPr>
          <w:t>eoeps.suffolk.mappa@justice.gov.uk</w:t>
        </w:r>
      </w:hyperlink>
      <w:r>
        <w:rPr>
          <w:color w:val="auto"/>
          <w:sz w:val="24"/>
          <w:lang w:val="en-GB"/>
        </w:rPr>
        <w:t xml:space="preserve"> </w:t>
      </w:r>
    </w:p>
    <w:p w14:paraId="100B19D4" w14:textId="77777777" w:rsidR="00332EE6" w:rsidRPr="00B01E0C" w:rsidRDefault="00332EE6" w:rsidP="008C11DC">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332EE6" w:rsidP="008C11DC">
      <w:pPr>
        <w:pStyle w:val="MAPPA-Bodytext"/>
        <w:jc w:val="center"/>
        <w:rPr>
          <w:b/>
          <w:color w:val="007DC3"/>
          <w:sz w:val="26"/>
          <w:szCs w:val="26"/>
          <w:lang w:val="en-GB"/>
        </w:rPr>
      </w:pPr>
      <w:hyperlink r:id="rId26" w:history="1">
        <w:r w:rsidRPr="00B01E0C">
          <w:rPr>
            <w:rStyle w:val="Hyperlink"/>
            <w:b/>
            <w:sz w:val="26"/>
            <w:szCs w:val="26"/>
            <w:lang w:val="en-GB"/>
          </w:rPr>
          <w:t>www.gov.uk</w:t>
        </w:r>
      </w:hyperlink>
    </w:p>
    <w:p w14:paraId="07ACF0A5" w14:textId="77777777" w:rsidR="00332EE6" w:rsidRPr="00B01E0C" w:rsidRDefault="00332EE6" w:rsidP="008C11DC">
      <w:pPr>
        <w:pStyle w:val="MAPPA-Bodytext"/>
        <w:jc w:val="both"/>
        <w:rPr>
          <w:b/>
          <w:color w:val="7030A0"/>
          <w:sz w:val="26"/>
          <w:szCs w:val="26"/>
          <w:lang w:val="en-GB"/>
        </w:rPr>
      </w:pPr>
    </w:p>
    <w:p w14:paraId="1098994D" w14:textId="77777777" w:rsidR="00332EE6" w:rsidRPr="00B01E0C" w:rsidRDefault="00332EE6" w:rsidP="008C11DC">
      <w:pPr>
        <w:pStyle w:val="MAPPA-Bodytext"/>
        <w:jc w:val="both"/>
        <w:rPr>
          <w:b/>
          <w:color w:val="7030A0"/>
          <w:sz w:val="26"/>
          <w:szCs w:val="26"/>
          <w:lang w:val="en-GB"/>
        </w:rPr>
      </w:pPr>
    </w:p>
    <w:p w14:paraId="493DCAA8" w14:textId="4E049976" w:rsidR="00332EE6" w:rsidRPr="00B01E0C" w:rsidRDefault="00332EE6" w:rsidP="008C11DC">
      <w:pPr>
        <w:pStyle w:val="MAPPA-Bodytext"/>
        <w:jc w:val="both"/>
        <w:rPr>
          <w:b/>
          <w:color w:val="7030A0"/>
          <w:sz w:val="26"/>
          <w:szCs w:val="26"/>
          <w:lang w:val="en-GB"/>
        </w:rPr>
      </w:pPr>
    </w:p>
    <w:p w14:paraId="629464E6" w14:textId="079B74FF" w:rsidR="00332EE6" w:rsidRPr="00B01E0C" w:rsidRDefault="00332EE6" w:rsidP="008C11DC">
      <w:pPr>
        <w:pStyle w:val="MAPPA-Bodytext"/>
        <w:jc w:val="both"/>
        <w:rPr>
          <w:b/>
          <w:color w:val="7030A0"/>
          <w:sz w:val="26"/>
          <w:szCs w:val="26"/>
          <w:lang w:val="en-GB"/>
        </w:rPr>
      </w:pPr>
    </w:p>
    <w:p w14:paraId="71EFAB89" w14:textId="3229F020" w:rsidR="00332EE6" w:rsidRPr="00B01E0C" w:rsidRDefault="00332EE6" w:rsidP="008C11DC">
      <w:pPr>
        <w:pStyle w:val="MAPPA-Bodytext"/>
        <w:jc w:val="both"/>
        <w:rPr>
          <w:b/>
          <w:color w:val="7030A0"/>
          <w:sz w:val="26"/>
          <w:szCs w:val="26"/>
          <w:lang w:val="en-GB"/>
        </w:rPr>
      </w:pPr>
    </w:p>
    <w:p w14:paraId="12949AC3" w14:textId="4D9B3740" w:rsidR="00332EE6" w:rsidRDefault="00332EE6" w:rsidP="008C11DC">
      <w:pPr>
        <w:pStyle w:val="MAPPA-Bodytext"/>
        <w:jc w:val="both"/>
        <w:rPr>
          <w:b/>
          <w:color w:val="7030A0"/>
          <w:sz w:val="26"/>
          <w:szCs w:val="26"/>
          <w:lang w:val="en-GB"/>
        </w:rPr>
      </w:pPr>
    </w:p>
    <w:p w14:paraId="56A377ED" w14:textId="77777777" w:rsidR="005A1B9A" w:rsidRPr="00B01E0C" w:rsidRDefault="005A1B9A" w:rsidP="008C11DC">
      <w:pPr>
        <w:pStyle w:val="MAPPA-Bodytext"/>
        <w:jc w:val="both"/>
        <w:rPr>
          <w:b/>
          <w:color w:val="7030A0"/>
          <w:sz w:val="26"/>
          <w:szCs w:val="26"/>
          <w:lang w:val="en-GB"/>
        </w:rPr>
      </w:pPr>
    </w:p>
    <w:p w14:paraId="6A01E535" w14:textId="3102A9E0" w:rsidR="00332EE6" w:rsidRPr="00B01E0C" w:rsidRDefault="00332EE6" w:rsidP="008C11DC">
      <w:pPr>
        <w:pStyle w:val="MAPPA-Bodytext"/>
        <w:jc w:val="both"/>
        <w:rPr>
          <w:b/>
          <w:color w:val="7030A0"/>
          <w:sz w:val="26"/>
          <w:szCs w:val="26"/>
          <w:lang w:val="en-GB"/>
        </w:rPr>
      </w:pPr>
    </w:p>
    <w:p w14:paraId="65C30F33" w14:textId="6B124321" w:rsidR="00332EE6" w:rsidRPr="00B01E0C" w:rsidRDefault="00332EE6" w:rsidP="008C11DC">
      <w:pPr>
        <w:pStyle w:val="MAPPA-Bodytext"/>
        <w:jc w:val="both"/>
        <w:rPr>
          <w:b/>
          <w:color w:val="7030A0"/>
          <w:sz w:val="26"/>
          <w:szCs w:val="26"/>
          <w:lang w:val="en-GB"/>
        </w:rPr>
      </w:pPr>
    </w:p>
    <w:p w14:paraId="072AF56B" w14:textId="2F516A49" w:rsidR="00332EE6" w:rsidRPr="00B01E0C" w:rsidRDefault="00332EE6" w:rsidP="008C11DC">
      <w:pPr>
        <w:pStyle w:val="MAPPA-Bodytext"/>
        <w:jc w:val="both"/>
        <w:rPr>
          <w:b/>
          <w:color w:val="7030A0"/>
          <w:sz w:val="26"/>
          <w:szCs w:val="26"/>
          <w:lang w:val="en-GB"/>
        </w:rPr>
      </w:pPr>
    </w:p>
    <w:p w14:paraId="1615ADD7" w14:textId="17D90826" w:rsidR="00332EE6" w:rsidRPr="00B01E0C" w:rsidRDefault="00332EE6" w:rsidP="008C11DC">
      <w:pPr>
        <w:pStyle w:val="MAPPA-Bodytext"/>
        <w:jc w:val="both"/>
        <w:rPr>
          <w:b/>
          <w:color w:val="7030A0"/>
          <w:sz w:val="26"/>
          <w:szCs w:val="26"/>
          <w:lang w:val="en-GB"/>
        </w:rPr>
      </w:pPr>
    </w:p>
    <w:p w14:paraId="522D9C5D" w14:textId="6CF7527F" w:rsidR="00332EE6" w:rsidRDefault="00332EE6" w:rsidP="008C11DC">
      <w:pPr>
        <w:pStyle w:val="MAPPA-Bodytext"/>
        <w:jc w:val="both"/>
        <w:rPr>
          <w:b/>
          <w:color w:val="7030A0"/>
          <w:sz w:val="26"/>
          <w:szCs w:val="26"/>
          <w:lang w:val="en-GB"/>
        </w:rPr>
      </w:pPr>
    </w:p>
    <w:p w14:paraId="6724CA3F" w14:textId="096FB353" w:rsidR="00782444" w:rsidRDefault="00782444" w:rsidP="008C11DC">
      <w:pPr>
        <w:pStyle w:val="MAPPA-Bodytext"/>
        <w:jc w:val="both"/>
        <w:rPr>
          <w:b/>
          <w:color w:val="7030A0"/>
          <w:sz w:val="26"/>
          <w:szCs w:val="26"/>
          <w:lang w:val="en-GB"/>
        </w:rPr>
      </w:pPr>
    </w:p>
    <w:p w14:paraId="1D3F21DD" w14:textId="77777777" w:rsidR="00782444" w:rsidRPr="00B01E0C" w:rsidRDefault="00782444" w:rsidP="008C11DC">
      <w:pPr>
        <w:pStyle w:val="MAPPA-Bodytext"/>
        <w:jc w:val="both"/>
        <w:rPr>
          <w:b/>
          <w:color w:val="7030A0"/>
          <w:sz w:val="26"/>
          <w:szCs w:val="26"/>
          <w:lang w:val="en-GB"/>
        </w:rPr>
      </w:pPr>
    </w:p>
    <w:p w14:paraId="3AD48DFA" w14:textId="18FFDBF1" w:rsidR="00332EE6" w:rsidRPr="006954C2" w:rsidRDefault="008C11DC" w:rsidP="008C11DC">
      <w:pPr>
        <w:pStyle w:val="MAPPA-Bodytext"/>
        <w:spacing w:line="240" w:lineRule="atLeast"/>
        <w:jc w:val="both"/>
        <w:rPr>
          <w:b/>
          <w:color w:val="7030A0"/>
          <w:sz w:val="24"/>
          <w:szCs w:val="24"/>
          <w:lang w:val="en-GB"/>
        </w:rPr>
      </w:pPr>
      <w:r>
        <w:rPr>
          <w:noProof/>
        </w:rPr>
        <w:drawing>
          <wp:anchor distT="0" distB="0" distL="114300" distR="114300" simplePos="0" relativeHeight="251663360" behindDoc="0" locked="0" layoutInCell="1" allowOverlap="1" wp14:anchorId="27BF4097" wp14:editId="414C9715">
            <wp:simplePos x="0" y="0"/>
            <wp:positionH relativeFrom="margin">
              <wp:posOffset>4915535</wp:posOffset>
            </wp:positionH>
            <wp:positionV relativeFrom="paragraph">
              <wp:posOffset>131445</wp:posOffset>
            </wp:positionV>
            <wp:extent cx="945515" cy="1201420"/>
            <wp:effectExtent l="0" t="0" r="6985"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551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8ACAA2" w14:textId="77777777" w:rsidR="000E3453" w:rsidRPr="006954C2" w:rsidRDefault="000E3453" w:rsidP="008C11DC">
      <w:pPr>
        <w:pStyle w:val="MAPPA-Bodytext"/>
        <w:spacing w:line="240" w:lineRule="atLeast"/>
        <w:jc w:val="both"/>
        <w:rPr>
          <w:b/>
          <w:color w:val="7030A0"/>
          <w:sz w:val="24"/>
          <w:szCs w:val="24"/>
          <w:lang w:val="en-GB"/>
        </w:rPr>
        <w:sectPr w:rsidR="000E3453" w:rsidRPr="006954C2" w:rsidSect="00867C9E">
          <w:footerReference w:type="default" r:id="rId28"/>
          <w:pgSz w:w="11905" w:h="16837" w:code="9"/>
          <w:pgMar w:top="720" w:right="720" w:bottom="720" w:left="720" w:header="720" w:footer="567" w:gutter="0"/>
          <w:cols w:space="720"/>
          <w:noEndnote/>
          <w:docGrid w:linePitch="360"/>
        </w:sectPr>
      </w:pPr>
    </w:p>
    <w:p w14:paraId="511E354C" w14:textId="04312D58" w:rsidR="0052760C" w:rsidRPr="006954C2" w:rsidRDefault="00562E7B" w:rsidP="008C11DC">
      <w:pPr>
        <w:spacing w:line="240" w:lineRule="atLeast"/>
        <w:jc w:val="both"/>
        <w:rPr>
          <w:rFonts w:cs="Arial"/>
        </w:rPr>
      </w:pPr>
      <w:r>
        <w:rPr>
          <w:noProof/>
        </w:rPr>
        <w:drawing>
          <wp:inline distT="0" distB="0" distL="0" distR="0" wp14:anchorId="2F7EF2CB" wp14:editId="6ED54C4F">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93823" cy="828341"/>
                    </a:xfrm>
                    <a:prstGeom prst="rect">
                      <a:avLst/>
                    </a:prstGeom>
                    <a:noFill/>
                    <a:ln>
                      <a:noFill/>
                    </a:ln>
                  </pic:spPr>
                </pic:pic>
              </a:graphicData>
            </a:graphic>
          </wp:inline>
        </w:drawing>
      </w:r>
    </w:p>
    <w:p w14:paraId="024CE8E5" w14:textId="4936507D" w:rsidR="0052760C" w:rsidRPr="006954C2" w:rsidRDefault="00AA7FE7" w:rsidP="008C11DC">
      <w:pPr>
        <w:spacing w:line="240" w:lineRule="atLeast"/>
        <w:jc w:val="both"/>
        <w:rPr>
          <w:rFonts w:cs="Arial"/>
        </w:rPr>
      </w:pPr>
      <w:r>
        <w:rPr>
          <w:rFonts w:cs="Arial"/>
        </w:rPr>
        <w:t xml:space="preserve">       </w:t>
      </w:r>
      <w:r w:rsidR="003F73FB">
        <w:rPr>
          <w:noProof/>
        </w:rPr>
        <w:drawing>
          <wp:inline distT="0" distB="0" distL="0" distR="0" wp14:anchorId="2370D6FA" wp14:editId="7BCF16E5">
            <wp:extent cx="1416050" cy="1109114"/>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76795" cy="1156692"/>
                    </a:xfrm>
                    <a:prstGeom prst="rect">
                      <a:avLst/>
                    </a:prstGeom>
                    <a:noFill/>
                    <a:ln>
                      <a:noFill/>
                    </a:ln>
                  </pic:spPr>
                </pic:pic>
              </a:graphicData>
            </a:graphic>
          </wp:inline>
        </w:drawing>
      </w:r>
    </w:p>
    <w:p w14:paraId="184D6788" w14:textId="11021C2E" w:rsidR="00DE3907" w:rsidRPr="00AA7FE7" w:rsidRDefault="00DE3907" w:rsidP="00080DFC">
      <w:pPr>
        <w:spacing w:line="240" w:lineRule="atLeast"/>
        <w:rPr>
          <w:b/>
          <w:bCs/>
          <w:color w:val="7030A0"/>
        </w:rPr>
      </w:pP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B9285" w14:textId="77777777" w:rsidR="0083468F" w:rsidRDefault="0083468F" w:rsidP="001A5708">
      <w:pPr>
        <w:pStyle w:val="MAPPA-Bodytext"/>
      </w:pPr>
      <w:r>
        <w:separator/>
      </w:r>
    </w:p>
  </w:endnote>
  <w:endnote w:type="continuationSeparator" w:id="0">
    <w:p w14:paraId="50ED92A6" w14:textId="77777777" w:rsidR="0083468F" w:rsidRDefault="0083468F" w:rsidP="001A5708">
      <w:pPr>
        <w:pStyle w:val="MAPPA-Bodytext"/>
      </w:pPr>
      <w:r>
        <w:continuationSeparator/>
      </w:r>
    </w:p>
  </w:endnote>
  <w:endnote w:type="continuationNotice" w:id="1">
    <w:p w14:paraId="70D99869" w14:textId="77777777" w:rsidR="0083468F" w:rsidRDefault="0083468F"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1A8B1" w14:textId="77777777" w:rsidR="0083468F" w:rsidRDefault="0083468F" w:rsidP="001A5708">
      <w:pPr>
        <w:pStyle w:val="MAPPA-Bodytext"/>
      </w:pPr>
      <w:r>
        <w:separator/>
      </w:r>
    </w:p>
  </w:footnote>
  <w:footnote w:type="continuationSeparator" w:id="0">
    <w:p w14:paraId="68689D36" w14:textId="77777777" w:rsidR="0083468F" w:rsidRDefault="0083468F" w:rsidP="001A5708">
      <w:pPr>
        <w:pStyle w:val="MAPPA-Bodytext"/>
      </w:pPr>
      <w:r>
        <w:continuationSeparator/>
      </w:r>
    </w:p>
  </w:footnote>
  <w:footnote w:type="continuationNotice" w:id="1">
    <w:p w14:paraId="6B91125D" w14:textId="77777777" w:rsidR="0083468F" w:rsidRDefault="0083468F"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42739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22966"/>
    <w:rsid w:val="00033165"/>
    <w:rsid w:val="000334A5"/>
    <w:rsid w:val="000349AE"/>
    <w:rsid w:val="00036426"/>
    <w:rsid w:val="00051C64"/>
    <w:rsid w:val="00052623"/>
    <w:rsid w:val="000536B2"/>
    <w:rsid w:val="000575B1"/>
    <w:rsid w:val="000576D6"/>
    <w:rsid w:val="0006183A"/>
    <w:rsid w:val="00062F55"/>
    <w:rsid w:val="000739BA"/>
    <w:rsid w:val="000809B8"/>
    <w:rsid w:val="00080DFC"/>
    <w:rsid w:val="00090AF8"/>
    <w:rsid w:val="0009323B"/>
    <w:rsid w:val="0009506C"/>
    <w:rsid w:val="000A6775"/>
    <w:rsid w:val="000B2AB4"/>
    <w:rsid w:val="000B3DC7"/>
    <w:rsid w:val="000D082C"/>
    <w:rsid w:val="000E3453"/>
    <w:rsid w:val="000E3C5B"/>
    <w:rsid w:val="000F355B"/>
    <w:rsid w:val="000F65BF"/>
    <w:rsid w:val="00104025"/>
    <w:rsid w:val="00105344"/>
    <w:rsid w:val="001143B7"/>
    <w:rsid w:val="00127B7C"/>
    <w:rsid w:val="00140627"/>
    <w:rsid w:val="001435D5"/>
    <w:rsid w:val="001439ED"/>
    <w:rsid w:val="00146AC1"/>
    <w:rsid w:val="00152647"/>
    <w:rsid w:val="00154D3E"/>
    <w:rsid w:val="00157F24"/>
    <w:rsid w:val="001638BB"/>
    <w:rsid w:val="0017287F"/>
    <w:rsid w:val="0017380D"/>
    <w:rsid w:val="001800EB"/>
    <w:rsid w:val="00190BAD"/>
    <w:rsid w:val="00194B1F"/>
    <w:rsid w:val="001976DE"/>
    <w:rsid w:val="001A2E78"/>
    <w:rsid w:val="001A4849"/>
    <w:rsid w:val="001A5708"/>
    <w:rsid w:val="001B1D33"/>
    <w:rsid w:val="001B4354"/>
    <w:rsid w:val="001C2687"/>
    <w:rsid w:val="001C79A7"/>
    <w:rsid w:val="001D15DF"/>
    <w:rsid w:val="001D5B9B"/>
    <w:rsid w:val="001E4AC5"/>
    <w:rsid w:val="001E793A"/>
    <w:rsid w:val="001F341F"/>
    <w:rsid w:val="001F3FB5"/>
    <w:rsid w:val="00203010"/>
    <w:rsid w:val="00206B09"/>
    <w:rsid w:val="0020762B"/>
    <w:rsid w:val="002171AC"/>
    <w:rsid w:val="00224C51"/>
    <w:rsid w:val="00230E77"/>
    <w:rsid w:val="00233AB5"/>
    <w:rsid w:val="002446A8"/>
    <w:rsid w:val="0024750C"/>
    <w:rsid w:val="00254EE2"/>
    <w:rsid w:val="002621F5"/>
    <w:rsid w:val="00271EB2"/>
    <w:rsid w:val="0027253A"/>
    <w:rsid w:val="00273407"/>
    <w:rsid w:val="00274A96"/>
    <w:rsid w:val="00281FCC"/>
    <w:rsid w:val="0028255E"/>
    <w:rsid w:val="00283D9A"/>
    <w:rsid w:val="002850D6"/>
    <w:rsid w:val="00285D7E"/>
    <w:rsid w:val="00296A85"/>
    <w:rsid w:val="002A5E53"/>
    <w:rsid w:val="002B1B3E"/>
    <w:rsid w:val="002B3DF0"/>
    <w:rsid w:val="002C0567"/>
    <w:rsid w:val="002C2403"/>
    <w:rsid w:val="002D5862"/>
    <w:rsid w:val="002E767F"/>
    <w:rsid w:val="002F3ACB"/>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6499"/>
    <w:rsid w:val="00397110"/>
    <w:rsid w:val="003A385F"/>
    <w:rsid w:val="003B63B3"/>
    <w:rsid w:val="003B6695"/>
    <w:rsid w:val="003C0362"/>
    <w:rsid w:val="003C36DD"/>
    <w:rsid w:val="003D3D7F"/>
    <w:rsid w:val="003E0591"/>
    <w:rsid w:val="003E0965"/>
    <w:rsid w:val="003E0B74"/>
    <w:rsid w:val="003E52AA"/>
    <w:rsid w:val="003E67C5"/>
    <w:rsid w:val="003F01A6"/>
    <w:rsid w:val="003F03F6"/>
    <w:rsid w:val="003F73FB"/>
    <w:rsid w:val="00407E23"/>
    <w:rsid w:val="00410720"/>
    <w:rsid w:val="00416B8E"/>
    <w:rsid w:val="00421553"/>
    <w:rsid w:val="004265C9"/>
    <w:rsid w:val="0043417E"/>
    <w:rsid w:val="00440E43"/>
    <w:rsid w:val="00441138"/>
    <w:rsid w:val="00441413"/>
    <w:rsid w:val="0044659C"/>
    <w:rsid w:val="00447974"/>
    <w:rsid w:val="004602E7"/>
    <w:rsid w:val="0046416B"/>
    <w:rsid w:val="00476A59"/>
    <w:rsid w:val="00481AE8"/>
    <w:rsid w:val="00486257"/>
    <w:rsid w:val="00490949"/>
    <w:rsid w:val="004C40BA"/>
    <w:rsid w:val="004D2C69"/>
    <w:rsid w:val="004D5668"/>
    <w:rsid w:val="004E35DC"/>
    <w:rsid w:val="004E51F9"/>
    <w:rsid w:val="004F6BAD"/>
    <w:rsid w:val="00507932"/>
    <w:rsid w:val="0051052E"/>
    <w:rsid w:val="00512646"/>
    <w:rsid w:val="00514F8C"/>
    <w:rsid w:val="0052037E"/>
    <w:rsid w:val="00523CF4"/>
    <w:rsid w:val="005250EB"/>
    <w:rsid w:val="0052760C"/>
    <w:rsid w:val="005350B3"/>
    <w:rsid w:val="00542928"/>
    <w:rsid w:val="005556BC"/>
    <w:rsid w:val="00560418"/>
    <w:rsid w:val="00561E0B"/>
    <w:rsid w:val="00562E7B"/>
    <w:rsid w:val="00563E49"/>
    <w:rsid w:val="00575CC8"/>
    <w:rsid w:val="0058008C"/>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5F4DAB"/>
    <w:rsid w:val="00605AEC"/>
    <w:rsid w:val="006121A0"/>
    <w:rsid w:val="006139F9"/>
    <w:rsid w:val="006231D6"/>
    <w:rsid w:val="00626C9F"/>
    <w:rsid w:val="00630DBA"/>
    <w:rsid w:val="00631192"/>
    <w:rsid w:val="0063638C"/>
    <w:rsid w:val="006506E6"/>
    <w:rsid w:val="006529F4"/>
    <w:rsid w:val="0065675B"/>
    <w:rsid w:val="00662BE5"/>
    <w:rsid w:val="00663F0A"/>
    <w:rsid w:val="0066652E"/>
    <w:rsid w:val="00672210"/>
    <w:rsid w:val="00673321"/>
    <w:rsid w:val="00683239"/>
    <w:rsid w:val="00683618"/>
    <w:rsid w:val="00684DD2"/>
    <w:rsid w:val="006877F7"/>
    <w:rsid w:val="00687BD5"/>
    <w:rsid w:val="0069414D"/>
    <w:rsid w:val="00694A98"/>
    <w:rsid w:val="006954C2"/>
    <w:rsid w:val="00695CEC"/>
    <w:rsid w:val="0069789C"/>
    <w:rsid w:val="006A056D"/>
    <w:rsid w:val="006A45B8"/>
    <w:rsid w:val="006A7F33"/>
    <w:rsid w:val="006B2A8A"/>
    <w:rsid w:val="006B75D2"/>
    <w:rsid w:val="006C58FB"/>
    <w:rsid w:val="006D6914"/>
    <w:rsid w:val="006E2307"/>
    <w:rsid w:val="006E46E2"/>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75947"/>
    <w:rsid w:val="007774E2"/>
    <w:rsid w:val="00782444"/>
    <w:rsid w:val="00783E05"/>
    <w:rsid w:val="00786A3A"/>
    <w:rsid w:val="007A47E1"/>
    <w:rsid w:val="007A7F00"/>
    <w:rsid w:val="007B0338"/>
    <w:rsid w:val="007B122C"/>
    <w:rsid w:val="007B423B"/>
    <w:rsid w:val="007B7706"/>
    <w:rsid w:val="007C0669"/>
    <w:rsid w:val="007C08AC"/>
    <w:rsid w:val="007C095C"/>
    <w:rsid w:val="007C6D23"/>
    <w:rsid w:val="007C7106"/>
    <w:rsid w:val="007E2BA1"/>
    <w:rsid w:val="007F1B0B"/>
    <w:rsid w:val="00813634"/>
    <w:rsid w:val="00815132"/>
    <w:rsid w:val="008218B2"/>
    <w:rsid w:val="00821A79"/>
    <w:rsid w:val="008258A0"/>
    <w:rsid w:val="00833817"/>
    <w:rsid w:val="0083468F"/>
    <w:rsid w:val="00836998"/>
    <w:rsid w:val="0084039F"/>
    <w:rsid w:val="00841CA4"/>
    <w:rsid w:val="00845D34"/>
    <w:rsid w:val="00846E32"/>
    <w:rsid w:val="00853299"/>
    <w:rsid w:val="0085658F"/>
    <w:rsid w:val="00856D56"/>
    <w:rsid w:val="00862A26"/>
    <w:rsid w:val="00866269"/>
    <w:rsid w:val="00866E1A"/>
    <w:rsid w:val="00867C9E"/>
    <w:rsid w:val="008872F1"/>
    <w:rsid w:val="0089121C"/>
    <w:rsid w:val="008A3A68"/>
    <w:rsid w:val="008C11DC"/>
    <w:rsid w:val="008C1531"/>
    <w:rsid w:val="008C3C42"/>
    <w:rsid w:val="008C46A8"/>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365BE"/>
    <w:rsid w:val="00940740"/>
    <w:rsid w:val="009423B9"/>
    <w:rsid w:val="009451A3"/>
    <w:rsid w:val="00953108"/>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3D25"/>
    <w:rsid w:val="009C6961"/>
    <w:rsid w:val="009D37D4"/>
    <w:rsid w:val="009E77A2"/>
    <w:rsid w:val="009F0030"/>
    <w:rsid w:val="009F12C4"/>
    <w:rsid w:val="009F3A55"/>
    <w:rsid w:val="00A02438"/>
    <w:rsid w:val="00A06CCA"/>
    <w:rsid w:val="00A11B78"/>
    <w:rsid w:val="00A1656D"/>
    <w:rsid w:val="00A231D9"/>
    <w:rsid w:val="00A23250"/>
    <w:rsid w:val="00A24965"/>
    <w:rsid w:val="00A34DE7"/>
    <w:rsid w:val="00A40FC6"/>
    <w:rsid w:val="00A44770"/>
    <w:rsid w:val="00A53022"/>
    <w:rsid w:val="00A55FDE"/>
    <w:rsid w:val="00A61383"/>
    <w:rsid w:val="00A63E9A"/>
    <w:rsid w:val="00A67502"/>
    <w:rsid w:val="00A77D39"/>
    <w:rsid w:val="00A8230F"/>
    <w:rsid w:val="00A85101"/>
    <w:rsid w:val="00A868F0"/>
    <w:rsid w:val="00A903CE"/>
    <w:rsid w:val="00A92CE4"/>
    <w:rsid w:val="00A95389"/>
    <w:rsid w:val="00AA3E8E"/>
    <w:rsid w:val="00AA7FE7"/>
    <w:rsid w:val="00AB5644"/>
    <w:rsid w:val="00AB6B32"/>
    <w:rsid w:val="00AC3FBF"/>
    <w:rsid w:val="00AC6E16"/>
    <w:rsid w:val="00AC7361"/>
    <w:rsid w:val="00AD38C4"/>
    <w:rsid w:val="00AD78C6"/>
    <w:rsid w:val="00AE42DA"/>
    <w:rsid w:val="00AE4C19"/>
    <w:rsid w:val="00AE535B"/>
    <w:rsid w:val="00AF082F"/>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2CDC"/>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2FD4"/>
    <w:rsid w:val="00C16E95"/>
    <w:rsid w:val="00C22E04"/>
    <w:rsid w:val="00C23C04"/>
    <w:rsid w:val="00C242F2"/>
    <w:rsid w:val="00C24CAC"/>
    <w:rsid w:val="00C260DF"/>
    <w:rsid w:val="00C315FC"/>
    <w:rsid w:val="00C36FD4"/>
    <w:rsid w:val="00C40C02"/>
    <w:rsid w:val="00C43DF3"/>
    <w:rsid w:val="00C449EC"/>
    <w:rsid w:val="00C467F2"/>
    <w:rsid w:val="00C53F03"/>
    <w:rsid w:val="00C561F9"/>
    <w:rsid w:val="00C63A41"/>
    <w:rsid w:val="00C65680"/>
    <w:rsid w:val="00C71353"/>
    <w:rsid w:val="00C7230A"/>
    <w:rsid w:val="00C83D0E"/>
    <w:rsid w:val="00C87622"/>
    <w:rsid w:val="00C91687"/>
    <w:rsid w:val="00CA3666"/>
    <w:rsid w:val="00CA696D"/>
    <w:rsid w:val="00CB001A"/>
    <w:rsid w:val="00CC18D3"/>
    <w:rsid w:val="00CC1C96"/>
    <w:rsid w:val="00CC2DEB"/>
    <w:rsid w:val="00CD0AE4"/>
    <w:rsid w:val="00CD3DE2"/>
    <w:rsid w:val="00CD42C9"/>
    <w:rsid w:val="00CE3605"/>
    <w:rsid w:val="00CE4008"/>
    <w:rsid w:val="00CE58B2"/>
    <w:rsid w:val="00CF01E6"/>
    <w:rsid w:val="00CF1FE2"/>
    <w:rsid w:val="00CF477A"/>
    <w:rsid w:val="00CF64B5"/>
    <w:rsid w:val="00D05B67"/>
    <w:rsid w:val="00D128D2"/>
    <w:rsid w:val="00D13714"/>
    <w:rsid w:val="00D155AE"/>
    <w:rsid w:val="00D16C41"/>
    <w:rsid w:val="00D26C99"/>
    <w:rsid w:val="00D34B1E"/>
    <w:rsid w:val="00D35A9B"/>
    <w:rsid w:val="00D517EB"/>
    <w:rsid w:val="00D5409B"/>
    <w:rsid w:val="00D56F7B"/>
    <w:rsid w:val="00D57D76"/>
    <w:rsid w:val="00D635C0"/>
    <w:rsid w:val="00D6369A"/>
    <w:rsid w:val="00D678FB"/>
    <w:rsid w:val="00D8050D"/>
    <w:rsid w:val="00D8081A"/>
    <w:rsid w:val="00D83865"/>
    <w:rsid w:val="00D86E33"/>
    <w:rsid w:val="00D929AA"/>
    <w:rsid w:val="00D94DE2"/>
    <w:rsid w:val="00DA07C6"/>
    <w:rsid w:val="00DA582B"/>
    <w:rsid w:val="00DA6F10"/>
    <w:rsid w:val="00DB1277"/>
    <w:rsid w:val="00DB45B9"/>
    <w:rsid w:val="00DB56AB"/>
    <w:rsid w:val="00DB6331"/>
    <w:rsid w:val="00DC02EE"/>
    <w:rsid w:val="00DC1361"/>
    <w:rsid w:val="00DC2D52"/>
    <w:rsid w:val="00DC3228"/>
    <w:rsid w:val="00DC35A8"/>
    <w:rsid w:val="00DC576A"/>
    <w:rsid w:val="00DE3907"/>
    <w:rsid w:val="00DF1F1D"/>
    <w:rsid w:val="00E03F8D"/>
    <w:rsid w:val="00E20257"/>
    <w:rsid w:val="00E27F78"/>
    <w:rsid w:val="00E32C81"/>
    <w:rsid w:val="00E50500"/>
    <w:rsid w:val="00E53FDC"/>
    <w:rsid w:val="00E6063B"/>
    <w:rsid w:val="00E6461E"/>
    <w:rsid w:val="00E653CC"/>
    <w:rsid w:val="00E75826"/>
    <w:rsid w:val="00E758B3"/>
    <w:rsid w:val="00E85F7F"/>
    <w:rsid w:val="00EA28A2"/>
    <w:rsid w:val="00EA5086"/>
    <w:rsid w:val="00EA5D08"/>
    <w:rsid w:val="00EB26C4"/>
    <w:rsid w:val="00EB47DB"/>
    <w:rsid w:val="00EC23F1"/>
    <w:rsid w:val="00ED169D"/>
    <w:rsid w:val="00ED543E"/>
    <w:rsid w:val="00ED6F4D"/>
    <w:rsid w:val="00EE119F"/>
    <w:rsid w:val="00EE21ED"/>
    <w:rsid w:val="00EE680F"/>
    <w:rsid w:val="00EF2DDC"/>
    <w:rsid w:val="00F0078E"/>
    <w:rsid w:val="00F02C4D"/>
    <w:rsid w:val="00F04209"/>
    <w:rsid w:val="00F06663"/>
    <w:rsid w:val="00F143BD"/>
    <w:rsid w:val="00F14FED"/>
    <w:rsid w:val="00F16EF8"/>
    <w:rsid w:val="00F25A3A"/>
    <w:rsid w:val="00F333E2"/>
    <w:rsid w:val="00F346C9"/>
    <w:rsid w:val="00F3592D"/>
    <w:rsid w:val="00F37895"/>
    <w:rsid w:val="00F43667"/>
    <w:rsid w:val="00F44D5D"/>
    <w:rsid w:val="00F53711"/>
    <w:rsid w:val="00F53D72"/>
    <w:rsid w:val="00F62E0C"/>
    <w:rsid w:val="00F672E9"/>
    <w:rsid w:val="00F75549"/>
    <w:rsid w:val="00F762D0"/>
    <w:rsid w:val="00F82A5E"/>
    <w:rsid w:val="00F83EB4"/>
    <w:rsid w:val="00F9080F"/>
    <w:rsid w:val="00F967D7"/>
    <w:rsid w:val="00FA3513"/>
    <w:rsid w:val="00FA54A1"/>
    <w:rsid w:val="00FA7018"/>
    <w:rsid w:val="00FB3B49"/>
    <w:rsid w:val="00FC066E"/>
    <w:rsid w:val="00FC0F2D"/>
    <w:rsid w:val="00FC5883"/>
    <w:rsid w:val="00FD3AE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7889">
      <w:bodyDiv w:val="1"/>
      <w:marLeft w:val="0"/>
      <w:marRight w:val="0"/>
      <w:marTop w:val="0"/>
      <w:marBottom w:val="0"/>
      <w:divBdr>
        <w:top w:val="none" w:sz="0" w:space="0" w:color="auto"/>
        <w:left w:val="none" w:sz="0" w:space="0" w:color="auto"/>
        <w:bottom w:val="none" w:sz="0" w:space="0" w:color="auto"/>
        <w:right w:val="none" w:sz="0" w:space="0" w:color="auto"/>
      </w:divBdr>
    </w:div>
    <w:div w:id="138233999">
      <w:bodyDiv w:val="1"/>
      <w:marLeft w:val="0"/>
      <w:marRight w:val="0"/>
      <w:marTop w:val="0"/>
      <w:marBottom w:val="0"/>
      <w:divBdr>
        <w:top w:val="none" w:sz="0" w:space="0" w:color="auto"/>
        <w:left w:val="none" w:sz="0" w:space="0" w:color="auto"/>
        <w:bottom w:val="none" w:sz="0" w:space="0" w:color="auto"/>
        <w:right w:val="none" w:sz="0" w:space="0" w:color="auto"/>
      </w:divBdr>
    </w:div>
    <w:div w:id="234366546">
      <w:bodyDiv w:val="1"/>
      <w:marLeft w:val="0"/>
      <w:marRight w:val="0"/>
      <w:marTop w:val="0"/>
      <w:marBottom w:val="0"/>
      <w:divBdr>
        <w:top w:val="none" w:sz="0" w:space="0" w:color="auto"/>
        <w:left w:val="none" w:sz="0" w:space="0" w:color="auto"/>
        <w:bottom w:val="none" w:sz="0" w:space="0" w:color="auto"/>
        <w:right w:val="none" w:sz="0" w:space="0" w:color="auto"/>
      </w:divBdr>
    </w:div>
    <w:div w:id="425350475">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042510617">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252818116">
      <w:bodyDiv w:val="1"/>
      <w:marLeft w:val="0"/>
      <w:marRight w:val="0"/>
      <w:marTop w:val="0"/>
      <w:marBottom w:val="0"/>
      <w:divBdr>
        <w:top w:val="none" w:sz="0" w:space="0" w:color="auto"/>
        <w:left w:val="none" w:sz="0" w:space="0" w:color="auto"/>
        <w:bottom w:val="none" w:sz="0" w:space="0" w:color="auto"/>
        <w:right w:val="none" w:sz="0" w:space="0" w:color="auto"/>
      </w:divBdr>
    </w:div>
    <w:div w:id="1290084866">
      <w:bodyDiv w:val="1"/>
      <w:marLeft w:val="0"/>
      <w:marRight w:val="0"/>
      <w:marTop w:val="0"/>
      <w:marBottom w:val="0"/>
      <w:divBdr>
        <w:top w:val="none" w:sz="0" w:space="0" w:color="auto"/>
        <w:left w:val="none" w:sz="0" w:space="0" w:color="auto"/>
        <w:bottom w:val="none" w:sz="0" w:space="0" w:color="auto"/>
        <w:right w:val="none" w:sz="0" w:space="0" w:color="auto"/>
      </w:divBdr>
    </w:div>
    <w:div w:id="1316569778">
      <w:bodyDiv w:val="1"/>
      <w:marLeft w:val="0"/>
      <w:marRight w:val="0"/>
      <w:marTop w:val="0"/>
      <w:marBottom w:val="0"/>
      <w:divBdr>
        <w:top w:val="none" w:sz="0" w:space="0" w:color="auto"/>
        <w:left w:val="none" w:sz="0" w:space="0" w:color="auto"/>
        <w:bottom w:val="none" w:sz="0" w:space="0" w:color="auto"/>
        <w:right w:val="none" w:sz="0" w:space="0" w:color="auto"/>
      </w:divBdr>
    </w:div>
    <w:div w:id="1460951134">
      <w:bodyDiv w:val="1"/>
      <w:marLeft w:val="0"/>
      <w:marRight w:val="0"/>
      <w:marTop w:val="0"/>
      <w:marBottom w:val="0"/>
      <w:divBdr>
        <w:top w:val="none" w:sz="0" w:space="0" w:color="auto"/>
        <w:left w:val="none" w:sz="0" w:space="0" w:color="auto"/>
        <w:bottom w:val="none" w:sz="0" w:space="0" w:color="auto"/>
        <w:right w:val="none" w:sz="0" w:space="0" w:color="auto"/>
      </w:divBdr>
    </w:div>
    <w:div w:id="1474525644">
      <w:bodyDiv w:val="1"/>
      <w:marLeft w:val="0"/>
      <w:marRight w:val="0"/>
      <w:marTop w:val="0"/>
      <w:marBottom w:val="0"/>
      <w:divBdr>
        <w:top w:val="none" w:sz="0" w:space="0" w:color="auto"/>
        <w:left w:val="none" w:sz="0" w:space="0" w:color="auto"/>
        <w:bottom w:val="none" w:sz="0" w:space="0" w:color="auto"/>
        <w:right w:val="none" w:sz="0" w:space="0" w:color="auto"/>
      </w:divBdr>
    </w:div>
    <w:div w:id="1484932543">
      <w:bodyDiv w:val="1"/>
      <w:marLeft w:val="0"/>
      <w:marRight w:val="0"/>
      <w:marTop w:val="0"/>
      <w:marBottom w:val="0"/>
      <w:divBdr>
        <w:top w:val="none" w:sz="0" w:space="0" w:color="auto"/>
        <w:left w:val="none" w:sz="0" w:space="0" w:color="auto"/>
        <w:bottom w:val="none" w:sz="0" w:space="0" w:color="auto"/>
        <w:right w:val="none" w:sz="0" w:space="0" w:color="auto"/>
      </w:divBdr>
    </w:div>
    <w:div w:id="1543665462">
      <w:bodyDiv w:val="1"/>
      <w:marLeft w:val="0"/>
      <w:marRight w:val="0"/>
      <w:marTop w:val="0"/>
      <w:marBottom w:val="0"/>
      <w:divBdr>
        <w:top w:val="none" w:sz="0" w:space="0" w:color="auto"/>
        <w:left w:val="none" w:sz="0" w:space="0" w:color="auto"/>
        <w:bottom w:val="none" w:sz="0" w:space="0" w:color="auto"/>
        <w:right w:val="none" w:sz="0" w:space="0" w:color="auto"/>
      </w:divBdr>
    </w:div>
    <w:div w:id="1588225472">
      <w:bodyDiv w:val="1"/>
      <w:marLeft w:val="0"/>
      <w:marRight w:val="0"/>
      <w:marTop w:val="0"/>
      <w:marBottom w:val="0"/>
      <w:divBdr>
        <w:top w:val="none" w:sz="0" w:space="0" w:color="auto"/>
        <w:left w:val="none" w:sz="0" w:space="0" w:color="auto"/>
        <w:bottom w:val="none" w:sz="0" w:space="0" w:color="auto"/>
        <w:right w:val="none" w:sz="0" w:space="0" w:color="auto"/>
      </w:divBdr>
    </w:div>
    <w:div w:id="1651791030">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737122011">
      <w:bodyDiv w:val="1"/>
      <w:marLeft w:val="0"/>
      <w:marRight w:val="0"/>
      <w:marTop w:val="0"/>
      <w:marBottom w:val="0"/>
      <w:divBdr>
        <w:top w:val="none" w:sz="0" w:space="0" w:color="auto"/>
        <w:left w:val="none" w:sz="0" w:space="0" w:color="auto"/>
        <w:bottom w:val="none" w:sz="0" w:space="0" w:color="auto"/>
        <w:right w:val="none" w:sz="0" w:space="0" w:color="auto"/>
      </w:divBdr>
    </w:div>
    <w:div w:id="1738166312">
      <w:bodyDiv w:val="1"/>
      <w:marLeft w:val="0"/>
      <w:marRight w:val="0"/>
      <w:marTop w:val="0"/>
      <w:marBottom w:val="0"/>
      <w:divBdr>
        <w:top w:val="none" w:sz="0" w:space="0" w:color="auto"/>
        <w:left w:val="none" w:sz="0" w:space="0" w:color="auto"/>
        <w:bottom w:val="none" w:sz="0" w:space="0" w:color="auto"/>
        <w:right w:val="none" w:sz="0" w:space="0" w:color="auto"/>
      </w:divBdr>
    </w:div>
    <w:div w:id="1873298733">
      <w:bodyDiv w:val="1"/>
      <w:marLeft w:val="0"/>
      <w:marRight w:val="0"/>
      <w:marTop w:val="0"/>
      <w:marBottom w:val="0"/>
      <w:divBdr>
        <w:top w:val="none" w:sz="0" w:space="0" w:color="auto"/>
        <w:left w:val="none" w:sz="0" w:space="0" w:color="auto"/>
        <w:bottom w:val="none" w:sz="0" w:space="0" w:color="auto"/>
        <w:right w:val="none" w:sz="0" w:space="0" w:color="auto"/>
      </w:divBdr>
    </w:div>
    <w:div w:id="1877889566">
      <w:bodyDiv w:val="1"/>
      <w:marLeft w:val="0"/>
      <w:marRight w:val="0"/>
      <w:marTop w:val="0"/>
      <w:marBottom w:val="0"/>
      <w:divBdr>
        <w:top w:val="none" w:sz="0" w:space="0" w:color="auto"/>
        <w:left w:val="none" w:sz="0" w:space="0" w:color="auto"/>
        <w:bottom w:val="none" w:sz="0" w:space="0" w:color="auto"/>
        <w:right w:val="none" w:sz="0" w:space="0" w:color="auto"/>
      </w:divBdr>
    </w:div>
    <w:div w:id="1937246301">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 w:id="2034652688">
      <w:bodyDiv w:val="1"/>
      <w:marLeft w:val="0"/>
      <w:marRight w:val="0"/>
      <w:marTop w:val="0"/>
      <w:marBottom w:val="0"/>
      <w:divBdr>
        <w:top w:val="none" w:sz="0" w:space="0" w:color="auto"/>
        <w:left w:val="none" w:sz="0" w:space="0" w:color="auto"/>
        <w:bottom w:val="none" w:sz="0" w:space="0" w:color="auto"/>
        <w:right w:val="none" w:sz="0" w:space="0" w:color="auto"/>
      </w:divBdr>
    </w:div>
    <w:div w:id="212654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gov.uk" TargetMode="External"/><Relationship Id="rId26" Type="http://schemas.openxmlformats.org/officeDocument/2006/relationships/hyperlink" Target="http://www.gov.uk"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4.xml"/><Relationship Id="rId25" Type="http://schemas.openxmlformats.org/officeDocument/2006/relationships/hyperlink" Target="mailto:eoeps.suffolk.mappa@justice.gov.uk" TargetMode="External"/><Relationship Id="rId33"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eoeps.suffolk.mappa@justice.gov.uk"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5.svg"/><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image" Target="media/image6.jpeg"/><Relationship Id="rId30" Type="http://schemas.openxmlformats.org/officeDocument/2006/relationships/image" Target="media/image8.png"/><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14</Pages>
  <Words>3796</Words>
  <Characters>20840</Characters>
  <Application>Microsoft Office Word</Application>
  <DocSecurity>4</DocSecurity>
  <Lines>787</Lines>
  <Paragraphs>191</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2025-10-27T11:37:00Z</dcterms:created>
  <dcterms:modified xsi:type="dcterms:W3CDTF">2025-10-27T11:37:00Z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