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80F628" w14:textId="716D8491" w:rsidR="003C0362" w:rsidRPr="0069414D" w:rsidRDefault="008E2C4B" w:rsidP="003C0362">
      <w:pPr>
        <w:pStyle w:val="Default"/>
        <w:rPr>
          <w:rStyle w:val="IntenseReference"/>
          <w:rFonts w:ascii="Arial" w:hAnsi="Arial" w:cs="Arial"/>
          <w:b w:val="0"/>
          <w:color w:val="7030A0"/>
          <w:sz w:val="100"/>
          <w:szCs w:val="100"/>
        </w:rPr>
      </w:pPr>
      <w:r w:rsidRPr="005526F6">
        <w:rPr>
          <w:noProof/>
        </w:rPr>
        <w:drawing>
          <wp:inline distT="0" distB="0" distL="0" distR="0" wp14:anchorId="35AA6594" wp14:editId="56590754">
            <wp:extent cx="2509048" cy="923925"/>
            <wp:effectExtent l="0" t="0" r="5715" b="0"/>
            <wp:docPr id="6" name="Picture 6" descr="MAPP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descr="MAPPA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25505" cy="929985"/>
                    </a:xfrm>
                    <a:prstGeom prst="rect">
                      <a:avLst/>
                    </a:prstGeom>
                    <a:noFill/>
                    <a:ln>
                      <a:noFill/>
                    </a:ln>
                  </pic:spPr>
                </pic:pic>
              </a:graphicData>
            </a:graphic>
          </wp:inline>
        </w:drawing>
      </w:r>
      <w:r w:rsidR="00154D3E">
        <w:rPr>
          <w:noProof/>
        </w:rPr>
        <mc:AlternateContent>
          <mc:Choice Requires="wps">
            <w:drawing>
              <wp:anchor distT="0" distB="0" distL="114300" distR="114300" simplePos="0" relativeHeight="251658240" behindDoc="0" locked="0" layoutInCell="1" allowOverlap="1" wp14:anchorId="1C0D0101" wp14:editId="0E574D58">
                <wp:simplePos x="0" y="0"/>
                <wp:positionH relativeFrom="column">
                  <wp:posOffset>149860</wp:posOffset>
                </wp:positionH>
                <wp:positionV relativeFrom="paragraph">
                  <wp:posOffset>-8910320</wp:posOffset>
                </wp:positionV>
                <wp:extent cx="5743575" cy="1666875"/>
                <wp:effectExtent l="0" t="0" r="0" b="0"/>
                <wp:wrapNone/>
                <wp:docPr id="1" name="Text Box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166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817BC9" w14:textId="77777777" w:rsidR="00DE3907" w:rsidRPr="00233AB5" w:rsidRDefault="00DE3907" w:rsidP="003F01A6">
                            <w:r w:rsidRPr="00233AB5">
                              <w:t>Area name here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0D0101" id="_x0000_t202" coordsize="21600,21600" o:spt="202" path="m,l,21600r21600,l21600,xe">
                <v:stroke joinstyle="miter"/>
                <v:path gradientshapeok="t" o:connecttype="rect"/>
              </v:shapetype>
              <v:shape id="Text Box 1" o:spid="_x0000_s1026" type="#_x0000_t202" alt="&quot;&quot;" style="position:absolute;margin-left:11.8pt;margin-top:-701.6pt;width:452.25pt;height:13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" filled="f" stroked="f">
                <v:textbox>
                  <w:txbxContent>
                    <w:p w14:paraId="15817BC9" w14:textId="77777777" w:rsidR="00DE3907" w:rsidRPr="00233AB5" w:rsidRDefault="00DE3907" w:rsidP="003F01A6">
                      <w:r w:rsidRPr="00233AB5">
                        <w:t>Area name here</w:t>
                      </w:r>
                    </w:p>
                  </w:txbxContent>
                </v:textbox>
              </v:shape>
            </w:pict>
          </mc:Fallback>
        </mc:AlternateContent>
      </w:r>
    </w:p>
    <w:p w14:paraId="595F95C0" w14:textId="22ABBD0A" w:rsidR="003C0362" w:rsidRPr="00D5409B" w:rsidRDefault="00515375" w:rsidP="00D5409B">
      <w:pPr>
        <w:pStyle w:val="Heading1"/>
        <w:rPr>
          <w:rStyle w:val="IntenseReference"/>
          <w:b w:val="0"/>
          <w:bCs w:val="0"/>
          <w:smallCaps w:val="0"/>
          <w:color w:val="7030A0"/>
          <w:spacing w:val="0"/>
        </w:rPr>
      </w:pPr>
      <w:r>
        <w:rPr>
          <w:rStyle w:val="IntenseReference"/>
          <w:b w:val="0"/>
          <w:bCs w:val="0"/>
          <w:smallCaps w:val="0"/>
          <w:color w:val="7030A0"/>
          <w:spacing w:val="0"/>
        </w:rPr>
        <w:t>Northumbria Area</w:t>
      </w:r>
    </w:p>
    <w:p w14:paraId="3BD9C663" w14:textId="5447F899" w:rsidR="009311B4" w:rsidRPr="0069414D" w:rsidRDefault="003C0362" w:rsidP="00233AB5">
      <w:pPr>
        <w:pStyle w:val="Default"/>
        <w:rPr>
          <w:rFonts w:ascii="Arial" w:hAnsi="Arial" w:cs="Arial"/>
          <w:color w:val="7030A0"/>
          <w:sz w:val="68"/>
          <w:szCs w:val="68"/>
        </w:rPr>
      </w:pPr>
      <w:r w:rsidRPr="0069414D">
        <w:rPr>
          <w:noProof/>
          <w:color w:val="7030A0"/>
        </w:rPr>
        <w:drawing>
          <wp:inline distT="0" distB="0" distL="0" distR="0" wp14:anchorId="5042E0A7" wp14:editId="0C5A466F">
            <wp:extent cx="7439025" cy="5740400"/>
            <wp:effectExtent l="57150" t="0" r="66675" b="107950"/>
            <wp:docPr id="2" name="Picture 2" descr="A set of sca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et of scales."/>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7445779" cy="5745612"/>
                    </a:xfrm>
                    <a:prstGeom prst="rect">
                      <a:avLst/>
                    </a:prstGeom>
                    <a:gradFill flip="none" rotWithShape="1">
                      <a:gsLst>
                        <a:gs pos="0">
                          <a:schemeClr val="accent4">
                            <a:lumMod val="0"/>
                            <a:lumOff val="100000"/>
                          </a:schemeClr>
                        </a:gs>
                        <a:gs pos="35000">
                          <a:schemeClr val="accent4">
                            <a:lumMod val="0"/>
                            <a:lumOff val="100000"/>
                          </a:schemeClr>
                        </a:gs>
                        <a:gs pos="100000">
                          <a:schemeClr val="accent4">
                            <a:lumMod val="100000"/>
                          </a:schemeClr>
                        </a:gs>
                      </a:gsLst>
                      <a:path path="circle">
                        <a:fillToRect l="50000" t="-80000" r="50000" b="180000"/>
                      </a:path>
                      <a:tileRect/>
                    </a:gradFill>
                    <a:effectLst>
                      <a:outerShdw blurRad="50800" dist="50800" dir="5400000" algn="ctr" rotWithShape="0">
                        <a:schemeClr val="bg1"/>
                      </a:outerShdw>
                    </a:effectLst>
                  </pic:spPr>
                </pic:pic>
              </a:graphicData>
            </a:graphic>
          </wp:inline>
        </w:drawing>
      </w:r>
    </w:p>
    <w:p w14:paraId="0CD54F2C" w14:textId="77777777" w:rsidR="002E609E" w:rsidRDefault="003C0362" w:rsidP="008D1CDE">
      <w:pPr>
        <w:pStyle w:val="Heading1"/>
      </w:pPr>
      <w:r w:rsidRPr="0069414D">
        <w:t>Annual Report</w:t>
      </w:r>
      <w:r w:rsidR="002E609E">
        <w:t xml:space="preserve"> </w:t>
      </w:r>
    </w:p>
    <w:p w14:paraId="33C8252F" w14:textId="07E59016" w:rsidR="009311B4" w:rsidRDefault="002E609E" w:rsidP="008D1CDE">
      <w:pPr>
        <w:pStyle w:val="Heading1"/>
      </w:pPr>
      <w:r>
        <w:t>2024 - 2025</w:t>
      </w:r>
    </w:p>
    <w:p w14:paraId="5681D774" w14:textId="0051E070" w:rsidR="00C260DF" w:rsidRDefault="00C260DF" w:rsidP="00CD0AE4">
      <w:pPr>
        <w:spacing w:line="240" w:lineRule="atLeast"/>
        <w:jc w:val="right"/>
      </w:pPr>
    </w:p>
    <w:p w14:paraId="0C50DCB0" w14:textId="6356FDB7" w:rsidR="00C260DF" w:rsidRPr="00C260DF" w:rsidRDefault="00C260DF" w:rsidP="00C260DF">
      <w:pPr>
        <w:sectPr w:rsidR="00C260DF" w:rsidRPr="00C260DF" w:rsidSect="00740AED">
          <w:headerReference w:type="even" r:id="rId13"/>
          <w:headerReference w:type="default" r:id="rId14"/>
          <w:footerReference w:type="even" r:id="rId15"/>
          <w:footerReference w:type="default" r:id="rId16"/>
          <w:headerReference w:type="first" r:id="rId17"/>
          <w:footerReference w:type="first" r:id="rId18"/>
          <w:pgSz w:w="11905" w:h="16837" w:code="9"/>
          <w:pgMar w:top="720" w:right="720" w:bottom="720" w:left="0" w:header="720" w:footer="567" w:gutter="0"/>
          <w:cols w:space="720"/>
          <w:noEndnote/>
        </w:sectPr>
      </w:pPr>
    </w:p>
    <w:p w14:paraId="114EE9B3" w14:textId="46C7490C" w:rsidR="00332EE6" w:rsidRPr="0069414D" w:rsidRDefault="00332EE6" w:rsidP="008D1CDE">
      <w:pPr>
        <w:pStyle w:val="Heading1"/>
        <w:jc w:val="left"/>
      </w:pPr>
      <w:r w:rsidRPr="0069414D">
        <w:lastRenderedPageBreak/>
        <w:t>Intro</w:t>
      </w:r>
      <w:r w:rsidR="00687BD5">
        <w:t>duction</w:t>
      </w:r>
    </w:p>
    <w:p w14:paraId="1B683FBC"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0961E29F" w14:textId="77777777" w:rsidR="00332EE6" w:rsidRDefault="00332EE6" w:rsidP="00332EE6">
      <w:pPr>
        <w:pStyle w:val="Default"/>
        <w:rPr>
          <w:rFonts w:ascii="Arial" w:hAnsi="Arial" w:cs="Arial"/>
          <w:color w:val="FFFFFF"/>
          <w:sz w:val="20"/>
          <w:szCs w:val="20"/>
        </w:rPr>
      </w:pPr>
    </w:p>
    <w:p w14:paraId="0B3FA0A4" w14:textId="77777777" w:rsidR="00332EE6" w:rsidRDefault="00332EE6" w:rsidP="00332EE6">
      <w:pPr>
        <w:pStyle w:val="Default"/>
        <w:rPr>
          <w:rFonts w:ascii="Arial" w:hAnsi="Arial" w:cs="Arial"/>
          <w:color w:val="FFFFFF"/>
          <w:sz w:val="20"/>
          <w:szCs w:val="20"/>
        </w:rPr>
        <w:sectPr w:rsidR="00332EE6" w:rsidSect="00867C9E">
          <w:footerReference w:type="first" r:id="rId19"/>
          <w:pgSz w:w="11905" w:h="16837" w:code="9"/>
          <w:pgMar w:top="720" w:right="720" w:bottom="720" w:left="720" w:header="720" w:footer="567" w:gutter="0"/>
          <w:pgNumType w:start="1"/>
          <w:cols w:space="720"/>
          <w:noEndnote/>
          <w:titlePg/>
        </w:sectPr>
      </w:pPr>
    </w:p>
    <w:p w14:paraId="230273DE" w14:textId="77777777" w:rsidR="00332EE6" w:rsidRDefault="00332EE6" w:rsidP="00332EE6">
      <w:pPr>
        <w:pStyle w:val="Default"/>
        <w:rPr>
          <w:rFonts w:ascii="Arial" w:hAnsi="Arial" w:cs="Arial"/>
          <w:color w:val="FFFFFF"/>
          <w:sz w:val="20"/>
          <w:szCs w:val="20"/>
        </w:rPr>
      </w:pPr>
    </w:p>
    <w:p w14:paraId="776F56B5" w14:textId="77777777" w:rsidR="00E9061C" w:rsidRDefault="00E9061C" w:rsidP="00E9061C">
      <w:pPr>
        <w:pStyle w:val="Default"/>
        <w:rPr>
          <w:rFonts w:ascii="Arial" w:hAnsi="Arial" w:cs="Arial"/>
          <w:b/>
          <w:color w:val="7030A0"/>
          <w:u w:val="single"/>
        </w:rPr>
      </w:pPr>
    </w:p>
    <w:p w14:paraId="0CCF19CA" w14:textId="77777777" w:rsidR="00E9061C" w:rsidRDefault="00E9061C" w:rsidP="00E9061C">
      <w:pPr>
        <w:pStyle w:val="Default"/>
        <w:rPr>
          <w:rFonts w:ascii="Arial" w:hAnsi="Arial" w:cs="Arial"/>
          <w:b/>
          <w:color w:val="7030A0"/>
          <w:u w:val="single"/>
        </w:rPr>
      </w:pPr>
    </w:p>
    <w:p w14:paraId="78CB7E82" w14:textId="77777777" w:rsidR="00E9061C" w:rsidRDefault="00E9061C" w:rsidP="00E9061C">
      <w:pPr>
        <w:pStyle w:val="Default"/>
        <w:rPr>
          <w:rFonts w:ascii="Arial" w:hAnsi="Arial" w:cs="Arial"/>
          <w:b/>
          <w:color w:val="7030A0"/>
          <w:u w:val="single"/>
        </w:rPr>
      </w:pPr>
    </w:p>
    <w:p w14:paraId="5E11D7DB" w14:textId="77777777" w:rsidR="00E9061C" w:rsidRDefault="00E9061C" w:rsidP="00E9061C">
      <w:pPr>
        <w:pStyle w:val="Default"/>
        <w:rPr>
          <w:rFonts w:ascii="Arial" w:hAnsi="Arial" w:cs="Arial"/>
          <w:b/>
          <w:color w:val="7030A0"/>
          <w:u w:val="single"/>
        </w:rPr>
      </w:pPr>
    </w:p>
    <w:p w14:paraId="3DF3E318" w14:textId="31C1421B" w:rsidR="00E9061C" w:rsidRPr="008C5C1D" w:rsidRDefault="00E9061C" w:rsidP="00E9061C">
      <w:pPr>
        <w:pStyle w:val="Default"/>
        <w:rPr>
          <w:rFonts w:ascii="Arial" w:hAnsi="Arial" w:cs="Arial"/>
          <w:b/>
          <w:color w:val="auto"/>
          <w:u w:val="single"/>
        </w:rPr>
      </w:pPr>
      <w:r w:rsidRPr="008C5C1D">
        <w:rPr>
          <w:rFonts w:ascii="Arial" w:hAnsi="Arial" w:cs="Arial"/>
          <w:b/>
          <w:color w:val="auto"/>
          <w:u w:val="single"/>
        </w:rPr>
        <w:t>PROTECTING PEOPLE IN NORTHUMBRIA FROM SEXUAL AND VIOLENT OFFENDERS</w:t>
      </w:r>
    </w:p>
    <w:p w14:paraId="505BE13D" w14:textId="77777777" w:rsidR="00E9061C" w:rsidRPr="008C5C1D" w:rsidRDefault="00E9061C" w:rsidP="00E9061C">
      <w:pPr>
        <w:pStyle w:val="Default"/>
        <w:rPr>
          <w:rFonts w:ascii="Arial" w:hAnsi="Arial" w:cs="Arial"/>
          <w:b/>
          <w:color w:val="auto"/>
          <w:u w:val="single"/>
        </w:rPr>
      </w:pPr>
    </w:p>
    <w:p w14:paraId="6FDCD2F9" w14:textId="445310B7" w:rsidR="00E9061C" w:rsidRPr="008C5C1D" w:rsidRDefault="00E9061C" w:rsidP="00E9061C">
      <w:pPr>
        <w:pStyle w:val="Default"/>
        <w:rPr>
          <w:rFonts w:ascii="Arial" w:hAnsi="Arial" w:cs="Arial"/>
          <w:color w:val="auto"/>
        </w:rPr>
      </w:pPr>
      <w:r w:rsidRPr="008C5C1D">
        <w:rPr>
          <w:rFonts w:ascii="Arial" w:hAnsi="Arial" w:cs="Arial"/>
          <w:color w:val="auto"/>
        </w:rPr>
        <w:t>Welcome to the 2024-2025 Annual Report on Northumbria’s Multi-Agency Public Protection Arrangements (MAPPA).</w:t>
      </w:r>
    </w:p>
    <w:p w14:paraId="0596974B" w14:textId="77777777" w:rsidR="00E9061C" w:rsidRPr="008C5C1D" w:rsidRDefault="00E9061C" w:rsidP="00E9061C">
      <w:pPr>
        <w:pStyle w:val="Default"/>
        <w:rPr>
          <w:rFonts w:ascii="Arial" w:hAnsi="Arial" w:cs="Arial"/>
          <w:color w:val="auto"/>
        </w:rPr>
      </w:pPr>
    </w:p>
    <w:p w14:paraId="7D36BD08" w14:textId="77777777" w:rsidR="00E9061C" w:rsidRPr="008C5C1D" w:rsidRDefault="00E9061C" w:rsidP="00E9061C">
      <w:pPr>
        <w:pStyle w:val="Default"/>
        <w:rPr>
          <w:rFonts w:ascii="Arial" w:hAnsi="Arial" w:cs="Arial"/>
          <w:color w:val="auto"/>
        </w:rPr>
      </w:pPr>
      <w:r w:rsidRPr="008C5C1D">
        <w:rPr>
          <w:rFonts w:ascii="Arial" w:hAnsi="Arial" w:cs="Arial"/>
          <w:color w:val="auto"/>
        </w:rPr>
        <w:t>MAPPA continues to provide a framework for managing the risks to the public presented by sexual and violent offenders.</w:t>
      </w:r>
    </w:p>
    <w:p w14:paraId="37FEE33A" w14:textId="77777777" w:rsidR="00E9061C" w:rsidRPr="008C5C1D" w:rsidRDefault="00E9061C" w:rsidP="00E9061C">
      <w:pPr>
        <w:pStyle w:val="Default"/>
        <w:rPr>
          <w:rFonts w:ascii="Arial" w:hAnsi="Arial" w:cs="Arial"/>
          <w:color w:val="auto"/>
        </w:rPr>
      </w:pPr>
    </w:p>
    <w:p w14:paraId="486003B5" w14:textId="77777777" w:rsidR="00E9061C" w:rsidRPr="008C5C1D" w:rsidRDefault="00E9061C" w:rsidP="00E9061C">
      <w:pPr>
        <w:pStyle w:val="Default"/>
        <w:rPr>
          <w:rFonts w:ascii="Arial" w:hAnsi="Arial" w:cs="Arial"/>
          <w:color w:val="auto"/>
        </w:rPr>
      </w:pPr>
      <w:r w:rsidRPr="008C5C1D">
        <w:rPr>
          <w:rFonts w:ascii="Arial" w:hAnsi="Arial" w:cs="Arial"/>
          <w:color w:val="auto"/>
        </w:rPr>
        <w:t>The number of sexual and violent crimes committed represent a small proportion of the total recorded crime in Northumbria, but for the victims and their families they inevitably cause a great deal of fear and concern.</w:t>
      </w:r>
    </w:p>
    <w:p w14:paraId="267B1637" w14:textId="77777777" w:rsidR="00E9061C" w:rsidRPr="008C5C1D" w:rsidRDefault="00E9061C" w:rsidP="00E9061C">
      <w:pPr>
        <w:pStyle w:val="Default"/>
        <w:rPr>
          <w:rFonts w:ascii="Arial" w:hAnsi="Arial" w:cs="Arial"/>
          <w:color w:val="auto"/>
        </w:rPr>
      </w:pPr>
    </w:p>
    <w:p w14:paraId="5B0FFF31" w14:textId="77777777" w:rsidR="00E9061C" w:rsidRPr="008C5C1D" w:rsidRDefault="00E9061C" w:rsidP="00E9061C">
      <w:pPr>
        <w:pStyle w:val="Default"/>
        <w:rPr>
          <w:rFonts w:ascii="Arial" w:hAnsi="Arial" w:cs="Arial"/>
          <w:color w:val="auto"/>
        </w:rPr>
      </w:pPr>
      <w:r w:rsidRPr="008C5C1D">
        <w:rPr>
          <w:rFonts w:ascii="Arial" w:hAnsi="Arial" w:cs="Arial"/>
          <w:color w:val="auto"/>
        </w:rPr>
        <w:t>It is with this in mind that protecting the public from offenders who carry out these crimes, and meeting the needs of the victims, remain high priorities in Northumbria for the Police, Probation and Prison Services.</w:t>
      </w:r>
    </w:p>
    <w:p w14:paraId="0FBDD205" w14:textId="77777777" w:rsidR="00E9061C" w:rsidRPr="008C5C1D" w:rsidRDefault="00E9061C" w:rsidP="00E9061C">
      <w:pPr>
        <w:pStyle w:val="Default"/>
        <w:rPr>
          <w:rFonts w:ascii="Arial" w:hAnsi="Arial" w:cs="Arial"/>
          <w:color w:val="auto"/>
        </w:rPr>
      </w:pPr>
    </w:p>
    <w:p w14:paraId="002ECDC8" w14:textId="77777777" w:rsidR="00E9061C" w:rsidRPr="008C5C1D" w:rsidRDefault="00E9061C" w:rsidP="00E9061C">
      <w:pPr>
        <w:pStyle w:val="Default"/>
        <w:rPr>
          <w:rFonts w:ascii="Arial" w:hAnsi="Arial" w:cs="Arial"/>
          <w:color w:val="auto"/>
        </w:rPr>
      </w:pPr>
      <w:r w:rsidRPr="008C5C1D">
        <w:rPr>
          <w:rFonts w:ascii="Arial" w:hAnsi="Arial" w:cs="Arial"/>
          <w:color w:val="auto"/>
        </w:rPr>
        <w:t>Public Protection continues to receive high profile coverage nationally and remains a challenging issue for Northumbria MAPPA.  We accept that the public expect us to do everything within our powers to reduce the risks presented by sexual and violent offenders, whilst at the same time recognising that we must make the most efficient use of our finite resources.</w:t>
      </w:r>
    </w:p>
    <w:p w14:paraId="1E991B78" w14:textId="77777777" w:rsidR="00E9061C" w:rsidRPr="008C5C1D" w:rsidRDefault="00E9061C" w:rsidP="00E9061C">
      <w:pPr>
        <w:pStyle w:val="Default"/>
        <w:rPr>
          <w:rFonts w:ascii="Arial" w:hAnsi="Arial" w:cs="Arial"/>
          <w:color w:val="auto"/>
        </w:rPr>
      </w:pPr>
    </w:p>
    <w:p w14:paraId="72BF8BB5" w14:textId="06AE5765" w:rsidR="00E9061C" w:rsidRPr="008C5C1D" w:rsidRDefault="00E9061C" w:rsidP="00E9061C">
      <w:pPr>
        <w:pStyle w:val="Default"/>
        <w:rPr>
          <w:rFonts w:ascii="Arial" w:hAnsi="Arial" w:cs="Arial"/>
          <w:color w:val="auto"/>
        </w:rPr>
      </w:pPr>
      <w:r w:rsidRPr="008C5C1D">
        <w:rPr>
          <w:rFonts w:ascii="Arial" w:hAnsi="Arial" w:cs="Arial"/>
          <w:color w:val="auto"/>
        </w:rPr>
        <w:t>By embracing joint working with MAPPA, we can communicate more effectively, reduce duplication and ensure a strong corporate response.  No single agency can tackle these challenges alone and it is vitally important that agencies continue to support and inform the MAPPA process.  This way, together, we believe we can offer the best protection for the public of Northumbria.</w:t>
      </w:r>
    </w:p>
    <w:p w14:paraId="395F8110" w14:textId="77777777" w:rsidR="00E9061C" w:rsidRPr="008C5C1D" w:rsidRDefault="00E9061C" w:rsidP="00E9061C">
      <w:pPr>
        <w:pStyle w:val="Default"/>
        <w:rPr>
          <w:rFonts w:ascii="Arial" w:hAnsi="Arial" w:cs="Arial"/>
          <w:color w:val="auto"/>
        </w:rPr>
      </w:pPr>
    </w:p>
    <w:p w14:paraId="1FE70247" w14:textId="77777777" w:rsidR="00E9061C" w:rsidRPr="008C5C1D" w:rsidRDefault="00E9061C" w:rsidP="00E9061C">
      <w:pPr>
        <w:pStyle w:val="Default"/>
        <w:rPr>
          <w:rFonts w:ascii="Arial" w:hAnsi="Arial" w:cs="Arial"/>
          <w:color w:val="auto"/>
        </w:rPr>
      </w:pPr>
    </w:p>
    <w:p w14:paraId="7C4F31DC" w14:textId="77777777" w:rsidR="00E9061C" w:rsidRPr="008C5C1D" w:rsidRDefault="00E9061C" w:rsidP="00E9061C">
      <w:pPr>
        <w:pStyle w:val="Default"/>
        <w:rPr>
          <w:rFonts w:ascii="Arial" w:hAnsi="Arial" w:cs="Arial"/>
          <w:color w:val="auto"/>
        </w:rPr>
      </w:pPr>
    </w:p>
    <w:p w14:paraId="0538BD7C" w14:textId="77777777" w:rsidR="00E9061C" w:rsidRDefault="00E9061C" w:rsidP="00E9061C">
      <w:pPr>
        <w:pStyle w:val="Default"/>
        <w:rPr>
          <w:rFonts w:ascii="Arial" w:hAnsi="Arial" w:cs="Arial"/>
          <w:color w:val="7030A0"/>
        </w:rPr>
      </w:pPr>
    </w:p>
    <w:p w14:paraId="47D7F72D" w14:textId="0EF3287F" w:rsidR="00332EE6" w:rsidRPr="007C7106" w:rsidRDefault="00332EE6" w:rsidP="00E9061C">
      <w:pPr>
        <w:pStyle w:val="MAPPA-Bodytext"/>
        <w:rPr>
          <w:color w:val="FFFFFF"/>
          <w:szCs w:val="20"/>
        </w:rPr>
      </w:pPr>
      <w:r w:rsidRPr="006A45B8">
        <w:rPr>
          <w:lang w:val="en-GB"/>
        </w:rPr>
        <w:br w:type="column"/>
      </w:r>
    </w:p>
    <w:p w14:paraId="433255E2" w14:textId="695B63C1" w:rsidR="00332EE6" w:rsidRPr="0069414D" w:rsidRDefault="00332EE6" w:rsidP="008D1CDE">
      <w:pPr>
        <w:pStyle w:val="Heading1"/>
        <w:jc w:val="left"/>
      </w:pPr>
      <w:r w:rsidRPr="0069414D">
        <w:t xml:space="preserve">What </w:t>
      </w:r>
      <w:r w:rsidR="009C3D25">
        <w:t>are</w:t>
      </w:r>
      <w:r w:rsidRPr="0069414D">
        <w:t xml:space="preserve"> MAPPA?</w:t>
      </w:r>
    </w:p>
    <w:p w14:paraId="7D15A573"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427931A0" w14:textId="77777777" w:rsidR="00332EE6" w:rsidRPr="00916D29" w:rsidRDefault="00332EE6" w:rsidP="00332EE6">
      <w:pPr>
        <w:pStyle w:val="MAPPA-Bodytext"/>
        <w:rPr>
          <w:lang w:val="en-GB"/>
        </w:rPr>
        <w:sectPr w:rsidR="00332EE6" w:rsidRPr="00916D29" w:rsidSect="00735E92">
          <w:type w:val="continuous"/>
          <w:pgSz w:w="11905" w:h="16837" w:code="9"/>
          <w:pgMar w:top="720" w:right="720" w:bottom="720" w:left="720" w:header="720" w:footer="567" w:gutter="0"/>
          <w:cols w:space="720"/>
          <w:noEndnote/>
        </w:sectPr>
      </w:pPr>
    </w:p>
    <w:p w14:paraId="2883B20B" w14:textId="77777777" w:rsidR="00332EE6" w:rsidRPr="006A45B8" w:rsidRDefault="00332EE6" w:rsidP="00332EE6">
      <w:pPr>
        <w:pStyle w:val="MAPPA-HeadingPara"/>
        <w:rPr>
          <w:lang w:val="en-GB"/>
        </w:rPr>
        <w:sectPr w:rsidR="00332EE6" w:rsidRPr="006A45B8" w:rsidSect="00867C9E">
          <w:type w:val="continuous"/>
          <w:pgSz w:w="11905" w:h="16837" w:code="9"/>
          <w:pgMar w:top="720" w:right="720" w:bottom="720" w:left="720" w:header="720" w:footer="567" w:gutter="0"/>
          <w:cols w:space="720"/>
          <w:noEndnote/>
        </w:sectPr>
      </w:pPr>
    </w:p>
    <w:p w14:paraId="5F520AF7" w14:textId="77777777" w:rsidR="00332EE6" w:rsidRPr="008D1CDE" w:rsidRDefault="00332EE6" w:rsidP="003F01A6">
      <w:pPr>
        <w:pStyle w:val="Style1"/>
      </w:pPr>
      <w:r w:rsidRPr="008D1CDE">
        <w:t>MAPPA background</w:t>
      </w:r>
    </w:p>
    <w:p w14:paraId="697B7DB2" w14:textId="5ACAD8C5" w:rsidR="00332EE6" w:rsidRPr="00206B09" w:rsidRDefault="00332EE6" w:rsidP="00332EE6">
      <w:pPr>
        <w:pStyle w:val="MAPPA-Bodytext-numbered"/>
        <w:ind w:left="0" w:firstLine="0"/>
        <w:rPr>
          <w:sz w:val="24"/>
          <w:szCs w:val="24"/>
          <w:lang w:val="en-GB"/>
        </w:rPr>
      </w:pPr>
      <w:r w:rsidRPr="00206B09">
        <w:rPr>
          <w:sz w:val="24"/>
          <w:szCs w:val="24"/>
          <w:lang w:val="en-GB"/>
        </w:rPr>
        <w:t xml:space="preserve">MAPPA (Multi-Agency Public Protection Arrangements) are a set of arrangements to manage the risk posed </w:t>
      </w:r>
      <w:r w:rsidRPr="003F01A6">
        <w:rPr>
          <w:rStyle w:val="Strong"/>
        </w:rPr>
        <w:t>by</w:t>
      </w:r>
      <w:r w:rsidRPr="00206B09">
        <w:rPr>
          <w:sz w:val="24"/>
          <w:szCs w:val="24"/>
          <w:lang w:val="en-GB"/>
        </w:rPr>
        <w:t xml:space="preserve"> </w:t>
      </w:r>
      <w:r w:rsidR="00F62E0C">
        <w:rPr>
          <w:sz w:val="24"/>
          <w:szCs w:val="24"/>
          <w:lang w:val="en-GB"/>
        </w:rPr>
        <w:t xml:space="preserve">individuals who have committed </w:t>
      </w:r>
      <w:r w:rsidRPr="00206B09">
        <w:rPr>
          <w:sz w:val="24"/>
          <w:szCs w:val="24"/>
          <w:lang w:val="en-GB"/>
        </w:rPr>
        <w:t>the most serious sexual</w:t>
      </w:r>
      <w:r w:rsidR="00332369" w:rsidRPr="00206B09">
        <w:rPr>
          <w:sz w:val="24"/>
          <w:szCs w:val="24"/>
          <w:lang w:val="en-GB"/>
        </w:rPr>
        <w:t>,</w:t>
      </w:r>
      <w:r w:rsidRPr="00206B09">
        <w:rPr>
          <w:sz w:val="24"/>
          <w:szCs w:val="24"/>
          <w:lang w:val="en-GB"/>
        </w:rPr>
        <w:t xml:space="preserve"> violent </w:t>
      </w:r>
      <w:r w:rsidR="00332369" w:rsidRPr="00206B09">
        <w:rPr>
          <w:sz w:val="24"/>
          <w:szCs w:val="24"/>
          <w:lang w:val="en-GB"/>
        </w:rPr>
        <w:t xml:space="preserve">and terrorist </w:t>
      </w:r>
      <w:r w:rsidRPr="00206B09">
        <w:rPr>
          <w:sz w:val="24"/>
          <w:szCs w:val="24"/>
          <w:lang w:val="en-GB"/>
        </w:rPr>
        <w:t>offen</w:t>
      </w:r>
      <w:r w:rsidR="00F62E0C">
        <w:rPr>
          <w:sz w:val="24"/>
          <w:szCs w:val="24"/>
          <w:lang w:val="en-GB"/>
        </w:rPr>
        <w:t>ces</w:t>
      </w:r>
      <w:r w:rsidRPr="00206B09">
        <w:rPr>
          <w:sz w:val="24"/>
          <w:szCs w:val="24"/>
          <w:lang w:val="en-GB"/>
        </w:rPr>
        <w:t xml:space="preserve"> (MAPPA-eligible </w:t>
      </w:r>
      <w:r w:rsidR="00F62E0C">
        <w:rPr>
          <w:sz w:val="24"/>
          <w:szCs w:val="24"/>
          <w:lang w:val="en-GB"/>
        </w:rPr>
        <w:t>individuals</w:t>
      </w:r>
      <w:r w:rsidRPr="00206B09">
        <w:rPr>
          <w:sz w:val="24"/>
          <w:szCs w:val="24"/>
          <w:lang w:val="en-GB"/>
        </w:rPr>
        <w:t>) under the provisions of sections 325 to 327B of the Criminal Justice Act 2003.</w:t>
      </w:r>
    </w:p>
    <w:p w14:paraId="4191F8F2" w14:textId="77777777" w:rsidR="00332EE6" w:rsidRPr="00206B09" w:rsidRDefault="00332EE6" w:rsidP="00332EE6">
      <w:pPr>
        <w:pStyle w:val="MAPPA-Bodytext-numbered"/>
        <w:ind w:left="0" w:firstLine="0"/>
        <w:rPr>
          <w:sz w:val="24"/>
          <w:szCs w:val="24"/>
          <w:lang w:val="en-GB"/>
        </w:rPr>
      </w:pPr>
      <w:r w:rsidRPr="00206B09">
        <w:rPr>
          <w:sz w:val="24"/>
          <w:szCs w:val="24"/>
          <w:lang w:val="en-GB"/>
        </w:rPr>
        <w:t>They bring together the Police, Probation and Prison Services in each of the 42 Areas in England and Wales into what is known as the MAPPA Responsible Authority.</w:t>
      </w:r>
    </w:p>
    <w:p w14:paraId="1808293E" w14:textId="22AE9690" w:rsidR="00332EE6" w:rsidRPr="00206B09" w:rsidRDefault="00332EE6" w:rsidP="00332EE6">
      <w:pPr>
        <w:pStyle w:val="MAPPA-Bodytext-numbered"/>
        <w:ind w:left="0" w:firstLine="0"/>
        <w:rPr>
          <w:sz w:val="24"/>
          <w:szCs w:val="24"/>
          <w:lang w:val="en-GB"/>
        </w:rPr>
      </w:pPr>
      <w:r w:rsidRPr="00206B09">
        <w:rPr>
          <w:sz w:val="24"/>
          <w:szCs w:val="24"/>
          <w:lang w:val="en-GB"/>
        </w:rPr>
        <w:t xml:space="preserve">A number of other agencies are under a Duty to Co-operate (DTC) with the Responsible Authority. These include Social Services, Health </w:t>
      </w:r>
      <w:r w:rsidR="00E6461E" w:rsidRPr="00206B09">
        <w:rPr>
          <w:sz w:val="24"/>
          <w:szCs w:val="24"/>
          <w:lang w:val="en-GB"/>
        </w:rPr>
        <w:t>Services</w:t>
      </w:r>
      <w:r w:rsidRPr="00206B09">
        <w:rPr>
          <w:sz w:val="24"/>
          <w:szCs w:val="24"/>
          <w:lang w:val="en-GB"/>
        </w:rPr>
        <w:t xml:space="preserve">, Youth Offending Teams, </w:t>
      </w:r>
      <w:r w:rsidR="00761E84" w:rsidRPr="00206B09">
        <w:rPr>
          <w:sz w:val="24"/>
          <w:szCs w:val="24"/>
          <w:lang w:val="en-GB"/>
        </w:rPr>
        <w:t>Department for Work and Pensions</w:t>
      </w:r>
      <w:r w:rsidRPr="00206B09">
        <w:rPr>
          <w:sz w:val="24"/>
          <w:szCs w:val="24"/>
          <w:lang w:val="en-GB"/>
        </w:rPr>
        <w:t xml:space="preserve"> and Local Housing and Education Authorities.</w:t>
      </w:r>
    </w:p>
    <w:p w14:paraId="0C22F463" w14:textId="50E6E9EA" w:rsidR="00332EE6" w:rsidRPr="00206B09" w:rsidRDefault="00332369" w:rsidP="003F01A6">
      <w:r w:rsidRPr="00206B09">
        <w:t xml:space="preserve">Local Strategic Management Boards </w:t>
      </w:r>
      <w:r w:rsidR="00B712A7" w:rsidRPr="00206B09">
        <w:t xml:space="preserve">(SMB) </w:t>
      </w:r>
      <w:r w:rsidRPr="00206B09">
        <w:t xml:space="preserve">comprising senior representatives from each of the </w:t>
      </w:r>
      <w:r w:rsidRPr="003F01A6">
        <w:t>Responsible</w:t>
      </w:r>
      <w:r w:rsidRPr="00206B09">
        <w:t xml:space="preserve"> Authority and DTC agencies</w:t>
      </w:r>
      <w:r w:rsidR="00B27C0E" w:rsidRPr="00206B09">
        <w:t xml:space="preserve"> </w:t>
      </w:r>
      <w:r w:rsidRPr="00206B09">
        <w:t>are responsible for delivering MAPPA with</w:t>
      </w:r>
      <w:r w:rsidR="00B712A7" w:rsidRPr="00206B09">
        <w:t>in</w:t>
      </w:r>
      <w:r w:rsidRPr="00206B09">
        <w:t xml:space="preserve"> their respective areas.</w:t>
      </w:r>
      <w:r w:rsidR="00B27C0E" w:rsidRPr="00206B09">
        <w:t xml:space="preserve"> </w:t>
      </w:r>
      <w:r w:rsidR="00332EE6" w:rsidRPr="00206B09">
        <w:t>The Responsible Authority is</w:t>
      </w:r>
      <w:r w:rsidRPr="00206B09">
        <w:t xml:space="preserve"> also</w:t>
      </w:r>
      <w:r w:rsidR="00332EE6" w:rsidRPr="00206B09">
        <w:t xml:space="preserve"> required to appoint two Lay Advisers to sit on each MAPPA SMB</w:t>
      </w:r>
      <w:r w:rsidRPr="00206B09">
        <w:t>.</w:t>
      </w:r>
      <w:r w:rsidR="00332EE6" w:rsidRPr="00206B09">
        <w:t xml:space="preserve"> </w:t>
      </w:r>
    </w:p>
    <w:p w14:paraId="34062AAB" w14:textId="2C5ADB9A" w:rsidR="00332EE6" w:rsidRPr="00206B09" w:rsidRDefault="00332EE6" w:rsidP="00332EE6">
      <w:pPr>
        <w:pStyle w:val="MAPPA-Bodytext-numbered"/>
        <w:ind w:left="0" w:firstLine="0"/>
        <w:rPr>
          <w:sz w:val="24"/>
          <w:szCs w:val="24"/>
          <w:lang w:val="en-GB"/>
        </w:rPr>
      </w:pPr>
      <w:r w:rsidRPr="00206B09">
        <w:rPr>
          <w:sz w:val="24"/>
          <w:szCs w:val="24"/>
          <w:lang w:val="en-GB"/>
        </w:rPr>
        <w:t>Lay Advisers are members of the public appointed by the Minister with no links to the business of managing MAPPA</w:t>
      </w:r>
      <w:r w:rsidR="009134FD">
        <w:rPr>
          <w:sz w:val="24"/>
          <w:szCs w:val="24"/>
          <w:lang w:val="en-GB"/>
        </w:rPr>
        <w:t>-eligible individuals</w:t>
      </w:r>
      <w:r w:rsidRPr="00206B09">
        <w:rPr>
          <w:sz w:val="24"/>
          <w:szCs w:val="24"/>
          <w:lang w:val="en-GB"/>
        </w:rPr>
        <w:t xml:space="preserve"> </w:t>
      </w:r>
      <w:r w:rsidR="00D128D2">
        <w:rPr>
          <w:sz w:val="24"/>
          <w:szCs w:val="24"/>
          <w:lang w:val="en-GB"/>
        </w:rPr>
        <w:t xml:space="preserve">who </w:t>
      </w:r>
      <w:r w:rsidRPr="00206B09">
        <w:rPr>
          <w:sz w:val="24"/>
          <w:szCs w:val="24"/>
          <w:lang w:val="en-GB"/>
        </w:rPr>
        <w:t>act as independent, yet informed, observers; able to pose questions which the professionals closely involved in the work might not think of asking. They also bring to the SMB their understanding and perspective of the local community (where they must reside and have strong links).</w:t>
      </w:r>
    </w:p>
    <w:p w14:paraId="2BCD80AB" w14:textId="70AAC87E" w:rsidR="00D26C99" w:rsidRPr="006A45B8" w:rsidRDefault="00D26C99" w:rsidP="003F01A6">
      <w:pPr>
        <w:pStyle w:val="Style1"/>
      </w:pPr>
      <w:r>
        <w:t xml:space="preserve">MAPPA </w:t>
      </w:r>
      <w:r w:rsidR="7534F19D">
        <w:t>‘</w:t>
      </w:r>
      <w:r>
        <w:t>25</w:t>
      </w:r>
    </w:p>
    <w:p w14:paraId="6FA55BDF" w14:textId="12F15F31" w:rsidR="003F01A6" w:rsidRPr="003F01A6" w:rsidRDefault="003F01A6" w:rsidP="003F01A6">
      <w:r w:rsidRPr="003F01A6">
        <w:t xml:space="preserve">MAPPA ’25 is a campaign to mark the 25th anniversary of the legislation </w:t>
      </w:r>
      <w:r w:rsidR="00DC1361">
        <w:t>that</w:t>
      </w:r>
      <w:r w:rsidRPr="003F01A6">
        <w:t xml:space="preserve"> introduced </w:t>
      </w:r>
      <w:r w:rsidR="00DC1361">
        <w:t>mandatory</w:t>
      </w:r>
      <w:r w:rsidRPr="003F01A6">
        <w:t xml:space="preserve"> multi-agency co-operation in the management of </w:t>
      </w:r>
      <w:r w:rsidR="00CC18D3">
        <w:t xml:space="preserve">those convicted of </w:t>
      </w:r>
      <w:r w:rsidRPr="003F01A6">
        <w:t>violent and sexual offen</w:t>
      </w:r>
      <w:r w:rsidR="00CC18D3">
        <w:t>ce</w:t>
      </w:r>
      <w:r w:rsidRPr="003F01A6">
        <w:t xml:space="preserve">s. </w:t>
      </w:r>
    </w:p>
    <w:p w14:paraId="749CB2A8" w14:textId="77777777" w:rsidR="003F01A6" w:rsidRPr="003F01A6" w:rsidRDefault="003F01A6" w:rsidP="003F01A6">
      <w:r w:rsidRPr="003F01A6">
        <w:t>The aims of the MAPPA '25 campaign are;</w:t>
      </w:r>
    </w:p>
    <w:p w14:paraId="2FA68406" w14:textId="77777777" w:rsidR="003F01A6" w:rsidRPr="003F01A6" w:rsidRDefault="003F01A6" w:rsidP="00C12FD4">
      <w:pPr>
        <w:pStyle w:val="ListParagraph"/>
        <w:numPr>
          <w:ilvl w:val="0"/>
          <w:numId w:val="3"/>
        </w:numPr>
        <w:ind w:left="714" w:hanging="357"/>
        <w:contextualSpacing w:val="0"/>
      </w:pPr>
      <w:r w:rsidRPr="003F01A6">
        <w:t>To increase awareness of, and confidence in MAPPA across a wide range of agencies, at all levels from frontline practitioners to senior leaders.</w:t>
      </w:r>
    </w:p>
    <w:p w14:paraId="2223AF27" w14:textId="77777777" w:rsidR="003F01A6" w:rsidRPr="003F01A6" w:rsidRDefault="003F01A6" w:rsidP="00C12FD4">
      <w:pPr>
        <w:pStyle w:val="ListParagraph"/>
        <w:numPr>
          <w:ilvl w:val="0"/>
          <w:numId w:val="3"/>
        </w:numPr>
        <w:ind w:left="714" w:hanging="357"/>
        <w:contextualSpacing w:val="0"/>
      </w:pPr>
      <w:r w:rsidRPr="003F01A6">
        <w:t>To engage with those directly affected by MAPPA including victims and those subject to MAPPA management.</w:t>
      </w:r>
    </w:p>
    <w:p w14:paraId="4E031DE5" w14:textId="77777777" w:rsidR="003F01A6" w:rsidRPr="003F01A6" w:rsidRDefault="003F01A6" w:rsidP="00862A26">
      <w:pPr>
        <w:pStyle w:val="ListParagraph"/>
        <w:numPr>
          <w:ilvl w:val="0"/>
          <w:numId w:val="3"/>
        </w:numPr>
        <w:ind w:left="714" w:hanging="357"/>
        <w:contextualSpacing w:val="0"/>
      </w:pPr>
      <w:r w:rsidRPr="003F01A6">
        <w:t>To improve MAPPA practice across all agencies.</w:t>
      </w:r>
    </w:p>
    <w:p w14:paraId="689EB2E8" w14:textId="77777777" w:rsidR="003F01A6" w:rsidRPr="003F01A6" w:rsidRDefault="003F01A6" w:rsidP="00862A26">
      <w:pPr>
        <w:pStyle w:val="ListParagraph"/>
        <w:numPr>
          <w:ilvl w:val="0"/>
          <w:numId w:val="3"/>
        </w:numPr>
      </w:pPr>
      <w:r>
        <w:t>To explore emerging themes in relation to public protection and encourage future investment in MAPPA by all relevant stakeholders</w:t>
      </w:r>
    </w:p>
    <w:p w14:paraId="07CC3F53" w14:textId="5402CD59" w:rsidR="10915467" w:rsidRDefault="10915467">
      <w:r>
        <w:t>I</w:t>
      </w:r>
      <w:r w:rsidR="12B3EF99">
        <w:t xml:space="preserve">n February the National MAPPA Team held the first online event. The event was titled “Where did MAPPA come from and why did we need them” and featured a panel discussion with Emeritus Professor Hazel </w:t>
      </w:r>
      <w:proofErr w:type="spellStart"/>
      <w:r w:rsidR="12B3EF99">
        <w:t>Kemshall</w:t>
      </w:r>
      <w:proofErr w:type="spellEnd"/>
      <w:r w:rsidR="12B3EF99">
        <w:t xml:space="preserve"> and retired Detective Chief Inspector Tim Bryan, both of whom had been involved in the development of</w:t>
      </w:r>
      <w:r w:rsidR="1F4CF252">
        <w:t xml:space="preserve"> the arrangements</w:t>
      </w:r>
      <w:r w:rsidR="12B3EF99">
        <w:t xml:space="preserve"> in the early 2000s. The event was attended by over 800 people and has since been watched by over 1,700 proving popular with professionals from responsible authority, duty to cooperate and associate agencies,</w:t>
      </w:r>
      <w:r w:rsidR="27CEA38C">
        <w:t xml:space="preserve"> as well as</w:t>
      </w:r>
      <w:r w:rsidR="12B3EF99">
        <w:t xml:space="preserve"> the private sector who work with MAPPA individuals</w:t>
      </w:r>
      <w:r w:rsidR="4FFDB07E">
        <w:t>, who were keen to learn more about the history of MAPPA and the reasons that MAPPA remain vital to this day.</w:t>
      </w:r>
    </w:p>
    <w:p w14:paraId="2B424A85" w14:textId="16EF3B82" w:rsidR="003F01A6" w:rsidRPr="003F01A6" w:rsidRDefault="00DC1361" w:rsidP="003F01A6">
      <w:r>
        <w:lastRenderedPageBreak/>
        <w:t xml:space="preserve">Most of the events </w:t>
      </w:r>
      <w:r w:rsidR="00D34B1E">
        <w:t xml:space="preserve">have been/will be held in the </w:t>
      </w:r>
      <w:r w:rsidR="000B3DC7">
        <w:t xml:space="preserve">year </w:t>
      </w:r>
      <w:r w:rsidR="00D34B1E">
        <w:t>20</w:t>
      </w:r>
      <w:r w:rsidR="000B3DC7">
        <w:t>25-26 and will therefore be covered in next year’s annual report</w:t>
      </w:r>
      <w:r w:rsidR="0A1AC9BB">
        <w:t>.</w:t>
      </w:r>
    </w:p>
    <w:p w14:paraId="6B9FBE81" w14:textId="6E900C22" w:rsidR="00332EE6" w:rsidRPr="006A45B8" w:rsidRDefault="00332EE6" w:rsidP="003F01A6">
      <w:pPr>
        <w:pStyle w:val="Style1"/>
      </w:pPr>
      <w:r w:rsidRPr="006A45B8">
        <w:t>How MAPPA work</w:t>
      </w:r>
    </w:p>
    <w:p w14:paraId="6A5C59A4" w14:textId="1BAF861E" w:rsidR="00332EE6" w:rsidRPr="00206B09" w:rsidRDefault="00332EE6" w:rsidP="00332EE6">
      <w:pPr>
        <w:pStyle w:val="MAPPA-Bodytext"/>
        <w:rPr>
          <w:sz w:val="24"/>
          <w:szCs w:val="24"/>
          <w:lang w:val="en-GB"/>
        </w:rPr>
      </w:pPr>
      <w:r w:rsidRPr="00206B09">
        <w:rPr>
          <w:sz w:val="24"/>
          <w:szCs w:val="24"/>
          <w:lang w:val="en-GB"/>
        </w:rPr>
        <w:t xml:space="preserve">MAPPA-eligible </w:t>
      </w:r>
      <w:r w:rsidR="009134FD">
        <w:rPr>
          <w:sz w:val="24"/>
          <w:szCs w:val="24"/>
          <w:lang w:val="en-GB"/>
        </w:rPr>
        <w:t>individuals</w:t>
      </w:r>
      <w:r w:rsidRPr="00206B09">
        <w:rPr>
          <w:sz w:val="24"/>
          <w:szCs w:val="24"/>
          <w:lang w:val="en-GB"/>
        </w:rPr>
        <w:t xml:space="preserve"> are identified and information about them is shared between agencies to inform the risk assessments and risk management plans of those managing or supervising them.</w:t>
      </w:r>
    </w:p>
    <w:p w14:paraId="73E7CF4D" w14:textId="7F39BD4B" w:rsidR="00332EE6" w:rsidRPr="00206B09" w:rsidRDefault="00332EE6" w:rsidP="00332EE6">
      <w:pPr>
        <w:pStyle w:val="MAPPA-Bodytext"/>
        <w:rPr>
          <w:sz w:val="24"/>
          <w:szCs w:val="24"/>
          <w:lang w:val="en-GB"/>
        </w:rPr>
      </w:pPr>
      <w:r w:rsidRPr="00206B09">
        <w:rPr>
          <w:sz w:val="24"/>
          <w:szCs w:val="24"/>
          <w:lang w:val="en-GB"/>
        </w:rPr>
        <w:t>That is as far as MAPPA extend in the majority of cases, but some cases require</w:t>
      </w:r>
      <w:r w:rsidR="00332369" w:rsidRPr="00206B09">
        <w:rPr>
          <w:sz w:val="24"/>
          <w:szCs w:val="24"/>
          <w:lang w:val="en-GB"/>
        </w:rPr>
        <w:t xml:space="preserve"> more senior oversight</w:t>
      </w:r>
      <w:r w:rsidR="00421553" w:rsidRPr="00206B09">
        <w:rPr>
          <w:sz w:val="24"/>
          <w:szCs w:val="24"/>
          <w:lang w:val="en-GB"/>
        </w:rPr>
        <w:t xml:space="preserve"> and</w:t>
      </w:r>
      <w:r w:rsidRPr="00206B09">
        <w:rPr>
          <w:sz w:val="24"/>
          <w:szCs w:val="24"/>
          <w:lang w:val="en-GB"/>
        </w:rPr>
        <w:t xml:space="preserve"> </w:t>
      </w:r>
      <w:r w:rsidR="00E6461E" w:rsidRPr="00206B09">
        <w:rPr>
          <w:sz w:val="24"/>
          <w:szCs w:val="24"/>
          <w:lang w:val="en-GB"/>
        </w:rPr>
        <w:t>structured</w:t>
      </w:r>
      <w:r w:rsidRPr="00206B09">
        <w:rPr>
          <w:sz w:val="24"/>
          <w:szCs w:val="24"/>
          <w:lang w:val="en-GB"/>
        </w:rPr>
        <w:t xml:space="preserve"> multi-agency management. In such cases there will be regular MAPPA meetings attended by relevant agency practitioners.</w:t>
      </w:r>
    </w:p>
    <w:p w14:paraId="1F08BE4D" w14:textId="5D2543D3" w:rsidR="00332EE6" w:rsidRPr="00206B09" w:rsidRDefault="00332EE6" w:rsidP="00332EE6">
      <w:pPr>
        <w:pStyle w:val="MAPPA-Bodytext"/>
        <w:rPr>
          <w:sz w:val="24"/>
          <w:szCs w:val="24"/>
          <w:lang w:val="en-GB"/>
        </w:rPr>
      </w:pPr>
      <w:r w:rsidRPr="00206B09">
        <w:rPr>
          <w:sz w:val="24"/>
          <w:szCs w:val="24"/>
          <w:lang w:val="en-GB"/>
        </w:rPr>
        <w:t xml:space="preserve">There are </w:t>
      </w:r>
      <w:r w:rsidR="009451A3">
        <w:rPr>
          <w:sz w:val="24"/>
          <w:szCs w:val="24"/>
          <w:lang w:val="en-GB"/>
        </w:rPr>
        <w:t>4</w:t>
      </w:r>
      <w:r w:rsidRPr="00206B09">
        <w:rPr>
          <w:sz w:val="24"/>
          <w:szCs w:val="24"/>
          <w:lang w:val="en-GB"/>
        </w:rPr>
        <w:t xml:space="preserve"> categories of MAPPA-eligible </w:t>
      </w:r>
      <w:r w:rsidR="00FB3B49">
        <w:rPr>
          <w:sz w:val="24"/>
          <w:szCs w:val="24"/>
          <w:lang w:val="en-GB"/>
        </w:rPr>
        <w:t>individual</w:t>
      </w:r>
      <w:r w:rsidRPr="00206B09">
        <w:rPr>
          <w:sz w:val="24"/>
          <w:szCs w:val="24"/>
          <w:lang w:val="en-GB"/>
        </w:rPr>
        <w:t xml:space="preserve">: </w:t>
      </w:r>
    </w:p>
    <w:p w14:paraId="2D79573B" w14:textId="016A96F6" w:rsidR="00332EE6" w:rsidRPr="00206B09" w:rsidRDefault="00332EE6" w:rsidP="00332EE6">
      <w:pPr>
        <w:pStyle w:val="MAPPA-Bodytext"/>
        <w:numPr>
          <w:ilvl w:val="0"/>
          <w:numId w:val="1"/>
        </w:numPr>
        <w:rPr>
          <w:sz w:val="24"/>
          <w:szCs w:val="24"/>
          <w:lang w:val="en-GB"/>
        </w:rPr>
      </w:pPr>
      <w:r w:rsidRPr="00206B09">
        <w:rPr>
          <w:b/>
          <w:sz w:val="24"/>
          <w:szCs w:val="24"/>
          <w:lang w:val="en-GB"/>
        </w:rPr>
        <w:t>Category 1</w:t>
      </w:r>
      <w:r w:rsidRPr="00206B09">
        <w:rPr>
          <w:sz w:val="24"/>
          <w:szCs w:val="24"/>
          <w:lang w:val="en-GB"/>
        </w:rPr>
        <w:t xml:space="preserve"> </w:t>
      </w:r>
      <w:r w:rsidR="009934FE" w:rsidRPr="00206B09">
        <w:rPr>
          <w:sz w:val="24"/>
          <w:szCs w:val="24"/>
          <w:lang w:val="en-GB"/>
        </w:rPr>
        <w:t>–subject to sex offender notification requirements</w:t>
      </w:r>
      <w:r w:rsidRPr="00206B09">
        <w:rPr>
          <w:sz w:val="24"/>
          <w:szCs w:val="24"/>
          <w:lang w:val="en-GB"/>
        </w:rPr>
        <w:t xml:space="preserve">; </w:t>
      </w:r>
    </w:p>
    <w:p w14:paraId="2314424F" w14:textId="40A4B9D0" w:rsidR="00332EE6" w:rsidRPr="00206B09" w:rsidRDefault="00332EE6" w:rsidP="00332EE6">
      <w:pPr>
        <w:pStyle w:val="MAPPA-Bodytext"/>
        <w:numPr>
          <w:ilvl w:val="0"/>
          <w:numId w:val="1"/>
        </w:numPr>
        <w:rPr>
          <w:sz w:val="24"/>
          <w:szCs w:val="24"/>
          <w:lang w:val="en-GB"/>
        </w:rPr>
      </w:pPr>
      <w:r w:rsidRPr="00206B09">
        <w:rPr>
          <w:b/>
          <w:sz w:val="24"/>
          <w:szCs w:val="24"/>
          <w:lang w:val="en-GB"/>
        </w:rPr>
        <w:t>Category 2</w:t>
      </w:r>
      <w:r w:rsidRPr="00206B09">
        <w:rPr>
          <w:sz w:val="24"/>
          <w:szCs w:val="24"/>
          <w:lang w:val="en-GB"/>
        </w:rPr>
        <w:t xml:space="preserve"> – mainly </w:t>
      </w:r>
      <w:r w:rsidR="00AB5644">
        <w:rPr>
          <w:sz w:val="24"/>
          <w:szCs w:val="24"/>
          <w:lang w:val="en-GB"/>
        </w:rPr>
        <w:t xml:space="preserve">those convicted of </w:t>
      </w:r>
      <w:r w:rsidRPr="00206B09">
        <w:rPr>
          <w:sz w:val="24"/>
          <w:szCs w:val="24"/>
          <w:lang w:val="en-GB"/>
        </w:rPr>
        <w:t>violent offen</w:t>
      </w:r>
      <w:r w:rsidR="00AB5644">
        <w:rPr>
          <w:sz w:val="24"/>
          <w:szCs w:val="24"/>
          <w:lang w:val="en-GB"/>
        </w:rPr>
        <w:t>ces and</w:t>
      </w:r>
      <w:r w:rsidRPr="00206B09">
        <w:rPr>
          <w:sz w:val="24"/>
          <w:szCs w:val="24"/>
          <w:lang w:val="en-GB"/>
        </w:rPr>
        <w:t xml:space="preserve"> sentenced to 12 months or more imprisonment or a hospital order; </w:t>
      </w:r>
    </w:p>
    <w:p w14:paraId="5B409C4D" w14:textId="0C56D331" w:rsidR="00332EE6" w:rsidRDefault="00332EE6" w:rsidP="00332EE6">
      <w:pPr>
        <w:pStyle w:val="MAPPA-Bodytext"/>
        <w:numPr>
          <w:ilvl w:val="0"/>
          <w:numId w:val="1"/>
        </w:numPr>
        <w:rPr>
          <w:sz w:val="24"/>
          <w:szCs w:val="24"/>
          <w:lang w:val="en-GB"/>
        </w:rPr>
      </w:pPr>
      <w:r w:rsidRPr="00206B09">
        <w:rPr>
          <w:b/>
          <w:sz w:val="24"/>
          <w:szCs w:val="24"/>
          <w:lang w:val="en-GB"/>
        </w:rPr>
        <w:t>Category 3</w:t>
      </w:r>
      <w:r w:rsidRPr="00206B09">
        <w:rPr>
          <w:sz w:val="24"/>
          <w:szCs w:val="24"/>
          <w:lang w:val="en-GB"/>
        </w:rPr>
        <w:t xml:space="preserve"> – </w:t>
      </w:r>
      <w:r w:rsidR="00EB26C4">
        <w:rPr>
          <w:sz w:val="24"/>
          <w:szCs w:val="24"/>
          <w:lang w:val="en-GB"/>
        </w:rPr>
        <w:t>individuals</w:t>
      </w:r>
      <w:r w:rsidR="00EB26C4" w:rsidRPr="00206B09">
        <w:rPr>
          <w:sz w:val="24"/>
          <w:szCs w:val="24"/>
          <w:lang w:val="en-GB"/>
        </w:rPr>
        <w:t xml:space="preserve"> </w:t>
      </w:r>
      <w:r w:rsidRPr="00206B09">
        <w:rPr>
          <w:sz w:val="24"/>
          <w:szCs w:val="24"/>
          <w:lang w:val="en-GB"/>
        </w:rPr>
        <w:t xml:space="preserve">who do not qualify under </w:t>
      </w:r>
      <w:r w:rsidR="009934FE" w:rsidRPr="00206B09">
        <w:rPr>
          <w:sz w:val="24"/>
          <w:szCs w:val="24"/>
          <w:lang w:val="en-GB"/>
        </w:rPr>
        <w:t>C</w:t>
      </w:r>
      <w:r w:rsidRPr="00206B09">
        <w:rPr>
          <w:sz w:val="24"/>
          <w:szCs w:val="24"/>
          <w:lang w:val="en-GB"/>
        </w:rPr>
        <w:t>ategories 1</w:t>
      </w:r>
      <w:r w:rsidR="00416B8E">
        <w:rPr>
          <w:sz w:val="24"/>
          <w:szCs w:val="24"/>
          <w:lang w:val="en-GB"/>
        </w:rPr>
        <w:t>,</w:t>
      </w:r>
      <w:r w:rsidRPr="00206B09">
        <w:rPr>
          <w:sz w:val="24"/>
          <w:szCs w:val="24"/>
          <w:lang w:val="en-GB"/>
        </w:rPr>
        <w:t xml:space="preserve"> 2 </w:t>
      </w:r>
      <w:r w:rsidR="00416B8E">
        <w:rPr>
          <w:sz w:val="24"/>
          <w:szCs w:val="24"/>
          <w:lang w:val="en-GB"/>
        </w:rPr>
        <w:t xml:space="preserve">or 4 </w:t>
      </w:r>
      <w:r w:rsidRPr="00206B09">
        <w:rPr>
          <w:sz w:val="24"/>
          <w:szCs w:val="24"/>
          <w:lang w:val="en-GB"/>
        </w:rPr>
        <w:t>but who</w:t>
      </w:r>
      <w:r w:rsidR="00EB26C4">
        <w:rPr>
          <w:sz w:val="24"/>
          <w:szCs w:val="24"/>
          <w:lang w:val="en-GB"/>
        </w:rPr>
        <w:t>se offences</w:t>
      </w:r>
      <w:r w:rsidRPr="00206B09">
        <w:rPr>
          <w:sz w:val="24"/>
          <w:szCs w:val="24"/>
          <w:lang w:val="en-GB"/>
        </w:rPr>
        <w:t xml:space="preserve"> pose a risk of serious harm. </w:t>
      </w:r>
    </w:p>
    <w:p w14:paraId="4DE10BE9" w14:textId="7943CF6F" w:rsidR="009451A3" w:rsidRPr="00206B09" w:rsidRDefault="009451A3" w:rsidP="00332EE6">
      <w:pPr>
        <w:pStyle w:val="MAPPA-Bodytext"/>
        <w:numPr>
          <w:ilvl w:val="0"/>
          <w:numId w:val="1"/>
        </w:numPr>
        <w:rPr>
          <w:sz w:val="24"/>
          <w:szCs w:val="24"/>
          <w:lang w:val="en-GB"/>
        </w:rPr>
      </w:pPr>
      <w:r>
        <w:rPr>
          <w:b/>
          <w:sz w:val="24"/>
          <w:szCs w:val="24"/>
          <w:lang w:val="en-GB"/>
        </w:rPr>
        <w:t xml:space="preserve">Category 4 </w:t>
      </w:r>
      <w:r w:rsidR="005556BC">
        <w:rPr>
          <w:bCs/>
          <w:sz w:val="24"/>
          <w:szCs w:val="24"/>
          <w:lang w:val="en-GB"/>
        </w:rPr>
        <w:t>–</w:t>
      </w:r>
      <w:r>
        <w:rPr>
          <w:bCs/>
          <w:sz w:val="24"/>
          <w:szCs w:val="24"/>
          <w:lang w:val="en-GB"/>
        </w:rPr>
        <w:t xml:space="preserve"> </w:t>
      </w:r>
      <w:r w:rsidR="005556BC">
        <w:rPr>
          <w:bCs/>
          <w:sz w:val="24"/>
          <w:szCs w:val="24"/>
          <w:lang w:val="en-GB"/>
        </w:rPr>
        <w:t>terroris</w:t>
      </w:r>
      <w:r w:rsidR="00416B8E">
        <w:rPr>
          <w:bCs/>
          <w:sz w:val="24"/>
          <w:szCs w:val="24"/>
          <w:lang w:val="en-GB"/>
        </w:rPr>
        <w:t>m</w:t>
      </w:r>
      <w:r w:rsidR="00BC7756">
        <w:rPr>
          <w:bCs/>
          <w:sz w:val="24"/>
          <w:szCs w:val="24"/>
          <w:lang w:val="en-GB"/>
        </w:rPr>
        <w:t xml:space="preserve"> convicted</w:t>
      </w:r>
      <w:r w:rsidR="00416B8E">
        <w:rPr>
          <w:bCs/>
          <w:sz w:val="24"/>
          <w:szCs w:val="24"/>
          <w:lang w:val="en-GB"/>
        </w:rPr>
        <w:t xml:space="preserve"> and terrorism risk </w:t>
      </w:r>
      <w:r w:rsidR="00AB6B32">
        <w:rPr>
          <w:bCs/>
          <w:sz w:val="24"/>
          <w:szCs w:val="24"/>
          <w:lang w:val="en-GB"/>
        </w:rPr>
        <w:t>individuals</w:t>
      </w:r>
    </w:p>
    <w:p w14:paraId="1DC760A5" w14:textId="77777777" w:rsidR="005C1E3D" w:rsidRDefault="005C1E3D" w:rsidP="00332EE6">
      <w:pPr>
        <w:pStyle w:val="MAPPA-Bodytext"/>
        <w:rPr>
          <w:sz w:val="24"/>
          <w:szCs w:val="24"/>
          <w:lang w:val="en-GB"/>
        </w:rPr>
      </w:pPr>
      <w:r>
        <w:rPr>
          <w:sz w:val="24"/>
          <w:szCs w:val="24"/>
          <w:lang w:val="en-GB"/>
        </w:rPr>
        <w:t xml:space="preserve">Data on Category 4 individuals is not included in this report due to data protection issues </w:t>
      </w:r>
      <w:r>
        <w:rPr>
          <w:sz w:val="24"/>
          <w:szCs w:val="24"/>
          <w:lang w:val="en-GB"/>
        </w:rPr>
        <w:t>related to low numbers. This data will be aggregated and published nationally.</w:t>
      </w:r>
    </w:p>
    <w:p w14:paraId="58B91A60" w14:textId="3B03D9CD" w:rsidR="00332EE6" w:rsidRPr="00206B09" w:rsidRDefault="00332EE6" w:rsidP="00332EE6">
      <w:pPr>
        <w:pStyle w:val="MAPPA-Bodytext"/>
        <w:rPr>
          <w:sz w:val="24"/>
          <w:szCs w:val="24"/>
          <w:lang w:val="en-GB"/>
        </w:rPr>
      </w:pPr>
      <w:r w:rsidRPr="00206B09">
        <w:rPr>
          <w:sz w:val="24"/>
          <w:szCs w:val="24"/>
          <w:lang w:val="en-GB"/>
        </w:rPr>
        <w:t xml:space="preserve">There are three levels of management to ensure that resources are focused where they are most needed; generally those </w:t>
      </w:r>
      <w:r w:rsidR="00912A31" w:rsidRPr="00206B09">
        <w:rPr>
          <w:sz w:val="24"/>
          <w:szCs w:val="24"/>
          <w:lang w:val="en-GB"/>
        </w:rPr>
        <w:t>presenting</w:t>
      </w:r>
      <w:r w:rsidRPr="00206B09">
        <w:rPr>
          <w:sz w:val="24"/>
          <w:szCs w:val="24"/>
          <w:lang w:val="en-GB"/>
        </w:rPr>
        <w:t xml:space="preserve"> the higher risks of serious harm. </w:t>
      </w:r>
    </w:p>
    <w:p w14:paraId="5035BE00" w14:textId="301D59D6" w:rsidR="00332EE6" w:rsidRPr="00206B09" w:rsidRDefault="00332EE6" w:rsidP="00332EE6">
      <w:pPr>
        <w:pStyle w:val="MAPPA-Bodytext"/>
        <w:numPr>
          <w:ilvl w:val="0"/>
          <w:numId w:val="2"/>
        </w:numPr>
        <w:rPr>
          <w:sz w:val="24"/>
          <w:szCs w:val="24"/>
          <w:lang w:val="en-GB"/>
        </w:rPr>
      </w:pPr>
      <w:r w:rsidRPr="00206B09">
        <w:rPr>
          <w:b/>
          <w:sz w:val="24"/>
          <w:szCs w:val="24"/>
          <w:lang w:val="en-GB"/>
        </w:rPr>
        <w:t>Level 1</w:t>
      </w:r>
      <w:r w:rsidRPr="00206B09">
        <w:rPr>
          <w:sz w:val="24"/>
          <w:szCs w:val="24"/>
          <w:lang w:val="en-GB"/>
        </w:rPr>
        <w:t xml:space="preserve"> </w:t>
      </w:r>
      <w:r w:rsidR="002C0567" w:rsidRPr="00206B09">
        <w:rPr>
          <w:sz w:val="24"/>
          <w:szCs w:val="24"/>
          <w:lang w:val="en-GB"/>
        </w:rPr>
        <w:t xml:space="preserve">is where the </w:t>
      </w:r>
      <w:r w:rsidR="00CE58B2">
        <w:rPr>
          <w:sz w:val="24"/>
          <w:szCs w:val="24"/>
          <w:lang w:val="en-GB"/>
        </w:rPr>
        <w:t>individual</w:t>
      </w:r>
      <w:r w:rsidR="002C0567" w:rsidRPr="00206B09">
        <w:rPr>
          <w:sz w:val="24"/>
          <w:szCs w:val="24"/>
          <w:lang w:val="en-GB"/>
        </w:rPr>
        <w:t xml:space="preserve"> is</w:t>
      </w:r>
      <w:r w:rsidRPr="00206B09">
        <w:rPr>
          <w:sz w:val="24"/>
          <w:szCs w:val="24"/>
          <w:lang w:val="en-GB"/>
        </w:rPr>
        <w:t xml:space="preserve"> managed by the lead agency </w:t>
      </w:r>
      <w:r w:rsidR="007C095C" w:rsidRPr="00206B09">
        <w:rPr>
          <w:sz w:val="24"/>
          <w:szCs w:val="24"/>
          <w:lang w:val="en-GB"/>
        </w:rPr>
        <w:t>with</w:t>
      </w:r>
      <w:r w:rsidR="00C40C02" w:rsidRPr="00206B09">
        <w:rPr>
          <w:sz w:val="24"/>
          <w:szCs w:val="24"/>
          <w:lang w:val="en-GB"/>
        </w:rPr>
        <w:t xml:space="preserve"> information exchange and </w:t>
      </w:r>
      <w:r w:rsidR="007C095C" w:rsidRPr="00C53F03">
        <w:rPr>
          <w:b/>
          <w:bCs/>
          <w:sz w:val="24"/>
          <w:szCs w:val="24"/>
          <w:lang w:val="en-GB"/>
        </w:rPr>
        <w:t>multi-agency support</w:t>
      </w:r>
      <w:r w:rsidR="00C40C02" w:rsidRPr="00206B09">
        <w:rPr>
          <w:sz w:val="24"/>
          <w:szCs w:val="24"/>
          <w:lang w:val="en-GB"/>
        </w:rPr>
        <w:t xml:space="preserve"> as required</w:t>
      </w:r>
      <w:r w:rsidR="007C095C" w:rsidRPr="00206B09">
        <w:rPr>
          <w:sz w:val="24"/>
          <w:szCs w:val="24"/>
          <w:lang w:val="en-GB"/>
        </w:rPr>
        <w:t xml:space="preserve"> but </w:t>
      </w:r>
      <w:r w:rsidRPr="00206B09">
        <w:rPr>
          <w:sz w:val="24"/>
          <w:szCs w:val="24"/>
          <w:lang w:val="en-GB"/>
        </w:rPr>
        <w:t>with</w:t>
      </w:r>
      <w:r w:rsidR="002C0567" w:rsidRPr="00206B09">
        <w:rPr>
          <w:sz w:val="24"/>
          <w:szCs w:val="24"/>
          <w:lang w:val="en-GB"/>
        </w:rPr>
        <w:t>out</w:t>
      </w:r>
      <w:r w:rsidRPr="00206B09">
        <w:rPr>
          <w:sz w:val="24"/>
          <w:szCs w:val="24"/>
          <w:lang w:val="en-GB"/>
        </w:rPr>
        <w:t xml:space="preserve"> </w:t>
      </w:r>
      <w:r w:rsidR="00846E32" w:rsidRPr="00206B09">
        <w:rPr>
          <w:sz w:val="24"/>
          <w:szCs w:val="24"/>
          <w:lang w:val="en-GB"/>
        </w:rPr>
        <w:t xml:space="preserve">formal </w:t>
      </w:r>
      <w:r w:rsidRPr="00206B09">
        <w:rPr>
          <w:sz w:val="24"/>
          <w:szCs w:val="24"/>
          <w:lang w:val="en-GB"/>
        </w:rPr>
        <w:t xml:space="preserve">MAPPA meetings; </w:t>
      </w:r>
    </w:p>
    <w:p w14:paraId="38C6D9C5" w14:textId="250D4B6F" w:rsidR="00332EE6" w:rsidRPr="00206B09" w:rsidRDefault="00332EE6" w:rsidP="00332EE6">
      <w:pPr>
        <w:pStyle w:val="MAPPA-Bodytext"/>
        <w:numPr>
          <w:ilvl w:val="0"/>
          <w:numId w:val="2"/>
        </w:numPr>
        <w:rPr>
          <w:sz w:val="24"/>
          <w:szCs w:val="24"/>
          <w:lang w:val="en-GB"/>
        </w:rPr>
      </w:pPr>
      <w:r w:rsidRPr="00206B09">
        <w:rPr>
          <w:b/>
          <w:sz w:val="24"/>
          <w:szCs w:val="24"/>
          <w:lang w:val="en-GB"/>
        </w:rPr>
        <w:t>Level 2</w:t>
      </w:r>
      <w:r w:rsidRPr="00206B09">
        <w:rPr>
          <w:sz w:val="24"/>
          <w:szCs w:val="24"/>
          <w:lang w:val="en-GB"/>
        </w:rPr>
        <w:t xml:space="preserve"> is where </w:t>
      </w:r>
      <w:r w:rsidR="002C0567" w:rsidRPr="00206B09">
        <w:rPr>
          <w:sz w:val="24"/>
          <w:szCs w:val="24"/>
          <w:lang w:val="en-GB"/>
        </w:rPr>
        <w:t>formal MAPPA meetings are</w:t>
      </w:r>
      <w:r w:rsidRPr="00206B09">
        <w:rPr>
          <w:sz w:val="24"/>
          <w:szCs w:val="24"/>
          <w:lang w:val="en-GB"/>
        </w:rPr>
        <w:t xml:space="preserve"> required to manage the </w:t>
      </w:r>
      <w:r w:rsidR="00CE58B2">
        <w:rPr>
          <w:sz w:val="24"/>
          <w:szCs w:val="24"/>
          <w:lang w:val="en-GB"/>
        </w:rPr>
        <w:t>individual</w:t>
      </w:r>
      <w:r w:rsidRPr="00206B09">
        <w:rPr>
          <w:sz w:val="24"/>
          <w:szCs w:val="24"/>
          <w:lang w:val="en-GB"/>
        </w:rPr>
        <w:t xml:space="preserve">. </w:t>
      </w:r>
    </w:p>
    <w:p w14:paraId="3F9D3741" w14:textId="353ACE21" w:rsidR="00332EE6" w:rsidRPr="00206B09" w:rsidRDefault="00332EE6" w:rsidP="00332EE6">
      <w:pPr>
        <w:pStyle w:val="MAPPA-Bodytext"/>
        <w:numPr>
          <w:ilvl w:val="0"/>
          <w:numId w:val="2"/>
        </w:numPr>
        <w:rPr>
          <w:sz w:val="24"/>
          <w:szCs w:val="24"/>
          <w:lang w:val="en-GB"/>
        </w:rPr>
      </w:pPr>
      <w:r w:rsidRPr="00206B09">
        <w:rPr>
          <w:b/>
          <w:sz w:val="24"/>
          <w:szCs w:val="24"/>
          <w:lang w:val="en-GB"/>
        </w:rPr>
        <w:t xml:space="preserve">Level 3 </w:t>
      </w:r>
      <w:r w:rsidRPr="00206B09">
        <w:rPr>
          <w:sz w:val="24"/>
          <w:szCs w:val="24"/>
          <w:lang w:val="en-GB"/>
        </w:rPr>
        <w:t>is where risk management plans require the attendance and commitment of resources at a senior level</w:t>
      </w:r>
      <w:r w:rsidR="002C0567" w:rsidRPr="00206B09">
        <w:rPr>
          <w:sz w:val="24"/>
          <w:szCs w:val="24"/>
          <w:lang w:val="en-GB"/>
        </w:rPr>
        <w:t xml:space="preserve"> at MAPPA meetings</w:t>
      </w:r>
      <w:r w:rsidRPr="00206B09">
        <w:rPr>
          <w:sz w:val="24"/>
          <w:szCs w:val="24"/>
          <w:lang w:val="en-GB"/>
        </w:rPr>
        <w:t xml:space="preserve">. </w:t>
      </w:r>
    </w:p>
    <w:p w14:paraId="0D5D868B" w14:textId="037CFA9B" w:rsidR="00332EE6" w:rsidRPr="00206B09" w:rsidRDefault="00332EE6" w:rsidP="00332EE6">
      <w:pPr>
        <w:pStyle w:val="MAPPA-Bodytext"/>
        <w:rPr>
          <w:sz w:val="24"/>
          <w:szCs w:val="24"/>
          <w:lang w:val="en-GB"/>
        </w:rPr>
      </w:pPr>
      <w:r w:rsidRPr="00206B09">
        <w:rPr>
          <w:sz w:val="24"/>
          <w:szCs w:val="24"/>
          <w:lang w:val="en-GB"/>
        </w:rPr>
        <w:t xml:space="preserve">MAPPA are supported by </w:t>
      </w:r>
      <w:proofErr w:type="spellStart"/>
      <w:r w:rsidRPr="00206B09">
        <w:rPr>
          <w:sz w:val="24"/>
          <w:szCs w:val="24"/>
          <w:lang w:val="en-GB"/>
        </w:rPr>
        <w:t>ViSOR</w:t>
      </w:r>
      <w:proofErr w:type="spellEnd"/>
      <w:r w:rsidRPr="00206B09">
        <w:rPr>
          <w:sz w:val="24"/>
          <w:szCs w:val="24"/>
          <w:lang w:val="en-GB"/>
        </w:rPr>
        <w:t xml:space="preserve">. This is a national IT system to assist in the management of </w:t>
      </w:r>
      <w:r w:rsidR="00711B4E">
        <w:rPr>
          <w:sz w:val="24"/>
          <w:szCs w:val="24"/>
          <w:lang w:val="en-GB"/>
        </w:rPr>
        <w:t>individuals</w:t>
      </w:r>
      <w:r w:rsidRPr="00206B09">
        <w:rPr>
          <w:sz w:val="24"/>
          <w:szCs w:val="24"/>
          <w:lang w:val="en-GB"/>
        </w:rPr>
        <w:t xml:space="preserve"> who pose a serious risk of harm to the public. The use of </w:t>
      </w:r>
      <w:proofErr w:type="spellStart"/>
      <w:r w:rsidRPr="00206B09">
        <w:rPr>
          <w:sz w:val="24"/>
          <w:szCs w:val="24"/>
          <w:lang w:val="en-GB"/>
        </w:rPr>
        <w:t>ViSOR</w:t>
      </w:r>
      <w:proofErr w:type="spellEnd"/>
      <w:r w:rsidRPr="00206B09">
        <w:rPr>
          <w:sz w:val="24"/>
          <w:szCs w:val="24"/>
          <w:lang w:val="en-GB"/>
        </w:rPr>
        <w:t xml:space="preserve"> increases the ability to share intelligence across organisations and enable</w:t>
      </w:r>
      <w:r w:rsidR="00421553" w:rsidRPr="00206B09">
        <w:rPr>
          <w:sz w:val="24"/>
          <w:szCs w:val="24"/>
          <w:lang w:val="en-GB"/>
        </w:rPr>
        <w:t>s</w:t>
      </w:r>
      <w:r w:rsidRPr="00206B09">
        <w:rPr>
          <w:sz w:val="24"/>
          <w:szCs w:val="24"/>
          <w:lang w:val="en-GB"/>
        </w:rPr>
        <w:t xml:space="preserve"> the safe transfer of key information when high risk </w:t>
      </w:r>
      <w:r w:rsidR="00711B4E">
        <w:rPr>
          <w:sz w:val="24"/>
          <w:szCs w:val="24"/>
          <w:lang w:val="en-GB"/>
        </w:rPr>
        <w:t>individuals</w:t>
      </w:r>
      <w:r w:rsidRPr="00206B09">
        <w:rPr>
          <w:sz w:val="24"/>
          <w:szCs w:val="24"/>
          <w:lang w:val="en-GB"/>
        </w:rPr>
        <w:t xml:space="preserve"> move</w:t>
      </w:r>
      <w:r w:rsidR="00684DD2">
        <w:rPr>
          <w:sz w:val="24"/>
          <w:szCs w:val="24"/>
          <w:lang w:val="en-GB"/>
        </w:rPr>
        <w:t xml:space="preserve"> between areas</w:t>
      </w:r>
      <w:r w:rsidRPr="00206B09">
        <w:rPr>
          <w:sz w:val="24"/>
          <w:szCs w:val="24"/>
          <w:lang w:val="en-GB"/>
        </w:rPr>
        <w:t xml:space="preserve">, enhancing public protection measures. </w:t>
      </w:r>
      <w:proofErr w:type="spellStart"/>
      <w:r w:rsidRPr="00206B09">
        <w:rPr>
          <w:sz w:val="24"/>
          <w:szCs w:val="24"/>
          <w:lang w:val="en-GB"/>
        </w:rPr>
        <w:t>ViSOR</w:t>
      </w:r>
      <w:proofErr w:type="spellEnd"/>
      <w:r w:rsidRPr="00206B09">
        <w:rPr>
          <w:sz w:val="24"/>
          <w:szCs w:val="24"/>
          <w:lang w:val="en-GB"/>
        </w:rPr>
        <w:t xml:space="preserve"> allows staff from the Police, Probation and Prison Services to work on the same IT system, improving the quality and timeliness of risk assessments and interventions to prevent offending. </w:t>
      </w:r>
    </w:p>
    <w:p w14:paraId="57FF3260" w14:textId="3A1C02F8" w:rsidR="00332EE6" w:rsidRPr="00206B09" w:rsidRDefault="00332EE6" w:rsidP="00332EE6">
      <w:pPr>
        <w:pStyle w:val="MAPPA-Bodytext"/>
        <w:rPr>
          <w:sz w:val="24"/>
          <w:szCs w:val="24"/>
          <w:lang w:val="en-GB"/>
        </w:rPr>
      </w:pPr>
      <w:r w:rsidRPr="00206B09">
        <w:rPr>
          <w:sz w:val="24"/>
          <w:szCs w:val="24"/>
          <w:lang w:val="en-GB"/>
        </w:rPr>
        <w:t xml:space="preserve">All MAPPA reports from England and Wales are published online at: </w:t>
      </w:r>
      <w:hyperlink r:id="rId20" w:history="1">
        <w:r w:rsidRPr="00206B09">
          <w:rPr>
            <w:rStyle w:val="Hyperlink"/>
            <w:sz w:val="24"/>
            <w:szCs w:val="24"/>
            <w:lang w:val="en-GB"/>
          </w:rPr>
          <w:t>www.gov.uk</w:t>
        </w:r>
      </w:hyperlink>
      <w:r w:rsidRPr="00206B09">
        <w:rPr>
          <w:sz w:val="24"/>
          <w:szCs w:val="24"/>
          <w:lang w:val="en-GB"/>
        </w:rPr>
        <w:t xml:space="preserve"> </w:t>
      </w:r>
    </w:p>
    <w:p w14:paraId="4CA1E7A0" w14:textId="77777777" w:rsidR="00332EE6" w:rsidRPr="006A45B8" w:rsidRDefault="00332EE6" w:rsidP="00332EE6">
      <w:pPr>
        <w:pStyle w:val="MAPPA-Bodytext"/>
        <w:rPr>
          <w:szCs w:val="28"/>
          <w:lang w:val="en-GB"/>
        </w:rPr>
        <w:sectPr w:rsidR="00332EE6" w:rsidRPr="006A45B8" w:rsidSect="00867C9E">
          <w:type w:val="continuous"/>
          <w:pgSz w:w="11905" w:h="16837" w:code="9"/>
          <w:pgMar w:top="720" w:right="720" w:bottom="720" w:left="720" w:header="720" w:footer="567" w:gutter="0"/>
          <w:cols w:num="2" w:space="720"/>
          <w:noEndnote/>
        </w:sectPr>
      </w:pPr>
    </w:p>
    <w:p w14:paraId="12CEA420" w14:textId="77777777" w:rsidR="009B7898" w:rsidRDefault="009B7898" w:rsidP="008D1CDE">
      <w:pPr>
        <w:pStyle w:val="Heading1"/>
        <w:jc w:val="left"/>
        <w:sectPr w:rsidR="009B7898" w:rsidSect="00867C9E">
          <w:footerReference w:type="default" r:id="rId21"/>
          <w:type w:val="continuous"/>
          <w:pgSz w:w="11905" w:h="16837" w:code="9"/>
          <w:pgMar w:top="720" w:right="720" w:bottom="720" w:left="720" w:header="720" w:footer="567" w:gutter="0"/>
          <w:cols w:space="720"/>
          <w:noEndnote/>
        </w:sectPr>
      </w:pPr>
    </w:p>
    <w:p w14:paraId="039BA6E9" w14:textId="77777777" w:rsidR="00332EE6" w:rsidRPr="0069414D" w:rsidRDefault="00332EE6" w:rsidP="008D1CDE">
      <w:pPr>
        <w:pStyle w:val="Heading1"/>
        <w:jc w:val="left"/>
      </w:pPr>
      <w:r w:rsidRPr="0069414D">
        <w:lastRenderedPageBreak/>
        <w:t>MAPPA Statistics</w:t>
      </w:r>
    </w:p>
    <w:p w14:paraId="055EE66E"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24BABCC4" w14:textId="2AA172B1" w:rsidR="00332EE6" w:rsidRDefault="00332EE6" w:rsidP="00332EE6">
      <w:pPr>
        <w:pStyle w:val="MAPPA-Bodytext"/>
        <w:rPr>
          <w:szCs w:val="28"/>
          <w:lang w:val="en-GB"/>
        </w:rPr>
      </w:pPr>
    </w:p>
    <w:p w14:paraId="0EB9A74D" w14:textId="647C2051" w:rsidR="00B72238" w:rsidRPr="00B72238" w:rsidRDefault="00B72238" w:rsidP="003F01A6">
      <w:pPr>
        <w:pStyle w:val="Style2"/>
        <w:rPr>
          <w:szCs w:val="28"/>
        </w:rPr>
      </w:pPr>
      <w:r w:rsidRPr="00B72238">
        <w:t xml:space="preserve">MAPPA-eligible </w:t>
      </w:r>
      <w:r w:rsidR="00DC2D52">
        <w:t>individuals</w:t>
      </w:r>
      <w:r w:rsidRPr="00B72238">
        <w:t xml:space="preserve"> on 31 March 202</w:t>
      </w:r>
      <w:r w:rsidR="00254EE2">
        <w:t>5</w:t>
      </w:r>
    </w:p>
    <w:tbl>
      <w:tblPr>
        <w:tblStyle w:val="Style4"/>
        <w:tblW w:w="10485" w:type="dxa"/>
        <w:tblLook w:val="04A0" w:firstRow="1" w:lastRow="0" w:firstColumn="1" w:lastColumn="0" w:noHBand="0" w:noVBand="1"/>
      </w:tblPr>
      <w:tblGrid>
        <w:gridCol w:w="1742"/>
        <w:gridCol w:w="2185"/>
        <w:gridCol w:w="2186"/>
        <w:gridCol w:w="2186"/>
        <w:gridCol w:w="2186"/>
      </w:tblGrid>
      <w:tr w:rsidR="006F27F5" w14:paraId="27FE53AF"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37739CF7" w14:textId="77777777" w:rsidR="006F27F5" w:rsidRPr="00523CF4" w:rsidRDefault="006F27F5" w:rsidP="00316362">
            <w:pPr>
              <w:pStyle w:val="MAPPA-Tabletext"/>
              <w:rPr>
                <w:b w:val="0"/>
                <w:bCs w:val="0"/>
                <w:sz w:val="24"/>
                <w:szCs w:val="24"/>
                <w:lang w:val="en-GB"/>
              </w:rPr>
            </w:pPr>
          </w:p>
        </w:tc>
        <w:tc>
          <w:tcPr>
            <w:tcW w:w="2185" w:type="dxa"/>
          </w:tcPr>
          <w:p w14:paraId="695974D0" w14:textId="452104AC"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1:</w:t>
            </w:r>
            <w:r w:rsidRPr="00523CF4">
              <w:rPr>
                <w:b w:val="0"/>
                <w:bCs w:val="0"/>
                <w:sz w:val="24"/>
                <w:szCs w:val="24"/>
                <w:lang w:val="en-GB"/>
              </w:rPr>
              <w:br/>
            </w:r>
            <w:r>
              <w:rPr>
                <w:b w:val="0"/>
                <w:bCs w:val="0"/>
                <w:sz w:val="24"/>
                <w:szCs w:val="24"/>
                <w:lang w:val="en-GB"/>
              </w:rPr>
              <w:t>Subject to sex offender notification requirements</w:t>
            </w:r>
          </w:p>
        </w:tc>
        <w:tc>
          <w:tcPr>
            <w:tcW w:w="2186" w:type="dxa"/>
          </w:tcPr>
          <w:p w14:paraId="27E33B89" w14:textId="77777777"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2:</w:t>
            </w:r>
            <w:r w:rsidRPr="00523CF4">
              <w:rPr>
                <w:b w:val="0"/>
                <w:bCs w:val="0"/>
                <w:sz w:val="24"/>
                <w:szCs w:val="24"/>
                <w:lang w:val="en-GB"/>
              </w:rPr>
              <w:br/>
              <w:t>Violent</w:t>
            </w:r>
            <w:r w:rsidRPr="00523CF4">
              <w:rPr>
                <w:b w:val="0"/>
                <w:bCs w:val="0"/>
                <w:sz w:val="24"/>
                <w:szCs w:val="24"/>
                <w:lang w:val="en-GB"/>
              </w:rPr>
              <w:br/>
              <w:t>offenders</w:t>
            </w:r>
          </w:p>
        </w:tc>
        <w:tc>
          <w:tcPr>
            <w:tcW w:w="2186" w:type="dxa"/>
          </w:tcPr>
          <w:p w14:paraId="536FC6CB" w14:textId="77777777"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3:</w:t>
            </w:r>
            <w:r w:rsidRPr="00523CF4">
              <w:rPr>
                <w:b w:val="0"/>
                <w:bCs w:val="0"/>
                <w:sz w:val="24"/>
                <w:szCs w:val="24"/>
                <w:lang w:val="en-GB"/>
              </w:rPr>
              <w:br/>
              <w:t>Other dangerous</w:t>
            </w:r>
            <w:r w:rsidRPr="00523CF4">
              <w:rPr>
                <w:b w:val="0"/>
                <w:bCs w:val="0"/>
                <w:sz w:val="24"/>
                <w:szCs w:val="24"/>
                <w:lang w:val="en-GB"/>
              </w:rPr>
              <w:br/>
              <w:t>offenders</w:t>
            </w:r>
          </w:p>
        </w:tc>
        <w:tc>
          <w:tcPr>
            <w:tcW w:w="2186" w:type="dxa"/>
          </w:tcPr>
          <w:p w14:paraId="022A334A" w14:textId="0E22E09D"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Total</w:t>
            </w:r>
          </w:p>
        </w:tc>
      </w:tr>
      <w:tr w:rsidR="006F27F5" w14:paraId="24F5454D"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2DD2416" w14:textId="77777777" w:rsidR="006F27F5" w:rsidRPr="00523CF4" w:rsidRDefault="006F27F5" w:rsidP="00316362">
            <w:pPr>
              <w:pStyle w:val="MAPPA-Tabletext"/>
              <w:rPr>
                <w:b w:val="0"/>
                <w:bCs w:val="0"/>
                <w:sz w:val="24"/>
                <w:szCs w:val="24"/>
                <w:lang w:val="en-GB"/>
              </w:rPr>
            </w:pPr>
            <w:r w:rsidRPr="00523CF4">
              <w:rPr>
                <w:b w:val="0"/>
                <w:bCs w:val="0"/>
                <w:sz w:val="24"/>
                <w:szCs w:val="24"/>
                <w:lang w:val="en-GB"/>
              </w:rPr>
              <w:t>Level 1</w:t>
            </w:r>
          </w:p>
        </w:tc>
        <w:tc>
          <w:tcPr>
            <w:tcW w:w="2185" w:type="dxa"/>
          </w:tcPr>
          <w:p w14:paraId="58BE43B8" w14:textId="4C965EED" w:rsidR="006F27F5" w:rsidRPr="00515375" w:rsidRDefault="00515375" w:rsidP="00316362">
            <w:pPr>
              <w:pStyle w:val="MAPPA-Tabletext"/>
              <w:jc w:val="right"/>
              <w:cnfStyle w:val="000000000000" w:firstRow="0" w:lastRow="0" w:firstColumn="0" w:lastColumn="0" w:oddVBand="0" w:evenVBand="0" w:oddHBand="0" w:evenHBand="0" w:firstRowFirstColumn="0" w:firstRowLastColumn="0" w:lastRowFirstColumn="0" w:lastRowLastColumn="0"/>
              <w:rPr>
                <w:rFonts w:cs="Arial"/>
                <w:b w:val="0"/>
                <w:lang w:val="en-GB"/>
              </w:rPr>
            </w:pPr>
            <w:r w:rsidRPr="00515375">
              <w:rPr>
                <w:rFonts w:cs="Arial"/>
                <w:b w:val="0"/>
                <w:lang w:val="en-GB"/>
              </w:rPr>
              <w:t>2</w:t>
            </w:r>
            <w:r w:rsidRPr="00515375">
              <w:rPr>
                <w:rFonts w:cs="Arial"/>
              </w:rPr>
              <w:t>117</w:t>
            </w:r>
          </w:p>
        </w:tc>
        <w:tc>
          <w:tcPr>
            <w:tcW w:w="2186" w:type="dxa"/>
          </w:tcPr>
          <w:p w14:paraId="1638E0FC" w14:textId="32E0AE1C" w:rsidR="006F27F5" w:rsidRPr="00515375" w:rsidRDefault="00515375" w:rsidP="00316362">
            <w:pPr>
              <w:pStyle w:val="MAPPA-Tabletext"/>
              <w:jc w:val="right"/>
              <w:cnfStyle w:val="000000000000" w:firstRow="0" w:lastRow="0" w:firstColumn="0" w:lastColumn="0" w:oddVBand="0" w:evenVBand="0" w:oddHBand="0" w:evenHBand="0" w:firstRowFirstColumn="0" w:firstRowLastColumn="0" w:lastRowFirstColumn="0" w:lastRowLastColumn="0"/>
              <w:rPr>
                <w:rFonts w:cs="Arial"/>
                <w:b w:val="0"/>
                <w:lang w:val="en-GB"/>
              </w:rPr>
            </w:pPr>
            <w:r>
              <w:rPr>
                <w:rFonts w:cs="Arial"/>
                <w:b w:val="0"/>
                <w:lang w:val="en-GB"/>
              </w:rPr>
              <w:t>926</w:t>
            </w:r>
          </w:p>
        </w:tc>
        <w:tc>
          <w:tcPr>
            <w:tcW w:w="2186" w:type="dxa"/>
          </w:tcPr>
          <w:p w14:paraId="1F1BCFAF" w14:textId="63F520CD" w:rsidR="006F27F5" w:rsidRPr="00515375" w:rsidRDefault="00515375" w:rsidP="00316362">
            <w:pPr>
              <w:pStyle w:val="MAPPA-Tabletext"/>
              <w:jc w:val="right"/>
              <w:cnfStyle w:val="000000000000" w:firstRow="0" w:lastRow="0" w:firstColumn="0" w:lastColumn="0" w:oddVBand="0" w:evenVBand="0" w:oddHBand="0" w:evenHBand="0" w:firstRowFirstColumn="0" w:firstRowLastColumn="0" w:lastRowFirstColumn="0" w:lastRowLastColumn="0"/>
              <w:rPr>
                <w:rFonts w:cs="Arial"/>
                <w:b w:val="0"/>
                <w:lang w:val="en-GB"/>
              </w:rPr>
            </w:pPr>
            <w:r>
              <w:rPr>
                <w:rFonts w:cs="Arial"/>
                <w:b w:val="0"/>
                <w:lang w:val="en-GB"/>
              </w:rPr>
              <w:t xml:space="preserve">0 </w:t>
            </w:r>
          </w:p>
        </w:tc>
        <w:tc>
          <w:tcPr>
            <w:tcW w:w="2186" w:type="dxa"/>
          </w:tcPr>
          <w:p w14:paraId="08FB1F87" w14:textId="300A553D" w:rsidR="006F27F5" w:rsidRPr="00515375" w:rsidRDefault="00515375" w:rsidP="00316362">
            <w:pPr>
              <w:pStyle w:val="MAPPA-Tabletext"/>
              <w:jc w:val="right"/>
              <w:cnfStyle w:val="000000000000" w:firstRow="0" w:lastRow="0" w:firstColumn="0" w:lastColumn="0" w:oddVBand="0" w:evenVBand="0" w:oddHBand="0" w:evenHBand="0" w:firstRowFirstColumn="0" w:firstRowLastColumn="0" w:lastRowFirstColumn="0" w:lastRowLastColumn="0"/>
              <w:rPr>
                <w:rFonts w:cs="Arial"/>
                <w:b w:val="0"/>
                <w:lang w:val="en-GB"/>
              </w:rPr>
            </w:pPr>
            <w:r>
              <w:rPr>
                <w:rFonts w:cs="Arial"/>
                <w:b w:val="0"/>
                <w:lang w:val="en-GB"/>
              </w:rPr>
              <w:t>3043</w:t>
            </w:r>
          </w:p>
        </w:tc>
      </w:tr>
      <w:tr w:rsidR="00515375" w14:paraId="26CC6737"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70706AD8" w14:textId="77777777" w:rsidR="00515375" w:rsidRPr="00523CF4" w:rsidRDefault="00515375" w:rsidP="00515375">
            <w:pPr>
              <w:pStyle w:val="MAPPA-Tabletext"/>
              <w:rPr>
                <w:b w:val="0"/>
                <w:bCs w:val="0"/>
                <w:sz w:val="24"/>
                <w:szCs w:val="24"/>
                <w:lang w:val="en-GB"/>
              </w:rPr>
            </w:pPr>
            <w:r w:rsidRPr="00523CF4">
              <w:rPr>
                <w:b w:val="0"/>
                <w:bCs w:val="0"/>
                <w:sz w:val="24"/>
                <w:szCs w:val="24"/>
                <w:lang w:val="en-GB"/>
              </w:rPr>
              <w:t>Level 2</w:t>
            </w:r>
          </w:p>
        </w:tc>
        <w:tc>
          <w:tcPr>
            <w:tcW w:w="2185" w:type="dxa"/>
          </w:tcPr>
          <w:p w14:paraId="23BFD270" w14:textId="7A704709" w:rsidR="00515375" w:rsidRPr="00515375" w:rsidRDefault="00515375" w:rsidP="00515375">
            <w:pPr>
              <w:pStyle w:val="MAPPA-Tabletext"/>
              <w:jc w:val="right"/>
              <w:cnfStyle w:val="000000000000" w:firstRow="0" w:lastRow="0" w:firstColumn="0" w:lastColumn="0" w:oddVBand="0" w:evenVBand="0" w:oddHBand="0" w:evenHBand="0" w:firstRowFirstColumn="0" w:firstRowLastColumn="0" w:lastRowFirstColumn="0" w:lastRowLastColumn="0"/>
              <w:rPr>
                <w:rFonts w:cs="Arial"/>
                <w:b w:val="0"/>
                <w:lang w:val="en-GB"/>
              </w:rPr>
            </w:pPr>
            <w:r>
              <w:rPr>
                <w:rFonts w:cs="Arial"/>
                <w:b w:val="0"/>
                <w:lang w:val="en-GB"/>
              </w:rPr>
              <w:t>5</w:t>
            </w:r>
          </w:p>
        </w:tc>
        <w:tc>
          <w:tcPr>
            <w:tcW w:w="2186" w:type="dxa"/>
          </w:tcPr>
          <w:p w14:paraId="10F8D0CE" w14:textId="170C5155" w:rsidR="00515375" w:rsidRPr="00515375" w:rsidRDefault="00515375" w:rsidP="00515375">
            <w:pPr>
              <w:pStyle w:val="MAPPA-Tabletext"/>
              <w:jc w:val="right"/>
              <w:cnfStyle w:val="000000000000" w:firstRow="0" w:lastRow="0" w:firstColumn="0" w:lastColumn="0" w:oddVBand="0" w:evenVBand="0" w:oddHBand="0" w:evenHBand="0" w:firstRowFirstColumn="0" w:firstRowLastColumn="0" w:lastRowFirstColumn="0" w:lastRowLastColumn="0"/>
              <w:rPr>
                <w:rFonts w:cs="Arial"/>
                <w:b w:val="0"/>
                <w:lang w:val="en-GB"/>
              </w:rPr>
            </w:pPr>
            <w:r w:rsidRPr="00515375">
              <w:rPr>
                <w:rFonts w:cs="Arial"/>
                <w:b w:val="0"/>
                <w:lang w:val="en-GB"/>
              </w:rPr>
              <w:t>2</w:t>
            </w:r>
          </w:p>
        </w:tc>
        <w:tc>
          <w:tcPr>
            <w:tcW w:w="2186" w:type="dxa"/>
          </w:tcPr>
          <w:p w14:paraId="346F3891" w14:textId="47E80ACF" w:rsidR="00515375" w:rsidRPr="00515375" w:rsidRDefault="00515375" w:rsidP="00515375">
            <w:pPr>
              <w:pStyle w:val="MAPPA-Tabletext"/>
              <w:jc w:val="right"/>
              <w:cnfStyle w:val="000000000000" w:firstRow="0" w:lastRow="0" w:firstColumn="0" w:lastColumn="0" w:oddVBand="0" w:evenVBand="0" w:oddHBand="0" w:evenHBand="0" w:firstRowFirstColumn="0" w:firstRowLastColumn="0" w:lastRowFirstColumn="0" w:lastRowLastColumn="0"/>
              <w:rPr>
                <w:rFonts w:cs="Arial"/>
                <w:b w:val="0"/>
                <w:lang w:val="en-GB"/>
              </w:rPr>
            </w:pPr>
            <w:r>
              <w:rPr>
                <w:rFonts w:cs="Arial"/>
                <w:b w:val="0"/>
                <w:lang w:val="en-GB"/>
              </w:rPr>
              <w:t>18</w:t>
            </w:r>
          </w:p>
        </w:tc>
        <w:tc>
          <w:tcPr>
            <w:tcW w:w="2186" w:type="dxa"/>
          </w:tcPr>
          <w:p w14:paraId="29D9E254" w14:textId="783484D6" w:rsidR="00515375" w:rsidRPr="00515375" w:rsidRDefault="00515375" w:rsidP="00515375">
            <w:pPr>
              <w:pStyle w:val="MAPPA-Tabletext"/>
              <w:jc w:val="right"/>
              <w:cnfStyle w:val="000000000000" w:firstRow="0" w:lastRow="0" w:firstColumn="0" w:lastColumn="0" w:oddVBand="0" w:evenVBand="0" w:oddHBand="0" w:evenHBand="0" w:firstRowFirstColumn="0" w:firstRowLastColumn="0" w:lastRowFirstColumn="0" w:lastRowLastColumn="0"/>
              <w:rPr>
                <w:rFonts w:cs="Arial"/>
                <w:b w:val="0"/>
                <w:lang w:val="en-GB"/>
              </w:rPr>
            </w:pPr>
            <w:r>
              <w:rPr>
                <w:rFonts w:cs="Arial"/>
                <w:b w:val="0"/>
                <w:lang w:val="en-GB"/>
              </w:rPr>
              <w:t>25</w:t>
            </w:r>
          </w:p>
        </w:tc>
      </w:tr>
      <w:tr w:rsidR="00515375" w14:paraId="0E7972C5"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0AA07363" w14:textId="77777777" w:rsidR="00515375" w:rsidRPr="00523CF4" w:rsidRDefault="00515375" w:rsidP="00515375">
            <w:pPr>
              <w:pStyle w:val="MAPPA-Tabletext"/>
              <w:rPr>
                <w:b w:val="0"/>
                <w:bCs w:val="0"/>
                <w:sz w:val="24"/>
                <w:szCs w:val="24"/>
                <w:lang w:val="en-GB"/>
              </w:rPr>
            </w:pPr>
            <w:r w:rsidRPr="00523CF4">
              <w:rPr>
                <w:b w:val="0"/>
                <w:bCs w:val="0"/>
                <w:sz w:val="24"/>
                <w:szCs w:val="24"/>
                <w:lang w:val="en-GB"/>
              </w:rPr>
              <w:t>Level 3</w:t>
            </w:r>
          </w:p>
        </w:tc>
        <w:tc>
          <w:tcPr>
            <w:tcW w:w="2185" w:type="dxa"/>
          </w:tcPr>
          <w:p w14:paraId="48775E9A" w14:textId="45FE8EAE" w:rsidR="00515375" w:rsidRPr="00515375" w:rsidRDefault="00515375" w:rsidP="00515375">
            <w:pPr>
              <w:pStyle w:val="MAPPA-Tabletext"/>
              <w:jc w:val="right"/>
              <w:cnfStyle w:val="000000000000" w:firstRow="0" w:lastRow="0" w:firstColumn="0" w:lastColumn="0" w:oddVBand="0" w:evenVBand="0" w:oddHBand="0" w:evenHBand="0" w:firstRowFirstColumn="0" w:firstRowLastColumn="0" w:lastRowFirstColumn="0" w:lastRowLastColumn="0"/>
              <w:rPr>
                <w:rFonts w:cs="Arial"/>
                <w:b w:val="0"/>
                <w:lang w:val="en-GB"/>
              </w:rPr>
            </w:pPr>
            <w:r>
              <w:rPr>
                <w:rFonts w:cs="Arial"/>
                <w:b w:val="0"/>
                <w:lang w:val="en-GB"/>
              </w:rPr>
              <w:t>0</w:t>
            </w:r>
          </w:p>
        </w:tc>
        <w:tc>
          <w:tcPr>
            <w:tcW w:w="2186" w:type="dxa"/>
          </w:tcPr>
          <w:p w14:paraId="26751848" w14:textId="11C44D93" w:rsidR="00515375" w:rsidRPr="00515375" w:rsidRDefault="00515375" w:rsidP="00515375">
            <w:pPr>
              <w:pStyle w:val="MAPPA-Tabletext"/>
              <w:jc w:val="right"/>
              <w:cnfStyle w:val="000000000000" w:firstRow="0" w:lastRow="0" w:firstColumn="0" w:lastColumn="0" w:oddVBand="0" w:evenVBand="0" w:oddHBand="0" w:evenHBand="0" w:firstRowFirstColumn="0" w:firstRowLastColumn="0" w:lastRowFirstColumn="0" w:lastRowLastColumn="0"/>
              <w:rPr>
                <w:rFonts w:cs="Arial"/>
                <w:b w:val="0"/>
                <w:lang w:val="en-GB"/>
              </w:rPr>
            </w:pPr>
            <w:r>
              <w:rPr>
                <w:rFonts w:cs="Arial"/>
                <w:b w:val="0"/>
                <w:lang w:val="en-GB"/>
              </w:rPr>
              <w:t>1</w:t>
            </w:r>
          </w:p>
        </w:tc>
        <w:tc>
          <w:tcPr>
            <w:tcW w:w="2186" w:type="dxa"/>
          </w:tcPr>
          <w:p w14:paraId="75314FEE" w14:textId="2BF385C3" w:rsidR="00515375" w:rsidRPr="00515375" w:rsidRDefault="00515375" w:rsidP="00515375">
            <w:pPr>
              <w:pStyle w:val="MAPPA-Tabletext"/>
              <w:jc w:val="right"/>
              <w:cnfStyle w:val="000000000000" w:firstRow="0" w:lastRow="0" w:firstColumn="0" w:lastColumn="0" w:oddVBand="0" w:evenVBand="0" w:oddHBand="0" w:evenHBand="0" w:firstRowFirstColumn="0" w:firstRowLastColumn="0" w:lastRowFirstColumn="0" w:lastRowLastColumn="0"/>
              <w:rPr>
                <w:rFonts w:cs="Arial"/>
                <w:b w:val="0"/>
                <w:lang w:val="en-GB"/>
              </w:rPr>
            </w:pPr>
            <w:r>
              <w:rPr>
                <w:rFonts w:cs="Arial"/>
                <w:b w:val="0"/>
                <w:lang w:val="en-GB"/>
              </w:rPr>
              <w:t>0</w:t>
            </w:r>
          </w:p>
        </w:tc>
        <w:tc>
          <w:tcPr>
            <w:tcW w:w="2186" w:type="dxa"/>
          </w:tcPr>
          <w:p w14:paraId="7FD44C20" w14:textId="11D8EF8B" w:rsidR="00515375" w:rsidRPr="00515375" w:rsidRDefault="00515375" w:rsidP="00515375">
            <w:pPr>
              <w:pStyle w:val="MAPPA-Tabletext"/>
              <w:jc w:val="right"/>
              <w:cnfStyle w:val="000000000000" w:firstRow="0" w:lastRow="0" w:firstColumn="0" w:lastColumn="0" w:oddVBand="0" w:evenVBand="0" w:oddHBand="0" w:evenHBand="0" w:firstRowFirstColumn="0" w:firstRowLastColumn="0" w:lastRowFirstColumn="0" w:lastRowLastColumn="0"/>
              <w:rPr>
                <w:rFonts w:cs="Arial"/>
                <w:b w:val="0"/>
                <w:lang w:val="en-GB"/>
              </w:rPr>
            </w:pPr>
            <w:r>
              <w:rPr>
                <w:rFonts w:cs="Arial"/>
                <w:b w:val="0"/>
                <w:lang w:val="en-GB"/>
              </w:rPr>
              <w:t>1</w:t>
            </w:r>
          </w:p>
        </w:tc>
      </w:tr>
      <w:tr w:rsidR="006F27F5" w14:paraId="156A4569"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434AEE1" w14:textId="77777777" w:rsidR="006F27F5" w:rsidRPr="00523CF4" w:rsidRDefault="006F27F5" w:rsidP="00316362">
            <w:pPr>
              <w:pStyle w:val="MAPPA-Tabletext"/>
              <w:rPr>
                <w:b w:val="0"/>
                <w:bCs w:val="0"/>
                <w:sz w:val="24"/>
                <w:szCs w:val="24"/>
                <w:lang w:val="en-GB"/>
              </w:rPr>
            </w:pPr>
            <w:r w:rsidRPr="00523CF4">
              <w:rPr>
                <w:b w:val="0"/>
                <w:bCs w:val="0"/>
                <w:sz w:val="24"/>
                <w:szCs w:val="24"/>
                <w:lang w:val="en-GB"/>
              </w:rPr>
              <w:t>Total</w:t>
            </w:r>
          </w:p>
        </w:tc>
        <w:tc>
          <w:tcPr>
            <w:tcW w:w="2185" w:type="dxa"/>
          </w:tcPr>
          <w:p w14:paraId="5425DA3C" w14:textId="43AA5AC9" w:rsidR="006F27F5" w:rsidRPr="00515375" w:rsidRDefault="00515375" w:rsidP="00316362">
            <w:pPr>
              <w:pStyle w:val="MAPPA-Tabletext"/>
              <w:jc w:val="right"/>
              <w:cnfStyle w:val="000000000000" w:firstRow="0" w:lastRow="0" w:firstColumn="0" w:lastColumn="0" w:oddVBand="0" w:evenVBand="0" w:oddHBand="0" w:evenHBand="0" w:firstRowFirstColumn="0" w:firstRowLastColumn="0" w:lastRowFirstColumn="0" w:lastRowLastColumn="0"/>
              <w:rPr>
                <w:rFonts w:cs="Arial"/>
                <w:b w:val="0"/>
                <w:lang w:val="en-GB"/>
              </w:rPr>
            </w:pPr>
            <w:r>
              <w:rPr>
                <w:rFonts w:cs="Arial"/>
                <w:b w:val="0"/>
                <w:lang w:val="en-GB"/>
              </w:rPr>
              <w:t>2122</w:t>
            </w:r>
          </w:p>
        </w:tc>
        <w:tc>
          <w:tcPr>
            <w:tcW w:w="2186" w:type="dxa"/>
          </w:tcPr>
          <w:p w14:paraId="4B320A3C" w14:textId="31976762" w:rsidR="006F27F5" w:rsidRPr="00515375" w:rsidRDefault="00515375" w:rsidP="00316362">
            <w:pPr>
              <w:pStyle w:val="MAPPA-Tabletext"/>
              <w:jc w:val="right"/>
              <w:cnfStyle w:val="000000000000" w:firstRow="0" w:lastRow="0" w:firstColumn="0" w:lastColumn="0" w:oddVBand="0" w:evenVBand="0" w:oddHBand="0" w:evenHBand="0" w:firstRowFirstColumn="0" w:firstRowLastColumn="0" w:lastRowFirstColumn="0" w:lastRowLastColumn="0"/>
              <w:rPr>
                <w:rFonts w:cs="Arial"/>
                <w:b w:val="0"/>
                <w:lang w:val="en-GB"/>
              </w:rPr>
            </w:pPr>
            <w:r>
              <w:rPr>
                <w:rFonts w:cs="Arial"/>
                <w:b w:val="0"/>
                <w:lang w:val="en-GB"/>
              </w:rPr>
              <w:t>929</w:t>
            </w:r>
          </w:p>
        </w:tc>
        <w:tc>
          <w:tcPr>
            <w:tcW w:w="2186" w:type="dxa"/>
          </w:tcPr>
          <w:p w14:paraId="59BF82DA" w14:textId="492FD062" w:rsidR="006F27F5" w:rsidRPr="00515375" w:rsidRDefault="00515375" w:rsidP="00316362">
            <w:pPr>
              <w:pStyle w:val="MAPPA-Tabletext"/>
              <w:jc w:val="right"/>
              <w:cnfStyle w:val="000000000000" w:firstRow="0" w:lastRow="0" w:firstColumn="0" w:lastColumn="0" w:oddVBand="0" w:evenVBand="0" w:oddHBand="0" w:evenHBand="0" w:firstRowFirstColumn="0" w:firstRowLastColumn="0" w:lastRowFirstColumn="0" w:lastRowLastColumn="0"/>
              <w:rPr>
                <w:rFonts w:cs="Arial"/>
                <w:b w:val="0"/>
                <w:lang w:val="en-GB"/>
              </w:rPr>
            </w:pPr>
            <w:r>
              <w:rPr>
                <w:rFonts w:cs="Arial"/>
                <w:b w:val="0"/>
                <w:lang w:val="en-GB"/>
              </w:rPr>
              <w:t>18</w:t>
            </w:r>
          </w:p>
        </w:tc>
        <w:tc>
          <w:tcPr>
            <w:tcW w:w="2186" w:type="dxa"/>
          </w:tcPr>
          <w:p w14:paraId="230BC3FB" w14:textId="2D4AFC04" w:rsidR="006F27F5" w:rsidRPr="00515375" w:rsidRDefault="00515375" w:rsidP="00316362">
            <w:pPr>
              <w:pStyle w:val="MAPPA-Tabletext"/>
              <w:jc w:val="right"/>
              <w:cnfStyle w:val="000000000000" w:firstRow="0" w:lastRow="0" w:firstColumn="0" w:lastColumn="0" w:oddVBand="0" w:evenVBand="0" w:oddHBand="0" w:evenHBand="0" w:firstRowFirstColumn="0" w:firstRowLastColumn="0" w:lastRowFirstColumn="0" w:lastRowLastColumn="0"/>
              <w:rPr>
                <w:rFonts w:cs="Arial"/>
                <w:b w:val="0"/>
                <w:lang w:val="en-GB"/>
              </w:rPr>
            </w:pPr>
            <w:r>
              <w:rPr>
                <w:rFonts w:cs="Arial"/>
                <w:b w:val="0"/>
                <w:lang w:val="en-GB"/>
              </w:rPr>
              <w:t>3069</w:t>
            </w:r>
          </w:p>
        </w:tc>
      </w:tr>
    </w:tbl>
    <w:p w14:paraId="28F57CBA" w14:textId="43268B9D" w:rsidR="00332EE6" w:rsidRDefault="00332EE6" w:rsidP="00332EE6">
      <w:pPr>
        <w:pStyle w:val="MAPPA-Bodytext"/>
        <w:rPr>
          <w:szCs w:val="28"/>
          <w:lang w:val="en-GB"/>
        </w:rPr>
      </w:pPr>
    </w:p>
    <w:p w14:paraId="38C6DF20" w14:textId="765AABE1" w:rsidR="00C87622" w:rsidRPr="00C87622" w:rsidRDefault="00C87622" w:rsidP="003F01A6">
      <w:pPr>
        <w:pStyle w:val="Style2"/>
        <w:rPr>
          <w:szCs w:val="28"/>
        </w:rPr>
      </w:pPr>
      <w:r w:rsidRPr="00C87622">
        <w:t>MAPPA-eligible offenders in Levels 2 and 3 by category (yearly total)</w:t>
      </w:r>
    </w:p>
    <w:tbl>
      <w:tblPr>
        <w:tblStyle w:val="Style4"/>
        <w:tblW w:w="10485" w:type="dxa"/>
        <w:tblLook w:val="04A0" w:firstRow="1" w:lastRow="0" w:firstColumn="1" w:lastColumn="0" w:noHBand="0" w:noVBand="1"/>
      </w:tblPr>
      <w:tblGrid>
        <w:gridCol w:w="1742"/>
        <w:gridCol w:w="2185"/>
        <w:gridCol w:w="2186"/>
        <w:gridCol w:w="2186"/>
        <w:gridCol w:w="2186"/>
      </w:tblGrid>
      <w:tr w:rsidR="00AA3E8E" w14:paraId="6C643142"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042D9313" w14:textId="77777777" w:rsidR="00AA3E8E" w:rsidRPr="00523CF4" w:rsidRDefault="00AA3E8E" w:rsidP="00A95389">
            <w:pPr>
              <w:pStyle w:val="MAPPA-Tabletext"/>
              <w:rPr>
                <w:b w:val="0"/>
                <w:bCs w:val="0"/>
                <w:sz w:val="24"/>
                <w:szCs w:val="24"/>
                <w:lang w:val="en-GB"/>
              </w:rPr>
            </w:pPr>
          </w:p>
        </w:tc>
        <w:tc>
          <w:tcPr>
            <w:tcW w:w="2185" w:type="dxa"/>
          </w:tcPr>
          <w:p w14:paraId="63700176" w14:textId="79D46B9E"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1:</w:t>
            </w:r>
            <w:r w:rsidRPr="00523CF4">
              <w:rPr>
                <w:b w:val="0"/>
                <w:bCs w:val="0"/>
                <w:sz w:val="24"/>
                <w:szCs w:val="24"/>
                <w:lang w:val="en-GB"/>
              </w:rPr>
              <w:br/>
            </w:r>
            <w:r>
              <w:rPr>
                <w:b w:val="0"/>
                <w:bCs w:val="0"/>
                <w:sz w:val="24"/>
                <w:szCs w:val="24"/>
                <w:lang w:val="en-GB"/>
              </w:rPr>
              <w:t>Subject to sex offender notification requirements</w:t>
            </w:r>
          </w:p>
        </w:tc>
        <w:tc>
          <w:tcPr>
            <w:tcW w:w="2186" w:type="dxa"/>
          </w:tcPr>
          <w:p w14:paraId="5AF50998" w14:textId="77777777"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2:</w:t>
            </w:r>
            <w:r w:rsidRPr="00523CF4">
              <w:rPr>
                <w:b w:val="0"/>
                <w:bCs w:val="0"/>
                <w:sz w:val="24"/>
                <w:szCs w:val="24"/>
                <w:lang w:val="en-GB"/>
              </w:rPr>
              <w:br/>
              <w:t>Violent</w:t>
            </w:r>
            <w:r w:rsidRPr="00523CF4">
              <w:rPr>
                <w:b w:val="0"/>
                <w:bCs w:val="0"/>
                <w:sz w:val="24"/>
                <w:szCs w:val="24"/>
                <w:lang w:val="en-GB"/>
              </w:rPr>
              <w:br/>
              <w:t>offenders</w:t>
            </w:r>
          </w:p>
        </w:tc>
        <w:tc>
          <w:tcPr>
            <w:tcW w:w="2186" w:type="dxa"/>
          </w:tcPr>
          <w:p w14:paraId="057E047C" w14:textId="77777777"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3:</w:t>
            </w:r>
            <w:r w:rsidRPr="00523CF4">
              <w:rPr>
                <w:b w:val="0"/>
                <w:bCs w:val="0"/>
                <w:sz w:val="24"/>
                <w:szCs w:val="24"/>
                <w:lang w:val="en-GB"/>
              </w:rPr>
              <w:br/>
              <w:t>Other dangerous</w:t>
            </w:r>
            <w:r w:rsidRPr="00523CF4">
              <w:rPr>
                <w:b w:val="0"/>
                <w:bCs w:val="0"/>
                <w:sz w:val="24"/>
                <w:szCs w:val="24"/>
                <w:lang w:val="en-GB"/>
              </w:rPr>
              <w:br/>
              <w:t>offenders</w:t>
            </w:r>
          </w:p>
        </w:tc>
        <w:tc>
          <w:tcPr>
            <w:tcW w:w="2186" w:type="dxa"/>
          </w:tcPr>
          <w:p w14:paraId="4E7EAA9D" w14:textId="6285795A"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Total</w:t>
            </w:r>
          </w:p>
        </w:tc>
      </w:tr>
      <w:tr w:rsidR="00AA3E8E" w14:paraId="291342B9"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5811013C" w14:textId="77777777" w:rsidR="00AA3E8E" w:rsidRPr="00523CF4" w:rsidRDefault="00AA3E8E" w:rsidP="00A95389">
            <w:pPr>
              <w:pStyle w:val="MAPPA-Tabletext"/>
              <w:rPr>
                <w:b w:val="0"/>
                <w:bCs w:val="0"/>
                <w:sz w:val="24"/>
                <w:szCs w:val="24"/>
                <w:lang w:val="en-GB"/>
              </w:rPr>
            </w:pPr>
            <w:r w:rsidRPr="00523CF4">
              <w:rPr>
                <w:b w:val="0"/>
                <w:bCs w:val="0"/>
                <w:sz w:val="24"/>
                <w:szCs w:val="24"/>
                <w:lang w:val="en-GB"/>
              </w:rPr>
              <w:t>Level 2</w:t>
            </w:r>
          </w:p>
        </w:tc>
        <w:tc>
          <w:tcPr>
            <w:tcW w:w="2185" w:type="dxa"/>
          </w:tcPr>
          <w:p w14:paraId="1F693B88" w14:textId="5A9D3896" w:rsidR="00AA3E8E" w:rsidRPr="00523CF4" w:rsidRDefault="00515375"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31</w:t>
            </w:r>
          </w:p>
        </w:tc>
        <w:tc>
          <w:tcPr>
            <w:tcW w:w="2186" w:type="dxa"/>
          </w:tcPr>
          <w:p w14:paraId="231D96FE" w14:textId="01757864" w:rsidR="00AA3E8E" w:rsidRPr="00523CF4" w:rsidRDefault="00515375"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36</w:t>
            </w:r>
          </w:p>
        </w:tc>
        <w:tc>
          <w:tcPr>
            <w:tcW w:w="2186" w:type="dxa"/>
          </w:tcPr>
          <w:p w14:paraId="413645CC" w14:textId="2EF1AE6D" w:rsidR="00AA3E8E" w:rsidRPr="00523CF4" w:rsidRDefault="00515375"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98</w:t>
            </w:r>
          </w:p>
        </w:tc>
        <w:tc>
          <w:tcPr>
            <w:tcW w:w="2186" w:type="dxa"/>
          </w:tcPr>
          <w:p w14:paraId="5A206D70" w14:textId="72076647" w:rsidR="00AA3E8E" w:rsidRPr="00523CF4" w:rsidRDefault="00515375"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165</w:t>
            </w:r>
          </w:p>
        </w:tc>
      </w:tr>
      <w:tr w:rsidR="00AA3E8E" w14:paraId="77FC9741"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2F36F4C" w14:textId="77777777" w:rsidR="00AA3E8E" w:rsidRPr="00523CF4" w:rsidRDefault="00AA3E8E" w:rsidP="00A95389">
            <w:pPr>
              <w:pStyle w:val="MAPPA-Tabletext"/>
              <w:rPr>
                <w:b w:val="0"/>
                <w:bCs w:val="0"/>
                <w:sz w:val="24"/>
                <w:szCs w:val="24"/>
                <w:lang w:val="en-GB"/>
              </w:rPr>
            </w:pPr>
            <w:r w:rsidRPr="00523CF4">
              <w:rPr>
                <w:b w:val="0"/>
                <w:bCs w:val="0"/>
                <w:sz w:val="24"/>
                <w:szCs w:val="24"/>
                <w:lang w:val="en-GB"/>
              </w:rPr>
              <w:t>Level 3</w:t>
            </w:r>
          </w:p>
        </w:tc>
        <w:tc>
          <w:tcPr>
            <w:tcW w:w="2185" w:type="dxa"/>
          </w:tcPr>
          <w:p w14:paraId="3001AA60" w14:textId="5C90B073" w:rsidR="00AA3E8E" w:rsidRPr="00523CF4" w:rsidRDefault="00515375"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3</w:t>
            </w:r>
          </w:p>
        </w:tc>
        <w:tc>
          <w:tcPr>
            <w:tcW w:w="2186" w:type="dxa"/>
          </w:tcPr>
          <w:p w14:paraId="4AF1F0B4" w14:textId="12984B8E" w:rsidR="00AA3E8E" w:rsidRPr="00523CF4" w:rsidRDefault="00515375"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4</w:t>
            </w:r>
          </w:p>
        </w:tc>
        <w:tc>
          <w:tcPr>
            <w:tcW w:w="2186" w:type="dxa"/>
          </w:tcPr>
          <w:p w14:paraId="3EABFC56" w14:textId="08BD5DDF" w:rsidR="00AA3E8E" w:rsidRPr="00523CF4" w:rsidRDefault="00515375"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4</w:t>
            </w:r>
          </w:p>
        </w:tc>
        <w:tc>
          <w:tcPr>
            <w:tcW w:w="2186" w:type="dxa"/>
          </w:tcPr>
          <w:p w14:paraId="66FC4C00" w14:textId="5CF8B824" w:rsidR="00AA3E8E" w:rsidRPr="00523CF4" w:rsidRDefault="00515375"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11</w:t>
            </w:r>
          </w:p>
        </w:tc>
      </w:tr>
      <w:tr w:rsidR="00AA3E8E" w14:paraId="7E12FF20"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30439119" w14:textId="77777777" w:rsidR="00AA3E8E" w:rsidRPr="00523CF4" w:rsidRDefault="00AA3E8E" w:rsidP="00A95389">
            <w:pPr>
              <w:pStyle w:val="MAPPA-Tabletext"/>
              <w:rPr>
                <w:b w:val="0"/>
                <w:bCs w:val="0"/>
                <w:sz w:val="24"/>
                <w:szCs w:val="24"/>
                <w:lang w:val="en-GB"/>
              </w:rPr>
            </w:pPr>
            <w:r w:rsidRPr="00523CF4">
              <w:rPr>
                <w:b w:val="0"/>
                <w:bCs w:val="0"/>
                <w:sz w:val="24"/>
                <w:szCs w:val="24"/>
                <w:lang w:val="en-GB"/>
              </w:rPr>
              <w:t>Total</w:t>
            </w:r>
          </w:p>
        </w:tc>
        <w:tc>
          <w:tcPr>
            <w:tcW w:w="2185" w:type="dxa"/>
          </w:tcPr>
          <w:p w14:paraId="2B2248EB" w14:textId="40325C99" w:rsidR="00AA3E8E" w:rsidRPr="00523CF4" w:rsidRDefault="00515375"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34</w:t>
            </w:r>
          </w:p>
        </w:tc>
        <w:tc>
          <w:tcPr>
            <w:tcW w:w="2186" w:type="dxa"/>
          </w:tcPr>
          <w:p w14:paraId="5D543B3B" w14:textId="7EDABDA6" w:rsidR="00AA3E8E" w:rsidRPr="00523CF4" w:rsidRDefault="00515375"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40</w:t>
            </w:r>
          </w:p>
        </w:tc>
        <w:tc>
          <w:tcPr>
            <w:tcW w:w="2186" w:type="dxa"/>
          </w:tcPr>
          <w:p w14:paraId="03713ACD" w14:textId="07541250" w:rsidR="00AA3E8E" w:rsidRPr="00523CF4" w:rsidRDefault="00515375"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102</w:t>
            </w:r>
          </w:p>
        </w:tc>
        <w:tc>
          <w:tcPr>
            <w:tcW w:w="2186" w:type="dxa"/>
          </w:tcPr>
          <w:p w14:paraId="29E98152" w14:textId="7F83575C" w:rsidR="00AA3E8E" w:rsidRPr="00523CF4" w:rsidRDefault="00515375"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176</w:t>
            </w:r>
          </w:p>
        </w:tc>
      </w:tr>
    </w:tbl>
    <w:p w14:paraId="2DDE1E38"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9"/>
        <w:gridCol w:w="2086"/>
      </w:tblGrid>
      <w:tr w:rsidR="00332EE6" w14:paraId="6B4A4E1A" w14:textId="77777777" w:rsidTr="00052623">
        <w:tc>
          <w:tcPr>
            <w:cnfStyle w:val="001000000000" w:firstRow="0" w:lastRow="0" w:firstColumn="1" w:lastColumn="0" w:oddVBand="0" w:evenVBand="0" w:oddHBand="0" w:evenHBand="0" w:firstRowFirstColumn="0" w:firstRowLastColumn="0" w:lastRowFirstColumn="0" w:lastRowLastColumn="0"/>
            <w:tcW w:w="8369" w:type="dxa"/>
          </w:tcPr>
          <w:p w14:paraId="3D3A07DC" w14:textId="6C73FFF9" w:rsidR="00332EE6" w:rsidRPr="00523CF4" w:rsidRDefault="00594B3D" w:rsidP="003F01A6">
            <w:pPr>
              <w:pStyle w:val="Style2"/>
            </w:pPr>
            <w:r>
              <w:t>Category 1</w:t>
            </w:r>
            <w:r w:rsidR="00332EE6" w:rsidRPr="00523CF4">
              <w:t xml:space="preserve"> cautioned for breach of notification requirements</w:t>
            </w:r>
          </w:p>
        </w:tc>
        <w:tc>
          <w:tcPr>
            <w:tcW w:w="2086" w:type="dxa"/>
          </w:tcPr>
          <w:p w14:paraId="764C61A1" w14:textId="6E38070A" w:rsidR="00332EE6" w:rsidRPr="00523CF4" w:rsidRDefault="00515375"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48</w:t>
            </w:r>
          </w:p>
        </w:tc>
      </w:tr>
      <w:tr w:rsidR="00052623" w14:paraId="272FB65E" w14:textId="77777777" w:rsidTr="00052623">
        <w:tc>
          <w:tcPr>
            <w:cnfStyle w:val="001000000000" w:firstRow="0" w:lastRow="0" w:firstColumn="1" w:lastColumn="0" w:oddVBand="0" w:evenVBand="0" w:oddHBand="0" w:evenHBand="0" w:firstRowFirstColumn="0" w:firstRowLastColumn="0" w:lastRowFirstColumn="0" w:lastRowLastColumn="0"/>
            <w:tcW w:w="8369" w:type="dxa"/>
          </w:tcPr>
          <w:p w14:paraId="778724D6" w14:textId="7CDB8A49" w:rsidR="00052623" w:rsidRDefault="00052623" w:rsidP="003F01A6">
            <w:pPr>
              <w:pStyle w:val="Style2"/>
            </w:pPr>
            <w:r>
              <w:t>Category 1</w:t>
            </w:r>
            <w:r w:rsidRPr="00523CF4">
              <w:t xml:space="preserve"> </w:t>
            </w:r>
            <w:r>
              <w:t>convicted</w:t>
            </w:r>
            <w:r w:rsidRPr="00523CF4">
              <w:t xml:space="preserve"> for breach of notification requirements</w:t>
            </w:r>
          </w:p>
        </w:tc>
        <w:tc>
          <w:tcPr>
            <w:tcW w:w="2086" w:type="dxa"/>
          </w:tcPr>
          <w:p w14:paraId="169D2F63" w14:textId="1904F636" w:rsidR="00052623" w:rsidRPr="00523CF4" w:rsidRDefault="00515375"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124</w:t>
            </w:r>
          </w:p>
        </w:tc>
      </w:tr>
    </w:tbl>
    <w:p w14:paraId="1CA33BF3"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7"/>
        <w:gridCol w:w="2088"/>
      </w:tblGrid>
      <w:tr w:rsidR="00332EE6" w14:paraId="5940C08B"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3D3FA089" w14:textId="7C918C19" w:rsidR="00332EE6" w:rsidRPr="00523CF4" w:rsidRDefault="00594B3D" w:rsidP="003F01A6">
            <w:pPr>
              <w:pStyle w:val="Style2"/>
            </w:pPr>
            <w:r>
              <w:t>Category 1</w:t>
            </w:r>
            <w:r w:rsidR="00332EE6" w:rsidRPr="00523CF4">
              <w:t xml:space="preserve"> who have had their life time notification revoked on application </w:t>
            </w:r>
          </w:p>
        </w:tc>
        <w:tc>
          <w:tcPr>
            <w:tcW w:w="2113" w:type="dxa"/>
          </w:tcPr>
          <w:p w14:paraId="4CFE77A5" w14:textId="6E663C7F" w:rsidR="00332EE6" w:rsidRPr="00523CF4" w:rsidRDefault="00515375"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2</w:t>
            </w:r>
          </w:p>
        </w:tc>
      </w:tr>
    </w:tbl>
    <w:p w14:paraId="242778E7" w14:textId="2CD4D5A1" w:rsidR="00332EE6" w:rsidRDefault="00332EE6" w:rsidP="00332EE6">
      <w:pPr>
        <w:pStyle w:val="MAPPA-Bodytext"/>
        <w:rPr>
          <w:szCs w:val="28"/>
          <w:lang w:val="en-GB"/>
        </w:rPr>
      </w:pPr>
    </w:p>
    <w:p w14:paraId="7C14497E" w14:textId="68A97074" w:rsidR="00845D34" w:rsidRPr="00845D34" w:rsidRDefault="00845D34" w:rsidP="003F01A6">
      <w:pPr>
        <w:pStyle w:val="Style2"/>
        <w:rPr>
          <w:szCs w:val="28"/>
        </w:rPr>
      </w:pPr>
      <w:r w:rsidRPr="00845D34">
        <w:t>Restrictive orders for Category 1 offenders</w:t>
      </w:r>
    </w:p>
    <w:tbl>
      <w:tblPr>
        <w:tblStyle w:val="Style5"/>
        <w:tblW w:w="0" w:type="auto"/>
        <w:tblLook w:val="04A0" w:firstRow="1" w:lastRow="0" w:firstColumn="1" w:lastColumn="0" w:noHBand="0" w:noVBand="1"/>
      </w:tblPr>
      <w:tblGrid>
        <w:gridCol w:w="8359"/>
        <w:gridCol w:w="2096"/>
      </w:tblGrid>
      <w:tr w:rsidR="00A231D9" w14:paraId="68C62099"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655D5D38" w14:textId="0506D54C" w:rsidR="00A231D9" w:rsidRPr="00523CF4" w:rsidRDefault="00594B3D" w:rsidP="00A231D9">
            <w:pPr>
              <w:pStyle w:val="MAPPA-Tabletext"/>
              <w:rPr>
                <w:sz w:val="24"/>
                <w:szCs w:val="24"/>
                <w:lang w:val="en-GB"/>
              </w:rPr>
            </w:pPr>
            <w:r>
              <w:rPr>
                <w:sz w:val="24"/>
                <w:szCs w:val="24"/>
                <w:lang w:val="en-GB"/>
              </w:rPr>
              <w:t>Sexual Harm Prevention Order (SHPO)</w:t>
            </w:r>
          </w:p>
        </w:tc>
        <w:tc>
          <w:tcPr>
            <w:tcW w:w="2096" w:type="dxa"/>
          </w:tcPr>
          <w:p w14:paraId="381A6CA1" w14:textId="2346CD75" w:rsidR="00A231D9" w:rsidRPr="00523CF4" w:rsidRDefault="00515375"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187</w:t>
            </w:r>
          </w:p>
        </w:tc>
      </w:tr>
      <w:tr w:rsidR="00A231D9" w14:paraId="2F74E9A8"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13DD6BB2" w14:textId="52F58C99" w:rsidR="00A231D9" w:rsidRPr="00523CF4" w:rsidRDefault="00A231D9" w:rsidP="00A231D9">
            <w:pPr>
              <w:pStyle w:val="MAPPA-Tabletext"/>
              <w:rPr>
                <w:sz w:val="24"/>
                <w:szCs w:val="24"/>
                <w:lang w:val="en-GB"/>
              </w:rPr>
            </w:pPr>
            <w:r w:rsidRPr="00523CF4">
              <w:rPr>
                <w:sz w:val="24"/>
                <w:szCs w:val="24"/>
                <w:lang w:val="en-GB"/>
              </w:rPr>
              <w:t>SHPO with foreign travel restriction</w:t>
            </w:r>
          </w:p>
        </w:tc>
        <w:tc>
          <w:tcPr>
            <w:tcW w:w="2096" w:type="dxa"/>
          </w:tcPr>
          <w:p w14:paraId="2A0225E7" w14:textId="6E44D1C0" w:rsidR="00A231D9" w:rsidRPr="00523CF4" w:rsidRDefault="00515375"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1</w:t>
            </w:r>
          </w:p>
        </w:tc>
      </w:tr>
      <w:tr w:rsidR="00A231D9" w14:paraId="151E650C"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3334AA99" w14:textId="6A9295B1" w:rsidR="00A231D9" w:rsidRPr="00523CF4" w:rsidRDefault="00594B3D" w:rsidP="00A231D9">
            <w:pPr>
              <w:pStyle w:val="MAPPA-Tabletext"/>
              <w:rPr>
                <w:sz w:val="24"/>
                <w:szCs w:val="24"/>
                <w:lang w:val="en-GB"/>
              </w:rPr>
            </w:pPr>
            <w:r>
              <w:rPr>
                <w:sz w:val="24"/>
                <w:szCs w:val="24"/>
                <w:lang w:val="en-GB"/>
              </w:rPr>
              <w:t>Notification Order</w:t>
            </w:r>
          </w:p>
        </w:tc>
        <w:tc>
          <w:tcPr>
            <w:tcW w:w="2096" w:type="dxa"/>
          </w:tcPr>
          <w:p w14:paraId="022D0B7D" w14:textId="612FA131" w:rsidR="00A231D9" w:rsidRPr="00523CF4" w:rsidRDefault="00515375"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4</w:t>
            </w:r>
          </w:p>
        </w:tc>
      </w:tr>
    </w:tbl>
    <w:p w14:paraId="476F602E" w14:textId="77777777" w:rsidR="00C467F2" w:rsidRPr="006A45B8" w:rsidRDefault="00C467F2" w:rsidP="00332EE6">
      <w:pPr>
        <w:pStyle w:val="MAPPA-Bodytext"/>
        <w:rPr>
          <w:szCs w:val="28"/>
          <w:lang w:val="en-GB"/>
        </w:rPr>
      </w:pPr>
    </w:p>
    <w:tbl>
      <w:tblPr>
        <w:tblStyle w:val="Style5"/>
        <w:tblW w:w="0" w:type="auto"/>
        <w:tblLook w:val="01E0" w:firstRow="1" w:lastRow="1" w:firstColumn="1" w:lastColumn="1" w:noHBand="0" w:noVBand="0"/>
      </w:tblPr>
      <w:tblGrid>
        <w:gridCol w:w="8368"/>
        <w:gridCol w:w="2087"/>
      </w:tblGrid>
      <w:tr w:rsidR="00332EE6" w14:paraId="74376CF7"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057B2E03" w14:textId="07CAEDB2" w:rsidR="00332EE6" w:rsidRPr="00523CF4" w:rsidRDefault="00332EE6" w:rsidP="003F01A6">
            <w:pPr>
              <w:pStyle w:val="Style2"/>
            </w:pPr>
            <w:r w:rsidRPr="00523CF4">
              <w:t xml:space="preserve">Number of </w:t>
            </w:r>
            <w:r w:rsidR="00EC23F1">
              <w:t>individuals</w:t>
            </w:r>
            <w:r w:rsidRPr="00523CF4">
              <w:t xml:space="preserve"> who became subject to </w:t>
            </w:r>
            <w:r w:rsidR="00EC23F1">
              <w:t xml:space="preserve">sex offender </w:t>
            </w:r>
            <w:r w:rsidRPr="00523CF4">
              <w:t xml:space="preserve">notification requirements following a breach(es) of a Sexual Risk Order (SRO) </w:t>
            </w:r>
          </w:p>
        </w:tc>
        <w:tc>
          <w:tcPr>
            <w:tcW w:w="2113" w:type="dxa"/>
          </w:tcPr>
          <w:p w14:paraId="61A0E328" w14:textId="7B47CB1C" w:rsidR="00332EE6" w:rsidRPr="00523CF4" w:rsidRDefault="00515375"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8</w:t>
            </w:r>
          </w:p>
        </w:tc>
      </w:tr>
    </w:tbl>
    <w:p w14:paraId="64BFE535" w14:textId="77777777" w:rsidR="00595C55" w:rsidRDefault="00595C55" w:rsidP="003F01A6"/>
    <w:p w14:paraId="78E4FAD4" w14:textId="540AB58C" w:rsidR="00D6369A" w:rsidRPr="00D6369A" w:rsidRDefault="00D6369A" w:rsidP="003F01A6">
      <w:pPr>
        <w:pStyle w:val="Style2"/>
        <w:rPr>
          <w:szCs w:val="28"/>
        </w:rPr>
      </w:pPr>
      <w:r w:rsidRPr="00D6369A">
        <w:t xml:space="preserve">Level 2 and 3 </w:t>
      </w:r>
      <w:r w:rsidR="00EC23F1">
        <w:t>individuals</w:t>
      </w:r>
      <w:r w:rsidRPr="00D6369A">
        <w:t xml:space="preserve"> returned to custody</w:t>
      </w:r>
    </w:p>
    <w:tbl>
      <w:tblPr>
        <w:tblStyle w:val="Style4"/>
        <w:tblW w:w="10485" w:type="dxa"/>
        <w:tblLook w:val="01E0" w:firstRow="1" w:lastRow="1" w:firstColumn="1" w:lastColumn="1" w:noHBand="0" w:noVBand="0"/>
      </w:tblPr>
      <w:tblGrid>
        <w:gridCol w:w="1742"/>
        <w:gridCol w:w="2185"/>
        <w:gridCol w:w="2186"/>
        <w:gridCol w:w="2186"/>
        <w:gridCol w:w="2186"/>
      </w:tblGrid>
      <w:tr w:rsidR="00AA3E8E" w14:paraId="68435D95"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55B74D0D" w14:textId="773958C3" w:rsidR="00AA3E8E" w:rsidRPr="00523CF4" w:rsidRDefault="00AA3E8E" w:rsidP="00B06F75">
            <w:pPr>
              <w:pStyle w:val="MAPPA-Tabletext"/>
              <w:rPr>
                <w:b w:val="0"/>
                <w:bCs w:val="0"/>
                <w:sz w:val="24"/>
                <w:szCs w:val="24"/>
                <w:lang w:val="en-GB"/>
              </w:rPr>
            </w:pPr>
            <w:r>
              <w:rPr>
                <w:b w:val="0"/>
                <w:bCs w:val="0"/>
                <w:sz w:val="24"/>
                <w:szCs w:val="24"/>
                <w:lang w:val="en-GB"/>
              </w:rPr>
              <w:t>Returned to custody for b</w:t>
            </w:r>
            <w:r w:rsidRPr="00523CF4">
              <w:rPr>
                <w:b w:val="0"/>
                <w:bCs w:val="0"/>
                <w:sz w:val="24"/>
                <w:szCs w:val="24"/>
                <w:lang w:val="en-GB"/>
              </w:rPr>
              <w:t>reach of licence</w:t>
            </w:r>
          </w:p>
        </w:tc>
        <w:tc>
          <w:tcPr>
            <w:tcW w:w="2185" w:type="dxa"/>
          </w:tcPr>
          <w:p w14:paraId="7413D478" w14:textId="3158D9AC"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1:</w:t>
            </w:r>
            <w:r w:rsidRPr="00523CF4">
              <w:rPr>
                <w:sz w:val="24"/>
                <w:szCs w:val="24"/>
                <w:lang w:val="en-GB"/>
              </w:rPr>
              <w:br/>
            </w:r>
            <w:r>
              <w:rPr>
                <w:sz w:val="24"/>
                <w:szCs w:val="24"/>
                <w:lang w:val="en-GB"/>
              </w:rPr>
              <w:t>Subject to notification requirements</w:t>
            </w:r>
          </w:p>
        </w:tc>
        <w:tc>
          <w:tcPr>
            <w:tcW w:w="2186" w:type="dxa"/>
          </w:tcPr>
          <w:p w14:paraId="37CAFD40" w14:textId="77777777"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2:</w:t>
            </w:r>
            <w:r w:rsidRPr="00523CF4">
              <w:rPr>
                <w:sz w:val="24"/>
                <w:szCs w:val="24"/>
                <w:lang w:val="en-GB"/>
              </w:rPr>
              <w:br/>
              <w:t>Violent</w:t>
            </w:r>
            <w:r w:rsidRPr="00523CF4">
              <w:rPr>
                <w:sz w:val="24"/>
                <w:szCs w:val="24"/>
                <w:lang w:val="en-GB"/>
              </w:rPr>
              <w:br/>
              <w:t>offenders</w:t>
            </w:r>
          </w:p>
        </w:tc>
        <w:tc>
          <w:tcPr>
            <w:tcW w:w="2186" w:type="dxa"/>
          </w:tcPr>
          <w:p w14:paraId="01624B42" w14:textId="77777777"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3:</w:t>
            </w:r>
            <w:r w:rsidRPr="00523CF4">
              <w:rPr>
                <w:sz w:val="24"/>
                <w:szCs w:val="24"/>
                <w:lang w:val="en-GB"/>
              </w:rPr>
              <w:br/>
              <w:t>Other dangerous</w:t>
            </w:r>
            <w:r w:rsidRPr="00523CF4">
              <w:rPr>
                <w:sz w:val="24"/>
                <w:szCs w:val="24"/>
                <w:lang w:val="en-GB"/>
              </w:rPr>
              <w:br/>
              <w:t>offenders</w:t>
            </w:r>
          </w:p>
        </w:tc>
        <w:tc>
          <w:tcPr>
            <w:cnfStyle w:val="000100000000" w:firstRow="0" w:lastRow="0" w:firstColumn="0" w:lastColumn="1" w:oddVBand="0" w:evenVBand="0" w:oddHBand="0" w:evenHBand="0" w:firstRowFirstColumn="0" w:firstRowLastColumn="0" w:lastRowFirstColumn="0" w:lastRowLastColumn="0"/>
            <w:tcW w:w="2186" w:type="dxa"/>
          </w:tcPr>
          <w:p w14:paraId="32EDCFA3" w14:textId="6A184CB9" w:rsidR="00AA3E8E" w:rsidRPr="00523CF4" w:rsidRDefault="00AA3E8E" w:rsidP="00B06F75">
            <w:pPr>
              <w:pStyle w:val="StyleMAPPA-TabletextBold"/>
              <w:jc w:val="right"/>
              <w:rPr>
                <w:sz w:val="24"/>
                <w:szCs w:val="24"/>
                <w:lang w:val="en-GB"/>
              </w:rPr>
            </w:pPr>
            <w:r w:rsidRPr="00523CF4">
              <w:rPr>
                <w:sz w:val="24"/>
                <w:szCs w:val="24"/>
                <w:lang w:val="en-GB"/>
              </w:rPr>
              <w:t>Total</w:t>
            </w:r>
          </w:p>
        </w:tc>
      </w:tr>
      <w:tr w:rsidR="00AA3E8E" w14:paraId="6ACB0BBF"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12538F1B" w14:textId="77777777" w:rsidR="00AA3E8E" w:rsidRPr="00523CF4" w:rsidRDefault="00AA3E8E" w:rsidP="00B06F75">
            <w:pPr>
              <w:pStyle w:val="MAPPA-Tabletext"/>
              <w:rPr>
                <w:b w:val="0"/>
                <w:bCs w:val="0"/>
                <w:sz w:val="24"/>
                <w:szCs w:val="24"/>
                <w:lang w:val="en-GB"/>
              </w:rPr>
            </w:pPr>
            <w:r w:rsidRPr="00523CF4">
              <w:rPr>
                <w:b w:val="0"/>
                <w:bCs w:val="0"/>
                <w:sz w:val="24"/>
                <w:szCs w:val="24"/>
                <w:lang w:val="en-GB"/>
              </w:rPr>
              <w:t>Level 2</w:t>
            </w:r>
          </w:p>
        </w:tc>
        <w:tc>
          <w:tcPr>
            <w:tcW w:w="2185" w:type="dxa"/>
          </w:tcPr>
          <w:p w14:paraId="2AA5C817" w14:textId="0C47EA1C" w:rsidR="00AA3E8E" w:rsidRPr="00523CF4" w:rsidRDefault="00515375"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6</w:t>
            </w:r>
          </w:p>
        </w:tc>
        <w:tc>
          <w:tcPr>
            <w:tcW w:w="2186" w:type="dxa"/>
          </w:tcPr>
          <w:p w14:paraId="34F9E68F" w14:textId="56EA6296" w:rsidR="00AA3E8E" w:rsidRPr="00523CF4" w:rsidRDefault="00515375"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15</w:t>
            </w:r>
          </w:p>
        </w:tc>
        <w:tc>
          <w:tcPr>
            <w:tcW w:w="2186" w:type="dxa"/>
          </w:tcPr>
          <w:p w14:paraId="720ECB5F" w14:textId="27C75187" w:rsidR="00AA3E8E" w:rsidRPr="00523CF4" w:rsidRDefault="00515375"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17</w:t>
            </w:r>
          </w:p>
        </w:tc>
        <w:tc>
          <w:tcPr>
            <w:cnfStyle w:val="000100000000" w:firstRow="0" w:lastRow="0" w:firstColumn="0" w:lastColumn="1" w:oddVBand="0" w:evenVBand="0" w:oddHBand="0" w:evenHBand="0" w:firstRowFirstColumn="0" w:firstRowLastColumn="0" w:lastRowFirstColumn="0" w:lastRowLastColumn="0"/>
            <w:tcW w:w="2186" w:type="dxa"/>
          </w:tcPr>
          <w:p w14:paraId="3C9CEA08" w14:textId="194DBB5F" w:rsidR="00AA3E8E" w:rsidRPr="00523CF4" w:rsidRDefault="00515375" w:rsidP="00B06F75">
            <w:pPr>
              <w:pStyle w:val="MAPPA-Tabletext"/>
              <w:jc w:val="right"/>
              <w:rPr>
                <w:b w:val="0"/>
                <w:bCs w:val="0"/>
                <w:sz w:val="24"/>
                <w:szCs w:val="24"/>
                <w:lang w:val="en-GB"/>
              </w:rPr>
            </w:pPr>
            <w:r>
              <w:rPr>
                <w:b w:val="0"/>
                <w:bCs w:val="0"/>
                <w:sz w:val="24"/>
                <w:szCs w:val="24"/>
                <w:lang w:val="en-GB"/>
              </w:rPr>
              <w:t>38</w:t>
            </w:r>
          </w:p>
        </w:tc>
      </w:tr>
      <w:tr w:rsidR="00AA3E8E" w14:paraId="44E15175"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0A8E8C3C" w14:textId="77777777" w:rsidR="00AA3E8E" w:rsidRPr="00523CF4" w:rsidRDefault="00AA3E8E" w:rsidP="00B06F75">
            <w:pPr>
              <w:pStyle w:val="MAPPA-Tabletext"/>
              <w:rPr>
                <w:b w:val="0"/>
                <w:bCs w:val="0"/>
                <w:sz w:val="24"/>
                <w:szCs w:val="24"/>
                <w:lang w:val="en-GB"/>
              </w:rPr>
            </w:pPr>
            <w:r w:rsidRPr="00523CF4">
              <w:rPr>
                <w:b w:val="0"/>
                <w:bCs w:val="0"/>
                <w:sz w:val="24"/>
                <w:szCs w:val="24"/>
                <w:lang w:val="en-GB"/>
              </w:rPr>
              <w:t>Level 3</w:t>
            </w:r>
          </w:p>
        </w:tc>
        <w:tc>
          <w:tcPr>
            <w:tcW w:w="2185" w:type="dxa"/>
          </w:tcPr>
          <w:p w14:paraId="19A6985D" w14:textId="3DECEE3E" w:rsidR="00AA3E8E" w:rsidRPr="00523CF4" w:rsidRDefault="00515375"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0</w:t>
            </w:r>
          </w:p>
        </w:tc>
        <w:tc>
          <w:tcPr>
            <w:tcW w:w="2186" w:type="dxa"/>
          </w:tcPr>
          <w:p w14:paraId="272FF4F7" w14:textId="78D503AF" w:rsidR="00AA3E8E" w:rsidRPr="00523CF4" w:rsidRDefault="00515375"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0</w:t>
            </w:r>
          </w:p>
        </w:tc>
        <w:tc>
          <w:tcPr>
            <w:tcW w:w="2186" w:type="dxa"/>
          </w:tcPr>
          <w:p w14:paraId="75D55EA6" w14:textId="248F74EC" w:rsidR="00AA3E8E" w:rsidRPr="00523CF4" w:rsidRDefault="00515375"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0</w:t>
            </w:r>
          </w:p>
        </w:tc>
        <w:tc>
          <w:tcPr>
            <w:cnfStyle w:val="000100000000" w:firstRow="0" w:lastRow="0" w:firstColumn="0" w:lastColumn="1" w:oddVBand="0" w:evenVBand="0" w:oddHBand="0" w:evenHBand="0" w:firstRowFirstColumn="0" w:firstRowLastColumn="0" w:lastRowFirstColumn="0" w:lastRowLastColumn="0"/>
            <w:tcW w:w="2186" w:type="dxa"/>
          </w:tcPr>
          <w:p w14:paraId="159D0BFB" w14:textId="5619F46A" w:rsidR="00AA3E8E" w:rsidRPr="00523CF4" w:rsidRDefault="00515375" w:rsidP="00B06F75">
            <w:pPr>
              <w:pStyle w:val="MAPPA-Tabletext"/>
              <w:jc w:val="right"/>
              <w:rPr>
                <w:b w:val="0"/>
                <w:bCs w:val="0"/>
                <w:sz w:val="24"/>
                <w:szCs w:val="24"/>
                <w:lang w:val="en-GB"/>
              </w:rPr>
            </w:pPr>
            <w:r>
              <w:rPr>
                <w:b w:val="0"/>
                <w:bCs w:val="0"/>
                <w:sz w:val="24"/>
                <w:szCs w:val="24"/>
                <w:lang w:val="en-GB"/>
              </w:rPr>
              <w:t>0</w:t>
            </w:r>
          </w:p>
        </w:tc>
      </w:tr>
      <w:tr w:rsidR="00AA3E8E" w14:paraId="0F4C2376" w14:textId="77777777" w:rsidTr="00AA3E8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12FED4F7" w14:textId="77777777" w:rsidR="00AA3E8E" w:rsidRPr="00523CF4" w:rsidRDefault="00AA3E8E" w:rsidP="00B06F75">
            <w:pPr>
              <w:pStyle w:val="MAPPA-Tabletext"/>
              <w:rPr>
                <w:b w:val="0"/>
                <w:bCs w:val="0"/>
                <w:sz w:val="24"/>
                <w:szCs w:val="24"/>
                <w:lang w:val="en-GB"/>
              </w:rPr>
            </w:pPr>
            <w:r w:rsidRPr="00523CF4">
              <w:rPr>
                <w:b w:val="0"/>
                <w:bCs w:val="0"/>
                <w:sz w:val="24"/>
                <w:szCs w:val="24"/>
                <w:lang w:val="en-GB"/>
              </w:rPr>
              <w:t>Total</w:t>
            </w:r>
          </w:p>
        </w:tc>
        <w:tc>
          <w:tcPr>
            <w:tcW w:w="2185" w:type="dxa"/>
          </w:tcPr>
          <w:p w14:paraId="553CCAF1" w14:textId="10ACD889" w:rsidR="00AA3E8E" w:rsidRPr="00523CF4" w:rsidRDefault="00515375" w:rsidP="00B06F75">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rPr>
                <w:b w:val="0"/>
                <w:bCs w:val="0"/>
                <w:sz w:val="24"/>
                <w:szCs w:val="24"/>
                <w:lang w:val="en-GB"/>
              </w:rPr>
              <w:t>6</w:t>
            </w:r>
          </w:p>
        </w:tc>
        <w:tc>
          <w:tcPr>
            <w:tcW w:w="2186" w:type="dxa"/>
          </w:tcPr>
          <w:p w14:paraId="184256C5" w14:textId="4245F078" w:rsidR="00AA3E8E" w:rsidRPr="00523CF4" w:rsidRDefault="00515375" w:rsidP="00B06F75">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rPr>
                <w:b w:val="0"/>
                <w:bCs w:val="0"/>
                <w:sz w:val="24"/>
                <w:szCs w:val="24"/>
                <w:lang w:val="en-GB"/>
              </w:rPr>
              <w:t>15</w:t>
            </w:r>
          </w:p>
        </w:tc>
        <w:tc>
          <w:tcPr>
            <w:tcW w:w="2186" w:type="dxa"/>
          </w:tcPr>
          <w:p w14:paraId="44078787" w14:textId="44E2BB2B" w:rsidR="00AA3E8E" w:rsidRPr="00523CF4" w:rsidRDefault="00515375" w:rsidP="00B06F75">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rPr>
                <w:b w:val="0"/>
                <w:bCs w:val="0"/>
                <w:sz w:val="24"/>
                <w:szCs w:val="24"/>
                <w:lang w:val="en-GB"/>
              </w:rPr>
              <w:t>17</w:t>
            </w:r>
          </w:p>
        </w:tc>
        <w:tc>
          <w:tcPr>
            <w:cnfStyle w:val="000100000000" w:firstRow="0" w:lastRow="0" w:firstColumn="0" w:lastColumn="1" w:oddVBand="0" w:evenVBand="0" w:oddHBand="0" w:evenHBand="0" w:firstRowFirstColumn="0" w:firstRowLastColumn="0" w:lastRowFirstColumn="0" w:lastRowLastColumn="0"/>
            <w:tcW w:w="2186" w:type="dxa"/>
          </w:tcPr>
          <w:p w14:paraId="6FE71637" w14:textId="0C32B740" w:rsidR="00AA3E8E" w:rsidRPr="00523CF4" w:rsidRDefault="00515375" w:rsidP="00B06F75">
            <w:pPr>
              <w:pStyle w:val="MAPPA-Tabletext"/>
              <w:jc w:val="right"/>
              <w:rPr>
                <w:b w:val="0"/>
                <w:bCs w:val="0"/>
                <w:sz w:val="24"/>
                <w:szCs w:val="24"/>
                <w:lang w:val="en-GB"/>
              </w:rPr>
            </w:pPr>
            <w:r>
              <w:rPr>
                <w:b w:val="0"/>
                <w:bCs w:val="0"/>
                <w:sz w:val="24"/>
                <w:szCs w:val="24"/>
                <w:lang w:val="en-GB"/>
              </w:rPr>
              <w:t>38</w:t>
            </w:r>
          </w:p>
        </w:tc>
      </w:tr>
    </w:tbl>
    <w:p w14:paraId="5ED02362" w14:textId="77777777" w:rsidR="00523CF4" w:rsidRDefault="00523CF4" w:rsidP="003F01A6"/>
    <w:tbl>
      <w:tblPr>
        <w:tblStyle w:val="Style4"/>
        <w:tblW w:w="10485" w:type="dxa"/>
        <w:tblLook w:val="01E0" w:firstRow="1" w:lastRow="1" w:firstColumn="1" w:lastColumn="1" w:noHBand="0" w:noVBand="0"/>
      </w:tblPr>
      <w:tblGrid>
        <w:gridCol w:w="8359"/>
        <w:gridCol w:w="2126"/>
      </w:tblGrid>
      <w:tr w:rsidR="00FA3513" w14:paraId="55FA3E37" w14:textId="77777777" w:rsidTr="004414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611ECDD1" w14:textId="4C342C0A" w:rsidR="00FA3513" w:rsidRPr="00523CF4" w:rsidRDefault="00FA3513" w:rsidP="00523CF4">
            <w:pPr>
              <w:pStyle w:val="MAPPA-Tabletext"/>
              <w:rPr>
                <w:b w:val="0"/>
                <w:bCs w:val="0"/>
                <w:sz w:val="24"/>
                <w:szCs w:val="24"/>
                <w:lang w:val="en-GB"/>
              </w:rPr>
            </w:pPr>
            <w:r w:rsidRPr="00523CF4">
              <w:rPr>
                <w:b w:val="0"/>
                <w:bCs w:val="0"/>
                <w:sz w:val="24"/>
                <w:szCs w:val="24"/>
                <w:lang w:val="en-GB"/>
              </w:rPr>
              <w:t>Breach of SHPO</w:t>
            </w:r>
          </w:p>
        </w:tc>
        <w:tc>
          <w:tcPr>
            <w:cnfStyle w:val="000100000000" w:firstRow="0" w:lastRow="0" w:firstColumn="0" w:lastColumn="1" w:oddVBand="0" w:evenVBand="0" w:oddHBand="0" w:evenHBand="0" w:firstRowFirstColumn="0" w:firstRowLastColumn="0" w:lastRowFirstColumn="0" w:lastRowLastColumn="0"/>
            <w:tcW w:w="2126" w:type="dxa"/>
          </w:tcPr>
          <w:p w14:paraId="559F2924" w14:textId="26EDF7A3" w:rsidR="00FA3513" w:rsidRPr="00523CF4" w:rsidRDefault="00FA3513" w:rsidP="00523CF4">
            <w:pPr>
              <w:pStyle w:val="MAPPA-Tabletext"/>
              <w:jc w:val="right"/>
              <w:rPr>
                <w:b w:val="0"/>
                <w:bCs w:val="0"/>
                <w:sz w:val="24"/>
                <w:szCs w:val="24"/>
                <w:lang w:val="en-GB"/>
              </w:rPr>
            </w:pPr>
          </w:p>
        </w:tc>
      </w:tr>
      <w:tr w:rsidR="00FA3513" w14:paraId="606AB9B2"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2E53277F"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Level 2</w:t>
            </w:r>
          </w:p>
        </w:tc>
        <w:tc>
          <w:tcPr>
            <w:cnfStyle w:val="000100000000" w:firstRow="0" w:lastRow="0" w:firstColumn="0" w:lastColumn="1" w:oddVBand="0" w:evenVBand="0" w:oddHBand="0" w:evenHBand="0" w:firstRowFirstColumn="0" w:firstRowLastColumn="0" w:lastRowFirstColumn="0" w:lastRowLastColumn="0"/>
            <w:tcW w:w="2126" w:type="dxa"/>
          </w:tcPr>
          <w:p w14:paraId="792375CA" w14:textId="493333B7" w:rsidR="00FA3513" w:rsidRPr="00523CF4" w:rsidRDefault="00515375" w:rsidP="00316362">
            <w:pPr>
              <w:pStyle w:val="MAPPA-Tabletext"/>
              <w:jc w:val="right"/>
              <w:rPr>
                <w:b w:val="0"/>
                <w:bCs w:val="0"/>
                <w:sz w:val="24"/>
                <w:szCs w:val="24"/>
                <w:lang w:val="en-GB"/>
              </w:rPr>
            </w:pPr>
            <w:r>
              <w:rPr>
                <w:b w:val="0"/>
                <w:bCs w:val="0"/>
                <w:sz w:val="24"/>
                <w:szCs w:val="24"/>
                <w:lang w:val="en-GB"/>
              </w:rPr>
              <w:t>2</w:t>
            </w:r>
          </w:p>
        </w:tc>
      </w:tr>
      <w:tr w:rsidR="00FA3513" w14:paraId="289615A4"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7962D07B"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Level 3</w:t>
            </w:r>
          </w:p>
        </w:tc>
        <w:tc>
          <w:tcPr>
            <w:cnfStyle w:val="000100000000" w:firstRow="0" w:lastRow="0" w:firstColumn="0" w:lastColumn="1" w:oddVBand="0" w:evenVBand="0" w:oddHBand="0" w:evenHBand="0" w:firstRowFirstColumn="0" w:firstRowLastColumn="0" w:lastRowFirstColumn="0" w:lastRowLastColumn="0"/>
            <w:tcW w:w="2126" w:type="dxa"/>
          </w:tcPr>
          <w:p w14:paraId="5878AD1D" w14:textId="4C53DE2E" w:rsidR="00FA3513" w:rsidRPr="00523CF4" w:rsidRDefault="00515375" w:rsidP="00316362">
            <w:pPr>
              <w:pStyle w:val="MAPPA-Tabletext"/>
              <w:jc w:val="right"/>
              <w:rPr>
                <w:b w:val="0"/>
                <w:bCs w:val="0"/>
                <w:sz w:val="24"/>
                <w:szCs w:val="24"/>
                <w:lang w:val="en-GB"/>
              </w:rPr>
            </w:pPr>
            <w:r>
              <w:rPr>
                <w:b w:val="0"/>
                <w:bCs w:val="0"/>
                <w:sz w:val="24"/>
                <w:szCs w:val="24"/>
                <w:lang w:val="en-GB"/>
              </w:rPr>
              <w:t>0</w:t>
            </w:r>
          </w:p>
        </w:tc>
      </w:tr>
      <w:tr w:rsidR="00FA3513" w14:paraId="52B2F9C8" w14:textId="77777777" w:rsidTr="00441413">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20C901D5"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Total</w:t>
            </w:r>
          </w:p>
        </w:tc>
        <w:tc>
          <w:tcPr>
            <w:cnfStyle w:val="000100000000" w:firstRow="0" w:lastRow="0" w:firstColumn="0" w:lastColumn="1" w:oddVBand="0" w:evenVBand="0" w:oddHBand="0" w:evenHBand="0" w:firstRowFirstColumn="0" w:firstRowLastColumn="0" w:lastRowFirstColumn="0" w:lastRowLastColumn="0"/>
            <w:tcW w:w="2126" w:type="dxa"/>
          </w:tcPr>
          <w:p w14:paraId="7A98CB0F" w14:textId="487F575D" w:rsidR="00FA3513" w:rsidRPr="00523CF4" w:rsidRDefault="00515375" w:rsidP="00316362">
            <w:pPr>
              <w:pStyle w:val="MAPPA-Tabletext"/>
              <w:jc w:val="right"/>
              <w:rPr>
                <w:b w:val="0"/>
                <w:bCs w:val="0"/>
                <w:sz w:val="24"/>
                <w:szCs w:val="24"/>
                <w:lang w:val="en-GB"/>
              </w:rPr>
            </w:pPr>
            <w:r>
              <w:rPr>
                <w:b w:val="0"/>
                <w:bCs w:val="0"/>
                <w:sz w:val="24"/>
                <w:szCs w:val="24"/>
                <w:lang w:val="en-GB"/>
              </w:rPr>
              <w:t>2</w:t>
            </w:r>
          </w:p>
        </w:tc>
      </w:tr>
    </w:tbl>
    <w:p w14:paraId="372546E6"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5"/>
        <w:gridCol w:w="2090"/>
      </w:tblGrid>
      <w:tr w:rsidR="00332EE6" w:rsidRPr="00D929AA" w14:paraId="510D5775" w14:textId="77777777" w:rsidTr="00595C55">
        <w:tc>
          <w:tcPr>
            <w:cnfStyle w:val="001000000000" w:firstRow="0" w:lastRow="0" w:firstColumn="1" w:lastColumn="0" w:oddVBand="0" w:evenVBand="0" w:oddHBand="0" w:evenHBand="0" w:firstRowFirstColumn="0" w:firstRowLastColumn="0" w:lastRowFirstColumn="0" w:lastRowLastColumn="0"/>
            <w:tcW w:w="8466" w:type="dxa"/>
          </w:tcPr>
          <w:p w14:paraId="2C1DA5D8" w14:textId="73EEFC30" w:rsidR="00332EE6" w:rsidRPr="004265C9" w:rsidRDefault="00332EE6" w:rsidP="003F01A6">
            <w:pPr>
              <w:pStyle w:val="Style2"/>
            </w:pPr>
            <w:r w:rsidRPr="004265C9">
              <w:t xml:space="preserve">Total number of </w:t>
            </w:r>
            <w:r w:rsidR="009B6413">
              <w:t>individuals subject to</w:t>
            </w:r>
            <w:r w:rsidRPr="004265C9">
              <w:t xml:space="preserve"> </w:t>
            </w:r>
            <w:r w:rsidR="009B6413">
              <w:t>s</w:t>
            </w:r>
            <w:r w:rsidRPr="004265C9">
              <w:t xml:space="preserve">ex </w:t>
            </w:r>
            <w:r w:rsidR="009B6413">
              <w:t>o</w:t>
            </w:r>
            <w:r w:rsidRPr="004265C9">
              <w:t>ffender</w:t>
            </w:r>
            <w:r w:rsidR="009B6413">
              <w:t xml:space="preserve"> notification requirements</w:t>
            </w:r>
            <w:r w:rsidRPr="004265C9">
              <w:t xml:space="preserve"> per 100,000 population</w:t>
            </w:r>
          </w:p>
        </w:tc>
        <w:tc>
          <w:tcPr>
            <w:tcW w:w="2113" w:type="dxa"/>
          </w:tcPr>
          <w:p w14:paraId="08702378" w14:textId="2F262492" w:rsidR="00332EE6" w:rsidRPr="004265C9" w:rsidRDefault="00515375"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156</w:t>
            </w:r>
          </w:p>
        </w:tc>
      </w:tr>
    </w:tbl>
    <w:p w14:paraId="07E10B6F" w14:textId="77777777" w:rsidR="00332EE6" w:rsidRPr="001F3FB5" w:rsidRDefault="00332EE6" w:rsidP="003F01A6"/>
    <w:p w14:paraId="1BAD0327" w14:textId="5600F8B5" w:rsidR="00C7230A" w:rsidRPr="00C7230A" w:rsidRDefault="00626C9F" w:rsidP="003F01A6">
      <w:r w:rsidRPr="00915164">
        <w:rPr>
          <w:szCs w:val="22"/>
        </w:rPr>
        <w:t>This figure has been calculated using the mid-202</w:t>
      </w:r>
      <w:r>
        <w:rPr>
          <w:szCs w:val="22"/>
        </w:rPr>
        <w:t>4</w:t>
      </w:r>
      <w:r w:rsidRPr="00915164">
        <w:rPr>
          <w:szCs w:val="22"/>
        </w:rPr>
        <w:t xml:space="preserve"> estimated resident population, published by the Office for National Statistics </w:t>
      </w:r>
      <w:r>
        <w:rPr>
          <w:szCs w:val="22"/>
        </w:rPr>
        <w:t xml:space="preserve">(ONS) </w:t>
      </w:r>
      <w:r w:rsidRPr="00915164">
        <w:rPr>
          <w:szCs w:val="22"/>
        </w:rPr>
        <w:t xml:space="preserve">on </w:t>
      </w:r>
      <w:r>
        <w:rPr>
          <w:szCs w:val="22"/>
        </w:rPr>
        <w:t>30 July 2025</w:t>
      </w:r>
      <w:r w:rsidRPr="00915164">
        <w:rPr>
          <w:szCs w:val="22"/>
        </w:rPr>
        <w:t>, excluding those aged less than ten years of age</w:t>
      </w:r>
      <w:r>
        <w:rPr>
          <w:szCs w:val="22"/>
        </w:rPr>
        <w:t>.</w:t>
      </w:r>
    </w:p>
    <w:p w14:paraId="0745F94E" w14:textId="46732FC2" w:rsidR="00542928" w:rsidRDefault="00542928" w:rsidP="003F01A6"/>
    <w:p w14:paraId="1F11D471" w14:textId="4606A071" w:rsidR="00542928" w:rsidRDefault="00542928" w:rsidP="003F01A6">
      <w:pPr>
        <w:sectPr w:rsidR="00542928" w:rsidSect="009B7898">
          <w:pgSz w:w="11905" w:h="16837" w:code="9"/>
          <w:pgMar w:top="720" w:right="720" w:bottom="720" w:left="720" w:header="720" w:footer="567" w:gutter="0"/>
          <w:cols w:space="720"/>
          <w:noEndnote/>
        </w:sectPr>
      </w:pPr>
    </w:p>
    <w:p w14:paraId="0A0FB4EB" w14:textId="77777777" w:rsidR="00332EE6" w:rsidRPr="0069414D" w:rsidRDefault="00332EE6" w:rsidP="00296A85">
      <w:pPr>
        <w:pStyle w:val="Heading1"/>
        <w:jc w:val="left"/>
      </w:pPr>
      <w:r w:rsidRPr="0069414D">
        <w:lastRenderedPageBreak/>
        <w:t>Explanation commentary on statistical tables</w:t>
      </w:r>
    </w:p>
    <w:p w14:paraId="179C41E3"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609862E0" w14:textId="77777777" w:rsidR="00332EE6" w:rsidRPr="00916D29" w:rsidRDefault="00332EE6" w:rsidP="00332EE6">
      <w:pPr>
        <w:pStyle w:val="MAPPA-Bodytext"/>
        <w:rPr>
          <w:lang w:val="en-GB"/>
        </w:rPr>
        <w:sectPr w:rsidR="00332EE6" w:rsidRPr="00916D29" w:rsidSect="00867C9E">
          <w:footerReference w:type="default" r:id="rId22"/>
          <w:pgSz w:w="11905" w:h="16837" w:code="9"/>
          <w:pgMar w:top="720" w:right="720" w:bottom="720" w:left="720" w:header="720" w:footer="567" w:gutter="0"/>
          <w:cols w:space="720"/>
          <w:noEndnote/>
        </w:sectPr>
      </w:pPr>
    </w:p>
    <w:p w14:paraId="51161B2B" w14:textId="77777777" w:rsidR="00332EE6" w:rsidRPr="006A45B8" w:rsidRDefault="00332EE6" w:rsidP="00332EE6">
      <w:pPr>
        <w:pStyle w:val="MAPPA-Bodytext"/>
        <w:rPr>
          <w:lang w:val="en-GB"/>
        </w:rPr>
      </w:pPr>
    </w:p>
    <w:p w14:paraId="581D1AC2" w14:textId="77777777" w:rsidR="00332EE6" w:rsidRPr="006A45B8" w:rsidRDefault="00332EE6" w:rsidP="00332EE6">
      <w:pPr>
        <w:pStyle w:val="MAPPA-HeadingPara"/>
        <w:rPr>
          <w:lang w:val="en-GB"/>
        </w:rPr>
        <w:sectPr w:rsidR="00332EE6" w:rsidRPr="006A45B8" w:rsidSect="00867C9E">
          <w:type w:val="continuous"/>
          <w:pgSz w:w="11905" w:h="16837" w:code="9"/>
          <w:pgMar w:top="720" w:right="720" w:bottom="720" w:left="720" w:header="720" w:footer="567" w:gutter="0"/>
          <w:cols w:space="720"/>
          <w:noEndnote/>
        </w:sectPr>
      </w:pPr>
    </w:p>
    <w:p w14:paraId="6F987205" w14:textId="77777777" w:rsidR="00332EE6" w:rsidRPr="006A45B8" w:rsidRDefault="00332EE6" w:rsidP="003F01A6">
      <w:pPr>
        <w:pStyle w:val="Style1"/>
      </w:pPr>
      <w:r w:rsidRPr="006A45B8">
        <w:t>MAPPA background</w:t>
      </w:r>
    </w:p>
    <w:p w14:paraId="465B1916" w14:textId="039B17A4" w:rsidR="00332EE6" w:rsidRPr="00B510E5" w:rsidRDefault="00332EE6" w:rsidP="00332EE6">
      <w:pPr>
        <w:pStyle w:val="MAPPA-Bodytext"/>
        <w:rPr>
          <w:sz w:val="24"/>
          <w:szCs w:val="24"/>
          <w:lang w:val="en-GB"/>
        </w:rPr>
      </w:pPr>
      <w:r w:rsidRPr="00B510E5">
        <w:rPr>
          <w:sz w:val="24"/>
          <w:szCs w:val="24"/>
          <w:lang w:val="en-GB"/>
        </w:rPr>
        <w:t xml:space="preserve">The totals of MAPPA-eligible </w:t>
      </w:r>
      <w:r w:rsidR="009B6413">
        <w:rPr>
          <w:sz w:val="24"/>
          <w:szCs w:val="24"/>
          <w:lang w:val="en-GB"/>
        </w:rPr>
        <w:t>individuals</w:t>
      </w:r>
      <w:r w:rsidRPr="00B510E5">
        <w:rPr>
          <w:sz w:val="24"/>
          <w:szCs w:val="24"/>
          <w:lang w:val="en-GB"/>
        </w:rPr>
        <w:t>, broken down by category, reflect the picture on 31 March 20</w:t>
      </w:r>
      <w:r w:rsidR="001976DE" w:rsidRPr="00B510E5">
        <w:rPr>
          <w:sz w:val="24"/>
          <w:szCs w:val="24"/>
          <w:lang w:val="en-GB"/>
        </w:rPr>
        <w:t>2</w:t>
      </w:r>
      <w:r w:rsidR="00440E43">
        <w:rPr>
          <w:sz w:val="24"/>
          <w:szCs w:val="24"/>
          <w:lang w:val="en-GB"/>
        </w:rPr>
        <w:t>5</w:t>
      </w:r>
      <w:r w:rsidRPr="00B510E5">
        <w:rPr>
          <w:sz w:val="24"/>
          <w:szCs w:val="24"/>
          <w:lang w:val="en-GB"/>
        </w:rPr>
        <w:t xml:space="preserve"> (i.e. they are a snapshot). The rest of the data covers the period 1 April 20</w:t>
      </w:r>
      <w:r w:rsidR="00F762D0" w:rsidRPr="00B510E5">
        <w:rPr>
          <w:sz w:val="24"/>
          <w:szCs w:val="24"/>
          <w:lang w:val="en-GB"/>
        </w:rPr>
        <w:t>2</w:t>
      </w:r>
      <w:r w:rsidR="00440E43">
        <w:rPr>
          <w:sz w:val="24"/>
          <w:szCs w:val="24"/>
          <w:lang w:val="en-GB"/>
        </w:rPr>
        <w:t>4</w:t>
      </w:r>
      <w:r w:rsidRPr="00B510E5">
        <w:rPr>
          <w:sz w:val="24"/>
          <w:szCs w:val="24"/>
          <w:lang w:val="en-GB"/>
        </w:rPr>
        <w:t xml:space="preserve"> to 31 March 20</w:t>
      </w:r>
      <w:r w:rsidR="001976DE" w:rsidRPr="00B510E5">
        <w:rPr>
          <w:sz w:val="24"/>
          <w:szCs w:val="24"/>
          <w:lang w:val="en-GB"/>
        </w:rPr>
        <w:t>2</w:t>
      </w:r>
      <w:r w:rsidR="00440E43">
        <w:rPr>
          <w:sz w:val="24"/>
          <w:szCs w:val="24"/>
          <w:lang w:val="en-GB"/>
        </w:rPr>
        <w:t>5</w:t>
      </w:r>
      <w:r w:rsidRPr="00B510E5">
        <w:rPr>
          <w:sz w:val="24"/>
          <w:szCs w:val="24"/>
          <w:lang w:val="en-GB"/>
        </w:rPr>
        <w:t>.</w:t>
      </w:r>
    </w:p>
    <w:p w14:paraId="2FDE30CB" w14:textId="4446B526" w:rsidR="00332EE6" w:rsidRPr="00B510E5" w:rsidRDefault="00332EE6" w:rsidP="00332EE6">
      <w:pPr>
        <w:pStyle w:val="MAPPA-Bodytext"/>
        <w:rPr>
          <w:sz w:val="24"/>
          <w:szCs w:val="24"/>
          <w:lang w:val="en-GB"/>
        </w:rPr>
      </w:pPr>
      <w:r w:rsidRPr="00B510E5">
        <w:rPr>
          <w:rStyle w:val="Style3Char"/>
          <w:sz w:val="24"/>
          <w:szCs w:val="24"/>
        </w:rPr>
        <w:t xml:space="preserve">(a) MAPPA-eligible </w:t>
      </w:r>
      <w:r w:rsidR="009B6413">
        <w:rPr>
          <w:rStyle w:val="Style3Char"/>
          <w:sz w:val="24"/>
          <w:szCs w:val="24"/>
        </w:rPr>
        <w:t>individuals</w:t>
      </w:r>
      <w:r w:rsidRPr="00B510E5">
        <w:rPr>
          <w:color w:val="7030A0"/>
          <w:sz w:val="24"/>
          <w:szCs w:val="24"/>
          <w:lang w:val="en-GB"/>
        </w:rPr>
        <w:t xml:space="preserve"> </w:t>
      </w:r>
      <w:r w:rsidRPr="00B510E5">
        <w:rPr>
          <w:sz w:val="24"/>
          <w:szCs w:val="24"/>
          <w:lang w:val="en-GB"/>
        </w:rPr>
        <w:t xml:space="preserve">– there are </w:t>
      </w:r>
      <w:r w:rsidR="00E03F8D">
        <w:rPr>
          <w:sz w:val="24"/>
          <w:szCs w:val="24"/>
          <w:lang w:val="en-GB"/>
        </w:rPr>
        <w:t>individuals</w:t>
      </w:r>
      <w:r w:rsidRPr="00B510E5">
        <w:rPr>
          <w:sz w:val="24"/>
          <w:szCs w:val="24"/>
          <w:lang w:val="en-GB"/>
        </w:rPr>
        <w:t xml:space="preserve"> defined in law as eligible for MAPPA management because they have committed specified sexual</w:t>
      </w:r>
      <w:r w:rsidR="0074223D">
        <w:rPr>
          <w:sz w:val="24"/>
          <w:szCs w:val="24"/>
          <w:lang w:val="en-GB"/>
        </w:rPr>
        <w:t>,</w:t>
      </w:r>
      <w:r w:rsidRPr="00B510E5">
        <w:rPr>
          <w:sz w:val="24"/>
          <w:szCs w:val="24"/>
          <w:lang w:val="en-GB"/>
        </w:rPr>
        <w:t xml:space="preserve"> violent</w:t>
      </w:r>
      <w:r w:rsidR="0074223D">
        <w:rPr>
          <w:sz w:val="24"/>
          <w:szCs w:val="24"/>
          <w:lang w:val="en-GB"/>
        </w:rPr>
        <w:t xml:space="preserve"> or terrorist</w:t>
      </w:r>
      <w:r w:rsidRPr="00B510E5">
        <w:rPr>
          <w:sz w:val="24"/>
          <w:szCs w:val="24"/>
          <w:lang w:val="en-GB"/>
        </w:rPr>
        <w:t xml:space="preserve"> offences or they currently pose a risk of serious harm</w:t>
      </w:r>
      <w:r w:rsidR="00E03F8D">
        <w:rPr>
          <w:sz w:val="24"/>
          <w:szCs w:val="24"/>
          <w:lang w:val="en-GB"/>
        </w:rPr>
        <w:t>.</w:t>
      </w:r>
      <w:r w:rsidRPr="00B510E5">
        <w:rPr>
          <w:sz w:val="24"/>
          <w:szCs w:val="24"/>
          <w:lang w:val="en-GB"/>
        </w:rPr>
        <w:t xml:space="preserve"> </w:t>
      </w:r>
      <w:r w:rsidR="00E03F8D">
        <w:rPr>
          <w:sz w:val="24"/>
          <w:szCs w:val="24"/>
          <w:lang w:val="en-GB"/>
        </w:rPr>
        <w:t>T</w:t>
      </w:r>
      <w:r w:rsidRPr="00B510E5">
        <w:rPr>
          <w:sz w:val="24"/>
          <w:szCs w:val="24"/>
          <w:lang w:val="en-GB"/>
        </w:rPr>
        <w:t xml:space="preserve">he majority are managed </w:t>
      </w:r>
      <w:r w:rsidR="002C0567" w:rsidRPr="00B510E5">
        <w:rPr>
          <w:sz w:val="24"/>
          <w:szCs w:val="24"/>
          <w:lang w:val="en-GB"/>
        </w:rPr>
        <w:t xml:space="preserve">at </w:t>
      </w:r>
      <w:r w:rsidRPr="00B510E5">
        <w:rPr>
          <w:sz w:val="24"/>
          <w:szCs w:val="24"/>
          <w:lang w:val="en-GB"/>
        </w:rPr>
        <w:t xml:space="preserve">Level 1 </w:t>
      </w:r>
      <w:r w:rsidR="002C0567" w:rsidRPr="00B510E5">
        <w:rPr>
          <w:sz w:val="24"/>
          <w:szCs w:val="24"/>
          <w:lang w:val="en-GB"/>
        </w:rPr>
        <w:t>without formal</w:t>
      </w:r>
      <w:r w:rsidRPr="00B510E5">
        <w:rPr>
          <w:sz w:val="24"/>
          <w:szCs w:val="24"/>
          <w:lang w:val="en-GB"/>
        </w:rPr>
        <w:t xml:space="preserve"> MAPPA meetings. These figures only include those MAPPA eligible </w:t>
      </w:r>
      <w:r w:rsidR="00FA54A1">
        <w:rPr>
          <w:sz w:val="24"/>
          <w:szCs w:val="24"/>
          <w:lang w:val="en-GB"/>
        </w:rPr>
        <w:t>individuals</w:t>
      </w:r>
      <w:r w:rsidRPr="00B510E5">
        <w:rPr>
          <w:sz w:val="24"/>
          <w:szCs w:val="24"/>
          <w:lang w:val="en-GB"/>
        </w:rPr>
        <w:t xml:space="preserve"> living in the community. They do not include those in prison or detained under the Mental Health Act.</w:t>
      </w:r>
    </w:p>
    <w:p w14:paraId="7A02A061" w14:textId="1BB5AAFC" w:rsidR="00332EE6" w:rsidRPr="00B510E5" w:rsidRDefault="00332EE6" w:rsidP="00332EE6">
      <w:pPr>
        <w:pStyle w:val="MAPPA-Bodytext"/>
        <w:rPr>
          <w:sz w:val="24"/>
          <w:szCs w:val="24"/>
          <w:lang w:val="en-GB"/>
        </w:rPr>
      </w:pPr>
      <w:r w:rsidRPr="00B510E5">
        <w:rPr>
          <w:rStyle w:val="Style3Char"/>
          <w:sz w:val="24"/>
          <w:szCs w:val="24"/>
        </w:rPr>
        <w:t xml:space="preserve">(b) </w:t>
      </w:r>
      <w:r w:rsidR="0069789C" w:rsidRPr="00B510E5">
        <w:rPr>
          <w:rStyle w:val="Style3Char"/>
          <w:sz w:val="24"/>
          <w:szCs w:val="24"/>
        </w:rPr>
        <w:t>Subject to Sex Offender Notification Requirements</w:t>
      </w:r>
      <w:r w:rsidRPr="00B510E5">
        <w:rPr>
          <w:color w:val="7030A0"/>
          <w:sz w:val="24"/>
          <w:szCs w:val="24"/>
          <w:lang w:val="en-GB"/>
        </w:rPr>
        <w:t xml:space="preserve"> </w:t>
      </w:r>
      <w:r w:rsidRPr="00B510E5">
        <w:rPr>
          <w:sz w:val="24"/>
          <w:szCs w:val="24"/>
          <w:lang w:val="en-GB"/>
        </w:rPr>
        <w:t xml:space="preserve">– those who are required to notify the police of their name, address and other personal details and to notify of any subsequent changes (this is known as the “notification requirement.”) </w:t>
      </w:r>
      <w:r w:rsidR="00786A3A" w:rsidRPr="00B510E5">
        <w:rPr>
          <w:sz w:val="24"/>
          <w:szCs w:val="24"/>
          <w:lang w:val="en-GB"/>
        </w:rPr>
        <w:t xml:space="preserve">These </w:t>
      </w:r>
      <w:r w:rsidR="00FA54A1">
        <w:rPr>
          <w:sz w:val="24"/>
          <w:szCs w:val="24"/>
          <w:lang w:val="en-GB"/>
        </w:rPr>
        <w:t>individuals</w:t>
      </w:r>
      <w:r w:rsidR="00786A3A" w:rsidRPr="00B510E5">
        <w:rPr>
          <w:sz w:val="24"/>
          <w:szCs w:val="24"/>
          <w:lang w:val="en-GB"/>
        </w:rPr>
        <w:t xml:space="preserve"> are assessed and managed by the police. They may also be managed by probation</w:t>
      </w:r>
      <w:r w:rsidR="0009506C">
        <w:rPr>
          <w:sz w:val="24"/>
          <w:szCs w:val="24"/>
          <w:lang w:val="en-GB"/>
        </w:rPr>
        <w:t>, youth justice</w:t>
      </w:r>
      <w:r w:rsidR="00786A3A" w:rsidRPr="00B510E5">
        <w:rPr>
          <w:sz w:val="24"/>
          <w:szCs w:val="24"/>
          <w:lang w:val="en-GB"/>
        </w:rPr>
        <w:t xml:space="preserve"> or health services if they are subject to licence or a hospital order. </w:t>
      </w:r>
      <w:r w:rsidRPr="00B510E5">
        <w:rPr>
          <w:sz w:val="24"/>
          <w:szCs w:val="24"/>
          <w:lang w:val="en-GB"/>
        </w:rPr>
        <w:t>Failure to comply with the notification requirement is a criminal offence that carries a maximum penalty of 5 years</w:t>
      </w:r>
      <w:r w:rsidR="00C449EC" w:rsidRPr="00B510E5">
        <w:rPr>
          <w:sz w:val="24"/>
          <w:szCs w:val="24"/>
          <w:lang w:val="en-GB"/>
        </w:rPr>
        <w:t>’</w:t>
      </w:r>
      <w:r w:rsidRPr="00B510E5">
        <w:rPr>
          <w:sz w:val="24"/>
          <w:szCs w:val="24"/>
          <w:lang w:val="en-GB"/>
        </w:rPr>
        <w:t xml:space="preserve"> imprisonment.</w:t>
      </w:r>
    </w:p>
    <w:p w14:paraId="51CF91C3" w14:textId="65106FDD" w:rsidR="00332EE6" w:rsidRPr="00B510E5" w:rsidRDefault="00332EE6" w:rsidP="00332EE6">
      <w:pPr>
        <w:pStyle w:val="MAPPA-Bodytext"/>
        <w:rPr>
          <w:sz w:val="24"/>
          <w:szCs w:val="24"/>
          <w:lang w:val="en-GB"/>
        </w:rPr>
      </w:pPr>
      <w:r w:rsidRPr="00B510E5">
        <w:rPr>
          <w:rStyle w:val="Style3Char"/>
          <w:sz w:val="24"/>
          <w:szCs w:val="24"/>
        </w:rPr>
        <w:t>(c) Violent Offenders</w:t>
      </w:r>
      <w:r w:rsidRPr="00B510E5">
        <w:rPr>
          <w:color w:val="7030A0"/>
          <w:sz w:val="24"/>
          <w:szCs w:val="24"/>
          <w:lang w:val="en-GB"/>
        </w:rPr>
        <w:t xml:space="preserve"> </w:t>
      </w:r>
      <w:r w:rsidRPr="00B510E5">
        <w:rPr>
          <w:sz w:val="24"/>
          <w:szCs w:val="24"/>
          <w:lang w:val="en-GB"/>
        </w:rPr>
        <w:t>–</w:t>
      </w:r>
      <w:r w:rsidR="00813634">
        <w:rPr>
          <w:sz w:val="24"/>
          <w:szCs w:val="24"/>
          <w:lang w:val="en-GB"/>
        </w:rPr>
        <w:t xml:space="preserve"> </w:t>
      </w:r>
      <w:r w:rsidR="00FA54A1">
        <w:rPr>
          <w:sz w:val="24"/>
          <w:szCs w:val="24"/>
          <w:lang w:val="en-GB"/>
        </w:rPr>
        <w:t xml:space="preserve">individuals convicted of </w:t>
      </w:r>
      <w:r w:rsidRPr="00B510E5">
        <w:rPr>
          <w:sz w:val="24"/>
          <w:szCs w:val="24"/>
          <w:lang w:val="en-GB"/>
        </w:rPr>
        <w:t>violent offen</w:t>
      </w:r>
      <w:r w:rsidR="00FA54A1">
        <w:rPr>
          <w:sz w:val="24"/>
          <w:szCs w:val="24"/>
          <w:lang w:val="en-GB"/>
        </w:rPr>
        <w:t>ces who were</w:t>
      </w:r>
      <w:r w:rsidRPr="00B510E5">
        <w:rPr>
          <w:sz w:val="24"/>
          <w:szCs w:val="24"/>
          <w:lang w:val="en-GB"/>
        </w:rPr>
        <w:t xml:space="preserve"> sentenced to imprisonment or detention for 12 months or more, or detained under a hospital order</w:t>
      </w:r>
      <w:r w:rsidR="00DB6331">
        <w:rPr>
          <w:sz w:val="24"/>
          <w:szCs w:val="24"/>
          <w:lang w:val="en-GB"/>
        </w:rPr>
        <w:t xml:space="preserve"> and</w:t>
      </w:r>
      <w:r w:rsidRPr="00B510E5">
        <w:rPr>
          <w:sz w:val="24"/>
          <w:szCs w:val="24"/>
          <w:lang w:val="en-GB"/>
        </w:rPr>
        <w:t xml:space="preserve"> </w:t>
      </w:r>
      <w:r w:rsidRPr="00B510E5">
        <w:rPr>
          <w:sz w:val="24"/>
          <w:szCs w:val="24"/>
          <w:lang w:val="en-GB"/>
        </w:rPr>
        <w:t xml:space="preserve">a small number of </w:t>
      </w:r>
      <w:r w:rsidR="00953406">
        <w:rPr>
          <w:sz w:val="24"/>
          <w:szCs w:val="24"/>
          <w:lang w:val="en-GB"/>
        </w:rPr>
        <w:t xml:space="preserve">individuals convicted of </w:t>
      </w:r>
      <w:r w:rsidRPr="00B510E5">
        <w:rPr>
          <w:sz w:val="24"/>
          <w:szCs w:val="24"/>
          <w:lang w:val="en-GB"/>
        </w:rPr>
        <w:t>sexual offen</w:t>
      </w:r>
      <w:r w:rsidR="00C43DF3">
        <w:rPr>
          <w:sz w:val="24"/>
          <w:szCs w:val="24"/>
          <w:lang w:val="en-GB"/>
        </w:rPr>
        <w:t>ces</w:t>
      </w:r>
      <w:r w:rsidRPr="00B510E5">
        <w:rPr>
          <w:sz w:val="24"/>
          <w:szCs w:val="24"/>
          <w:lang w:val="en-GB"/>
        </w:rPr>
        <w:t xml:space="preserve"> who </w:t>
      </w:r>
      <w:r w:rsidR="00E75826" w:rsidRPr="00B510E5">
        <w:rPr>
          <w:sz w:val="24"/>
          <w:szCs w:val="24"/>
          <w:lang w:val="en-GB"/>
        </w:rPr>
        <w:t>are not subject to notification requirements</w:t>
      </w:r>
      <w:r w:rsidRPr="00B510E5">
        <w:rPr>
          <w:sz w:val="24"/>
          <w:szCs w:val="24"/>
          <w:lang w:val="en-GB"/>
        </w:rPr>
        <w:t>.</w:t>
      </w:r>
      <w:r w:rsidR="00786A3A" w:rsidRPr="00B510E5">
        <w:rPr>
          <w:sz w:val="24"/>
          <w:szCs w:val="24"/>
          <w:lang w:val="en-GB"/>
        </w:rPr>
        <w:t xml:space="preserve"> These </w:t>
      </w:r>
      <w:r w:rsidR="00953406">
        <w:rPr>
          <w:sz w:val="24"/>
          <w:szCs w:val="24"/>
          <w:lang w:val="en-GB"/>
        </w:rPr>
        <w:t>individuals</w:t>
      </w:r>
      <w:r w:rsidR="00786A3A" w:rsidRPr="00B510E5">
        <w:rPr>
          <w:sz w:val="24"/>
          <w:szCs w:val="24"/>
          <w:lang w:val="en-GB"/>
        </w:rPr>
        <w:t xml:space="preserve"> are assessed and managed by the Probation Service, Youth </w:t>
      </w:r>
      <w:r w:rsidR="009365BE">
        <w:rPr>
          <w:sz w:val="24"/>
          <w:szCs w:val="24"/>
          <w:lang w:val="en-GB"/>
        </w:rPr>
        <w:t>Justice Service</w:t>
      </w:r>
      <w:r w:rsidR="00786A3A" w:rsidRPr="00B510E5">
        <w:rPr>
          <w:sz w:val="24"/>
          <w:szCs w:val="24"/>
          <w:lang w:val="en-GB"/>
        </w:rPr>
        <w:t xml:space="preserve"> or Mental Health Services. </w:t>
      </w:r>
    </w:p>
    <w:p w14:paraId="2317CEAB" w14:textId="1BC1C01C" w:rsidR="00332EE6" w:rsidRDefault="00332EE6" w:rsidP="00332EE6">
      <w:pPr>
        <w:pStyle w:val="MAPPA-Bodytext"/>
        <w:rPr>
          <w:sz w:val="24"/>
          <w:szCs w:val="24"/>
          <w:lang w:val="en-GB"/>
        </w:rPr>
      </w:pPr>
      <w:r w:rsidRPr="00B510E5">
        <w:rPr>
          <w:rStyle w:val="Style3Char"/>
          <w:sz w:val="24"/>
          <w:szCs w:val="24"/>
        </w:rPr>
        <w:t>(d) Other Dangerous Offenders</w:t>
      </w:r>
      <w:r w:rsidRPr="00B510E5">
        <w:rPr>
          <w:color w:val="7030A0"/>
          <w:sz w:val="24"/>
          <w:szCs w:val="24"/>
          <w:lang w:val="en-GB"/>
        </w:rPr>
        <w:t xml:space="preserve"> </w:t>
      </w:r>
      <w:r w:rsidRPr="00B510E5">
        <w:rPr>
          <w:sz w:val="24"/>
          <w:szCs w:val="24"/>
          <w:lang w:val="en-GB"/>
        </w:rPr>
        <w:t xml:space="preserve">– </w:t>
      </w:r>
      <w:r w:rsidR="00953406">
        <w:rPr>
          <w:sz w:val="24"/>
          <w:szCs w:val="24"/>
          <w:lang w:val="en-GB"/>
        </w:rPr>
        <w:t>individuals</w:t>
      </w:r>
      <w:r w:rsidRPr="00B510E5">
        <w:rPr>
          <w:sz w:val="24"/>
          <w:szCs w:val="24"/>
          <w:lang w:val="en-GB"/>
        </w:rPr>
        <w:t xml:space="preserve"> who do not qualify under the other MAPPA-eligible categories, but </w:t>
      </w:r>
      <w:r w:rsidR="00965E28">
        <w:rPr>
          <w:sz w:val="24"/>
          <w:szCs w:val="24"/>
          <w:lang w:val="en-GB"/>
        </w:rPr>
        <w:t xml:space="preserve">have committed an offence that indicates that </w:t>
      </w:r>
      <w:r w:rsidR="007F1B0B">
        <w:rPr>
          <w:sz w:val="24"/>
          <w:szCs w:val="24"/>
          <w:lang w:val="en-GB"/>
        </w:rPr>
        <w:t>they</w:t>
      </w:r>
      <w:r w:rsidRPr="00B510E5">
        <w:rPr>
          <w:sz w:val="24"/>
          <w:szCs w:val="24"/>
          <w:lang w:val="en-GB"/>
        </w:rPr>
        <w:t xml:space="preserve"> pose a risk of serious harm which requires management via MAPPA meetings.</w:t>
      </w:r>
      <w:r w:rsidR="00786A3A" w:rsidRPr="00B510E5">
        <w:rPr>
          <w:sz w:val="24"/>
          <w:szCs w:val="24"/>
          <w:lang w:val="en-GB"/>
        </w:rPr>
        <w:t xml:space="preserve"> These </w:t>
      </w:r>
      <w:r w:rsidR="00953406">
        <w:rPr>
          <w:sz w:val="24"/>
          <w:szCs w:val="24"/>
          <w:lang w:val="en-GB"/>
        </w:rPr>
        <w:t>individuals</w:t>
      </w:r>
      <w:r w:rsidR="00786A3A" w:rsidRPr="00B510E5">
        <w:rPr>
          <w:sz w:val="24"/>
          <w:szCs w:val="24"/>
          <w:lang w:val="en-GB"/>
        </w:rPr>
        <w:t xml:space="preserve"> are assessed and managed by whichever agency has the primary responsibility for them.</w:t>
      </w:r>
    </w:p>
    <w:p w14:paraId="2B7BA79B" w14:textId="5F0340F6" w:rsidR="00441413" w:rsidRPr="00B510E5" w:rsidRDefault="00441413" w:rsidP="00332EE6">
      <w:pPr>
        <w:pStyle w:val="MAPPA-Bodytext"/>
        <w:rPr>
          <w:sz w:val="24"/>
          <w:szCs w:val="24"/>
          <w:lang w:val="en-GB"/>
        </w:rPr>
      </w:pPr>
      <w:r w:rsidRPr="00B510E5">
        <w:rPr>
          <w:rStyle w:val="Style3Char"/>
          <w:sz w:val="24"/>
          <w:szCs w:val="24"/>
        </w:rPr>
        <w:t>(</w:t>
      </w:r>
      <w:r>
        <w:rPr>
          <w:rStyle w:val="Style3Char"/>
          <w:sz w:val="24"/>
          <w:szCs w:val="24"/>
        </w:rPr>
        <w:t>e</w:t>
      </w:r>
      <w:r w:rsidRPr="00B510E5">
        <w:rPr>
          <w:rStyle w:val="Style3Char"/>
          <w:sz w:val="24"/>
          <w:szCs w:val="24"/>
        </w:rPr>
        <w:t xml:space="preserve">) </w:t>
      </w:r>
      <w:r>
        <w:rPr>
          <w:rStyle w:val="Style3Char"/>
          <w:sz w:val="24"/>
          <w:szCs w:val="24"/>
        </w:rPr>
        <w:t>Terrorism and Terrorism Risk</w:t>
      </w:r>
      <w:r w:rsidRPr="00B510E5">
        <w:rPr>
          <w:rStyle w:val="Style3Char"/>
          <w:sz w:val="24"/>
          <w:szCs w:val="24"/>
        </w:rPr>
        <w:t xml:space="preserve"> Offenders</w:t>
      </w:r>
      <w:r w:rsidRPr="00B510E5">
        <w:rPr>
          <w:color w:val="7030A0"/>
          <w:sz w:val="24"/>
          <w:szCs w:val="24"/>
          <w:lang w:val="en-GB"/>
        </w:rPr>
        <w:t xml:space="preserve"> </w:t>
      </w:r>
      <w:r w:rsidRPr="00B510E5">
        <w:rPr>
          <w:sz w:val="24"/>
          <w:szCs w:val="24"/>
          <w:lang w:val="en-GB"/>
        </w:rPr>
        <w:t>–</w:t>
      </w:r>
      <w:r w:rsidR="002850D6">
        <w:rPr>
          <w:sz w:val="24"/>
          <w:szCs w:val="24"/>
          <w:lang w:val="en-GB"/>
        </w:rPr>
        <w:t xml:space="preserve"> individuals </w:t>
      </w:r>
      <w:r w:rsidR="00CF64B5">
        <w:rPr>
          <w:sz w:val="24"/>
          <w:szCs w:val="24"/>
          <w:lang w:val="en-GB"/>
        </w:rPr>
        <w:t>subject to terrorism offender notification requirements</w:t>
      </w:r>
      <w:r w:rsidR="00575CC8">
        <w:rPr>
          <w:sz w:val="24"/>
          <w:szCs w:val="24"/>
          <w:lang w:val="en-GB"/>
        </w:rPr>
        <w:t>; individuals convicted of terrorism or terrorism related</w:t>
      </w:r>
      <w:r w:rsidR="00575CC8" w:rsidRPr="00B510E5">
        <w:rPr>
          <w:sz w:val="24"/>
          <w:szCs w:val="24"/>
          <w:lang w:val="en-GB"/>
        </w:rPr>
        <w:t xml:space="preserve"> offen</w:t>
      </w:r>
      <w:r w:rsidR="00575CC8">
        <w:rPr>
          <w:sz w:val="24"/>
          <w:szCs w:val="24"/>
          <w:lang w:val="en-GB"/>
        </w:rPr>
        <w:t>ces who were</w:t>
      </w:r>
      <w:r w:rsidR="00575CC8" w:rsidRPr="00B510E5">
        <w:rPr>
          <w:sz w:val="24"/>
          <w:szCs w:val="24"/>
          <w:lang w:val="en-GB"/>
        </w:rPr>
        <w:t xml:space="preserve"> sentenced to imprisonment or detention for 12 months or more, or detained under a hospital order</w:t>
      </w:r>
      <w:r w:rsidR="00575CC8">
        <w:rPr>
          <w:sz w:val="24"/>
          <w:szCs w:val="24"/>
          <w:lang w:val="en-GB"/>
        </w:rPr>
        <w:t xml:space="preserve">; </w:t>
      </w:r>
      <w:r w:rsidR="00813634">
        <w:rPr>
          <w:sz w:val="24"/>
          <w:szCs w:val="24"/>
          <w:lang w:val="en-GB"/>
        </w:rPr>
        <w:t>and those who have</w:t>
      </w:r>
      <w:r w:rsidR="00305294">
        <w:rPr>
          <w:sz w:val="24"/>
          <w:szCs w:val="24"/>
          <w:lang w:val="en-GB"/>
        </w:rPr>
        <w:t xml:space="preserve"> </w:t>
      </w:r>
      <w:r w:rsidR="00305294" w:rsidRPr="00305294">
        <w:rPr>
          <w:sz w:val="24"/>
          <w:szCs w:val="24"/>
          <w:lang w:val="en-GB"/>
        </w:rPr>
        <w:t>committed an offence and may be at risk of involvement in terrorism-related activity</w:t>
      </w:r>
      <w:r w:rsidR="00305294">
        <w:rPr>
          <w:sz w:val="24"/>
          <w:szCs w:val="24"/>
          <w:lang w:val="en-GB"/>
        </w:rPr>
        <w:t>.</w:t>
      </w:r>
      <w:r w:rsidR="00575CC8" w:rsidRPr="00B510E5">
        <w:rPr>
          <w:sz w:val="24"/>
          <w:szCs w:val="24"/>
          <w:lang w:val="en-GB"/>
        </w:rPr>
        <w:t xml:space="preserve"> </w:t>
      </w:r>
      <w:r w:rsidR="00305294" w:rsidRPr="00B510E5">
        <w:rPr>
          <w:sz w:val="24"/>
          <w:szCs w:val="24"/>
          <w:lang w:val="en-GB"/>
        </w:rPr>
        <w:t xml:space="preserve">These </w:t>
      </w:r>
      <w:r w:rsidR="00305294">
        <w:rPr>
          <w:sz w:val="24"/>
          <w:szCs w:val="24"/>
          <w:lang w:val="en-GB"/>
        </w:rPr>
        <w:t>individuals</w:t>
      </w:r>
      <w:r w:rsidR="00305294" w:rsidRPr="00B510E5">
        <w:rPr>
          <w:sz w:val="24"/>
          <w:szCs w:val="24"/>
          <w:lang w:val="en-GB"/>
        </w:rPr>
        <w:t xml:space="preserve"> are assessed and managed by </w:t>
      </w:r>
      <w:r w:rsidR="00305294">
        <w:rPr>
          <w:sz w:val="24"/>
          <w:szCs w:val="24"/>
          <w:lang w:val="en-GB"/>
        </w:rPr>
        <w:t>Cou</w:t>
      </w:r>
      <w:r w:rsidR="00317908">
        <w:rPr>
          <w:sz w:val="24"/>
          <w:szCs w:val="24"/>
          <w:lang w:val="en-GB"/>
        </w:rPr>
        <w:t>n</w:t>
      </w:r>
      <w:r w:rsidR="00305294">
        <w:rPr>
          <w:sz w:val="24"/>
          <w:szCs w:val="24"/>
          <w:lang w:val="en-GB"/>
        </w:rPr>
        <w:t xml:space="preserve">ter-Terrorism Police and </w:t>
      </w:r>
      <w:r w:rsidR="00317908">
        <w:rPr>
          <w:sz w:val="24"/>
          <w:szCs w:val="24"/>
          <w:lang w:val="en-GB"/>
        </w:rPr>
        <w:t>the National Security Division of the Probation Service</w:t>
      </w:r>
      <w:r w:rsidR="00305294" w:rsidRPr="00B510E5">
        <w:rPr>
          <w:sz w:val="24"/>
          <w:szCs w:val="24"/>
          <w:lang w:val="en-GB"/>
        </w:rPr>
        <w:t>.</w:t>
      </w:r>
      <w:r w:rsidR="00CF64B5">
        <w:rPr>
          <w:sz w:val="24"/>
          <w:szCs w:val="24"/>
          <w:lang w:val="en-GB"/>
        </w:rPr>
        <w:t xml:space="preserve"> </w:t>
      </w:r>
    </w:p>
    <w:p w14:paraId="63602E04" w14:textId="42C90381"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f</w:t>
      </w:r>
      <w:r w:rsidRPr="00B510E5">
        <w:rPr>
          <w:rStyle w:val="Style3Char"/>
          <w:sz w:val="24"/>
          <w:szCs w:val="24"/>
        </w:rPr>
        <w:t>) Breach of</w:t>
      </w:r>
      <w:r w:rsidR="000F355B" w:rsidRPr="00B510E5">
        <w:rPr>
          <w:rStyle w:val="Style3Char"/>
          <w:sz w:val="24"/>
          <w:szCs w:val="24"/>
        </w:rPr>
        <w:t xml:space="preserve"> L</w:t>
      </w:r>
      <w:r w:rsidRPr="00B510E5">
        <w:rPr>
          <w:rStyle w:val="Style3Char"/>
          <w:sz w:val="24"/>
          <w:szCs w:val="24"/>
        </w:rPr>
        <w:t>icence</w:t>
      </w:r>
      <w:r w:rsidRPr="00B510E5">
        <w:rPr>
          <w:color w:val="7030A0"/>
          <w:sz w:val="24"/>
          <w:szCs w:val="24"/>
          <w:lang w:val="en-GB"/>
        </w:rPr>
        <w:t xml:space="preserve"> </w:t>
      </w:r>
      <w:r w:rsidRPr="00B510E5">
        <w:rPr>
          <w:sz w:val="24"/>
          <w:szCs w:val="24"/>
          <w:lang w:val="en-GB"/>
        </w:rPr>
        <w:t xml:space="preserve">– </w:t>
      </w:r>
      <w:r w:rsidR="007F1B0B">
        <w:rPr>
          <w:sz w:val="24"/>
          <w:szCs w:val="24"/>
          <w:lang w:val="en-GB"/>
        </w:rPr>
        <w:t>individuals</w:t>
      </w:r>
      <w:r w:rsidRPr="00B510E5">
        <w:rPr>
          <w:sz w:val="24"/>
          <w:szCs w:val="24"/>
          <w:lang w:val="en-GB"/>
        </w:rPr>
        <w:t xml:space="preserve"> released into the community following a period of imprisonment will be subject to a licence with conditions (under probation supervision). If</w:t>
      </w:r>
      <w:r w:rsidR="001A4849" w:rsidRPr="00B510E5">
        <w:rPr>
          <w:sz w:val="24"/>
          <w:szCs w:val="24"/>
          <w:lang w:val="en-GB"/>
        </w:rPr>
        <w:t xml:space="preserve"> th</w:t>
      </w:r>
      <w:r w:rsidR="00EF2DDC" w:rsidRPr="00B510E5">
        <w:rPr>
          <w:sz w:val="24"/>
          <w:szCs w:val="24"/>
          <w:lang w:val="en-GB"/>
        </w:rPr>
        <w:t xml:space="preserve">e </w:t>
      </w:r>
      <w:r w:rsidR="007F1B0B">
        <w:rPr>
          <w:sz w:val="24"/>
          <w:szCs w:val="24"/>
          <w:lang w:val="en-GB"/>
        </w:rPr>
        <w:t>individual</w:t>
      </w:r>
      <w:r w:rsidR="00EF2DDC" w:rsidRPr="00B510E5">
        <w:rPr>
          <w:sz w:val="24"/>
          <w:szCs w:val="24"/>
          <w:lang w:val="en-GB"/>
        </w:rPr>
        <w:t xml:space="preserve"> does not comply with</w:t>
      </w:r>
      <w:r w:rsidRPr="00B510E5">
        <w:rPr>
          <w:sz w:val="24"/>
          <w:szCs w:val="24"/>
          <w:lang w:val="en-GB"/>
        </w:rPr>
        <w:t xml:space="preserve"> these conditions</w:t>
      </w:r>
      <w:r w:rsidR="00486257" w:rsidRPr="00B510E5">
        <w:rPr>
          <w:sz w:val="24"/>
          <w:szCs w:val="24"/>
          <w:lang w:val="en-GB"/>
        </w:rPr>
        <w:t>, t</w:t>
      </w:r>
      <w:r w:rsidR="00A77D39" w:rsidRPr="00B510E5">
        <w:rPr>
          <w:sz w:val="24"/>
          <w:szCs w:val="24"/>
          <w:lang w:val="en-GB"/>
        </w:rPr>
        <w:t xml:space="preserve">he Probation </w:t>
      </w:r>
      <w:r w:rsidR="00AE42DA" w:rsidRPr="00B510E5">
        <w:rPr>
          <w:sz w:val="24"/>
          <w:szCs w:val="24"/>
          <w:lang w:val="en-GB"/>
        </w:rPr>
        <w:t xml:space="preserve">Service will take </w:t>
      </w:r>
      <w:r w:rsidRPr="00B510E5">
        <w:rPr>
          <w:sz w:val="24"/>
          <w:szCs w:val="24"/>
          <w:lang w:val="en-GB"/>
        </w:rPr>
        <w:t xml:space="preserve">breach action and the </w:t>
      </w:r>
      <w:r w:rsidR="008D26FC">
        <w:rPr>
          <w:sz w:val="24"/>
          <w:szCs w:val="24"/>
          <w:lang w:val="en-GB"/>
        </w:rPr>
        <w:t>individual</w:t>
      </w:r>
      <w:r w:rsidRPr="00B510E5">
        <w:rPr>
          <w:sz w:val="24"/>
          <w:szCs w:val="24"/>
          <w:lang w:val="en-GB"/>
        </w:rPr>
        <w:t xml:space="preserve"> may be recalled to prison.</w:t>
      </w:r>
    </w:p>
    <w:p w14:paraId="7BD23C9F" w14:textId="236D43D0" w:rsidR="00332EE6" w:rsidRPr="00B510E5" w:rsidRDefault="00332EE6" w:rsidP="00332EE6">
      <w:pPr>
        <w:pStyle w:val="MAPPA-Bodytext"/>
        <w:rPr>
          <w:sz w:val="24"/>
          <w:szCs w:val="24"/>
          <w:lang w:val="en-GB"/>
        </w:rPr>
      </w:pPr>
      <w:r w:rsidRPr="00B510E5">
        <w:rPr>
          <w:rStyle w:val="Style3Char"/>
          <w:sz w:val="24"/>
          <w:szCs w:val="24"/>
        </w:rPr>
        <w:lastRenderedPageBreak/>
        <w:t>(</w:t>
      </w:r>
      <w:r w:rsidR="005F4133">
        <w:rPr>
          <w:rStyle w:val="Style3Char"/>
          <w:sz w:val="24"/>
          <w:szCs w:val="24"/>
        </w:rPr>
        <w:t>g</w:t>
      </w:r>
      <w:r w:rsidRPr="00B510E5">
        <w:rPr>
          <w:rStyle w:val="Style3Char"/>
          <w:sz w:val="24"/>
          <w:szCs w:val="24"/>
        </w:rPr>
        <w:t>) Sexual Harm Prevention Order (SHPO) (including any additional foreign travel restriction).</w:t>
      </w:r>
      <w:r w:rsidRPr="00B510E5">
        <w:rPr>
          <w:b/>
          <w:color w:val="7030A0"/>
          <w:sz w:val="24"/>
          <w:szCs w:val="24"/>
          <w:lang w:val="en-GB"/>
        </w:rPr>
        <w:t xml:space="preserve"> </w:t>
      </w:r>
      <w:r w:rsidRPr="00B510E5">
        <w:rPr>
          <w:sz w:val="24"/>
          <w:szCs w:val="24"/>
          <w:lang w:val="en-GB"/>
        </w:rPr>
        <w:t xml:space="preserve">Sexual Harm Prevention Orders (SHPOs) and interim SHPOs are intended to protect the public from </w:t>
      </w:r>
      <w:r w:rsidR="008D26FC">
        <w:rPr>
          <w:sz w:val="24"/>
          <w:szCs w:val="24"/>
          <w:lang w:val="en-GB"/>
        </w:rPr>
        <w:t>individuals</w:t>
      </w:r>
      <w:r w:rsidRPr="00B510E5">
        <w:rPr>
          <w:sz w:val="24"/>
          <w:szCs w:val="24"/>
          <w:lang w:val="en-GB"/>
        </w:rPr>
        <w:t xml:space="preserve"> convicted of a sexual or violent offence who pose a risk of sexual harm to the public by placing restrictions </w:t>
      </w:r>
      <w:r w:rsidR="28998EE8" w:rsidRPr="00B510E5">
        <w:rPr>
          <w:sz w:val="24"/>
          <w:szCs w:val="24"/>
          <w:lang w:val="en-GB"/>
        </w:rPr>
        <w:t xml:space="preserve">and/or </w:t>
      </w:r>
      <w:r w:rsidR="38BBFFF3" w:rsidRPr="00B510E5">
        <w:rPr>
          <w:sz w:val="24"/>
          <w:szCs w:val="24"/>
          <w:lang w:val="en-GB"/>
        </w:rPr>
        <w:t>positive</w:t>
      </w:r>
      <w:r w:rsidR="28998EE8" w:rsidRPr="00B510E5">
        <w:rPr>
          <w:sz w:val="24"/>
          <w:szCs w:val="24"/>
          <w:lang w:val="en-GB"/>
        </w:rPr>
        <w:t xml:space="preserve"> obligations </w:t>
      </w:r>
      <w:r w:rsidRPr="00B510E5">
        <w:rPr>
          <w:sz w:val="24"/>
          <w:szCs w:val="24"/>
          <w:lang w:val="en-GB"/>
        </w:rPr>
        <w:t xml:space="preserve">on their behaviour. </w:t>
      </w:r>
      <w:r w:rsidR="00E758B3" w:rsidRPr="00B510E5">
        <w:rPr>
          <w:sz w:val="24"/>
          <w:szCs w:val="24"/>
          <w:lang w:val="en-GB"/>
        </w:rPr>
        <w:t>They</w:t>
      </w:r>
      <w:r w:rsidRPr="00B510E5">
        <w:rPr>
          <w:sz w:val="24"/>
          <w:szCs w:val="24"/>
          <w:lang w:val="en-GB"/>
        </w:rPr>
        <w:t xml:space="preserve"> require the </w:t>
      </w:r>
      <w:r w:rsidR="00481AE8">
        <w:rPr>
          <w:sz w:val="24"/>
          <w:szCs w:val="24"/>
          <w:lang w:val="en-GB"/>
        </w:rPr>
        <w:t>individual</w:t>
      </w:r>
      <w:r w:rsidRPr="00B510E5">
        <w:rPr>
          <w:sz w:val="24"/>
          <w:szCs w:val="24"/>
          <w:lang w:val="en-GB"/>
        </w:rPr>
        <w:t xml:space="preserve"> to notify their details to the police (as set out in Part 2 of the 2003 Act) for the duration of the order.</w:t>
      </w:r>
    </w:p>
    <w:p w14:paraId="4B6C928D" w14:textId="16994397" w:rsidR="00332EE6" w:rsidRPr="00B510E5" w:rsidRDefault="00332EE6" w:rsidP="00332EE6">
      <w:pPr>
        <w:pStyle w:val="MAPPA-Bodytext"/>
        <w:rPr>
          <w:sz w:val="24"/>
          <w:szCs w:val="24"/>
          <w:lang w:val="en-GB"/>
        </w:rPr>
      </w:pPr>
      <w:r w:rsidRPr="00B510E5">
        <w:rPr>
          <w:sz w:val="24"/>
          <w:szCs w:val="24"/>
          <w:lang w:val="en-GB"/>
        </w:rPr>
        <w:t xml:space="preserve">The court must be satisfied </w:t>
      </w:r>
      <w:r w:rsidR="35BD6F8F" w:rsidRPr="00B510E5">
        <w:rPr>
          <w:sz w:val="24"/>
          <w:szCs w:val="24"/>
          <w:lang w:val="en-GB"/>
        </w:rPr>
        <w:t xml:space="preserve">on the balance of probability </w:t>
      </w:r>
      <w:r w:rsidRPr="00B510E5">
        <w:rPr>
          <w:sz w:val="24"/>
          <w:szCs w:val="24"/>
          <w:lang w:val="en-GB"/>
        </w:rPr>
        <w:t xml:space="preserve">that an order is necessary to protect the public (or any particular members of the public) in the UK, or children or vulnerable adults (or any particular children or vulnerable adults) abroad, from sexual harm from the </w:t>
      </w:r>
      <w:r w:rsidR="00481AE8">
        <w:rPr>
          <w:sz w:val="24"/>
          <w:szCs w:val="24"/>
          <w:lang w:val="en-GB"/>
        </w:rPr>
        <w:t>individual</w:t>
      </w:r>
      <w:r w:rsidRPr="00B510E5">
        <w:rPr>
          <w:sz w:val="24"/>
          <w:szCs w:val="24"/>
          <w:lang w:val="en-GB"/>
        </w:rPr>
        <w:t xml:space="preserve">. In the case of an order made on a free standing application by a </w:t>
      </w:r>
      <w:r w:rsidR="00481AE8">
        <w:rPr>
          <w:sz w:val="24"/>
          <w:szCs w:val="24"/>
          <w:lang w:val="en-GB"/>
        </w:rPr>
        <w:t>C</w:t>
      </w:r>
      <w:r w:rsidRPr="00B510E5">
        <w:rPr>
          <w:sz w:val="24"/>
          <w:szCs w:val="24"/>
          <w:lang w:val="en-GB"/>
        </w:rPr>
        <w:t xml:space="preserve">hief </w:t>
      </w:r>
      <w:r w:rsidR="0009506C">
        <w:rPr>
          <w:sz w:val="24"/>
          <w:szCs w:val="24"/>
          <w:lang w:val="en-GB"/>
        </w:rPr>
        <w:t xml:space="preserve">Police </w:t>
      </w:r>
      <w:r w:rsidR="00481AE8">
        <w:rPr>
          <w:sz w:val="24"/>
          <w:szCs w:val="24"/>
          <w:lang w:val="en-GB"/>
        </w:rPr>
        <w:t>O</w:t>
      </w:r>
      <w:r w:rsidRPr="00B510E5">
        <w:rPr>
          <w:sz w:val="24"/>
          <w:szCs w:val="24"/>
          <w:lang w:val="en-GB"/>
        </w:rPr>
        <w:t>fficer</w:t>
      </w:r>
      <w:r w:rsidR="40B4C316" w:rsidRPr="00B510E5">
        <w:rPr>
          <w:sz w:val="24"/>
          <w:szCs w:val="24"/>
          <w:lang w:val="en-GB"/>
        </w:rPr>
        <w:t>,</w:t>
      </w:r>
      <w:r w:rsidRPr="00B510E5" w:rsidDel="00332EE6">
        <w:rPr>
          <w:sz w:val="24"/>
          <w:szCs w:val="24"/>
          <w:lang w:val="en-GB"/>
        </w:rPr>
        <w:t xml:space="preserve"> </w:t>
      </w:r>
      <w:r w:rsidRPr="00B510E5">
        <w:rPr>
          <w:sz w:val="24"/>
          <w:szCs w:val="24"/>
          <w:lang w:val="en-GB"/>
        </w:rPr>
        <w:t>the National Crime Agency (NCA),</w:t>
      </w:r>
      <w:r w:rsidR="6B4A1C8A" w:rsidRPr="00B510E5">
        <w:rPr>
          <w:sz w:val="24"/>
          <w:szCs w:val="24"/>
          <w:lang w:val="en-GB"/>
        </w:rPr>
        <w:t xml:space="preserve"> British Transport Police </w:t>
      </w:r>
      <w:r w:rsidR="00DB45B9" w:rsidRPr="00B510E5">
        <w:rPr>
          <w:sz w:val="24"/>
          <w:szCs w:val="24"/>
          <w:lang w:val="en-GB"/>
        </w:rPr>
        <w:t xml:space="preserve">(BTP) </w:t>
      </w:r>
      <w:r w:rsidR="6B4A1C8A" w:rsidRPr="00B510E5">
        <w:rPr>
          <w:sz w:val="24"/>
          <w:szCs w:val="24"/>
          <w:lang w:val="en-GB"/>
        </w:rPr>
        <w:t xml:space="preserve">or the Ministry of </w:t>
      </w:r>
      <w:r w:rsidR="004E35DC" w:rsidRPr="00B510E5">
        <w:rPr>
          <w:sz w:val="24"/>
          <w:szCs w:val="24"/>
          <w:lang w:val="en-GB"/>
        </w:rPr>
        <w:t>D</w:t>
      </w:r>
      <w:r w:rsidR="6B4A1C8A" w:rsidRPr="00B510E5">
        <w:rPr>
          <w:sz w:val="24"/>
          <w:szCs w:val="24"/>
          <w:lang w:val="en-GB"/>
        </w:rPr>
        <w:t xml:space="preserve">efence </w:t>
      </w:r>
      <w:r w:rsidR="3E2797A6" w:rsidRPr="00B510E5">
        <w:rPr>
          <w:sz w:val="24"/>
          <w:szCs w:val="24"/>
          <w:lang w:val="en-GB"/>
        </w:rPr>
        <w:t>Police</w:t>
      </w:r>
      <w:r w:rsidR="00DB45B9" w:rsidRPr="00B510E5">
        <w:rPr>
          <w:sz w:val="24"/>
          <w:szCs w:val="24"/>
          <w:lang w:val="en-GB"/>
        </w:rPr>
        <w:t xml:space="preserve"> (MODP)</w:t>
      </w:r>
      <w:r w:rsidR="00672210">
        <w:rPr>
          <w:sz w:val="24"/>
          <w:szCs w:val="24"/>
          <w:lang w:val="en-GB"/>
        </w:rPr>
        <w:t>,</w:t>
      </w:r>
      <w:r w:rsidRPr="00B510E5">
        <w:rPr>
          <w:sz w:val="24"/>
          <w:szCs w:val="24"/>
          <w:lang w:val="en-GB"/>
        </w:rPr>
        <w:t xml:space="preserve"> </w:t>
      </w:r>
      <w:r w:rsidR="00672210">
        <w:rPr>
          <w:sz w:val="24"/>
          <w:szCs w:val="24"/>
          <w:lang w:val="en-GB"/>
        </w:rPr>
        <w:t>th</w:t>
      </w:r>
      <w:r w:rsidRPr="00B510E5">
        <w:rPr>
          <w:sz w:val="24"/>
          <w:szCs w:val="24"/>
          <w:lang w:val="en-GB"/>
        </w:rPr>
        <w:t>e chief officer/NCA</w:t>
      </w:r>
      <w:r w:rsidR="346441FB" w:rsidRPr="00B510E5">
        <w:rPr>
          <w:sz w:val="24"/>
          <w:szCs w:val="24"/>
          <w:lang w:val="en-GB"/>
        </w:rPr>
        <w:t>/BTP/MODP</w:t>
      </w:r>
      <w:r w:rsidRPr="00B510E5">
        <w:rPr>
          <w:sz w:val="24"/>
          <w:szCs w:val="24"/>
          <w:lang w:val="en-GB"/>
        </w:rPr>
        <w:t xml:space="preserve"> must be able to show that the </w:t>
      </w:r>
      <w:r w:rsidR="00672210">
        <w:rPr>
          <w:sz w:val="24"/>
          <w:szCs w:val="24"/>
          <w:lang w:val="en-GB"/>
        </w:rPr>
        <w:t>individual</w:t>
      </w:r>
      <w:r w:rsidRPr="00B510E5">
        <w:rPr>
          <w:sz w:val="24"/>
          <w:szCs w:val="24"/>
          <w:lang w:val="en-GB"/>
        </w:rPr>
        <w:t xml:space="preserve"> has acted in a way since their conviction </w:t>
      </w:r>
      <w:r w:rsidR="00E20257">
        <w:rPr>
          <w:sz w:val="24"/>
          <w:szCs w:val="24"/>
          <w:lang w:val="en-GB"/>
        </w:rPr>
        <w:t>that</w:t>
      </w:r>
      <w:r w:rsidRPr="00B510E5">
        <w:rPr>
          <w:sz w:val="24"/>
          <w:szCs w:val="24"/>
          <w:lang w:val="en-GB"/>
        </w:rPr>
        <w:t xml:space="preserve"> make</w:t>
      </w:r>
      <w:r w:rsidR="00E20257">
        <w:rPr>
          <w:sz w:val="24"/>
          <w:szCs w:val="24"/>
          <w:lang w:val="en-GB"/>
        </w:rPr>
        <w:t>s</w:t>
      </w:r>
      <w:r w:rsidRPr="00B510E5">
        <w:rPr>
          <w:sz w:val="24"/>
          <w:szCs w:val="24"/>
          <w:lang w:val="en-GB"/>
        </w:rPr>
        <w:t xml:space="preserve"> the order necessary.</w:t>
      </w:r>
    </w:p>
    <w:p w14:paraId="1F3F0F8E" w14:textId="77777777" w:rsidR="00332EE6" w:rsidRPr="00B510E5" w:rsidRDefault="00332EE6" w:rsidP="00332EE6">
      <w:pPr>
        <w:pStyle w:val="MAPPA-Bodytext"/>
        <w:rPr>
          <w:sz w:val="24"/>
          <w:szCs w:val="24"/>
          <w:lang w:val="en-GB"/>
        </w:rPr>
      </w:pPr>
      <w:r w:rsidRPr="00B510E5">
        <w:rPr>
          <w:sz w:val="24"/>
          <w:szCs w:val="24"/>
          <w:lang w:val="en-GB"/>
        </w:rPr>
        <w:t>The minimum duration for a full order is five years. The lower age limit is 10, which is the age of criminal responsibility, but where the defendant is under the age of 18 an application for an order should only be considered exceptionally.</w:t>
      </w:r>
    </w:p>
    <w:p w14:paraId="51447661" w14:textId="6BABDDE5"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h</w:t>
      </w:r>
      <w:r w:rsidRPr="00B510E5">
        <w:rPr>
          <w:rStyle w:val="Style3Char"/>
          <w:sz w:val="24"/>
          <w:szCs w:val="24"/>
        </w:rPr>
        <w:t>) Notification Order</w:t>
      </w:r>
      <w:r w:rsidRPr="00B510E5">
        <w:rPr>
          <w:color w:val="7030A0"/>
          <w:sz w:val="24"/>
          <w:szCs w:val="24"/>
          <w:lang w:val="en-GB"/>
        </w:rPr>
        <w:t xml:space="preserve"> </w:t>
      </w:r>
      <w:r w:rsidRPr="00B510E5">
        <w:rPr>
          <w:sz w:val="24"/>
          <w:szCs w:val="24"/>
          <w:lang w:val="en-GB"/>
        </w:rPr>
        <w:t>– this requires</w:t>
      </w:r>
      <w:r w:rsidR="00833817" w:rsidRPr="00B510E5">
        <w:rPr>
          <w:sz w:val="24"/>
          <w:szCs w:val="24"/>
          <w:lang w:val="en-GB"/>
        </w:rPr>
        <w:t xml:space="preserve"> individuals convicted of</w:t>
      </w:r>
      <w:r w:rsidRPr="00B510E5">
        <w:rPr>
          <w:sz w:val="24"/>
          <w:szCs w:val="24"/>
          <w:lang w:val="en-GB"/>
        </w:rPr>
        <w:t xml:space="preserve"> </w:t>
      </w:r>
      <w:r w:rsidR="7F13E9CA" w:rsidRPr="00B510E5">
        <w:rPr>
          <w:sz w:val="24"/>
          <w:szCs w:val="24"/>
          <w:lang w:val="en-GB"/>
        </w:rPr>
        <w:t>qualifying</w:t>
      </w:r>
      <w:r w:rsidR="00D35A9B" w:rsidRPr="00B510E5">
        <w:rPr>
          <w:sz w:val="24"/>
          <w:szCs w:val="24"/>
          <w:lang w:val="en-GB"/>
        </w:rPr>
        <w:t xml:space="preserve"> sexual offences</w:t>
      </w:r>
      <w:r w:rsidRPr="00B510E5">
        <w:rPr>
          <w:sz w:val="24"/>
          <w:szCs w:val="24"/>
          <w:lang w:val="en-GB"/>
        </w:rPr>
        <w:t xml:space="preserve"> overseas to register with the police, in order to protect the public in the UK from the risks that they pose. The police </w:t>
      </w:r>
      <w:r w:rsidR="31319C4E" w:rsidRPr="00B510E5">
        <w:rPr>
          <w:sz w:val="24"/>
          <w:szCs w:val="24"/>
          <w:lang w:val="en-GB"/>
        </w:rPr>
        <w:t xml:space="preserve">in England and Wales </w:t>
      </w:r>
      <w:r w:rsidRPr="00B510E5">
        <w:rPr>
          <w:sz w:val="24"/>
          <w:szCs w:val="24"/>
          <w:lang w:val="en-GB"/>
        </w:rPr>
        <w:t xml:space="preserve">may </w:t>
      </w:r>
      <w:r w:rsidR="161A0207" w:rsidRPr="00B510E5">
        <w:rPr>
          <w:sz w:val="24"/>
          <w:szCs w:val="24"/>
          <w:lang w:val="en-GB"/>
        </w:rPr>
        <w:t xml:space="preserve">issue a notification order directly to </w:t>
      </w:r>
      <w:r w:rsidR="0027253A" w:rsidRPr="00B510E5">
        <w:rPr>
          <w:sz w:val="24"/>
          <w:szCs w:val="24"/>
          <w:lang w:val="en-GB"/>
        </w:rPr>
        <w:t>an</w:t>
      </w:r>
      <w:r w:rsidR="161A0207" w:rsidRPr="00B510E5">
        <w:rPr>
          <w:sz w:val="24"/>
          <w:szCs w:val="24"/>
          <w:lang w:val="en-GB"/>
        </w:rPr>
        <w:t xml:space="preserve"> offender </w:t>
      </w:r>
      <w:r w:rsidRPr="00B510E5">
        <w:rPr>
          <w:sz w:val="24"/>
          <w:szCs w:val="24"/>
          <w:lang w:val="en-GB"/>
        </w:rPr>
        <w:t xml:space="preserve">who </w:t>
      </w:r>
      <w:r w:rsidR="0027253A" w:rsidRPr="00B510E5">
        <w:rPr>
          <w:sz w:val="24"/>
          <w:szCs w:val="24"/>
          <w:lang w:val="en-GB"/>
        </w:rPr>
        <w:t>is</w:t>
      </w:r>
      <w:r w:rsidRPr="00B510E5">
        <w:rPr>
          <w:sz w:val="24"/>
          <w:szCs w:val="24"/>
          <w:lang w:val="en-GB"/>
        </w:rPr>
        <w:t xml:space="preserve"> already in the UK or </w:t>
      </w:r>
      <w:r w:rsidR="0027253A" w:rsidRPr="00B510E5">
        <w:rPr>
          <w:sz w:val="24"/>
          <w:szCs w:val="24"/>
          <w:lang w:val="en-GB"/>
        </w:rPr>
        <w:t>who is</w:t>
      </w:r>
      <w:r w:rsidRPr="00B510E5">
        <w:rPr>
          <w:sz w:val="24"/>
          <w:szCs w:val="24"/>
          <w:lang w:val="en-GB"/>
        </w:rPr>
        <w:t xml:space="preserve"> intending to come to the UK</w:t>
      </w:r>
      <w:r w:rsidR="3CAB031D" w:rsidRPr="00B510E5">
        <w:rPr>
          <w:sz w:val="24"/>
          <w:szCs w:val="24"/>
          <w:lang w:val="en-GB"/>
        </w:rPr>
        <w:t xml:space="preserve"> who</w:t>
      </w:r>
      <w:r w:rsidR="59FBD13D" w:rsidRPr="00B510E5">
        <w:rPr>
          <w:sz w:val="24"/>
          <w:szCs w:val="24"/>
          <w:lang w:val="en-GB"/>
        </w:rPr>
        <w:t xml:space="preserve"> </w:t>
      </w:r>
      <w:r w:rsidR="00F53711" w:rsidRPr="00B510E5">
        <w:rPr>
          <w:sz w:val="24"/>
          <w:szCs w:val="24"/>
          <w:lang w:val="en-GB"/>
        </w:rPr>
        <w:t>has</w:t>
      </w:r>
      <w:r w:rsidR="3CAB031D" w:rsidRPr="00B510E5">
        <w:rPr>
          <w:sz w:val="24"/>
          <w:szCs w:val="24"/>
          <w:lang w:val="en-GB"/>
        </w:rPr>
        <w:t xml:space="preserve"> to notify within three days of receipt</w:t>
      </w:r>
      <w:r w:rsidRPr="00B510E5">
        <w:rPr>
          <w:sz w:val="24"/>
          <w:szCs w:val="24"/>
          <w:lang w:val="en-GB"/>
        </w:rPr>
        <w:t>.</w:t>
      </w:r>
      <w:r w:rsidR="0A03B6DD" w:rsidRPr="00B510E5">
        <w:rPr>
          <w:sz w:val="24"/>
          <w:szCs w:val="24"/>
          <w:lang w:val="en-GB"/>
        </w:rPr>
        <w:t xml:space="preserve"> </w:t>
      </w:r>
      <w:r w:rsidR="003D3D7F">
        <w:rPr>
          <w:sz w:val="24"/>
          <w:szCs w:val="24"/>
          <w:lang w:val="en-GB"/>
        </w:rPr>
        <w:t>Individuals</w:t>
      </w:r>
      <w:r w:rsidR="003D3D7F" w:rsidRPr="00B510E5">
        <w:rPr>
          <w:sz w:val="24"/>
          <w:szCs w:val="24"/>
          <w:lang w:val="en-GB"/>
        </w:rPr>
        <w:t xml:space="preserve"> </w:t>
      </w:r>
      <w:r w:rsidR="0A03B6DD" w:rsidRPr="00B510E5">
        <w:rPr>
          <w:sz w:val="24"/>
          <w:szCs w:val="24"/>
          <w:lang w:val="en-GB"/>
        </w:rPr>
        <w:t>have a right of appeal against notification.</w:t>
      </w:r>
    </w:p>
    <w:p w14:paraId="47C6A86B" w14:textId="21222CFF" w:rsidR="00332EE6" w:rsidRPr="00B52CDC" w:rsidRDefault="00332EE6" w:rsidP="003F01A6">
      <w:pPr>
        <w:pStyle w:val="Style3"/>
        <w:rPr>
          <w:b w:val="0"/>
          <w:bCs/>
          <w:color w:val="auto"/>
          <w:sz w:val="24"/>
          <w:szCs w:val="24"/>
        </w:rPr>
      </w:pPr>
      <w:r w:rsidRPr="00B52CDC">
        <w:rPr>
          <w:sz w:val="24"/>
          <w:szCs w:val="24"/>
        </w:rPr>
        <w:t>(</w:t>
      </w:r>
      <w:proofErr w:type="spellStart"/>
      <w:r w:rsidR="005F4133" w:rsidRPr="00B52CDC">
        <w:rPr>
          <w:sz w:val="24"/>
          <w:szCs w:val="24"/>
        </w:rPr>
        <w:t>i</w:t>
      </w:r>
      <w:proofErr w:type="spellEnd"/>
      <w:r w:rsidRPr="00B52CDC">
        <w:rPr>
          <w:sz w:val="24"/>
          <w:szCs w:val="24"/>
        </w:rPr>
        <w:t xml:space="preserve">) Sexual Risk Order (including any additional foreign travel restriction) </w:t>
      </w:r>
      <w:r w:rsidR="00B510E5" w:rsidRPr="00B52CDC">
        <w:rPr>
          <w:b w:val="0"/>
          <w:bCs/>
          <w:color w:val="auto"/>
          <w:sz w:val="24"/>
          <w:szCs w:val="24"/>
        </w:rPr>
        <w:t>–</w:t>
      </w:r>
      <w:r w:rsidRPr="00B52CDC">
        <w:rPr>
          <w:b w:val="0"/>
          <w:bCs/>
          <w:color w:val="auto"/>
          <w:sz w:val="24"/>
          <w:szCs w:val="24"/>
        </w:rPr>
        <w:t>The Sexual Risk Order (SRO) replaced the Risk of Sexual Harm Order (</w:t>
      </w:r>
      <w:proofErr w:type="spellStart"/>
      <w:r w:rsidRPr="00B52CDC">
        <w:rPr>
          <w:b w:val="0"/>
          <w:bCs/>
          <w:color w:val="auto"/>
          <w:sz w:val="24"/>
          <w:szCs w:val="24"/>
        </w:rPr>
        <w:t>RoSHO</w:t>
      </w:r>
      <w:proofErr w:type="spellEnd"/>
      <w:r w:rsidRPr="00B52CDC">
        <w:rPr>
          <w:b w:val="0"/>
          <w:bCs/>
          <w:color w:val="auto"/>
          <w:sz w:val="24"/>
          <w:szCs w:val="24"/>
        </w:rPr>
        <w:t xml:space="preserve">) and may be made in relation to a person without a conviction for a sexual or violent offence (or any other offence), but who poses a risk of sexual harm. </w:t>
      </w:r>
    </w:p>
    <w:p w14:paraId="1DC09C6F" w14:textId="08C6BF9B" w:rsidR="00332EE6" w:rsidRPr="00B510E5" w:rsidRDefault="00332EE6" w:rsidP="00B510E5">
      <w:pPr>
        <w:pStyle w:val="Default"/>
        <w:spacing w:after="240" w:line="260" w:lineRule="exact"/>
        <w:rPr>
          <w:rFonts w:ascii="Arial" w:hAnsi="Arial" w:cs="Arial"/>
        </w:rPr>
      </w:pPr>
      <w:r w:rsidRPr="00B510E5">
        <w:rPr>
          <w:rFonts w:ascii="Arial" w:hAnsi="Arial" w:cs="Arial"/>
        </w:rPr>
        <w:t>The SRO may be made at the magistrates’ court on application by the police</w:t>
      </w:r>
      <w:r w:rsidR="5C2B5FC7" w:rsidRPr="00B510E5">
        <w:rPr>
          <w:rFonts w:ascii="Arial" w:hAnsi="Arial" w:cs="Arial"/>
        </w:rPr>
        <w:t>,</w:t>
      </w:r>
      <w:r w:rsidRPr="00B510E5" w:rsidDel="00332EE6">
        <w:rPr>
          <w:rFonts w:ascii="Arial" w:hAnsi="Arial" w:cs="Arial"/>
        </w:rPr>
        <w:t xml:space="preserve"> </w:t>
      </w:r>
      <w:r w:rsidRPr="00B510E5">
        <w:rPr>
          <w:rFonts w:ascii="Arial" w:hAnsi="Arial" w:cs="Arial"/>
        </w:rPr>
        <w:t>NCA</w:t>
      </w:r>
      <w:r w:rsidR="2E4247A1" w:rsidRPr="00B510E5">
        <w:rPr>
          <w:rFonts w:ascii="Arial" w:hAnsi="Arial" w:cs="Arial"/>
        </w:rPr>
        <w:t>, BTP or MODP</w:t>
      </w:r>
      <w:r w:rsidRPr="00B510E5">
        <w:rPr>
          <w:rFonts w:ascii="Arial" w:hAnsi="Arial" w:cs="Arial"/>
        </w:rPr>
        <w:t xml:space="preserve"> where an individual has </w:t>
      </w:r>
      <w:r w:rsidR="005E20D8" w:rsidRPr="00B510E5">
        <w:rPr>
          <w:rFonts w:ascii="Arial" w:hAnsi="Arial" w:cs="Arial"/>
        </w:rPr>
        <w:t xml:space="preserve">committed </w:t>
      </w:r>
      <w:r w:rsidRPr="00B510E5">
        <w:rPr>
          <w:rFonts w:ascii="Arial" w:hAnsi="Arial" w:cs="Arial"/>
        </w:rPr>
        <w:t>an act of a sexual nature and the court is satisfied that the person poses a risk of harm to the public in the UK or children or vulnerable adults overseas.</w:t>
      </w:r>
    </w:p>
    <w:p w14:paraId="46501F2F" w14:textId="6F504256" w:rsidR="00332EE6" w:rsidRPr="00B510E5" w:rsidRDefault="00332EE6" w:rsidP="00B510E5">
      <w:pPr>
        <w:pStyle w:val="Default"/>
        <w:spacing w:after="240" w:line="260" w:lineRule="exact"/>
        <w:rPr>
          <w:rFonts w:ascii="Arial" w:hAnsi="Arial" w:cs="Arial"/>
        </w:rPr>
      </w:pPr>
      <w:r w:rsidRPr="00B510E5">
        <w:rPr>
          <w:rFonts w:ascii="Arial" w:hAnsi="Arial" w:cs="Arial"/>
        </w:rPr>
        <w:t>A</w:t>
      </w:r>
      <w:r w:rsidR="00B56214" w:rsidRPr="00B510E5">
        <w:rPr>
          <w:rFonts w:ascii="Arial" w:hAnsi="Arial" w:cs="Arial"/>
        </w:rPr>
        <w:t>n</w:t>
      </w:r>
      <w:r w:rsidRPr="00B510E5">
        <w:rPr>
          <w:rFonts w:ascii="Arial" w:hAnsi="Arial" w:cs="Arial"/>
        </w:rPr>
        <w:t xml:space="preserve"> SRO may prohibit the person from doing anything described in it, including travel overseas</w:t>
      </w:r>
      <w:r w:rsidR="00B01E0C" w:rsidRPr="00B510E5">
        <w:rPr>
          <w:rFonts w:ascii="Arial" w:hAnsi="Arial" w:cs="Arial"/>
        </w:rPr>
        <w:t>,</w:t>
      </w:r>
      <w:r w:rsidR="61404F0C" w:rsidRPr="00B510E5">
        <w:rPr>
          <w:rFonts w:ascii="Arial" w:hAnsi="Arial" w:cs="Arial"/>
        </w:rPr>
        <w:t xml:space="preserve"> or place positive obligations upon them</w:t>
      </w:r>
      <w:r w:rsidRPr="00B510E5">
        <w:rPr>
          <w:rFonts w:ascii="Arial" w:hAnsi="Arial" w:cs="Arial"/>
        </w:rPr>
        <w:t>. Any prohibition</w:t>
      </w:r>
      <w:r w:rsidR="437931CD" w:rsidRPr="00B510E5">
        <w:rPr>
          <w:rFonts w:ascii="Arial" w:hAnsi="Arial" w:cs="Arial"/>
        </w:rPr>
        <w:t xml:space="preserve"> and/or obligation</w:t>
      </w:r>
      <w:r w:rsidRPr="00B510E5">
        <w:rPr>
          <w:rFonts w:ascii="Arial" w:hAnsi="Arial" w:cs="Arial"/>
        </w:rPr>
        <w:t xml:space="preserve"> must be necessary to protect the public in the UK from sexual harm or, in relation to foreign travel, protecting children or vulnerable adults from sexual harm. </w:t>
      </w:r>
    </w:p>
    <w:p w14:paraId="60DF46B9" w14:textId="233005BE" w:rsidR="00332EE6" w:rsidRPr="00B510E5" w:rsidRDefault="00332EE6" w:rsidP="00B510E5">
      <w:pPr>
        <w:pStyle w:val="Default"/>
        <w:spacing w:after="240" w:line="260" w:lineRule="exact"/>
        <w:rPr>
          <w:rFonts w:ascii="Arial" w:hAnsi="Arial" w:cs="Arial"/>
        </w:rPr>
      </w:pPr>
      <w:r w:rsidRPr="00B510E5">
        <w:rPr>
          <w:rFonts w:ascii="Arial" w:hAnsi="Arial" w:cs="Arial"/>
        </w:rPr>
        <w:t>An individual subject to an SRO is required to notify the police of their name and home address within three days of the order being made and also to notify any changes to this information within three days.</w:t>
      </w:r>
    </w:p>
    <w:p w14:paraId="70A9034B" w14:textId="3BCE081F" w:rsidR="00332EE6" w:rsidRPr="00B510E5" w:rsidRDefault="00332EE6" w:rsidP="00B510E5">
      <w:pPr>
        <w:pStyle w:val="Default"/>
        <w:spacing w:after="240" w:line="260" w:lineRule="exact"/>
        <w:rPr>
          <w:rFonts w:ascii="Arial" w:hAnsi="Arial" w:cs="Arial"/>
        </w:rPr>
      </w:pPr>
      <w:r w:rsidRPr="00B510E5">
        <w:rPr>
          <w:rFonts w:ascii="Arial" w:hAnsi="Arial" w:cs="Arial"/>
        </w:rPr>
        <w:t>A</w:t>
      </w:r>
      <w:r w:rsidR="006E71D8" w:rsidRPr="00B510E5">
        <w:rPr>
          <w:rFonts w:ascii="Arial" w:hAnsi="Arial" w:cs="Arial"/>
        </w:rPr>
        <w:t>n</w:t>
      </w:r>
      <w:r w:rsidRPr="00B510E5">
        <w:rPr>
          <w:rFonts w:ascii="Arial" w:hAnsi="Arial" w:cs="Arial"/>
        </w:rPr>
        <w:t xml:space="preserve"> SRO can last for a minimum of two years and has no maximum duration, with the exception of any foreign travel restrictions which, if applicable, last for a maximum of five years (but may be renewed). </w:t>
      </w:r>
    </w:p>
    <w:p w14:paraId="0080A405" w14:textId="77777777" w:rsidR="00332EE6" w:rsidRPr="00B510E5" w:rsidRDefault="00332EE6" w:rsidP="00B510E5">
      <w:pPr>
        <w:pStyle w:val="Default"/>
        <w:spacing w:after="240" w:line="260" w:lineRule="exact"/>
        <w:rPr>
          <w:rFonts w:ascii="Arial" w:hAnsi="Arial" w:cs="Arial"/>
        </w:rPr>
      </w:pPr>
      <w:r w:rsidRPr="00B510E5">
        <w:rPr>
          <w:rFonts w:ascii="Arial" w:hAnsi="Arial" w:cs="Arial"/>
        </w:rPr>
        <w:t>The criminal standard of proof continues to apply. The person concerned is able to appeal against the making of the order and the police or the person concerned are able to apply for the order to be varied, renewed or discharged.</w:t>
      </w:r>
    </w:p>
    <w:p w14:paraId="16873D44" w14:textId="0735E707" w:rsidR="00332EE6" w:rsidRPr="00B510E5" w:rsidRDefault="00332EE6" w:rsidP="00B510E5">
      <w:pPr>
        <w:pStyle w:val="Default"/>
        <w:spacing w:after="240" w:line="260" w:lineRule="exact"/>
        <w:rPr>
          <w:rFonts w:ascii="Arial" w:hAnsi="Arial" w:cs="Arial"/>
        </w:rPr>
      </w:pPr>
      <w:r w:rsidRPr="00B510E5">
        <w:rPr>
          <w:rFonts w:ascii="Arial" w:hAnsi="Arial" w:cs="Arial"/>
        </w:rPr>
        <w:t>A breach of a</w:t>
      </w:r>
      <w:r w:rsidR="005D189A" w:rsidRPr="00B510E5">
        <w:rPr>
          <w:rFonts w:ascii="Arial" w:hAnsi="Arial" w:cs="Arial"/>
        </w:rPr>
        <w:t>n</w:t>
      </w:r>
      <w:r w:rsidRPr="00B510E5">
        <w:rPr>
          <w:rFonts w:ascii="Arial" w:hAnsi="Arial" w:cs="Arial"/>
        </w:rPr>
        <w:t xml:space="preserve"> SRO is a criminal offence punishable by a maximum of five years’ imprisonment. Where an individual breaches their SRO, they will become subject to full notification requirements.  </w:t>
      </w:r>
    </w:p>
    <w:p w14:paraId="65DE7393" w14:textId="280DFA31" w:rsidR="00332EE6" w:rsidRPr="00B510E5" w:rsidRDefault="00332EE6" w:rsidP="003F01A6">
      <w:r w:rsidRPr="00B510E5">
        <w:t>Individuals made subject of a</w:t>
      </w:r>
      <w:r w:rsidR="006B75D2" w:rsidRPr="00B510E5">
        <w:t>n</w:t>
      </w:r>
      <w:r w:rsidRPr="00B510E5">
        <w:t xml:space="preserve"> SRO are recorded on VISOR as a Potentially Dangerous Person (PDP).</w:t>
      </w:r>
    </w:p>
    <w:p w14:paraId="13A77397" w14:textId="5D413DD4" w:rsidR="00332EE6" w:rsidRPr="00A55FDE" w:rsidRDefault="00332EE6" w:rsidP="003F01A6">
      <w:pPr>
        <w:pStyle w:val="Style3"/>
        <w:rPr>
          <w:b w:val="0"/>
          <w:bCs/>
          <w:color w:val="auto"/>
          <w:sz w:val="24"/>
          <w:szCs w:val="24"/>
        </w:rPr>
      </w:pPr>
      <w:r w:rsidRPr="00A55FDE">
        <w:rPr>
          <w:sz w:val="24"/>
          <w:szCs w:val="24"/>
        </w:rPr>
        <w:lastRenderedPageBreak/>
        <w:t>(</w:t>
      </w:r>
      <w:r w:rsidR="005F4133" w:rsidRPr="00A55FDE">
        <w:rPr>
          <w:sz w:val="24"/>
          <w:szCs w:val="24"/>
        </w:rPr>
        <w:t>j</w:t>
      </w:r>
      <w:r w:rsidRPr="00A55FDE">
        <w:rPr>
          <w:sz w:val="24"/>
          <w:szCs w:val="24"/>
        </w:rPr>
        <w:t xml:space="preserve">) Lifetime notification requirements revoked on application </w:t>
      </w:r>
      <w:r w:rsidR="00062F55" w:rsidRPr="00A55FDE">
        <w:rPr>
          <w:b w:val="0"/>
          <w:bCs/>
          <w:color w:val="auto"/>
          <w:sz w:val="24"/>
          <w:szCs w:val="24"/>
        </w:rPr>
        <w:t>–</w:t>
      </w:r>
      <w:r w:rsidR="00663F0A" w:rsidRPr="00A55FDE">
        <w:rPr>
          <w:b w:val="0"/>
          <w:bCs/>
          <w:color w:val="auto"/>
          <w:sz w:val="24"/>
          <w:szCs w:val="24"/>
        </w:rPr>
        <w:t xml:space="preserve"> </w:t>
      </w:r>
      <w:r w:rsidR="00F53D72" w:rsidRPr="00A55FDE">
        <w:rPr>
          <w:b w:val="0"/>
          <w:bCs/>
          <w:color w:val="auto"/>
          <w:sz w:val="24"/>
          <w:szCs w:val="24"/>
        </w:rPr>
        <w:t xml:space="preserve">Qualifying </w:t>
      </w:r>
      <w:r w:rsidR="00012BCD" w:rsidRPr="00A55FDE">
        <w:rPr>
          <w:b w:val="0"/>
          <w:bCs/>
          <w:color w:val="auto"/>
          <w:sz w:val="24"/>
          <w:szCs w:val="24"/>
        </w:rPr>
        <w:t>individuals</w:t>
      </w:r>
      <w:r w:rsidR="00F53D72" w:rsidRPr="00A55FDE">
        <w:rPr>
          <w:b w:val="0"/>
          <w:bCs/>
          <w:color w:val="auto"/>
          <w:sz w:val="24"/>
          <w:szCs w:val="24"/>
        </w:rPr>
        <w:t xml:space="preserve"> may submit an application to the police to review their indefinite notification requirements. </w:t>
      </w:r>
      <w:r w:rsidR="0044659C" w:rsidRPr="00A55FDE">
        <w:rPr>
          <w:b w:val="0"/>
          <w:bCs/>
          <w:color w:val="auto"/>
          <w:sz w:val="24"/>
          <w:szCs w:val="24"/>
        </w:rPr>
        <w:t xml:space="preserve">The police review the application and decide whether to revoke </w:t>
      </w:r>
      <w:r w:rsidR="00F53D72" w:rsidRPr="00A55FDE">
        <w:rPr>
          <w:b w:val="0"/>
          <w:bCs/>
          <w:color w:val="auto"/>
          <w:sz w:val="24"/>
          <w:szCs w:val="24"/>
        </w:rPr>
        <w:t xml:space="preserve">the </w:t>
      </w:r>
      <w:r w:rsidR="0044659C" w:rsidRPr="00A55FDE">
        <w:rPr>
          <w:b w:val="0"/>
          <w:bCs/>
          <w:color w:val="auto"/>
          <w:sz w:val="24"/>
          <w:szCs w:val="24"/>
        </w:rPr>
        <w:t>notification requirements.</w:t>
      </w:r>
      <w:r w:rsidR="00F53D72" w:rsidRPr="00A55FDE">
        <w:rPr>
          <w:b w:val="0"/>
          <w:bCs/>
          <w:color w:val="auto"/>
          <w:sz w:val="24"/>
          <w:szCs w:val="24"/>
        </w:rPr>
        <w:t xml:space="preserve"> </w:t>
      </w:r>
      <w:r w:rsidR="001435D5" w:rsidRPr="00A55FDE">
        <w:rPr>
          <w:b w:val="0"/>
          <w:bCs/>
          <w:color w:val="auto"/>
          <w:sz w:val="24"/>
          <w:szCs w:val="24"/>
        </w:rPr>
        <w:t xml:space="preserve">This decision is made at the rank of Superintendent. </w:t>
      </w:r>
      <w:r w:rsidR="00F53D72" w:rsidRPr="00A55FDE">
        <w:rPr>
          <w:b w:val="0"/>
          <w:bCs/>
          <w:color w:val="auto"/>
          <w:sz w:val="24"/>
          <w:szCs w:val="24"/>
        </w:rPr>
        <w:t xml:space="preserve">Those who continue to pose a significant risk will remain </w:t>
      </w:r>
      <w:r w:rsidR="00E6063B" w:rsidRPr="00A55FDE">
        <w:rPr>
          <w:b w:val="0"/>
          <w:bCs/>
          <w:color w:val="auto"/>
          <w:sz w:val="24"/>
          <w:szCs w:val="24"/>
        </w:rPr>
        <w:t>subject to notification requirements</w:t>
      </w:r>
      <w:r w:rsidR="00F53D72" w:rsidRPr="00A55FDE">
        <w:rPr>
          <w:b w:val="0"/>
          <w:bCs/>
          <w:color w:val="auto"/>
          <w:sz w:val="24"/>
          <w:szCs w:val="24"/>
        </w:rPr>
        <w:t xml:space="preserve"> for life, if necessary.</w:t>
      </w:r>
    </w:p>
    <w:p w14:paraId="7E9ED5F4" w14:textId="341AEA8C" w:rsidR="00332EE6" w:rsidRPr="00B01E0C" w:rsidRDefault="00332EE6" w:rsidP="00A55FDE">
      <w:pPr>
        <w:rPr>
          <w:szCs w:val="28"/>
        </w:rPr>
      </w:pPr>
      <w:r w:rsidRPr="00B510E5">
        <w:t xml:space="preserve">Individuals will only become eligible to seek a review once they have been subject to indefinite notification requirements for a period of at least 15 years for adults and 8 years for </w:t>
      </w:r>
      <w:r w:rsidR="0009506C">
        <w:t>children</w:t>
      </w:r>
      <w:r w:rsidRPr="00B510E5">
        <w:t xml:space="preserve">. </w:t>
      </w:r>
    </w:p>
    <w:p w14:paraId="2E82F059" w14:textId="77777777" w:rsidR="00332EE6" w:rsidRPr="00B01E0C" w:rsidRDefault="00332EE6" w:rsidP="00332EE6">
      <w:pPr>
        <w:pStyle w:val="MAPPA-Bodytext"/>
        <w:rPr>
          <w:szCs w:val="28"/>
          <w:lang w:val="en-GB"/>
        </w:rPr>
        <w:sectPr w:rsidR="00332EE6" w:rsidRPr="00B01E0C" w:rsidSect="00867C9E">
          <w:type w:val="continuous"/>
          <w:pgSz w:w="11905" w:h="16837" w:code="9"/>
          <w:pgMar w:top="720" w:right="720" w:bottom="720" w:left="720" w:header="720" w:footer="567" w:gutter="0"/>
          <w:cols w:num="2" w:space="720"/>
          <w:noEndnote/>
        </w:sectPr>
      </w:pPr>
    </w:p>
    <w:p w14:paraId="704B3FCD" w14:textId="77777777" w:rsidR="00332EE6" w:rsidRPr="0069414D" w:rsidRDefault="00332EE6" w:rsidP="00296A85">
      <w:pPr>
        <w:pStyle w:val="Heading1"/>
        <w:jc w:val="left"/>
      </w:pPr>
      <w:r w:rsidRPr="0069414D">
        <w:lastRenderedPageBreak/>
        <w:t>Local page</w:t>
      </w:r>
    </w:p>
    <w:p w14:paraId="11DB8187"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2478F048" w14:textId="77777777" w:rsidR="008C5C1D" w:rsidRDefault="008C5C1D" w:rsidP="002E609E">
      <w:pPr>
        <w:pStyle w:val="MAPPA-HeadingPara"/>
        <w:rPr>
          <w:b/>
          <w:bCs/>
          <w:color w:val="auto"/>
          <w:sz w:val="24"/>
        </w:rPr>
      </w:pPr>
    </w:p>
    <w:p w14:paraId="20CEE8CC" w14:textId="79434347" w:rsidR="002E609E" w:rsidRPr="002E609E" w:rsidRDefault="002E609E" w:rsidP="002E609E">
      <w:pPr>
        <w:pStyle w:val="MAPPA-HeadingPara"/>
        <w:rPr>
          <w:b/>
          <w:bCs/>
          <w:color w:val="auto"/>
          <w:sz w:val="24"/>
        </w:rPr>
      </w:pPr>
      <w:r w:rsidRPr="002E609E">
        <w:rPr>
          <w:b/>
          <w:bCs/>
          <w:color w:val="auto"/>
          <w:sz w:val="24"/>
        </w:rPr>
        <w:t>MOSOVO - Police</w:t>
      </w:r>
    </w:p>
    <w:p w14:paraId="06C36C65" w14:textId="77777777" w:rsidR="002E609E" w:rsidRPr="002E609E" w:rsidRDefault="002E609E" w:rsidP="002E609E">
      <w:pPr>
        <w:pStyle w:val="MAPPA-HeadingPara"/>
        <w:rPr>
          <w:color w:val="auto"/>
          <w:sz w:val="24"/>
        </w:rPr>
      </w:pPr>
      <w:r w:rsidRPr="002E609E">
        <w:rPr>
          <w:color w:val="auto"/>
          <w:sz w:val="24"/>
          <w:u w:val="single"/>
        </w:rPr>
        <w:t>Operating Model &amp; Efficiency Improvements</w:t>
      </w:r>
      <w:r w:rsidRPr="002E609E">
        <w:rPr>
          <w:color w:val="auto"/>
          <w:sz w:val="24"/>
          <w:u w:val="single"/>
        </w:rPr>
        <w:br/>
      </w:r>
      <w:r w:rsidRPr="002E609E">
        <w:rPr>
          <w:color w:val="auto"/>
          <w:sz w:val="24"/>
        </w:rPr>
        <w:t>Recent changes to the MOSOVO operating model have initiated a period of embedding, with a focus on improving efficiency and effectiveness. Collaboration with key partners, particularly probation services, has enhanced processes such as RMP completion. Staff have benefited from targeted training and CPD opportunities to support these changes.</w:t>
      </w:r>
    </w:p>
    <w:p w14:paraId="12220BA7" w14:textId="77777777" w:rsidR="002E609E" w:rsidRPr="002E609E" w:rsidRDefault="002E609E" w:rsidP="002E609E">
      <w:pPr>
        <w:pStyle w:val="MAPPA-HeadingPara"/>
        <w:rPr>
          <w:color w:val="auto"/>
          <w:sz w:val="24"/>
        </w:rPr>
      </w:pPr>
      <w:r w:rsidRPr="002E609E">
        <w:rPr>
          <w:color w:val="auto"/>
          <w:sz w:val="24"/>
          <w:u w:val="single"/>
        </w:rPr>
        <w:t>Strategic Management Board (SMB)</w:t>
      </w:r>
      <w:r w:rsidRPr="002E609E">
        <w:rPr>
          <w:color w:val="auto"/>
          <w:sz w:val="24"/>
          <w:u w:val="single"/>
        </w:rPr>
        <w:br/>
      </w:r>
      <w:r w:rsidRPr="002E609E">
        <w:rPr>
          <w:color w:val="auto"/>
          <w:sz w:val="24"/>
        </w:rPr>
        <w:t>A new SMB chair has reinvigorated board attendance and focus, aiming to drive timely and effective progression of key matters.</w:t>
      </w:r>
    </w:p>
    <w:p w14:paraId="3F25B88B" w14:textId="77777777" w:rsidR="002E609E" w:rsidRPr="002E609E" w:rsidRDefault="002E609E" w:rsidP="002E609E">
      <w:pPr>
        <w:pStyle w:val="MAPPA-HeadingPara"/>
        <w:rPr>
          <w:color w:val="auto"/>
          <w:sz w:val="24"/>
        </w:rPr>
      </w:pPr>
      <w:r w:rsidRPr="002E609E">
        <w:rPr>
          <w:color w:val="auto"/>
          <w:sz w:val="24"/>
          <w:u w:val="single"/>
        </w:rPr>
        <w:t>HMICFRS Inspection</w:t>
      </w:r>
      <w:r w:rsidRPr="002E609E">
        <w:rPr>
          <w:color w:val="auto"/>
          <w:sz w:val="24"/>
        </w:rPr>
        <w:br/>
        <w:t>Northumbria Police received an overall grading of ‘adequate’ for managing offenders and suspects in the early 2025 HMICFRS inspection. While MOSOVO was part of a broader assessment including POLIT and named suspects across the force, the narrative specific to MOSOVO was largely positive. One highlighted issue—supervisor-to-offender ratios—was swiftly addressed through team realignment.</w:t>
      </w:r>
    </w:p>
    <w:p w14:paraId="25259326" w14:textId="77777777" w:rsidR="002E609E" w:rsidRPr="002E609E" w:rsidRDefault="002E609E" w:rsidP="002E609E">
      <w:pPr>
        <w:pStyle w:val="MAPPA-HeadingPara"/>
        <w:rPr>
          <w:color w:val="auto"/>
          <w:sz w:val="24"/>
        </w:rPr>
      </w:pPr>
      <w:r w:rsidRPr="002E609E">
        <w:rPr>
          <w:color w:val="auto"/>
          <w:sz w:val="24"/>
          <w:u w:val="single"/>
        </w:rPr>
        <w:t>Continuous Professional Development (CPD)</w:t>
      </w:r>
      <w:r w:rsidRPr="002E609E">
        <w:rPr>
          <w:color w:val="auto"/>
          <w:sz w:val="24"/>
        </w:rPr>
        <w:br/>
        <w:t xml:space="preserve">All MAPPA-involved staff remain up to date with legislation and best practice. A structured CPD </w:t>
      </w:r>
      <w:proofErr w:type="spellStart"/>
      <w:r w:rsidRPr="002E609E">
        <w:rPr>
          <w:color w:val="auto"/>
          <w:sz w:val="24"/>
        </w:rPr>
        <w:t>programme</w:t>
      </w:r>
      <w:proofErr w:type="spellEnd"/>
      <w:r w:rsidRPr="002E609E">
        <w:rPr>
          <w:color w:val="auto"/>
          <w:sz w:val="24"/>
        </w:rPr>
        <w:t xml:space="preserve"> is in place, with bespoke MOSOVO sessions delivered in May 2025. The next safeguarding CPD event is scheduled for 12–13 February 2026.</w:t>
      </w:r>
    </w:p>
    <w:p w14:paraId="2D8AECCD" w14:textId="77777777" w:rsidR="002E609E" w:rsidRPr="002E609E" w:rsidRDefault="002E609E" w:rsidP="002E609E">
      <w:pPr>
        <w:pStyle w:val="MAPPA-HeadingPara"/>
        <w:rPr>
          <w:color w:val="auto"/>
          <w:sz w:val="24"/>
        </w:rPr>
      </w:pPr>
      <w:r w:rsidRPr="002E609E">
        <w:rPr>
          <w:color w:val="auto"/>
          <w:sz w:val="24"/>
          <w:u w:val="single"/>
        </w:rPr>
        <w:t>Performance Management &amp; Resilience</w:t>
      </w:r>
      <w:r w:rsidRPr="002E609E">
        <w:rPr>
          <w:color w:val="auto"/>
          <w:sz w:val="24"/>
        </w:rPr>
        <w:br/>
        <w:t xml:space="preserve">Operational changes have brought renewed focus on performance management, particularly addressing visit backlogs. MOSOVO management continues to </w:t>
      </w:r>
      <w:proofErr w:type="spellStart"/>
      <w:r w:rsidRPr="002E609E">
        <w:rPr>
          <w:color w:val="auto"/>
          <w:sz w:val="24"/>
        </w:rPr>
        <w:t>prioritise</w:t>
      </w:r>
      <w:proofErr w:type="spellEnd"/>
      <w:r w:rsidRPr="002E609E">
        <w:rPr>
          <w:color w:val="auto"/>
          <w:sz w:val="24"/>
        </w:rPr>
        <w:t xml:space="preserve"> this area, with ongoing reviews of departmental resilience to ensure public protection remains robust.</w:t>
      </w:r>
    </w:p>
    <w:p w14:paraId="292CE784" w14:textId="77777777" w:rsidR="00405652" w:rsidRDefault="00405652" w:rsidP="00405652">
      <w:pPr>
        <w:pStyle w:val="MAPPA-HeadingPara"/>
        <w:rPr>
          <w:b/>
          <w:bCs/>
          <w:color w:val="auto"/>
          <w:sz w:val="24"/>
          <w:lang w:val="en-GB"/>
        </w:rPr>
      </w:pPr>
    </w:p>
    <w:p w14:paraId="6624A030" w14:textId="4E98132E" w:rsidR="00E9061C" w:rsidRDefault="00E9061C" w:rsidP="00405652">
      <w:pPr>
        <w:pStyle w:val="MAPPA-HeadingPara"/>
        <w:rPr>
          <w:b/>
          <w:bCs/>
          <w:color w:val="auto"/>
          <w:sz w:val="24"/>
          <w:lang w:val="en-GB"/>
        </w:rPr>
      </w:pPr>
      <w:r>
        <w:rPr>
          <w:b/>
          <w:bCs/>
          <w:color w:val="auto"/>
          <w:sz w:val="24"/>
          <w:lang w:val="en-GB"/>
        </w:rPr>
        <w:t>National Probation Service</w:t>
      </w:r>
    </w:p>
    <w:p w14:paraId="23421994" w14:textId="2E9C82D9" w:rsidR="008C5C1D" w:rsidRPr="008C5C1D" w:rsidRDefault="008C5C1D" w:rsidP="008C5C1D">
      <w:pPr>
        <w:pStyle w:val="MAPPA-HeadingPara"/>
        <w:rPr>
          <w:color w:val="auto"/>
          <w:sz w:val="24"/>
          <w:lang w:val="en-GB"/>
        </w:rPr>
      </w:pPr>
      <w:r w:rsidRPr="008C5C1D">
        <w:rPr>
          <w:color w:val="auto"/>
          <w:sz w:val="24"/>
          <w:lang w:val="en-GB"/>
        </w:rPr>
        <w:t>It has been another busy year for Northumbria MAPPA, and again we have experienced a number of changes in relation to processes, legislation and resources across the area, which has meant that all agencies have needed to adapt to new ways of working. These changes include the early release of a percentage of the prison population, alongside the reduction in Probation supervision for those with community based sentences. With increasing demands and resourcing pressures, these have been particularly challenging times, during which the reliance upon agencies to continue working together has been essential. Despite such difficulties, agencies have continued to show resilience and dedication, ensuring that collaboration and joint working remain at the heart of our approach.  </w:t>
      </w:r>
    </w:p>
    <w:p w14:paraId="39DC0394" w14:textId="44EE8B6D" w:rsidR="008C5C1D" w:rsidRPr="008C5C1D" w:rsidRDefault="008C5C1D" w:rsidP="008C5C1D">
      <w:pPr>
        <w:pStyle w:val="MAPPA-HeadingPara"/>
        <w:rPr>
          <w:color w:val="auto"/>
          <w:sz w:val="24"/>
          <w:lang w:val="en-GB"/>
        </w:rPr>
      </w:pPr>
      <w:r w:rsidRPr="008C5C1D">
        <w:rPr>
          <w:color w:val="auto"/>
          <w:sz w:val="24"/>
          <w:lang w:val="en-GB"/>
        </w:rPr>
        <w:t xml:space="preserve">On behalf of the Probation Service Public Protection team, we would like to take this opportunity to offer our sincere gratitude to the Responsible Authority and Duty to Cooperate Agencies, who have remained invested throughout, ensuring MAPPA operations continue to work effectively across the area. We also recognise the continued positive involvement and committed approach </w:t>
      </w:r>
      <w:r w:rsidRPr="008C5C1D">
        <w:rPr>
          <w:color w:val="auto"/>
          <w:sz w:val="24"/>
          <w:lang w:val="en-GB"/>
        </w:rPr>
        <w:lastRenderedPageBreak/>
        <w:t xml:space="preserve">of our two Lay Advisers, whose contributions have influenced and supported change and improvement. This year, we have also welcomed a new SMB Chair to MAPPA </w:t>
      </w:r>
      <w:r w:rsidR="004A6811">
        <w:rPr>
          <w:color w:val="auto"/>
          <w:sz w:val="24"/>
          <w:lang w:val="en-GB"/>
        </w:rPr>
        <w:t>from</w:t>
      </w:r>
      <w:r w:rsidRPr="008C5C1D">
        <w:rPr>
          <w:color w:val="auto"/>
          <w:sz w:val="24"/>
          <w:lang w:val="en-GB"/>
        </w:rPr>
        <w:t xml:space="preserve"> Northumbria, </w:t>
      </w:r>
      <w:r w:rsidR="004A6811">
        <w:rPr>
          <w:color w:val="auto"/>
          <w:sz w:val="24"/>
          <w:lang w:val="en-GB"/>
        </w:rPr>
        <w:t>Police</w:t>
      </w:r>
      <w:r w:rsidRPr="008C5C1D">
        <w:rPr>
          <w:color w:val="auto"/>
          <w:sz w:val="24"/>
          <w:lang w:val="en-GB"/>
        </w:rPr>
        <w:t>, who has shown commitment and dedication to strengthening the partnerships that are vital for the protection of the public.</w:t>
      </w:r>
    </w:p>
    <w:p w14:paraId="438C4A17" w14:textId="455491ED" w:rsidR="008C5C1D" w:rsidRPr="008C5C1D" w:rsidRDefault="008C5C1D" w:rsidP="008C5C1D">
      <w:pPr>
        <w:pStyle w:val="MAPPA-HeadingPara"/>
        <w:rPr>
          <w:color w:val="auto"/>
          <w:sz w:val="24"/>
          <w:lang w:val="en-GB"/>
        </w:rPr>
      </w:pPr>
      <w:r w:rsidRPr="008C5C1D">
        <w:rPr>
          <w:color w:val="auto"/>
          <w:sz w:val="24"/>
          <w:lang w:val="en-GB"/>
        </w:rPr>
        <w:t> The challenges we face in risk management are complex, and no single agency can address them alone. Looking to the year ahead, we will continue to deepen our collaborative efforts with partners from all relevant sectors, ensuring that the collective strengths of all agencies are utilised to keep our communities safe.</w:t>
      </w:r>
    </w:p>
    <w:p w14:paraId="2F9108FF" w14:textId="586F1BCB" w:rsidR="008C5C1D" w:rsidRPr="008C5C1D" w:rsidRDefault="008C5C1D" w:rsidP="008C5C1D">
      <w:pPr>
        <w:pStyle w:val="MAPPA-HeadingPara"/>
        <w:rPr>
          <w:color w:val="auto"/>
          <w:sz w:val="24"/>
          <w:lang w:val="en-GB"/>
        </w:rPr>
      </w:pPr>
      <w:r w:rsidRPr="008C5C1D">
        <w:rPr>
          <w:color w:val="auto"/>
          <w:sz w:val="24"/>
          <w:lang w:val="en-GB"/>
        </w:rPr>
        <w:t> Ashleigh Stuart and Charlotte Marsh (Northumbria MAPPA Co-ordinators) and Melanie Carlton (Head of Public Protection)</w:t>
      </w:r>
    </w:p>
    <w:p w14:paraId="63DF06FE" w14:textId="77777777" w:rsidR="00B818BB" w:rsidRDefault="00B818BB" w:rsidP="00B818BB">
      <w:pPr>
        <w:pStyle w:val="MAPPA-HeadingPara"/>
        <w:rPr>
          <w:b/>
          <w:bCs/>
          <w:color w:val="auto"/>
          <w:sz w:val="24"/>
          <w:lang w:val="en-GB"/>
        </w:rPr>
      </w:pPr>
    </w:p>
    <w:p w14:paraId="43924CF1" w14:textId="77777777" w:rsidR="00B818BB" w:rsidRDefault="00B818BB" w:rsidP="00B818BB">
      <w:pPr>
        <w:pStyle w:val="MAPPA-HeadingPara"/>
        <w:rPr>
          <w:b/>
          <w:bCs/>
          <w:color w:val="auto"/>
          <w:sz w:val="24"/>
          <w:lang w:val="en-GB"/>
        </w:rPr>
      </w:pPr>
      <w:r>
        <w:rPr>
          <w:b/>
          <w:bCs/>
          <w:color w:val="auto"/>
          <w:sz w:val="24"/>
          <w:lang w:val="en-GB"/>
        </w:rPr>
        <w:t>Prison</w:t>
      </w:r>
    </w:p>
    <w:p w14:paraId="0D4208AB" w14:textId="237B12F0" w:rsidR="00B818BB" w:rsidRPr="00B818BB" w:rsidRDefault="00B818BB" w:rsidP="00B818BB">
      <w:pPr>
        <w:pStyle w:val="MAPPA-HeadingPara"/>
        <w:rPr>
          <w:color w:val="auto"/>
          <w:sz w:val="24"/>
        </w:rPr>
      </w:pPr>
      <w:r w:rsidRPr="00B818BB">
        <w:rPr>
          <w:color w:val="auto"/>
          <w:sz w:val="24"/>
        </w:rPr>
        <w:t>HMP Durham Contribution to MAPPA – Annual Report 2024–2025</w:t>
      </w:r>
    </w:p>
    <w:p w14:paraId="4B35F654" w14:textId="77777777" w:rsidR="00B818BB" w:rsidRPr="00B818BB" w:rsidRDefault="00B818BB" w:rsidP="00B818BB">
      <w:pPr>
        <w:pStyle w:val="MAPPA-HeadingPara"/>
        <w:rPr>
          <w:color w:val="auto"/>
          <w:sz w:val="24"/>
        </w:rPr>
      </w:pPr>
      <w:r w:rsidRPr="00B818BB">
        <w:rPr>
          <w:color w:val="auto"/>
          <w:sz w:val="24"/>
        </w:rPr>
        <w:t>HMP Durham continues to play a pivotal role in supporting Multi-Agency Public Protection Arrangements (MAPPA), ensuring that individuals who pose a risk to the public are identified, assessed, and managed effectively throughout their custodial journey.</w:t>
      </w:r>
    </w:p>
    <w:p w14:paraId="289DE31A" w14:textId="77777777" w:rsidR="00B818BB" w:rsidRPr="00B818BB" w:rsidRDefault="00B818BB" w:rsidP="00B818BB">
      <w:pPr>
        <w:pStyle w:val="MAPPA-HeadingPara"/>
        <w:rPr>
          <w:color w:val="auto"/>
          <w:sz w:val="24"/>
        </w:rPr>
      </w:pPr>
      <w:r w:rsidRPr="00B818BB">
        <w:rPr>
          <w:color w:val="auto"/>
          <w:sz w:val="24"/>
        </w:rPr>
        <w:t xml:space="preserve">As a busy reception and resettlement prison, we manage a high volume and turnover of both sentenced and remand prisoners. A significant proportion of our MAPPA cases relate to individuals on remand, and we </w:t>
      </w:r>
      <w:proofErr w:type="spellStart"/>
      <w:r w:rsidRPr="00B818BB">
        <w:rPr>
          <w:color w:val="auto"/>
          <w:sz w:val="24"/>
        </w:rPr>
        <w:t>endeavour</w:t>
      </w:r>
      <w:proofErr w:type="spellEnd"/>
      <w:r w:rsidRPr="00B818BB">
        <w:rPr>
          <w:color w:val="auto"/>
          <w:sz w:val="24"/>
        </w:rPr>
        <w:t xml:space="preserve"> to make timely representations—often at short notice—to ensure risk is appropriately assessed and managed, even in the absence of a formal sentence. This proactive approach reflects our commitment to public protection and partnership working.</w:t>
      </w:r>
    </w:p>
    <w:p w14:paraId="3C15B736" w14:textId="77777777" w:rsidR="00B818BB" w:rsidRPr="00B818BB" w:rsidRDefault="00B818BB" w:rsidP="00B818BB">
      <w:pPr>
        <w:pStyle w:val="MAPPA-HeadingPara"/>
        <w:rPr>
          <w:color w:val="auto"/>
          <w:sz w:val="24"/>
        </w:rPr>
      </w:pPr>
      <w:r w:rsidRPr="00B818BB">
        <w:rPr>
          <w:color w:val="auto"/>
          <w:sz w:val="24"/>
        </w:rPr>
        <w:t>During 2024–2025, HMP Durham has responded to a number of national developments and pressures, including:</w:t>
      </w:r>
    </w:p>
    <w:p w14:paraId="282270A7" w14:textId="77777777" w:rsidR="00B818BB" w:rsidRPr="00B818BB" w:rsidRDefault="00B818BB" w:rsidP="00B818BB">
      <w:pPr>
        <w:pStyle w:val="MAPPA-HeadingPara"/>
        <w:numPr>
          <w:ilvl w:val="0"/>
          <w:numId w:val="4"/>
        </w:numPr>
        <w:rPr>
          <w:color w:val="auto"/>
          <w:sz w:val="24"/>
        </w:rPr>
      </w:pPr>
      <w:r w:rsidRPr="00B818BB">
        <w:rPr>
          <w:color w:val="auto"/>
          <w:sz w:val="24"/>
        </w:rPr>
        <w:t>The implementation of SDS40 and more recently FTR48, requiring agile and responsive offender management practices.</w:t>
      </w:r>
    </w:p>
    <w:p w14:paraId="4C488EEF" w14:textId="77777777" w:rsidR="00B818BB" w:rsidRPr="00B818BB" w:rsidRDefault="00B818BB" w:rsidP="00B818BB">
      <w:pPr>
        <w:pStyle w:val="MAPPA-HeadingPara"/>
        <w:numPr>
          <w:ilvl w:val="0"/>
          <w:numId w:val="4"/>
        </w:numPr>
        <w:rPr>
          <w:color w:val="auto"/>
          <w:sz w:val="24"/>
        </w:rPr>
      </w:pPr>
      <w:r w:rsidRPr="00B818BB">
        <w:rPr>
          <w:color w:val="auto"/>
          <w:sz w:val="24"/>
        </w:rPr>
        <w:t>The impact of national prison population pressures, which have necessitated flexible and innovative approaches to risk management and inter-agency coordination.</w:t>
      </w:r>
    </w:p>
    <w:p w14:paraId="16A03F9E" w14:textId="77777777" w:rsidR="00B818BB" w:rsidRPr="00B818BB" w:rsidRDefault="00B818BB" w:rsidP="00B818BB">
      <w:pPr>
        <w:pStyle w:val="MAPPA-HeadingPara"/>
        <w:numPr>
          <w:ilvl w:val="0"/>
          <w:numId w:val="4"/>
        </w:numPr>
        <w:rPr>
          <w:color w:val="auto"/>
          <w:sz w:val="24"/>
        </w:rPr>
      </w:pPr>
      <w:r w:rsidRPr="00B818BB">
        <w:rPr>
          <w:color w:val="auto"/>
          <w:sz w:val="24"/>
        </w:rPr>
        <w:t>Attendance at out-of-region MAPPA panels, ensuring continuity of risk oversight for individuals transferred or released outside the North East.</w:t>
      </w:r>
    </w:p>
    <w:p w14:paraId="726109E1" w14:textId="77777777" w:rsidR="00B818BB" w:rsidRPr="00B818BB" w:rsidRDefault="00B818BB" w:rsidP="00B818BB">
      <w:pPr>
        <w:pStyle w:val="MAPPA-HeadingPara"/>
        <w:rPr>
          <w:color w:val="auto"/>
          <w:sz w:val="24"/>
        </w:rPr>
      </w:pPr>
      <w:r w:rsidRPr="00B818BB">
        <w:rPr>
          <w:color w:val="auto"/>
          <w:sz w:val="24"/>
        </w:rPr>
        <w:t>Our Offender Management Unit (OMU) continues to work closely with Probation, Police, and other statutory partners to:</w:t>
      </w:r>
    </w:p>
    <w:p w14:paraId="0FC4EC16" w14:textId="77777777" w:rsidR="00B818BB" w:rsidRPr="00B818BB" w:rsidRDefault="00B818BB" w:rsidP="00B818BB">
      <w:pPr>
        <w:pStyle w:val="MAPPA-HeadingPara"/>
        <w:numPr>
          <w:ilvl w:val="0"/>
          <w:numId w:val="5"/>
        </w:numPr>
        <w:rPr>
          <w:color w:val="auto"/>
          <w:sz w:val="24"/>
        </w:rPr>
      </w:pPr>
      <w:r w:rsidRPr="00B818BB">
        <w:rPr>
          <w:color w:val="auto"/>
          <w:sz w:val="24"/>
        </w:rPr>
        <w:t>Identify MAPPA-eligible individuals at the earliest opportunity.</w:t>
      </w:r>
    </w:p>
    <w:p w14:paraId="10A1B879" w14:textId="77777777" w:rsidR="00B818BB" w:rsidRPr="00B818BB" w:rsidRDefault="00B818BB" w:rsidP="00B818BB">
      <w:pPr>
        <w:pStyle w:val="MAPPA-HeadingPara"/>
        <w:numPr>
          <w:ilvl w:val="0"/>
          <w:numId w:val="5"/>
        </w:numPr>
        <w:rPr>
          <w:color w:val="auto"/>
          <w:sz w:val="24"/>
        </w:rPr>
      </w:pPr>
      <w:r w:rsidRPr="00B818BB">
        <w:rPr>
          <w:color w:val="auto"/>
          <w:sz w:val="24"/>
        </w:rPr>
        <w:t xml:space="preserve">Respond to MAPPA invites and requests quickly and effectively, </w:t>
      </w:r>
      <w:proofErr w:type="spellStart"/>
      <w:r w:rsidRPr="00B818BB">
        <w:rPr>
          <w:color w:val="auto"/>
          <w:sz w:val="24"/>
        </w:rPr>
        <w:t>recognising</w:t>
      </w:r>
      <w:proofErr w:type="spellEnd"/>
      <w:r w:rsidRPr="00B818BB">
        <w:rPr>
          <w:color w:val="auto"/>
          <w:sz w:val="24"/>
        </w:rPr>
        <w:t xml:space="preserve"> the importance of timely input to multi-agency decision-making.</w:t>
      </w:r>
    </w:p>
    <w:p w14:paraId="272EC171" w14:textId="77777777" w:rsidR="00B818BB" w:rsidRPr="00B818BB" w:rsidRDefault="00B818BB" w:rsidP="00B818BB">
      <w:pPr>
        <w:pStyle w:val="MAPPA-HeadingPara"/>
        <w:numPr>
          <w:ilvl w:val="0"/>
          <w:numId w:val="5"/>
        </w:numPr>
        <w:rPr>
          <w:color w:val="auto"/>
          <w:sz w:val="24"/>
        </w:rPr>
      </w:pPr>
      <w:r w:rsidRPr="00B818BB">
        <w:rPr>
          <w:color w:val="auto"/>
          <w:sz w:val="24"/>
        </w:rPr>
        <w:t>Share relevant information to support risk management and safeguarding.</w:t>
      </w:r>
    </w:p>
    <w:p w14:paraId="47BFCA77" w14:textId="77777777" w:rsidR="00B818BB" w:rsidRPr="00B818BB" w:rsidRDefault="00B818BB" w:rsidP="00B818BB">
      <w:pPr>
        <w:pStyle w:val="MAPPA-HeadingPara"/>
        <w:numPr>
          <w:ilvl w:val="0"/>
          <w:numId w:val="5"/>
        </w:numPr>
        <w:rPr>
          <w:color w:val="auto"/>
          <w:sz w:val="24"/>
        </w:rPr>
      </w:pPr>
      <w:r w:rsidRPr="00B818BB">
        <w:rPr>
          <w:color w:val="auto"/>
          <w:sz w:val="24"/>
        </w:rPr>
        <w:t>Contribute to Level 2 and Level 3 MAPPA meetings, both locally and nationally.</w:t>
      </w:r>
    </w:p>
    <w:p w14:paraId="23C71CD6" w14:textId="77777777" w:rsidR="00B818BB" w:rsidRPr="00B818BB" w:rsidRDefault="00B818BB" w:rsidP="00B818BB">
      <w:pPr>
        <w:pStyle w:val="MAPPA-HeadingPara"/>
        <w:numPr>
          <w:ilvl w:val="0"/>
          <w:numId w:val="5"/>
        </w:numPr>
        <w:rPr>
          <w:color w:val="auto"/>
          <w:sz w:val="24"/>
        </w:rPr>
      </w:pPr>
      <w:r w:rsidRPr="00B818BB">
        <w:rPr>
          <w:color w:val="auto"/>
          <w:sz w:val="24"/>
        </w:rPr>
        <w:lastRenderedPageBreak/>
        <w:t>Support staff development to ensure confident and informed engagement with MAPPA processes.</w:t>
      </w:r>
    </w:p>
    <w:p w14:paraId="1C582ED8" w14:textId="77777777" w:rsidR="00B818BB" w:rsidRPr="00B818BB" w:rsidRDefault="00B818BB" w:rsidP="00B818BB">
      <w:pPr>
        <w:pStyle w:val="MAPPA-HeadingPara"/>
        <w:rPr>
          <w:color w:val="auto"/>
          <w:sz w:val="24"/>
        </w:rPr>
      </w:pPr>
      <w:r w:rsidRPr="00B818BB">
        <w:rPr>
          <w:color w:val="auto"/>
          <w:sz w:val="24"/>
        </w:rPr>
        <w:t>To further strengthen our contribution, we are preparing to implement MAPPA eLearning across appropriate prison staff, including Prison Offender Managers (POMs) and other key agencies. This initiative aims to enhance understanding of MAPPA processes, improve consistency in risk management, and support more effective multi-agency working.</w:t>
      </w:r>
    </w:p>
    <w:p w14:paraId="599B9153" w14:textId="77777777" w:rsidR="00B818BB" w:rsidRPr="00B818BB" w:rsidRDefault="00B818BB" w:rsidP="00B818BB">
      <w:pPr>
        <w:pStyle w:val="MAPPA-HeadingPara"/>
        <w:rPr>
          <w:color w:val="auto"/>
          <w:sz w:val="24"/>
        </w:rPr>
      </w:pPr>
      <w:r w:rsidRPr="00B818BB">
        <w:rPr>
          <w:color w:val="auto"/>
          <w:sz w:val="24"/>
        </w:rPr>
        <w:t>Despite the challenges, HMP Durham remains committed to delivering high-quality offender management and contributing to safer outcomes for victims, communities, and individuals in our care.</w:t>
      </w:r>
    </w:p>
    <w:p w14:paraId="21D6DC74" w14:textId="77777777" w:rsidR="00B818BB" w:rsidRDefault="00B818BB" w:rsidP="005E27F7">
      <w:pPr>
        <w:pStyle w:val="MAPPA-HeadingPara"/>
        <w:rPr>
          <w:b/>
          <w:bCs/>
          <w:color w:val="auto"/>
          <w:sz w:val="24"/>
        </w:rPr>
      </w:pPr>
    </w:p>
    <w:p w14:paraId="135E451C" w14:textId="14231B31" w:rsidR="005E27F7" w:rsidRPr="005E27F7" w:rsidRDefault="005E27F7" w:rsidP="005E27F7">
      <w:pPr>
        <w:pStyle w:val="MAPPA-HeadingPara"/>
        <w:rPr>
          <w:b/>
          <w:bCs/>
          <w:color w:val="auto"/>
          <w:sz w:val="24"/>
        </w:rPr>
      </w:pPr>
      <w:r w:rsidRPr="005E27F7">
        <w:rPr>
          <w:b/>
          <w:bCs/>
          <w:color w:val="auto"/>
          <w:sz w:val="24"/>
        </w:rPr>
        <w:t>Adult Social Care - NE ADASS Safeguarding Leads </w:t>
      </w:r>
    </w:p>
    <w:p w14:paraId="3A13FD4C" w14:textId="77777777" w:rsidR="005E27F7" w:rsidRPr="005E27F7" w:rsidRDefault="005E27F7" w:rsidP="005E27F7">
      <w:pPr>
        <w:pStyle w:val="MAPPA-HeadingPara"/>
        <w:rPr>
          <w:color w:val="auto"/>
          <w:sz w:val="24"/>
        </w:rPr>
      </w:pPr>
      <w:r w:rsidRPr="005E27F7">
        <w:rPr>
          <w:color w:val="auto"/>
          <w:sz w:val="24"/>
        </w:rPr>
        <w:t>We remain steadfast in our commitment to the MAPPA process, fully embracing our duty to collaborate. We recognize that many Local Authorities are experiencing an upsurge in the demand for attendance at MAPPA meetings across all levels. Meeting this demand poses a significant challenge, yet we understand the critical importance of the MAPPA process. Our focus remains on how we can best support those affected by the offenders managed within this framework.</w:t>
      </w:r>
    </w:p>
    <w:p w14:paraId="578B4000" w14:textId="77777777" w:rsidR="00B818BB" w:rsidRDefault="00B818BB" w:rsidP="00405652">
      <w:pPr>
        <w:pStyle w:val="MAPPA-HeadingPara"/>
        <w:rPr>
          <w:b/>
          <w:bCs/>
          <w:color w:val="auto"/>
          <w:sz w:val="24"/>
          <w:lang w:val="en-GB"/>
        </w:rPr>
      </w:pPr>
    </w:p>
    <w:p w14:paraId="22F6D001" w14:textId="0A00B0CC" w:rsidR="00405652" w:rsidRDefault="00405652" w:rsidP="00405652">
      <w:pPr>
        <w:pStyle w:val="MAPPA-HeadingPara"/>
        <w:rPr>
          <w:color w:val="auto"/>
          <w:sz w:val="24"/>
          <w:lang w:val="en-GB"/>
        </w:rPr>
      </w:pPr>
      <w:r w:rsidRPr="00405652">
        <w:rPr>
          <w:b/>
          <w:bCs/>
          <w:color w:val="auto"/>
          <w:sz w:val="24"/>
          <w:lang w:val="en-GB"/>
        </w:rPr>
        <w:t>North East North Cumbria Integrated Care Board Co Durham</w:t>
      </w:r>
      <w:r w:rsidRPr="00405652">
        <w:rPr>
          <w:color w:val="auto"/>
          <w:sz w:val="24"/>
          <w:lang w:val="en-GB"/>
        </w:rPr>
        <w:t xml:space="preserve"> </w:t>
      </w:r>
    </w:p>
    <w:p w14:paraId="0D2D8D97" w14:textId="05DBBE0C" w:rsidR="008C5C1D" w:rsidRDefault="00405652" w:rsidP="008C5C1D">
      <w:pPr>
        <w:pStyle w:val="MAPPA-HeadingPara"/>
        <w:rPr>
          <w:color w:val="auto"/>
          <w:sz w:val="24"/>
        </w:rPr>
      </w:pPr>
      <w:r w:rsidRPr="00405652">
        <w:rPr>
          <w:color w:val="auto"/>
          <w:sz w:val="24"/>
        </w:rPr>
        <w:t xml:space="preserve">ICB are undergoing significant changes in processes and awaiting a new structure which may reduce some staffing levels. However, ICB continues to be committed to supporting the MAPPA process. </w:t>
      </w:r>
      <w:r w:rsidR="00B818BB">
        <w:rPr>
          <w:color w:val="auto"/>
          <w:sz w:val="24"/>
        </w:rPr>
        <w:t>Co Durham, S</w:t>
      </w:r>
      <w:r w:rsidRPr="00405652">
        <w:rPr>
          <w:color w:val="auto"/>
          <w:sz w:val="24"/>
        </w:rPr>
        <w:t>afeguarding ICB team have recently had a presentation on MAPPA processes delivered to primary care in Co Durham via Sophie Townsend MAPPA coordinator. We have also circulated some MAPPA e learning to all relevant professionals  </w:t>
      </w:r>
      <w:hyperlink r:id="rId23" w:tooltip="http://www.mappa-elearning.co.uk/" w:history="1">
        <w:r w:rsidRPr="00405652">
          <w:rPr>
            <w:rStyle w:val="Hyperlink"/>
            <w:rFonts w:cs="Times"/>
            <w:sz w:val="24"/>
          </w:rPr>
          <w:t>www.mappa-elearning.co.uk</w:t>
        </w:r>
      </w:hyperlink>
      <w:r w:rsidRPr="00405652">
        <w:rPr>
          <w:color w:val="auto"/>
          <w:sz w:val="24"/>
          <w:u w:val="single"/>
        </w:rPr>
        <w:t xml:space="preserve"> </w:t>
      </w:r>
      <w:r w:rsidRPr="00405652">
        <w:rPr>
          <w:color w:val="auto"/>
          <w:sz w:val="24"/>
        </w:rPr>
        <w:t>and are encouraging staff to complete this. ICB safeguarding teams continue to attend MAPPA 3 and support with information gathering for initial MAPPA</w:t>
      </w:r>
      <w:r w:rsidRPr="00405652">
        <w:rPr>
          <w:color w:val="auto"/>
        </w:rPr>
        <w:t xml:space="preserve"> </w:t>
      </w:r>
      <w:r w:rsidRPr="00405652">
        <w:rPr>
          <w:color w:val="auto"/>
          <w:sz w:val="24"/>
        </w:rPr>
        <w:t>processes from primary care.</w:t>
      </w:r>
    </w:p>
    <w:p w14:paraId="14EA9D9B" w14:textId="3774F27E" w:rsidR="00332EE6" w:rsidRPr="00B01E0C" w:rsidRDefault="00332EE6" w:rsidP="008C5C1D">
      <w:pPr>
        <w:pStyle w:val="MAPPA-HeadingPara"/>
        <w:rPr>
          <w:b/>
          <w:sz w:val="26"/>
          <w:szCs w:val="26"/>
          <w:lang w:val="en-GB"/>
        </w:rPr>
      </w:pPr>
      <w:r w:rsidRPr="00B01E0C">
        <w:rPr>
          <w:b/>
          <w:color w:val="7030A0"/>
          <w:sz w:val="26"/>
          <w:szCs w:val="26"/>
          <w:lang w:val="en-GB"/>
        </w:rPr>
        <w:t>All MAPPA reports from England and Wales are published online at:</w:t>
      </w:r>
      <w:r w:rsidR="008C5C1D">
        <w:rPr>
          <w:b/>
          <w:color w:val="7030A0"/>
          <w:sz w:val="26"/>
          <w:szCs w:val="26"/>
          <w:lang w:val="en-GB"/>
        </w:rPr>
        <w:t xml:space="preserve">  </w:t>
      </w:r>
      <w:hyperlink r:id="rId24" w:history="1">
        <w:r w:rsidRPr="00B01E0C">
          <w:rPr>
            <w:rStyle w:val="Hyperlink"/>
            <w:b/>
            <w:sz w:val="26"/>
            <w:szCs w:val="26"/>
            <w:lang w:val="en-GB"/>
          </w:rPr>
          <w:t>www.gov.uk</w:t>
        </w:r>
      </w:hyperlink>
    </w:p>
    <w:p w14:paraId="07ACF0A5" w14:textId="77777777" w:rsidR="00332EE6" w:rsidRPr="00B01E0C" w:rsidRDefault="00332EE6" w:rsidP="00332EE6">
      <w:pPr>
        <w:pStyle w:val="MAPPA-Bodytext"/>
        <w:jc w:val="center"/>
        <w:rPr>
          <w:b/>
          <w:color w:val="7030A0"/>
          <w:sz w:val="26"/>
          <w:szCs w:val="26"/>
          <w:lang w:val="en-GB"/>
        </w:rPr>
      </w:pPr>
    </w:p>
    <w:p w14:paraId="629464E6" w14:textId="079B74FF" w:rsidR="00332EE6" w:rsidRPr="00B01E0C" w:rsidRDefault="00332EE6" w:rsidP="00332EE6">
      <w:pPr>
        <w:pStyle w:val="MAPPA-Bodytext"/>
        <w:jc w:val="center"/>
        <w:rPr>
          <w:b/>
          <w:color w:val="7030A0"/>
          <w:sz w:val="26"/>
          <w:szCs w:val="26"/>
          <w:lang w:val="en-GB"/>
        </w:rPr>
      </w:pPr>
    </w:p>
    <w:p w14:paraId="1615ADD7" w14:textId="17D90826" w:rsidR="00332EE6" w:rsidRPr="00B01E0C" w:rsidRDefault="00332EE6" w:rsidP="00332EE6">
      <w:pPr>
        <w:pStyle w:val="MAPPA-Bodytext"/>
        <w:jc w:val="center"/>
        <w:rPr>
          <w:b/>
          <w:color w:val="7030A0"/>
          <w:sz w:val="26"/>
          <w:szCs w:val="26"/>
          <w:lang w:val="en-GB"/>
        </w:rPr>
      </w:pPr>
    </w:p>
    <w:p w14:paraId="3D8ACAA2" w14:textId="77777777" w:rsidR="000E3453" w:rsidRPr="006954C2" w:rsidRDefault="000E3453" w:rsidP="00080DFC">
      <w:pPr>
        <w:pStyle w:val="MAPPA-Bodytext"/>
        <w:spacing w:line="240" w:lineRule="atLeast"/>
        <w:jc w:val="center"/>
        <w:rPr>
          <w:b/>
          <w:color w:val="7030A0"/>
          <w:sz w:val="24"/>
          <w:szCs w:val="24"/>
          <w:lang w:val="en-GB"/>
        </w:rPr>
        <w:sectPr w:rsidR="000E3453" w:rsidRPr="006954C2" w:rsidSect="00867C9E">
          <w:footerReference w:type="default" r:id="rId25"/>
          <w:pgSz w:w="11905" w:h="16837" w:code="9"/>
          <w:pgMar w:top="720" w:right="720" w:bottom="720" w:left="720" w:header="720" w:footer="567" w:gutter="0"/>
          <w:cols w:space="720"/>
          <w:noEndnote/>
          <w:docGrid w:linePitch="360"/>
        </w:sectPr>
      </w:pPr>
    </w:p>
    <w:p w14:paraId="1067C106" w14:textId="77777777" w:rsidR="00B818BB" w:rsidRDefault="00562E7B" w:rsidP="00AA7FE7">
      <w:pPr>
        <w:spacing w:line="240" w:lineRule="atLeast"/>
        <w:rPr>
          <w:rFonts w:cs="Arial"/>
        </w:rPr>
      </w:pPr>
      <w:r>
        <w:rPr>
          <w:noProof/>
        </w:rPr>
        <w:drawing>
          <wp:inline distT="0" distB="0" distL="0" distR="0" wp14:anchorId="2F7EF2CB" wp14:editId="6ED54C4F">
            <wp:extent cx="2086642" cy="825500"/>
            <wp:effectExtent l="0" t="0" r="8890" b="0"/>
            <wp:docPr id="1195912457" name="Picture 2" descr="Probation Ser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robation Servic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093823" cy="828341"/>
                    </a:xfrm>
                    <a:prstGeom prst="rect">
                      <a:avLst/>
                    </a:prstGeom>
                    <a:noFill/>
                    <a:ln>
                      <a:noFill/>
                    </a:ln>
                  </pic:spPr>
                </pic:pic>
              </a:graphicData>
            </a:graphic>
          </wp:inline>
        </w:drawing>
      </w:r>
    </w:p>
    <w:p w14:paraId="713294FF" w14:textId="77777777" w:rsidR="00B818BB" w:rsidRDefault="00B818BB" w:rsidP="00AA7FE7">
      <w:pPr>
        <w:spacing w:line="240" w:lineRule="atLeast"/>
        <w:rPr>
          <w:rFonts w:cs="Arial"/>
        </w:rPr>
      </w:pPr>
    </w:p>
    <w:p w14:paraId="3AD71B14" w14:textId="77777777" w:rsidR="00B818BB" w:rsidRDefault="00B818BB" w:rsidP="00AA7FE7">
      <w:pPr>
        <w:spacing w:line="240" w:lineRule="atLeast"/>
        <w:rPr>
          <w:rFonts w:cs="Arial"/>
        </w:rPr>
      </w:pPr>
    </w:p>
    <w:p w14:paraId="024CE8E5" w14:textId="3C8AFB4A" w:rsidR="0052760C" w:rsidRPr="006954C2" w:rsidRDefault="00AA7FE7" w:rsidP="00AA7FE7">
      <w:pPr>
        <w:spacing w:line="240" w:lineRule="atLeast"/>
        <w:rPr>
          <w:rFonts w:cs="Arial"/>
        </w:rPr>
      </w:pPr>
      <w:r>
        <w:rPr>
          <w:rFonts w:cs="Arial"/>
        </w:rPr>
        <w:t xml:space="preserve">       </w:t>
      </w:r>
      <w:r w:rsidR="003F73FB">
        <w:rPr>
          <w:noProof/>
        </w:rPr>
        <w:drawing>
          <wp:inline distT="0" distB="0" distL="0" distR="0" wp14:anchorId="2370D6FA" wp14:editId="7BCF16E5">
            <wp:extent cx="1416050" cy="1109114"/>
            <wp:effectExtent l="0" t="0" r="0" b="0"/>
            <wp:docPr id="1529258071" name="Picture 1" descr="HM Prison Ser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M Prison Servic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476795" cy="1156692"/>
                    </a:xfrm>
                    <a:prstGeom prst="rect">
                      <a:avLst/>
                    </a:prstGeom>
                    <a:noFill/>
                    <a:ln>
                      <a:noFill/>
                    </a:ln>
                  </pic:spPr>
                </pic:pic>
              </a:graphicData>
            </a:graphic>
          </wp:inline>
        </w:drawing>
      </w:r>
    </w:p>
    <w:p w14:paraId="184D6788" w14:textId="1309C5FD" w:rsidR="00DE3907" w:rsidRDefault="00DE3907" w:rsidP="00080DFC">
      <w:pPr>
        <w:spacing w:line="240" w:lineRule="atLeast"/>
        <w:rPr>
          <w:b/>
          <w:bCs/>
          <w:color w:val="7030A0"/>
        </w:rPr>
      </w:pPr>
    </w:p>
    <w:p w14:paraId="25258F6A" w14:textId="55D61DE7" w:rsidR="00515172" w:rsidRPr="00AA7FE7" w:rsidRDefault="00515172" w:rsidP="00080DFC">
      <w:pPr>
        <w:spacing w:line="240" w:lineRule="atLeast"/>
        <w:rPr>
          <w:b/>
          <w:bCs/>
          <w:color w:val="7030A0"/>
        </w:rPr>
      </w:pPr>
      <w:r>
        <w:rPr>
          <w:noProof/>
        </w:rPr>
        <w:drawing>
          <wp:inline distT="0" distB="0" distL="0" distR="0" wp14:anchorId="1245FCB7" wp14:editId="77620F9A">
            <wp:extent cx="1910080" cy="793115"/>
            <wp:effectExtent l="0" t="0" r="0" b="6985"/>
            <wp:docPr id="3" name="Pictur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28" r:link="rId29" cstate="print">
                      <a:extLst>
                        <a:ext uri="{28A0092B-C50C-407E-A947-70E740481C1C}">
                          <a14:useLocalDpi xmlns:a14="http://schemas.microsoft.com/office/drawing/2010/main" val="0"/>
                        </a:ext>
                      </a:extLst>
                    </a:blip>
                    <a:srcRect/>
                    <a:stretch>
                      <a:fillRect/>
                    </a:stretch>
                  </pic:blipFill>
                  <pic:spPr bwMode="auto">
                    <a:xfrm>
                      <a:off x="0" y="0"/>
                      <a:ext cx="1910080" cy="793115"/>
                    </a:xfrm>
                    <a:prstGeom prst="rect">
                      <a:avLst/>
                    </a:prstGeom>
                    <a:noFill/>
                    <a:ln>
                      <a:noFill/>
                    </a:ln>
                  </pic:spPr>
                </pic:pic>
              </a:graphicData>
            </a:graphic>
          </wp:inline>
        </w:drawing>
      </w:r>
    </w:p>
    <w:sectPr w:rsidR="00515172" w:rsidRPr="00AA7FE7" w:rsidSect="00740F8A">
      <w:type w:val="continuous"/>
      <w:pgSz w:w="11905" w:h="16837" w:code="9"/>
      <w:pgMar w:top="720" w:right="720" w:bottom="720" w:left="720" w:header="720" w:footer="567" w:gutter="0"/>
      <w:cols w:num="3"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A68B6A" w14:textId="77777777" w:rsidR="00F55A50" w:rsidRDefault="00F55A50" w:rsidP="001A5708">
      <w:pPr>
        <w:pStyle w:val="MAPPA-Bodytext"/>
      </w:pPr>
      <w:r>
        <w:separator/>
      </w:r>
    </w:p>
  </w:endnote>
  <w:endnote w:type="continuationSeparator" w:id="0">
    <w:p w14:paraId="39CFDC53" w14:textId="77777777" w:rsidR="00F55A50" w:rsidRDefault="00F55A50" w:rsidP="001A5708">
      <w:pPr>
        <w:pStyle w:val="MAPPA-Bodytext"/>
      </w:pPr>
      <w:r>
        <w:continuationSeparator/>
      </w:r>
    </w:p>
  </w:endnote>
  <w:endnote w:type="continuationNotice" w:id="1">
    <w:p w14:paraId="2F59FFA8" w14:textId="77777777" w:rsidR="00F55A50" w:rsidRDefault="00F55A50" w:rsidP="003F01A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Bliss 2 Medium">
    <w:altName w:val="Arial"/>
    <w:panose1 w:val="00000000000000000000"/>
    <w:charset w:val="00"/>
    <w:family w:val="moder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6D17C" w14:textId="5C644D49" w:rsidR="00DE3907" w:rsidRDefault="00B551D9" w:rsidP="003F01A6">
    <w:pPr>
      <w:pStyle w:val="Footer"/>
      <w:rPr>
        <w:rStyle w:val="PageNumber"/>
      </w:rPr>
    </w:pPr>
    <w:r>
      <w:rPr>
        <w:noProof/>
      </w:rPr>
      <mc:AlternateContent>
        <mc:Choice Requires="wps">
          <w:drawing>
            <wp:anchor distT="0" distB="0" distL="0" distR="0" simplePos="0" relativeHeight="251662336" behindDoc="0" locked="0" layoutInCell="1" allowOverlap="1" wp14:anchorId="0EF5CC81" wp14:editId="38F92A52">
              <wp:simplePos x="635" y="635"/>
              <wp:positionH relativeFrom="page">
                <wp:align>center</wp:align>
              </wp:positionH>
              <wp:positionV relativeFrom="page">
                <wp:align>bottom</wp:align>
              </wp:positionV>
              <wp:extent cx="459740" cy="355600"/>
              <wp:effectExtent l="0" t="0" r="16510" b="0"/>
              <wp:wrapNone/>
              <wp:docPr id="1502947678"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355600"/>
                      </a:xfrm>
                      <a:prstGeom prst="rect">
                        <a:avLst/>
                      </a:prstGeom>
                      <a:noFill/>
                      <a:ln>
                        <a:noFill/>
                      </a:ln>
                    </wps:spPr>
                    <wps:txbx>
                      <w:txbxContent>
                        <w:p w14:paraId="08CC2523" w14:textId="1AB973D4" w:rsidR="00B551D9" w:rsidRPr="00B551D9" w:rsidRDefault="00B551D9" w:rsidP="00B551D9">
                          <w:pPr>
                            <w:spacing w:after="0"/>
                            <w:rPr>
                              <w:rFonts w:ascii="Calibri" w:eastAsia="Calibri" w:hAnsi="Calibri" w:cs="Calibri"/>
                              <w:noProof/>
                              <w:color w:val="0000FF"/>
                              <w:sz w:val="20"/>
                              <w:szCs w:val="20"/>
                            </w:rPr>
                          </w:pPr>
                          <w:r w:rsidRPr="00B551D9">
                            <w:rPr>
                              <w:rFonts w:ascii="Calibri" w:eastAsia="Calibri" w:hAnsi="Calibri" w:cs="Calibri"/>
                              <w:noProof/>
                              <w:color w:val="0000FF"/>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EF5CC81" id="_x0000_t202" coordsize="21600,21600" o:spt="202" path="m,l,21600r21600,l21600,xe">
              <v:stroke joinstyle="miter"/>
              <v:path gradientshapeok="t" o:connecttype="rect"/>
            </v:shapetype>
            <v:shape id="Text Box 5" o:spid="_x0000_s1029" type="#_x0000_t202" alt="OFFICIAL" style="position:absolute;margin-left:0;margin-top:0;width:36.2pt;height:28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" filled="f" stroked="f">
              <v:textbox style="mso-fit-shape-to-text:t" inset="0,0,0,15pt">
                <w:txbxContent>
                  <w:p w14:paraId="08CC2523" w14:textId="1AB973D4" w:rsidR="00B551D9" w:rsidRPr="00B551D9" w:rsidRDefault="00B551D9" w:rsidP="00B551D9">
                    <w:pPr>
                      <w:spacing w:after="0"/>
                      <w:rPr>
                        <w:rFonts w:ascii="Calibri" w:eastAsia="Calibri" w:hAnsi="Calibri" w:cs="Calibri"/>
                        <w:noProof/>
                        <w:color w:val="0000FF"/>
                        <w:sz w:val="20"/>
                        <w:szCs w:val="20"/>
                      </w:rPr>
                    </w:pPr>
                    <w:r w:rsidRPr="00B551D9">
                      <w:rPr>
                        <w:rFonts w:ascii="Calibri" w:eastAsia="Calibri" w:hAnsi="Calibri" w:cs="Calibri"/>
                        <w:noProof/>
                        <w:color w:val="0000FF"/>
                        <w:sz w:val="20"/>
                        <w:szCs w:val="20"/>
                      </w:rPr>
                      <w:t>OFFICIAL</w:t>
                    </w:r>
                  </w:p>
                </w:txbxContent>
              </v:textbox>
              <w10:wrap anchorx="page" anchory="page"/>
            </v:shape>
          </w:pict>
        </mc:Fallback>
      </mc:AlternateContent>
    </w:r>
    <w:r w:rsidR="00DE3907">
      <w:rPr>
        <w:rStyle w:val="PageNumber"/>
      </w:rPr>
      <w:fldChar w:fldCharType="begin"/>
    </w:r>
    <w:r w:rsidR="00DE3907">
      <w:rPr>
        <w:rStyle w:val="PageNumber"/>
      </w:rPr>
      <w:instrText xml:space="preserve">PAGE  </w:instrText>
    </w:r>
    <w:r w:rsidR="00DE3907">
      <w:rPr>
        <w:rStyle w:val="PageNumber"/>
      </w:rPr>
      <w:fldChar w:fldCharType="separate"/>
    </w:r>
    <w:r w:rsidR="000809B8">
      <w:rPr>
        <w:rStyle w:val="PageNumber"/>
        <w:noProof/>
      </w:rPr>
      <w:t>1</w:t>
    </w:r>
    <w:r w:rsidR="00DE3907">
      <w:rPr>
        <w:rStyle w:val="PageNumber"/>
      </w:rPr>
      <w:fldChar w:fldCharType="end"/>
    </w:r>
  </w:p>
  <w:p w14:paraId="1C0F5765" w14:textId="77777777" w:rsidR="00DE3907" w:rsidRDefault="00DE3907" w:rsidP="003F01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677AA" w14:textId="33EBC55C" w:rsidR="00DE3907" w:rsidRPr="00735E92" w:rsidRDefault="00B551D9" w:rsidP="003F01A6">
    <w:pPr>
      <w:pStyle w:val="Footer"/>
      <w:rPr>
        <w:rStyle w:val="PageNumber"/>
        <w:rFonts w:cs="Arial"/>
        <w:sz w:val="18"/>
        <w:szCs w:val="18"/>
      </w:rPr>
    </w:pPr>
    <w:r>
      <w:rPr>
        <w:rFonts w:cs="Arial"/>
        <w:noProof/>
        <w:sz w:val="18"/>
        <w:szCs w:val="18"/>
      </w:rPr>
      <mc:AlternateContent>
        <mc:Choice Requires="wps">
          <w:drawing>
            <wp:anchor distT="0" distB="0" distL="0" distR="0" simplePos="0" relativeHeight="251663360" behindDoc="0" locked="0" layoutInCell="1" allowOverlap="1" wp14:anchorId="76FF2D24" wp14:editId="63023188">
              <wp:simplePos x="635" y="635"/>
              <wp:positionH relativeFrom="page">
                <wp:align>center</wp:align>
              </wp:positionH>
              <wp:positionV relativeFrom="page">
                <wp:align>bottom</wp:align>
              </wp:positionV>
              <wp:extent cx="459740" cy="355600"/>
              <wp:effectExtent l="0" t="0" r="16510" b="0"/>
              <wp:wrapNone/>
              <wp:docPr id="458354176"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355600"/>
                      </a:xfrm>
                      <a:prstGeom prst="rect">
                        <a:avLst/>
                      </a:prstGeom>
                      <a:noFill/>
                      <a:ln>
                        <a:noFill/>
                      </a:ln>
                    </wps:spPr>
                    <wps:txbx>
                      <w:txbxContent>
                        <w:p w14:paraId="07E7B585" w14:textId="5F2B6C3B" w:rsidR="00B551D9" w:rsidRPr="00B551D9" w:rsidRDefault="00B551D9" w:rsidP="00B551D9">
                          <w:pPr>
                            <w:spacing w:after="0"/>
                            <w:rPr>
                              <w:rFonts w:ascii="Calibri" w:eastAsia="Calibri" w:hAnsi="Calibri" w:cs="Calibri"/>
                              <w:noProof/>
                              <w:color w:val="0000FF"/>
                              <w:sz w:val="20"/>
                              <w:szCs w:val="20"/>
                            </w:rPr>
                          </w:pPr>
                          <w:r w:rsidRPr="00B551D9">
                            <w:rPr>
                              <w:rFonts w:ascii="Calibri" w:eastAsia="Calibri" w:hAnsi="Calibri" w:cs="Calibri"/>
                              <w:noProof/>
                              <w:color w:val="0000FF"/>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6FF2D24" id="_x0000_t202" coordsize="21600,21600" o:spt="202" path="m,l,21600r21600,l21600,xe">
              <v:stroke joinstyle="miter"/>
              <v:path gradientshapeok="t" o:connecttype="rect"/>
            </v:shapetype>
            <v:shape id="Text Box 6" o:spid="_x0000_s1030" type="#_x0000_t202" alt="OFFICIAL" style="position:absolute;margin-left:0;margin-top:0;width:36.2pt;height:28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" filled="f" stroked="f">
              <v:textbox style="mso-fit-shape-to-text:t" inset="0,0,0,15pt">
                <w:txbxContent>
                  <w:p w14:paraId="07E7B585" w14:textId="5F2B6C3B" w:rsidR="00B551D9" w:rsidRPr="00B551D9" w:rsidRDefault="00B551D9" w:rsidP="00B551D9">
                    <w:pPr>
                      <w:spacing w:after="0"/>
                      <w:rPr>
                        <w:rFonts w:ascii="Calibri" w:eastAsia="Calibri" w:hAnsi="Calibri" w:cs="Calibri"/>
                        <w:noProof/>
                        <w:color w:val="0000FF"/>
                        <w:sz w:val="20"/>
                        <w:szCs w:val="20"/>
                      </w:rPr>
                    </w:pPr>
                    <w:r w:rsidRPr="00B551D9">
                      <w:rPr>
                        <w:rFonts w:ascii="Calibri" w:eastAsia="Calibri" w:hAnsi="Calibri" w:cs="Calibri"/>
                        <w:noProof/>
                        <w:color w:val="0000FF"/>
                        <w:sz w:val="20"/>
                        <w:szCs w:val="20"/>
                      </w:rPr>
                      <w:t>OFFICIAL</w:t>
                    </w:r>
                  </w:p>
                </w:txbxContent>
              </v:textbox>
              <w10:wrap anchorx="page" anchory="page"/>
            </v:shape>
          </w:pict>
        </mc:Fallback>
      </mc:AlternateContent>
    </w:r>
    <w:r w:rsidR="00DE3907" w:rsidRPr="00735E92">
      <w:rPr>
        <w:rStyle w:val="PageNumber"/>
        <w:rFonts w:cs="Arial"/>
        <w:sz w:val="18"/>
        <w:szCs w:val="18"/>
      </w:rPr>
      <w:fldChar w:fldCharType="begin"/>
    </w:r>
    <w:r w:rsidR="00DE3907" w:rsidRPr="00735E92">
      <w:rPr>
        <w:rStyle w:val="PageNumber"/>
        <w:rFonts w:cs="Arial"/>
        <w:sz w:val="18"/>
        <w:szCs w:val="18"/>
      </w:rPr>
      <w:instrText xml:space="preserve">PAGE  </w:instrText>
    </w:r>
    <w:r w:rsidR="00DE3907" w:rsidRPr="00735E92">
      <w:rPr>
        <w:rStyle w:val="PageNumber"/>
        <w:rFonts w:cs="Arial"/>
        <w:sz w:val="18"/>
        <w:szCs w:val="18"/>
      </w:rPr>
      <w:fldChar w:fldCharType="separate"/>
    </w:r>
    <w:r w:rsidR="00B862DB">
      <w:rPr>
        <w:rStyle w:val="PageNumber"/>
        <w:rFonts w:cs="Arial"/>
        <w:noProof/>
        <w:sz w:val="18"/>
        <w:szCs w:val="18"/>
      </w:rPr>
      <w:t>1</w:t>
    </w:r>
    <w:r w:rsidR="00DE3907" w:rsidRPr="00735E92">
      <w:rPr>
        <w:rStyle w:val="PageNumber"/>
        <w:rFonts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42DE1" w14:textId="5512946B" w:rsidR="00DE3907" w:rsidRDefault="00B551D9" w:rsidP="003F01A6">
    <w:pPr>
      <w:pStyle w:val="Footer"/>
      <w:rPr>
        <w:rStyle w:val="PageNumber"/>
      </w:rPr>
    </w:pPr>
    <w:r>
      <w:rPr>
        <w:noProof/>
      </w:rPr>
      <mc:AlternateContent>
        <mc:Choice Requires="wps">
          <w:drawing>
            <wp:anchor distT="0" distB="0" distL="0" distR="0" simplePos="0" relativeHeight="251661312" behindDoc="0" locked="0" layoutInCell="1" allowOverlap="1" wp14:anchorId="44D4A3DD" wp14:editId="2CB4CE91">
              <wp:simplePos x="635" y="635"/>
              <wp:positionH relativeFrom="page">
                <wp:align>center</wp:align>
              </wp:positionH>
              <wp:positionV relativeFrom="page">
                <wp:align>bottom</wp:align>
              </wp:positionV>
              <wp:extent cx="459740" cy="355600"/>
              <wp:effectExtent l="0" t="0" r="16510" b="0"/>
              <wp:wrapNone/>
              <wp:docPr id="630547368"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355600"/>
                      </a:xfrm>
                      <a:prstGeom prst="rect">
                        <a:avLst/>
                      </a:prstGeom>
                      <a:noFill/>
                      <a:ln>
                        <a:noFill/>
                      </a:ln>
                    </wps:spPr>
                    <wps:txbx>
                      <w:txbxContent>
                        <w:p w14:paraId="4340C573" w14:textId="26E3AB6A" w:rsidR="00B551D9" w:rsidRPr="00B551D9" w:rsidRDefault="00B551D9" w:rsidP="00B551D9">
                          <w:pPr>
                            <w:spacing w:after="0"/>
                            <w:rPr>
                              <w:rFonts w:ascii="Calibri" w:eastAsia="Calibri" w:hAnsi="Calibri" w:cs="Calibri"/>
                              <w:noProof/>
                              <w:color w:val="0000FF"/>
                              <w:sz w:val="20"/>
                              <w:szCs w:val="20"/>
                            </w:rPr>
                          </w:pPr>
                          <w:r w:rsidRPr="00B551D9">
                            <w:rPr>
                              <w:rFonts w:ascii="Calibri" w:eastAsia="Calibri" w:hAnsi="Calibri" w:cs="Calibri"/>
                              <w:noProof/>
                              <w:color w:val="0000FF"/>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4D4A3DD" id="_x0000_t202" coordsize="21600,21600" o:spt="202" path="m,l,21600r21600,l21600,xe">
              <v:stroke joinstyle="miter"/>
              <v:path gradientshapeok="t" o:connecttype="rect"/>
            </v:shapetype>
            <v:shape id="Text Box 4" o:spid="_x0000_s1032" type="#_x0000_t202" alt="OFFICIAL" style="position:absolute;margin-left:0;margin-top:0;width:36.2pt;height:28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" filled="f" stroked="f">
              <v:textbox style="mso-fit-shape-to-text:t" inset="0,0,0,15pt">
                <w:txbxContent>
                  <w:p w14:paraId="4340C573" w14:textId="26E3AB6A" w:rsidR="00B551D9" w:rsidRPr="00B551D9" w:rsidRDefault="00B551D9" w:rsidP="00B551D9">
                    <w:pPr>
                      <w:spacing w:after="0"/>
                      <w:rPr>
                        <w:rFonts w:ascii="Calibri" w:eastAsia="Calibri" w:hAnsi="Calibri" w:cs="Calibri"/>
                        <w:noProof/>
                        <w:color w:val="0000FF"/>
                        <w:sz w:val="20"/>
                        <w:szCs w:val="20"/>
                      </w:rPr>
                    </w:pPr>
                    <w:r w:rsidRPr="00B551D9">
                      <w:rPr>
                        <w:rFonts w:ascii="Calibri" w:eastAsia="Calibri" w:hAnsi="Calibri" w:cs="Calibri"/>
                        <w:noProof/>
                        <w:color w:val="0000FF"/>
                        <w:sz w:val="20"/>
                        <w:szCs w:val="20"/>
                      </w:rPr>
                      <w:t>OFFICIAL</w:t>
                    </w:r>
                  </w:p>
                </w:txbxContent>
              </v:textbox>
              <w10:wrap anchorx="page" anchory="page"/>
            </v:shape>
          </w:pict>
        </mc:Fallback>
      </mc:AlternateContent>
    </w:r>
    <w:r w:rsidR="00DE3907">
      <w:rPr>
        <w:rStyle w:val="PageNumber"/>
      </w:rPr>
      <w:fldChar w:fldCharType="begin"/>
    </w:r>
    <w:r w:rsidR="00DE3907">
      <w:rPr>
        <w:rStyle w:val="PageNumber"/>
      </w:rPr>
      <w:instrText xml:space="preserve">PAGE  </w:instrText>
    </w:r>
    <w:r w:rsidR="00DE3907">
      <w:rPr>
        <w:rStyle w:val="PageNumber"/>
      </w:rPr>
      <w:fldChar w:fldCharType="separate"/>
    </w:r>
    <w:r w:rsidR="00DE3907">
      <w:rPr>
        <w:rStyle w:val="PageNumber"/>
        <w:noProof/>
      </w:rPr>
      <w:t>1</w:t>
    </w:r>
    <w:r w:rsidR="00DE3907">
      <w:rPr>
        <w:rStyle w:val="PageNumber"/>
      </w:rPr>
      <w:fldChar w:fldCharType="end"/>
    </w:r>
  </w:p>
  <w:p w14:paraId="3E610BD9" w14:textId="77777777" w:rsidR="00DE3907" w:rsidRPr="0009323B" w:rsidRDefault="00DE3907" w:rsidP="003F01A6">
    <w:pPr>
      <w:pStyle w:val="Footer"/>
      <w:rPr>
        <w:rStyle w:val="PageNumber"/>
        <w:rFonts w:cs="Arial"/>
        <w:sz w:val="18"/>
        <w:szCs w:val="18"/>
      </w:rPr>
    </w:pPr>
    <w:r>
      <w:rPr>
        <w:rStyle w:val="PageNumber"/>
        <w:rFonts w:cs="Arial"/>
        <w:sz w:val="18"/>
        <w:szCs w:val="18"/>
      </w:rPr>
      <w:t xml:space="preserve"> | Enter area name here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3AEE4" w14:textId="4EFB489E" w:rsidR="00332EE6" w:rsidRPr="00735E92" w:rsidRDefault="00B551D9" w:rsidP="003F01A6">
    <w:pPr>
      <w:pStyle w:val="Footer"/>
      <w:rPr>
        <w:rStyle w:val="PageNumber"/>
        <w:rFonts w:cs="Arial"/>
        <w:sz w:val="18"/>
        <w:szCs w:val="18"/>
      </w:rPr>
    </w:pPr>
    <w:r>
      <w:rPr>
        <w:rFonts w:cs="Arial"/>
        <w:noProof/>
        <w:sz w:val="18"/>
        <w:szCs w:val="18"/>
      </w:rPr>
      <mc:AlternateContent>
        <mc:Choice Requires="wps">
          <w:drawing>
            <wp:anchor distT="0" distB="0" distL="0" distR="0" simplePos="0" relativeHeight="251664384" behindDoc="0" locked="0" layoutInCell="1" allowOverlap="1" wp14:anchorId="191DBDB4" wp14:editId="0C152C1F">
              <wp:simplePos x="635" y="635"/>
              <wp:positionH relativeFrom="page">
                <wp:align>center</wp:align>
              </wp:positionH>
              <wp:positionV relativeFrom="page">
                <wp:align>bottom</wp:align>
              </wp:positionV>
              <wp:extent cx="459740" cy="355600"/>
              <wp:effectExtent l="0" t="0" r="16510" b="0"/>
              <wp:wrapNone/>
              <wp:docPr id="2030836294"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355600"/>
                      </a:xfrm>
                      <a:prstGeom prst="rect">
                        <a:avLst/>
                      </a:prstGeom>
                      <a:noFill/>
                      <a:ln>
                        <a:noFill/>
                      </a:ln>
                    </wps:spPr>
                    <wps:txbx>
                      <w:txbxContent>
                        <w:p w14:paraId="4C78C6ED" w14:textId="507448B7" w:rsidR="00B551D9" w:rsidRPr="00B551D9" w:rsidRDefault="00B551D9" w:rsidP="00B551D9">
                          <w:pPr>
                            <w:spacing w:after="0"/>
                            <w:rPr>
                              <w:rFonts w:ascii="Calibri" w:eastAsia="Calibri" w:hAnsi="Calibri" w:cs="Calibri"/>
                              <w:noProof/>
                              <w:color w:val="0000FF"/>
                              <w:sz w:val="20"/>
                              <w:szCs w:val="20"/>
                            </w:rPr>
                          </w:pPr>
                          <w:r w:rsidRPr="00B551D9">
                            <w:rPr>
                              <w:rFonts w:ascii="Calibri" w:eastAsia="Calibri" w:hAnsi="Calibri" w:cs="Calibri"/>
                              <w:noProof/>
                              <w:color w:val="0000FF"/>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91DBDB4" id="_x0000_t202" coordsize="21600,21600" o:spt="202" path="m,l,21600r21600,l21600,xe">
              <v:stroke joinstyle="miter"/>
              <v:path gradientshapeok="t" o:connecttype="rect"/>
            </v:shapetype>
            <v:shape id="Text Box 7" o:spid="_x0000_s1033" type="#_x0000_t202" alt="OFFICIAL" style="position:absolute;margin-left:0;margin-top:0;width:36.2pt;height:28pt;z-index:25166438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" filled="f" stroked="f">
              <v:textbox style="mso-fit-shape-to-text:t" inset="0,0,0,15pt">
                <w:txbxContent>
                  <w:p w14:paraId="4C78C6ED" w14:textId="507448B7" w:rsidR="00B551D9" w:rsidRPr="00B551D9" w:rsidRDefault="00B551D9" w:rsidP="00B551D9">
                    <w:pPr>
                      <w:spacing w:after="0"/>
                      <w:rPr>
                        <w:rFonts w:ascii="Calibri" w:eastAsia="Calibri" w:hAnsi="Calibri" w:cs="Calibri"/>
                        <w:noProof/>
                        <w:color w:val="0000FF"/>
                        <w:sz w:val="20"/>
                        <w:szCs w:val="20"/>
                      </w:rPr>
                    </w:pPr>
                    <w:r w:rsidRPr="00B551D9">
                      <w:rPr>
                        <w:rFonts w:ascii="Calibri" w:eastAsia="Calibri" w:hAnsi="Calibri" w:cs="Calibri"/>
                        <w:noProof/>
                        <w:color w:val="0000FF"/>
                        <w:sz w:val="20"/>
                        <w:szCs w:val="20"/>
                      </w:rPr>
                      <w:t>OFFICIAL</w:t>
                    </w:r>
                  </w:p>
                </w:txbxContent>
              </v:textbox>
              <w10:wrap anchorx="page" anchory="page"/>
            </v:shape>
          </w:pict>
        </mc:Fallback>
      </mc:AlternateContent>
    </w:r>
    <w:r w:rsidR="00332EE6" w:rsidRPr="00735E92">
      <w:rPr>
        <w:rStyle w:val="PageNumber"/>
        <w:rFonts w:cs="Arial"/>
        <w:sz w:val="18"/>
        <w:szCs w:val="18"/>
      </w:rPr>
      <w:fldChar w:fldCharType="begin"/>
    </w:r>
    <w:r w:rsidR="00332EE6" w:rsidRPr="00735E92">
      <w:rPr>
        <w:rStyle w:val="PageNumber"/>
        <w:rFonts w:cs="Arial"/>
        <w:sz w:val="18"/>
        <w:szCs w:val="18"/>
      </w:rPr>
      <w:instrText xml:space="preserve">PAGE  </w:instrText>
    </w:r>
    <w:r w:rsidR="00332EE6" w:rsidRPr="00735E92">
      <w:rPr>
        <w:rStyle w:val="PageNumber"/>
        <w:rFonts w:cs="Arial"/>
        <w:sz w:val="18"/>
        <w:szCs w:val="18"/>
      </w:rPr>
      <w:fldChar w:fldCharType="separate"/>
    </w:r>
    <w:r w:rsidR="00B862DB">
      <w:rPr>
        <w:rStyle w:val="PageNumber"/>
        <w:rFonts w:cs="Arial"/>
        <w:noProof/>
        <w:sz w:val="18"/>
        <w:szCs w:val="18"/>
      </w:rPr>
      <w:t>1</w:t>
    </w:r>
    <w:r w:rsidR="00332EE6" w:rsidRPr="00735E92">
      <w:rPr>
        <w:rStyle w:val="PageNumber"/>
        <w:rFonts w:cs="Arial"/>
        <w:sz w:val="18"/>
        <w:szCs w:val="18"/>
      </w:rPr>
      <w:fldChar w:fldCharType="end"/>
    </w:r>
  </w:p>
  <w:p w14:paraId="4FC28AD9" w14:textId="77777777" w:rsidR="00332EE6" w:rsidRPr="0009323B" w:rsidRDefault="00332EE6" w:rsidP="003F01A6">
    <w:pPr>
      <w:pStyle w:val="Footer"/>
      <w:rPr>
        <w:rStyle w:val="PageNumber"/>
        <w:rFonts w:cs="Arial"/>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1A962" w14:textId="745CD6F1" w:rsidR="00332EE6" w:rsidRPr="00735E92" w:rsidRDefault="00B551D9" w:rsidP="003F01A6">
    <w:pPr>
      <w:pStyle w:val="Footer"/>
      <w:rPr>
        <w:rStyle w:val="PageNumber"/>
        <w:rFonts w:cs="Arial"/>
        <w:sz w:val="18"/>
        <w:szCs w:val="18"/>
      </w:rPr>
    </w:pPr>
    <w:r>
      <w:rPr>
        <w:rFonts w:cs="Arial"/>
        <w:noProof/>
        <w:sz w:val="18"/>
        <w:szCs w:val="18"/>
      </w:rPr>
      <mc:AlternateContent>
        <mc:Choice Requires="wps">
          <w:drawing>
            <wp:anchor distT="0" distB="0" distL="0" distR="0" simplePos="0" relativeHeight="251665408" behindDoc="0" locked="0" layoutInCell="1" allowOverlap="1" wp14:anchorId="28AEE0A0" wp14:editId="5ADE8329">
              <wp:simplePos x="457200" y="10010775"/>
              <wp:positionH relativeFrom="page">
                <wp:align>center</wp:align>
              </wp:positionH>
              <wp:positionV relativeFrom="page">
                <wp:align>bottom</wp:align>
              </wp:positionV>
              <wp:extent cx="459740" cy="355600"/>
              <wp:effectExtent l="0" t="0" r="16510" b="0"/>
              <wp:wrapNone/>
              <wp:docPr id="1486872030" name="Text Box 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355600"/>
                      </a:xfrm>
                      <a:prstGeom prst="rect">
                        <a:avLst/>
                      </a:prstGeom>
                      <a:noFill/>
                      <a:ln>
                        <a:noFill/>
                      </a:ln>
                    </wps:spPr>
                    <wps:txbx>
                      <w:txbxContent>
                        <w:p w14:paraId="3FB9AB8D" w14:textId="50F70D40" w:rsidR="00B551D9" w:rsidRPr="00B551D9" w:rsidRDefault="00B551D9" w:rsidP="00B551D9">
                          <w:pPr>
                            <w:spacing w:after="0"/>
                            <w:rPr>
                              <w:rFonts w:ascii="Calibri" w:eastAsia="Calibri" w:hAnsi="Calibri" w:cs="Calibri"/>
                              <w:noProof/>
                              <w:color w:val="0000FF"/>
                              <w:sz w:val="20"/>
                              <w:szCs w:val="20"/>
                            </w:rPr>
                          </w:pPr>
                          <w:r w:rsidRPr="00B551D9">
                            <w:rPr>
                              <w:rFonts w:ascii="Calibri" w:eastAsia="Calibri" w:hAnsi="Calibri" w:cs="Calibri"/>
                              <w:noProof/>
                              <w:color w:val="0000FF"/>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8AEE0A0" id="_x0000_t202" coordsize="21600,21600" o:spt="202" path="m,l,21600r21600,l21600,xe">
              <v:stroke joinstyle="miter"/>
              <v:path gradientshapeok="t" o:connecttype="rect"/>
            </v:shapetype>
            <v:shape id="Text Box 8" o:spid="_x0000_s1034" type="#_x0000_t202" alt="OFFICIAL" style="position:absolute;margin-left:0;margin-top:0;width:36.2pt;height:28pt;z-index:25166540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" filled="f" stroked="f">
              <v:textbox style="mso-fit-shape-to-text:t" inset="0,0,0,15pt">
                <w:txbxContent>
                  <w:p w14:paraId="3FB9AB8D" w14:textId="50F70D40" w:rsidR="00B551D9" w:rsidRPr="00B551D9" w:rsidRDefault="00B551D9" w:rsidP="00B551D9">
                    <w:pPr>
                      <w:spacing w:after="0"/>
                      <w:rPr>
                        <w:rFonts w:ascii="Calibri" w:eastAsia="Calibri" w:hAnsi="Calibri" w:cs="Calibri"/>
                        <w:noProof/>
                        <w:color w:val="0000FF"/>
                        <w:sz w:val="20"/>
                        <w:szCs w:val="20"/>
                      </w:rPr>
                    </w:pPr>
                    <w:r w:rsidRPr="00B551D9">
                      <w:rPr>
                        <w:rFonts w:ascii="Calibri" w:eastAsia="Calibri" w:hAnsi="Calibri" w:cs="Calibri"/>
                        <w:noProof/>
                        <w:color w:val="0000FF"/>
                        <w:sz w:val="20"/>
                        <w:szCs w:val="20"/>
                      </w:rPr>
                      <w:t>OFFICIAL</w:t>
                    </w:r>
                  </w:p>
                </w:txbxContent>
              </v:textbox>
              <w10:wrap anchorx="page" anchory="page"/>
            </v:shape>
          </w:pict>
        </mc:Fallback>
      </mc:AlternateContent>
    </w:r>
    <w:r w:rsidR="00332EE6" w:rsidRPr="00735E92">
      <w:rPr>
        <w:rStyle w:val="PageNumber"/>
        <w:rFonts w:cs="Arial"/>
        <w:sz w:val="18"/>
        <w:szCs w:val="18"/>
      </w:rPr>
      <w:fldChar w:fldCharType="begin"/>
    </w:r>
    <w:r w:rsidR="00332EE6" w:rsidRPr="00735E92">
      <w:rPr>
        <w:rStyle w:val="PageNumber"/>
        <w:rFonts w:cs="Arial"/>
        <w:sz w:val="18"/>
        <w:szCs w:val="18"/>
      </w:rPr>
      <w:instrText xml:space="preserve">PAGE  </w:instrText>
    </w:r>
    <w:r w:rsidR="00332EE6" w:rsidRPr="00735E92">
      <w:rPr>
        <w:rStyle w:val="PageNumber"/>
        <w:rFonts w:cs="Arial"/>
        <w:sz w:val="18"/>
        <w:szCs w:val="18"/>
      </w:rPr>
      <w:fldChar w:fldCharType="separate"/>
    </w:r>
    <w:r w:rsidR="00332EE6">
      <w:rPr>
        <w:rStyle w:val="PageNumber"/>
        <w:rFonts w:cs="Arial"/>
        <w:noProof/>
        <w:sz w:val="18"/>
        <w:szCs w:val="18"/>
      </w:rPr>
      <w:t>4</w:t>
    </w:r>
    <w:r w:rsidR="00332EE6" w:rsidRPr="00735E92">
      <w:rPr>
        <w:rStyle w:val="PageNumber"/>
        <w:rFonts w:cs="Arial"/>
        <w:sz w:val="18"/>
        <w:szCs w:val="1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D3CEF" w14:textId="1E51C8EE" w:rsidR="00332EE6" w:rsidRPr="00735E92" w:rsidRDefault="00B551D9" w:rsidP="003F01A6">
    <w:pPr>
      <w:pStyle w:val="Footer"/>
      <w:rPr>
        <w:rStyle w:val="PageNumber"/>
        <w:rFonts w:cs="Arial"/>
        <w:sz w:val="18"/>
        <w:szCs w:val="18"/>
      </w:rPr>
    </w:pPr>
    <w:r>
      <w:rPr>
        <w:rFonts w:cs="Arial"/>
        <w:noProof/>
        <w:sz w:val="18"/>
        <w:szCs w:val="18"/>
      </w:rPr>
      <mc:AlternateContent>
        <mc:Choice Requires="wps">
          <w:drawing>
            <wp:anchor distT="0" distB="0" distL="0" distR="0" simplePos="0" relativeHeight="251666432" behindDoc="0" locked="0" layoutInCell="1" allowOverlap="1" wp14:anchorId="42960FE7" wp14:editId="0097CE1F">
              <wp:simplePos x="457835" y="10014585"/>
              <wp:positionH relativeFrom="page">
                <wp:align>center</wp:align>
              </wp:positionH>
              <wp:positionV relativeFrom="page">
                <wp:align>bottom</wp:align>
              </wp:positionV>
              <wp:extent cx="459740" cy="355600"/>
              <wp:effectExtent l="0" t="0" r="16510" b="0"/>
              <wp:wrapNone/>
              <wp:docPr id="1366058330" name="Text Box 9"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355600"/>
                      </a:xfrm>
                      <a:prstGeom prst="rect">
                        <a:avLst/>
                      </a:prstGeom>
                      <a:noFill/>
                      <a:ln>
                        <a:noFill/>
                      </a:ln>
                    </wps:spPr>
                    <wps:txbx>
                      <w:txbxContent>
                        <w:p w14:paraId="33348442" w14:textId="00C29BB7" w:rsidR="00B551D9" w:rsidRPr="00B551D9" w:rsidRDefault="00B551D9" w:rsidP="00B551D9">
                          <w:pPr>
                            <w:spacing w:after="0"/>
                            <w:rPr>
                              <w:rFonts w:ascii="Calibri" w:eastAsia="Calibri" w:hAnsi="Calibri" w:cs="Calibri"/>
                              <w:noProof/>
                              <w:color w:val="0000FF"/>
                              <w:sz w:val="20"/>
                              <w:szCs w:val="20"/>
                            </w:rPr>
                          </w:pPr>
                          <w:r w:rsidRPr="00B551D9">
                            <w:rPr>
                              <w:rFonts w:ascii="Calibri" w:eastAsia="Calibri" w:hAnsi="Calibri" w:cs="Calibri"/>
                              <w:noProof/>
                              <w:color w:val="0000FF"/>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2960FE7" id="_x0000_t202" coordsize="21600,21600" o:spt="202" path="m,l,21600r21600,l21600,xe">
              <v:stroke joinstyle="miter"/>
              <v:path gradientshapeok="t" o:connecttype="rect"/>
            </v:shapetype>
            <v:shape id="Text Box 9" o:spid="_x0000_s1035" type="#_x0000_t202" alt="OFFICIAL" style="position:absolute;margin-left:0;margin-top:0;width:36.2pt;height:28pt;z-index:25166643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" filled="f" stroked="f">
              <v:textbox style="mso-fit-shape-to-text:t" inset="0,0,0,15pt">
                <w:txbxContent>
                  <w:p w14:paraId="33348442" w14:textId="00C29BB7" w:rsidR="00B551D9" w:rsidRPr="00B551D9" w:rsidRDefault="00B551D9" w:rsidP="00B551D9">
                    <w:pPr>
                      <w:spacing w:after="0"/>
                      <w:rPr>
                        <w:rFonts w:ascii="Calibri" w:eastAsia="Calibri" w:hAnsi="Calibri" w:cs="Calibri"/>
                        <w:noProof/>
                        <w:color w:val="0000FF"/>
                        <w:sz w:val="20"/>
                        <w:szCs w:val="20"/>
                      </w:rPr>
                    </w:pPr>
                    <w:r w:rsidRPr="00B551D9">
                      <w:rPr>
                        <w:rFonts w:ascii="Calibri" w:eastAsia="Calibri" w:hAnsi="Calibri" w:cs="Calibri"/>
                        <w:noProof/>
                        <w:color w:val="0000FF"/>
                        <w:sz w:val="20"/>
                        <w:szCs w:val="20"/>
                      </w:rPr>
                      <w:t>OFFICIAL</w:t>
                    </w:r>
                  </w:p>
                </w:txbxContent>
              </v:textbox>
              <w10:wrap anchorx="page" anchory="page"/>
            </v:shape>
          </w:pict>
        </mc:Fallback>
      </mc:AlternateContent>
    </w:r>
    <w:r w:rsidR="00332EE6" w:rsidRPr="00735E92">
      <w:rPr>
        <w:rStyle w:val="PageNumber"/>
        <w:rFonts w:cs="Arial"/>
        <w:sz w:val="18"/>
        <w:szCs w:val="18"/>
      </w:rPr>
      <w:fldChar w:fldCharType="begin"/>
    </w:r>
    <w:r w:rsidR="00332EE6" w:rsidRPr="00735E92">
      <w:rPr>
        <w:rStyle w:val="PageNumber"/>
        <w:rFonts w:cs="Arial"/>
        <w:sz w:val="18"/>
        <w:szCs w:val="18"/>
      </w:rPr>
      <w:instrText xml:space="preserve">PAGE  </w:instrText>
    </w:r>
    <w:r w:rsidR="00332EE6" w:rsidRPr="00735E92">
      <w:rPr>
        <w:rStyle w:val="PageNumber"/>
        <w:rFonts w:cs="Arial"/>
        <w:sz w:val="18"/>
        <w:szCs w:val="18"/>
      </w:rPr>
      <w:fldChar w:fldCharType="separate"/>
    </w:r>
    <w:r w:rsidR="00B862DB">
      <w:rPr>
        <w:rStyle w:val="PageNumber"/>
        <w:rFonts w:cs="Arial"/>
        <w:noProof/>
        <w:sz w:val="18"/>
        <w:szCs w:val="18"/>
      </w:rPr>
      <w:t>7</w:t>
    </w:r>
    <w:r w:rsidR="00332EE6" w:rsidRPr="00735E92">
      <w:rPr>
        <w:rStyle w:val="PageNumber"/>
        <w:rFonts w:cs="Arial"/>
        <w:sz w:val="18"/>
        <w:szCs w:val="18"/>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A19DE" w14:textId="2C3AA78C" w:rsidR="00DE3907" w:rsidRPr="00867C9E" w:rsidRDefault="00B551D9" w:rsidP="003F01A6">
    <w:pPr>
      <w:pStyle w:val="Footer"/>
      <w:rPr>
        <w:rStyle w:val="PageNumber"/>
        <w:rFonts w:cs="Arial"/>
        <w:sz w:val="18"/>
        <w:szCs w:val="18"/>
      </w:rPr>
    </w:pPr>
    <w:r>
      <w:rPr>
        <w:rFonts w:cs="Arial"/>
        <w:noProof/>
        <w:sz w:val="18"/>
        <w:szCs w:val="18"/>
      </w:rPr>
      <mc:AlternateContent>
        <mc:Choice Requires="wps">
          <w:drawing>
            <wp:anchor distT="0" distB="0" distL="0" distR="0" simplePos="0" relativeHeight="251668480" behindDoc="0" locked="0" layoutInCell="1" allowOverlap="1" wp14:anchorId="613A64F3" wp14:editId="7251FADF">
              <wp:simplePos x="635" y="635"/>
              <wp:positionH relativeFrom="page">
                <wp:align>center</wp:align>
              </wp:positionH>
              <wp:positionV relativeFrom="page">
                <wp:align>bottom</wp:align>
              </wp:positionV>
              <wp:extent cx="459740" cy="355600"/>
              <wp:effectExtent l="0" t="0" r="16510" b="0"/>
              <wp:wrapNone/>
              <wp:docPr id="1420526514" name="Text Box 1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355600"/>
                      </a:xfrm>
                      <a:prstGeom prst="rect">
                        <a:avLst/>
                      </a:prstGeom>
                      <a:noFill/>
                      <a:ln>
                        <a:noFill/>
                      </a:ln>
                    </wps:spPr>
                    <wps:txbx>
                      <w:txbxContent>
                        <w:p w14:paraId="7B32B9B5" w14:textId="640B3E1A" w:rsidR="00B551D9" w:rsidRPr="00B551D9" w:rsidRDefault="00B551D9" w:rsidP="00B551D9">
                          <w:pPr>
                            <w:spacing w:after="0"/>
                            <w:rPr>
                              <w:rFonts w:ascii="Calibri" w:eastAsia="Calibri" w:hAnsi="Calibri" w:cs="Calibri"/>
                              <w:noProof/>
                              <w:color w:val="0000FF"/>
                              <w:sz w:val="20"/>
                              <w:szCs w:val="20"/>
                            </w:rPr>
                          </w:pPr>
                          <w:r w:rsidRPr="00B551D9">
                            <w:rPr>
                              <w:rFonts w:ascii="Calibri" w:eastAsia="Calibri" w:hAnsi="Calibri" w:cs="Calibri"/>
                              <w:noProof/>
                              <w:color w:val="0000FF"/>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13A64F3" id="_x0000_t202" coordsize="21600,21600" o:spt="202" path="m,l,21600r21600,l21600,xe">
              <v:stroke joinstyle="miter"/>
              <v:path gradientshapeok="t" o:connecttype="rect"/>
            </v:shapetype>
            <v:shape id="Text Box 11" o:spid="_x0000_s1036" type="#_x0000_t202" alt="OFFICIAL" style="position:absolute;margin-left:0;margin-top:0;width:36.2pt;height:28pt;z-index:25166848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" filled="f" stroked="f">
              <v:textbox style="mso-fit-shape-to-text:t" inset="0,0,0,15pt">
                <w:txbxContent>
                  <w:p w14:paraId="7B32B9B5" w14:textId="640B3E1A" w:rsidR="00B551D9" w:rsidRPr="00B551D9" w:rsidRDefault="00B551D9" w:rsidP="00B551D9">
                    <w:pPr>
                      <w:spacing w:after="0"/>
                      <w:rPr>
                        <w:rFonts w:ascii="Calibri" w:eastAsia="Calibri" w:hAnsi="Calibri" w:cs="Calibri"/>
                        <w:noProof/>
                        <w:color w:val="0000FF"/>
                        <w:sz w:val="20"/>
                        <w:szCs w:val="20"/>
                      </w:rPr>
                    </w:pPr>
                    <w:r w:rsidRPr="00B551D9">
                      <w:rPr>
                        <w:rFonts w:ascii="Calibri" w:eastAsia="Calibri" w:hAnsi="Calibri" w:cs="Calibri"/>
                        <w:noProof/>
                        <w:color w:val="0000FF"/>
                        <w:sz w:val="20"/>
                        <w:szCs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8432EE" w14:textId="77777777" w:rsidR="00F55A50" w:rsidRDefault="00F55A50" w:rsidP="001A5708">
      <w:pPr>
        <w:pStyle w:val="MAPPA-Bodytext"/>
      </w:pPr>
      <w:r>
        <w:separator/>
      </w:r>
    </w:p>
  </w:footnote>
  <w:footnote w:type="continuationSeparator" w:id="0">
    <w:p w14:paraId="18833268" w14:textId="77777777" w:rsidR="00F55A50" w:rsidRDefault="00F55A50" w:rsidP="001A5708">
      <w:pPr>
        <w:pStyle w:val="MAPPA-Bodytext"/>
      </w:pPr>
      <w:r>
        <w:continuationSeparator/>
      </w:r>
    </w:p>
  </w:footnote>
  <w:footnote w:type="continuationNotice" w:id="1">
    <w:p w14:paraId="12C2FE43" w14:textId="77777777" w:rsidR="00F55A50" w:rsidRDefault="00F55A50" w:rsidP="003F01A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6FDFF" w14:textId="09B72476" w:rsidR="00B551D9" w:rsidRDefault="00B551D9">
    <w:pPr>
      <w:pStyle w:val="Header"/>
    </w:pPr>
    <w:r>
      <w:rPr>
        <w:noProof/>
      </w:rPr>
      <mc:AlternateContent>
        <mc:Choice Requires="wps">
          <w:drawing>
            <wp:anchor distT="0" distB="0" distL="0" distR="0" simplePos="0" relativeHeight="251659264" behindDoc="0" locked="0" layoutInCell="1" allowOverlap="1" wp14:anchorId="51FE78D1" wp14:editId="4235D622">
              <wp:simplePos x="635" y="635"/>
              <wp:positionH relativeFrom="page">
                <wp:align>center</wp:align>
              </wp:positionH>
              <wp:positionV relativeFrom="page">
                <wp:align>top</wp:align>
              </wp:positionV>
              <wp:extent cx="459740" cy="355600"/>
              <wp:effectExtent l="0" t="0" r="16510" b="6350"/>
              <wp:wrapNone/>
              <wp:docPr id="86065364"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355600"/>
                      </a:xfrm>
                      <a:prstGeom prst="rect">
                        <a:avLst/>
                      </a:prstGeom>
                      <a:noFill/>
                      <a:ln>
                        <a:noFill/>
                      </a:ln>
                    </wps:spPr>
                    <wps:txbx>
                      <w:txbxContent>
                        <w:p w14:paraId="53F8A202" w14:textId="046C17B9" w:rsidR="00B551D9" w:rsidRPr="00B551D9" w:rsidRDefault="00B551D9" w:rsidP="00B551D9">
                          <w:pPr>
                            <w:spacing w:after="0"/>
                            <w:rPr>
                              <w:rFonts w:ascii="Calibri" w:eastAsia="Calibri" w:hAnsi="Calibri" w:cs="Calibri"/>
                              <w:noProof/>
                              <w:color w:val="0000FF"/>
                              <w:sz w:val="20"/>
                              <w:szCs w:val="20"/>
                            </w:rPr>
                          </w:pPr>
                          <w:r w:rsidRPr="00B551D9">
                            <w:rPr>
                              <w:rFonts w:ascii="Calibri" w:eastAsia="Calibri" w:hAnsi="Calibri" w:cs="Calibri"/>
                              <w:noProof/>
                              <w:color w:val="0000F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1FE78D1" id="_x0000_t202" coordsize="21600,21600" o:spt="202" path="m,l,21600r21600,l21600,xe">
              <v:stroke joinstyle="miter"/>
              <v:path gradientshapeok="t" o:connecttype="rect"/>
            </v:shapetype>
            <v:shape id="Text Box 2" o:spid="_x0000_s1027" type="#_x0000_t202" alt="OFFICIAL" style="position:absolute;margin-left:0;margin-top:0;width:36.2pt;height:28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" filled="f" stroked="f">
              <v:textbox style="mso-fit-shape-to-text:t" inset="0,15pt,0,0">
                <w:txbxContent>
                  <w:p w14:paraId="53F8A202" w14:textId="046C17B9" w:rsidR="00B551D9" w:rsidRPr="00B551D9" w:rsidRDefault="00B551D9" w:rsidP="00B551D9">
                    <w:pPr>
                      <w:spacing w:after="0"/>
                      <w:rPr>
                        <w:rFonts w:ascii="Calibri" w:eastAsia="Calibri" w:hAnsi="Calibri" w:cs="Calibri"/>
                        <w:noProof/>
                        <w:color w:val="0000FF"/>
                        <w:sz w:val="20"/>
                        <w:szCs w:val="20"/>
                      </w:rPr>
                    </w:pPr>
                    <w:r w:rsidRPr="00B551D9">
                      <w:rPr>
                        <w:rFonts w:ascii="Calibri" w:eastAsia="Calibri" w:hAnsi="Calibri" w:cs="Calibri"/>
                        <w:noProof/>
                        <w:color w:val="0000FF"/>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0F195" w14:textId="7FFBD724" w:rsidR="00B551D9" w:rsidRDefault="00B551D9">
    <w:pPr>
      <w:pStyle w:val="Header"/>
    </w:pPr>
    <w:r>
      <w:rPr>
        <w:noProof/>
      </w:rPr>
      <mc:AlternateContent>
        <mc:Choice Requires="wps">
          <w:drawing>
            <wp:anchor distT="0" distB="0" distL="0" distR="0" simplePos="0" relativeHeight="251660288" behindDoc="0" locked="0" layoutInCell="1" allowOverlap="1" wp14:anchorId="7B798260" wp14:editId="49E35BBC">
              <wp:simplePos x="457200" y="457200"/>
              <wp:positionH relativeFrom="page">
                <wp:align>center</wp:align>
              </wp:positionH>
              <wp:positionV relativeFrom="page">
                <wp:align>top</wp:align>
              </wp:positionV>
              <wp:extent cx="459740" cy="355600"/>
              <wp:effectExtent l="0" t="0" r="16510" b="6350"/>
              <wp:wrapNone/>
              <wp:docPr id="79242423"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355600"/>
                      </a:xfrm>
                      <a:prstGeom prst="rect">
                        <a:avLst/>
                      </a:prstGeom>
                      <a:noFill/>
                      <a:ln>
                        <a:noFill/>
                      </a:ln>
                    </wps:spPr>
                    <wps:txbx>
                      <w:txbxContent>
                        <w:p w14:paraId="11BF0C86" w14:textId="695029C6" w:rsidR="00B551D9" w:rsidRPr="00B551D9" w:rsidRDefault="00B551D9" w:rsidP="00B551D9">
                          <w:pPr>
                            <w:spacing w:after="0"/>
                            <w:rPr>
                              <w:rFonts w:ascii="Calibri" w:eastAsia="Calibri" w:hAnsi="Calibri" w:cs="Calibri"/>
                              <w:noProof/>
                              <w:color w:val="0000FF"/>
                              <w:sz w:val="20"/>
                              <w:szCs w:val="20"/>
                            </w:rPr>
                          </w:pPr>
                          <w:r w:rsidRPr="00B551D9">
                            <w:rPr>
                              <w:rFonts w:ascii="Calibri" w:eastAsia="Calibri" w:hAnsi="Calibri" w:cs="Calibri"/>
                              <w:noProof/>
                              <w:color w:val="0000F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B798260" id="_x0000_t202" coordsize="21600,21600" o:spt="202" path="m,l,21600r21600,l21600,xe">
              <v:stroke joinstyle="miter"/>
              <v:path gradientshapeok="t" o:connecttype="rect"/>
            </v:shapetype>
            <v:shape id="Text Box 3" o:spid="_x0000_s1028" type="#_x0000_t202" alt="OFFICIAL" style="position:absolute;margin-left:0;margin-top:0;width:36.2pt;height:28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" filled="f" stroked="f">
              <v:textbox style="mso-fit-shape-to-text:t" inset="0,15pt,0,0">
                <w:txbxContent>
                  <w:p w14:paraId="11BF0C86" w14:textId="695029C6" w:rsidR="00B551D9" w:rsidRPr="00B551D9" w:rsidRDefault="00B551D9" w:rsidP="00B551D9">
                    <w:pPr>
                      <w:spacing w:after="0"/>
                      <w:rPr>
                        <w:rFonts w:ascii="Calibri" w:eastAsia="Calibri" w:hAnsi="Calibri" w:cs="Calibri"/>
                        <w:noProof/>
                        <w:color w:val="0000FF"/>
                        <w:sz w:val="20"/>
                        <w:szCs w:val="20"/>
                      </w:rPr>
                    </w:pPr>
                    <w:r w:rsidRPr="00B551D9">
                      <w:rPr>
                        <w:rFonts w:ascii="Calibri" w:eastAsia="Calibri" w:hAnsi="Calibri" w:cs="Calibri"/>
                        <w:noProof/>
                        <w:color w:val="0000FF"/>
                        <w:sz w:val="20"/>
                        <w:szCs w:val="2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B6AF8C" w14:textId="6D3631A1" w:rsidR="00B551D9" w:rsidRDefault="00B551D9">
    <w:pPr>
      <w:pStyle w:val="Header"/>
    </w:pPr>
    <w:r>
      <w:rPr>
        <w:noProof/>
      </w:rPr>
      <mc:AlternateContent>
        <mc:Choice Requires="wps">
          <w:drawing>
            <wp:anchor distT="0" distB="0" distL="0" distR="0" simplePos="0" relativeHeight="251658240" behindDoc="0" locked="0" layoutInCell="1" allowOverlap="1" wp14:anchorId="531AF0FD" wp14:editId="0B14E442">
              <wp:simplePos x="635" y="635"/>
              <wp:positionH relativeFrom="page">
                <wp:align>center</wp:align>
              </wp:positionH>
              <wp:positionV relativeFrom="page">
                <wp:align>top</wp:align>
              </wp:positionV>
              <wp:extent cx="459740" cy="355600"/>
              <wp:effectExtent l="0" t="0" r="16510" b="6350"/>
              <wp:wrapNone/>
              <wp:docPr id="1928867065"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355600"/>
                      </a:xfrm>
                      <a:prstGeom prst="rect">
                        <a:avLst/>
                      </a:prstGeom>
                      <a:noFill/>
                      <a:ln>
                        <a:noFill/>
                      </a:ln>
                    </wps:spPr>
                    <wps:txbx>
                      <w:txbxContent>
                        <w:p w14:paraId="33AD5ADF" w14:textId="1C83E7A5" w:rsidR="00B551D9" w:rsidRPr="00B551D9" w:rsidRDefault="00B551D9" w:rsidP="00B551D9">
                          <w:pPr>
                            <w:spacing w:after="0"/>
                            <w:rPr>
                              <w:rFonts w:ascii="Calibri" w:eastAsia="Calibri" w:hAnsi="Calibri" w:cs="Calibri"/>
                              <w:noProof/>
                              <w:color w:val="0000FF"/>
                              <w:sz w:val="20"/>
                              <w:szCs w:val="20"/>
                            </w:rPr>
                          </w:pPr>
                          <w:r w:rsidRPr="00B551D9">
                            <w:rPr>
                              <w:rFonts w:ascii="Calibri" w:eastAsia="Calibri" w:hAnsi="Calibri" w:cs="Calibri"/>
                              <w:noProof/>
                              <w:color w:val="0000F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31AF0FD" id="_x0000_t202" coordsize="21600,21600" o:spt="202" path="m,l,21600r21600,l21600,xe">
              <v:stroke joinstyle="miter"/>
              <v:path gradientshapeok="t" o:connecttype="rect"/>
            </v:shapetype>
            <v:shape id="_x0000_s1031" type="#_x0000_t202" alt="OFFICIAL" style="position:absolute;margin-left:0;margin-top:0;width:36.2pt;height:28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" filled="f" stroked="f">
              <v:textbox style="mso-fit-shape-to-text:t" inset="0,15pt,0,0">
                <w:txbxContent>
                  <w:p w14:paraId="33AD5ADF" w14:textId="1C83E7A5" w:rsidR="00B551D9" w:rsidRPr="00B551D9" w:rsidRDefault="00B551D9" w:rsidP="00B551D9">
                    <w:pPr>
                      <w:spacing w:after="0"/>
                      <w:rPr>
                        <w:rFonts w:ascii="Calibri" w:eastAsia="Calibri" w:hAnsi="Calibri" w:cs="Calibri"/>
                        <w:noProof/>
                        <w:color w:val="0000FF"/>
                        <w:sz w:val="20"/>
                        <w:szCs w:val="20"/>
                      </w:rPr>
                    </w:pPr>
                    <w:r w:rsidRPr="00B551D9">
                      <w:rPr>
                        <w:rFonts w:ascii="Calibri" w:eastAsia="Calibri" w:hAnsi="Calibri" w:cs="Calibri"/>
                        <w:noProof/>
                        <w:color w:val="0000FF"/>
                        <w:sz w:val="20"/>
                        <w:szCs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F3CC3"/>
    <w:multiLevelType w:val="hybridMultilevel"/>
    <w:tmpl w:val="C7BC27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ECB53FA"/>
    <w:multiLevelType w:val="multilevel"/>
    <w:tmpl w:val="AC76C9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CF17701"/>
    <w:multiLevelType w:val="hybridMultilevel"/>
    <w:tmpl w:val="6C14C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53C1D02"/>
    <w:multiLevelType w:val="multilevel"/>
    <w:tmpl w:val="F41EA6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4490AD1"/>
    <w:multiLevelType w:val="hybridMultilevel"/>
    <w:tmpl w:val="28F4A4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72562458">
    <w:abstractNumId w:val="2"/>
  </w:num>
  <w:num w:numId="2" w16cid:durableId="1275559666">
    <w:abstractNumId w:val="4"/>
  </w:num>
  <w:num w:numId="3" w16cid:durableId="427392215">
    <w:abstractNumId w:val="0"/>
  </w:num>
  <w:num w:numId="4" w16cid:durableId="1653296333">
    <w:abstractNumId w:val="3"/>
  </w:num>
  <w:num w:numId="5" w16cid:durableId="4571856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proofState w:spelling="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28A2"/>
    <w:rsid w:val="0000457B"/>
    <w:rsid w:val="00010BE5"/>
    <w:rsid w:val="00010D36"/>
    <w:rsid w:val="00012BCD"/>
    <w:rsid w:val="00017F96"/>
    <w:rsid w:val="000206AF"/>
    <w:rsid w:val="00021CBE"/>
    <w:rsid w:val="00033165"/>
    <w:rsid w:val="000334A5"/>
    <w:rsid w:val="000349AE"/>
    <w:rsid w:val="00036426"/>
    <w:rsid w:val="00051C64"/>
    <w:rsid w:val="00052623"/>
    <w:rsid w:val="000536B2"/>
    <w:rsid w:val="000575B1"/>
    <w:rsid w:val="000576D6"/>
    <w:rsid w:val="00062F55"/>
    <w:rsid w:val="000739BA"/>
    <w:rsid w:val="000809B8"/>
    <w:rsid w:val="00080DFC"/>
    <w:rsid w:val="0009323B"/>
    <w:rsid w:val="0009506C"/>
    <w:rsid w:val="000A6775"/>
    <w:rsid w:val="000B3DC7"/>
    <w:rsid w:val="000D082C"/>
    <w:rsid w:val="000E3453"/>
    <w:rsid w:val="000E3C5B"/>
    <w:rsid w:val="000F2C8A"/>
    <w:rsid w:val="000F355B"/>
    <w:rsid w:val="000F65BF"/>
    <w:rsid w:val="00104025"/>
    <w:rsid w:val="00105344"/>
    <w:rsid w:val="001143B7"/>
    <w:rsid w:val="00127B7C"/>
    <w:rsid w:val="00140627"/>
    <w:rsid w:val="001435D5"/>
    <w:rsid w:val="00146AC1"/>
    <w:rsid w:val="00152647"/>
    <w:rsid w:val="00154D3E"/>
    <w:rsid w:val="00157F24"/>
    <w:rsid w:val="001638BB"/>
    <w:rsid w:val="0017287F"/>
    <w:rsid w:val="0017380D"/>
    <w:rsid w:val="001800EB"/>
    <w:rsid w:val="00190BAD"/>
    <w:rsid w:val="00194B1F"/>
    <w:rsid w:val="001976DE"/>
    <w:rsid w:val="001A2E78"/>
    <w:rsid w:val="001A4849"/>
    <w:rsid w:val="001A5708"/>
    <w:rsid w:val="001B4354"/>
    <w:rsid w:val="001C2687"/>
    <w:rsid w:val="001D15DF"/>
    <w:rsid w:val="001D5B9B"/>
    <w:rsid w:val="001E4AC5"/>
    <w:rsid w:val="001E793A"/>
    <w:rsid w:val="001F341F"/>
    <w:rsid w:val="001F3FB5"/>
    <w:rsid w:val="00203010"/>
    <w:rsid w:val="00206B09"/>
    <w:rsid w:val="0020762B"/>
    <w:rsid w:val="002171AC"/>
    <w:rsid w:val="00224C51"/>
    <w:rsid w:val="00230E77"/>
    <w:rsid w:val="00233AB5"/>
    <w:rsid w:val="002446A8"/>
    <w:rsid w:val="00254EE2"/>
    <w:rsid w:val="002621F5"/>
    <w:rsid w:val="00271EB2"/>
    <w:rsid w:val="0027253A"/>
    <w:rsid w:val="00273407"/>
    <w:rsid w:val="00274A96"/>
    <w:rsid w:val="00281FCC"/>
    <w:rsid w:val="0028255E"/>
    <w:rsid w:val="00283D9A"/>
    <w:rsid w:val="002850D6"/>
    <w:rsid w:val="00296A85"/>
    <w:rsid w:val="002A5E53"/>
    <w:rsid w:val="002B17CF"/>
    <w:rsid w:val="002B1B3E"/>
    <w:rsid w:val="002B3DF0"/>
    <w:rsid w:val="002C0567"/>
    <w:rsid w:val="002C2403"/>
    <w:rsid w:val="002D5862"/>
    <w:rsid w:val="002E609E"/>
    <w:rsid w:val="002E767F"/>
    <w:rsid w:val="002F46BF"/>
    <w:rsid w:val="002F763F"/>
    <w:rsid w:val="00302FA6"/>
    <w:rsid w:val="00304627"/>
    <w:rsid w:val="00305294"/>
    <w:rsid w:val="00315A5A"/>
    <w:rsid w:val="00316362"/>
    <w:rsid w:val="00317908"/>
    <w:rsid w:val="00331827"/>
    <w:rsid w:val="00331886"/>
    <w:rsid w:val="00332369"/>
    <w:rsid w:val="00332EE6"/>
    <w:rsid w:val="00334657"/>
    <w:rsid w:val="00335BEB"/>
    <w:rsid w:val="00337928"/>
    <w:rsid w:val="0034316C"/>
    <w:rsid w:val="00347A55"/>
    <w:rsid w:val="00351A15"/>
    <w:rsid w:val="003554C4"/>
    <w:rsid w:val="003668BB"/>
    <w:rsid w:val="00391BEB"/>
    <w:rsid w:val="00395ED3"/>
    <w:rsid w:val="00396101"/>
    <w:rsid w:val="00396499"/>
    <w:rsid w:val="00397110"/>
    <w:rsid w:val="003A385F"/>
    <w:rsid w:val="003B63B3"/>
    <w:rsid w:val="003B6695"/>
    <w:rsid w:val="003C0362"/>
    <w:rsid w:val="003C36DD"/>
    <w:rsid w:val="003D3D7F"/>
    <w:rsid w:val="003E0591"/>
    <w:rsid w:val="003E0965"/>
    <w:rsid w:val="003E0B74"/>
    <w:rsid w:val="003F01A6"/>
    <w:rsid w:val="003F03F6"/>
    <w:rsid w:val="003F73FB"/>
    <w:rsid w:val="00405652"/>
    <w:rsid w:val="00407E23"/>
    <w:rsid w:val="00410720"/>
    <w:rsid w:val="00416B8E"/>
    <w:rsid w:val="00421553"/>
    <w:rsid w:val="004265C9"/>
    <w:rsid w:val="0043417E"/>
    <w:rsid w:val="00440E43"/>
    <w:rsid w:val="00441138"/>
    <w:rsid w:val="00441413"/>
    <w:rsid w:val="0044659C"/>
    <w:rsid w:val="00447974"/>
    <w:rsid w:val="004602E7"/>
    <w:rsid w:val="0046416B"/>
    <w:rsid w:val="00476A59"/>
    <w:rsid w:val="00481AE8"/>
    <w:rsid w:val="00486257"/>
    <w:rsid w:val="00490949"/>
    <w:rsid w:val="004A6811"/>
    <w:rsid w:val="004C40BA"/>
    <w:rsid w:val="004D2C69"/>
    <w:rsid w:val="004D5668"/>
    <w:rsid w:val="004E35DC"/>
    <w:rsid w:val="004E51F9"/>
    <w:rsid w:val="004F6BAD"/>
    <w:rsid w:val="00507932"/>
    <w:rsid w:val="0051052E"/>
    <w:rsid w:val="00514F8C"/>
    <w:rsid w:val="00515172"/>
    <w:rsid w:val="00515375"/>
    <w:rsid w:val="0052037E"/>
    <w:rsid w:val="00523CF4"/>
    <w:rsid w:val="005250EB"/>
    <w:rsid w:val="0052760C"/>
    <w:rsid w:val="005350B3"/>
    <w:rsid w:val="00542928"/>
    <w:rsid w:val="005556BC"/>
    <w:rsid w:val="00560418"/>
    <w:rsid w:val="00561E0B"/>
    <w:rsid w:val="00562E7B"/>
    <w:rsid w:val="00563E49"/>
    <w:rsid w:val="00575CC8"/>
    <w:rsid w:val="0059208A"/>
    <w:rsid w:val="00593013"/>
    <w:rsid w:val="00594656"/>
    <w:rsid w:val="00594B3D"/>
    <w:rsid w:val="005957DB"/>
    <w:rsid w:val="00595C55"/>
    <w:rsid w:val="005A1B9A"/>
    <w:rsid w:val="005A4FD4"/>
    <w:rsid w:val="005C1E3D"/>
    <w:rsid w:val="005C4A2A"/>
    <w:rsid w:val="005D0433"/>
    <w:rsid w:val="005D189A"/>
    <w:rsid w:val="005E1880"/>
    <w:rsid w:val="005E20D8"/>
    <w:rsid w:val="005E27F7"/>
    <w:rsid w:val="005F006A"/>
    <w:rsid w:val="005F4133"/>
    <w:rsid w:val="005F4DAB"/>
    <w:rsid w:val="00605AEC"/>
    <w:rsid w:val="006139F9"/>
    <w:rsid w:val="006231D6"/>
    <w:rsid w:val="00626C9F"/>
    <w:rsid w:val="00630DBA"/>
    <w:rsid w:val="00631192"/>
    <w:rsid w:val="0063638C"/>
    <w:rsid w:val="006506E6"/>
    <w:rsid w:val="006529F4"/>
    <w:rsid w:val="006554B1"/>
    <w:rsid w:val="0065675B"/>
    <w:rsid w:val="00662BE5"/>
    <w:rsid w:val="00663F0A"/>
    <w:rsid w:val="0066652E"/>
    <w:rsid w:val="00672210"/>
    <w:rsid w:val="00673321"/>
    <w:rsid w:val="00683239"/>
    <w:rsid w:val="00683618"/>
    <w:rsid w:val="00684DD2"/>
    <w:rsid w:val="006877F7"/>
    <w:rsid w:val="00687BD5"/>
    <w:rsid w:val="0069414D"/>
    <w:rsid w:val="00694A98"/>
    <w:rsid w:val="006954C2"/>
    <w:rsid w:val="00695CEC"/>
    <w:rsid w:val="0069789C"/>
    <w:rsid w:val="006A056D"/>
    <w:rsid w:val="006A45B8"/>
    <w:rsid w:val="006A7F33"/>
    <w:rsid w:val="006B2A8A"/>
    <w:rsid w:val="006B75D2"/>
    <w:rsid w:val="006C58FB"/>
    <w:rsid w:val="006D6914"/>
    <w:rsid w:val="006E2307"/>
    <w:rsid w:val="006E46E2"/>
    <w:rsid w:val="006E71D8"/>
    <w:rsid w:val="006F27F5"/>
    <w:rsid w:val="007000D6"/>
    <w:rsid w:val="007043B9"/>
    <w:rsid w:val="007059C7"/>
    <w:rsid w:val="00711B4E"/>
    <w:rsid w:val="007131AC"/>
    <w:rsid w:val="00716097"/>
    <w:rsid w:val="00717E7B"/>
    <w:rsid w:val="007203E9"/>
    <w:rsid w:val="00722F6A"/>
    <w:rsid w:val="00724145"/>
    <w:rsid w:val="00730FAC"/>
    <w:rsid w:val="00735E92"/>
    <w:rsid w:val="00740AED"/>
    <w:rsid w:val="00740F8A"/>
    <w:rsid w:val="0074223D"/>
    <w:rsid w:val="00744D61"/>
    <w:rsid w:val="00745F1E"/>
    <w:rsid w:val="007477FB"/>
    <w:rsid w:val="007560AF"/>
    <w:rsid w:val="00761E84"/>
    <w:rsid w:val="00770457"/>
    <w:rsid w:val="007774E2"/>
    <w:rsid w:val="00782444"/>
    <w:rsid w:val="00783E05"/>
    <w:rsid w:val="00786A3A"/>
    <w:rsid w:val="007A47E1"/>
    <w:rsid w:val="007A7F00"/>
    <w:rsid w:val="007B0338"/>
    <w:rsid w:val="007B122C"/>
    <w:rsid w:val="007B423B"/>
    <w:rsid w:val="007B7706"/>
    <w:rsid w:val="007C0669"/>
    <w:rsid w:val="007C08AC"/>
    <w:rsid w:val="007C095C"/>
    <w:rsid w:val="007C6D23"/>
    <w:rsid w:val="007C7106"/>
    <w:rsid w:val="007E2BA1"/>
    <w:rsid w:val="007F1B0B"/>
    <w:rsid w:val="00813634"/>
    <w:rsid w:val="00815132"/>
    <w:rsid w:val="008218B2"/>
    <w:rsid w:val="00821A79"/>
    <w:rsid w:val="008258A0"/>
    <w:rsid w:val="00833817"/>
    <w:rsid w:val="0083468F"/>
    <w:rsid w:val="00836998"/>
    <w:rsid w:val="0084039F"/>
    <w:rsid w:val="00841CA4"/>
    <w:rsid w:val="00845D34"/>
    <w:rsid w:val="00846E32"/>
    <w:rsid w:val="00853299"/>
    <w:rsid w:val="0085658F"/>
    <w:rsid w:val="00856D56"/>
    <w:rsid w:val="00862A26"/>
    <w:rsid w:val="00866269"/>
    <w:rsid w:val="00866E1A"/>
    <w:rsid w:val="00867C9E"/>
    <w:rsid w:val="008872F1"/>
    <w:rsid w:val="0089121C"/>
    <w:rsid w:val="008A3A68"/>
    <w:rsid w:val="008C1531"/>
    <w:rsid w:val="008C3C42"/>
    <w:rsid w:val="008C5C1D"/>
    <w:rsid w:val="008C6282"/>
    <w:rsid w:val="008D1CDE"/>
    <w:rsid w:val="008D26FC"/>
    <w:rsid w:val="008D4607"/>
    <w:rsid w:val="008E15B2"/>
    <w:rsid w:val="008E2C4B"/>
    <w:rsid w:val="008F243E"/>
    <w:rsid w:val="008F2A10"/>
    <w:rsid w:val="008F69D6"/>
    <w:rsid w:val="00900E5D"/>
    <w:rsid w:val="0090299B"/>
    <w:rsid w:val="00904927"/>
    <w:rsid w:val="0091273E"/>
    <w:rsid w:val="00912A31"/>
    <w:rsid w:val="009134FD"/>
    <w:rsid w:val="00913F81"/>
    <w:rsid w:val="00916D29"/>
    <w:rsid w:val="0092048C"/>
    <w:rsid w:val="00924C2D"/>
    <w:rsid w:val="009311B4"/>
    <w:rsid w:val="00934DF5"/>
    <w:rsid w:val="009365BE"/>
    <w:rsid w:val="00940740"/>
    <w:rsid w:val="009423B9"/>
    <w:rsid w:val="009451A3"/>
    <w:rsid w:val="00953406"/>
    <w:rsid w:val="0095383C"/>
    <w:rsid w:val="00962504"/>
    <w:rsid w:val="009644E6"/>
    <w:rsid w:val="00965E28"/>
    <w:rsid w:val="0097502F"/>
    <w:rsid w:val="00982C08"/>
    <w:rsid w:val="00985C16"/>
    <w:rsid w:val="00986F99"/>
    <w:rsid w:val="009934FE"/>
    <w:rsid w:val="009A077B"/>
    <w:rsid w:val="009A2F9E"/>
    <w:rsid w:val="009A51C1"/>
    <w:rsid w:val="009B2502"/>
    <w:rsid w:val="009B6413"/>
    <w:rsid w:val="009B7898"/>
    <w:rsid w:val="009C1ED5"/>
    <w:rsid w:val="009C3B63"/>
    <w:rsid w:val="009C3D25"/>
    <w:rsid w:val="009C6961"/>
    <w:rsid w:val="009D37D4"/>
    <w:rsid w:val="009E27F3"/>
    <w:rsid w:val="009E77A2"/>
    <w:rsid w:val="009F0030"/>
    <w:rsid w:val="009F12C4"/>
    <w:rsid w:val="009F3A55"/>
    <w:rsid w:val="00A02438"/>
    <w:rsid w:val="00A06CCA"/>
    <w:rsid w:val="00A11B78"/>
    <w:rsid w:val="00A1656D"/>
    <w:rsid w:val="00A231D9"/>
    <w:rsid w:val="00A23250"/>
    <w:rsid w:val="00A24965"/>
    <w:rsid w:val="00A34DE7"/>
    <w:rsid w:val="00A36FD0"/>
    <w:rsid w:val="00A40FC6"/>
    <w:rsid w:val="00A44770"/>
    <w:rsid w:val="00A54562"/>
    <w:rsid w:val="00A55FDE"/>
    <w:rsid w:val="00A63E9A"/>
    <w:rsid w:val="00A74C25"/>
    <w:rsid w:val="00A77D39"/>
    <w:rsid w:val="00A8230F"/>
    <w:rsid w:val="00A85101"/>
    <w:rsid w:val="00A868F0"/>
    <w:rsid w:val="00A903CE"/>
    <w:rsid w:val="00A92CE4"/>
    <w:rsid w:val="00A95389"/>
    <w:rsid w:val="00AA3E8E"/>
    <w:rsid w:val="00AA7FE7"/>
    <w:rsid w:val="00AB5644"/>
    <w:rsid w:val="00AB6B32"/>
    <w:rsid w:val="00AC3FBF"/>
    <w:rsid w:val="00AC6E16"/>
    <w:rsid w:val="00AC7361"/>
    <w:rsid w:val="00AD2FC4"/>
    <w:rsid w:val="00AD38C4"/>
    <w:rsid w:val="00AD78C6"/>
    <w:rsid w:val="00AE42DA"/>
    <w:rsid w:val="00AE4C19"/>
    <w:rsid w:val="00AE535B"/>
    <w:rsid w:val="00AF7C22"/>
    <w:rsid w:val="00B01E0C"/>
    <w:rsid w:val="00B0446D"/>
    <w:rsid w:val="00B06F75"/>
    <w:rsid w:val="00B148FC"/>
    <w:rsid w:val="00B163F4"/>
    <w:rsid w:val="00B23C80"/>
    <w:rsid w:val="00B24A02"/>
    <w:rsid w:val="00B27C0E"/>
    <w:rsid w:val="00B3120E"/>
    <w:rsid w:val="00B31964"/>
    <w:rsid w:val="00B33112"/>
    <w:rsid w:val="00B46863"/>
    <w:rsid w:val="00B50D53"/>
    <w:rsid w:val="00B510E5"/>
    <w:rsid w:val="00B52CDC"/>
    <w:rsid w:val="00B54A0B"/>
    <w:rsid w:val="00B551D9"/>
    <w:rsid w:val="00B56214"/>
    <w:rsid w:val="00B614A4"/>
    <w:rsid w:val="00B700D7"/>
    <w:rsid w:val="00B712A7"/>
    <w:rsid w:val="00B72238"/>
    <w:rsid w:val="00B818BB"/>
    <w:rsid w:val="00B862DB"/>
    <w:rsid w:val="00B95D25"/>
    <w:rsid w:val="00BA2863"/>
    <w:rsid w:val="00BB1AE2"/>
    <w:rsid w:val="00BB2E22"/>
    <w:rsid w:val="00BB6A95"/>
    <w:rsid w:val="00BC0531"/>
    <w:rsid w:val="00BC5172"/>
    <w:rsid w:val="00BC7756"/>
    <w:rsid w:val="00BD2C5A"/>
    <w:rsid w:val="00BF4F57"/>
    <w:rsid w:val="00BF736E"/>
    <w:rsid w:val="00C0210E"/>
    <w:rsid w:val="00C12593"/>
    <w:rsid w:val="00C12FD4"/>
    <w:rsid w:val="00C16E95"/>
    <w:rsid w:val="00C22E04"/>
    <w:rsid w:val="00C23C04"/>
    <w:rsid w:val="00C242F2"/>
    <w:rsid w:val="00C24CAC"/>
    <w:rsid w:val="00C260DF"/>
    <w:rsid w:val="00C315FC"/>
    <w:rsid w:val="00C36FD4"/>
    <w:rsid w:val="00C40C02"/>
    <w:rsid w:val="00C43DF3"/>
    <w:rsid w:val="00C449EC"/>
    <w:rsid w:val="00C467F2"/>
    <w:rsid w:val="00C53F03"/>
    <w:rsid w:val="00C63A41"/>
    <w:rsid w:val="00C65680"/>
    <w:rsid w:val="00C71353"/>
    <w:rsid w:val="00C7230A"/>
    <w:rsid w:val="00C83D0E"/>
    <w:rsid w:val="00C87622"/>
    <w:rsid w:val="00C91687"/>
    <w:rsid w:val="00CA3666"/>
    <w:rsid w:val="00CA696D"/>
    <w:rsid w:val="00CB001A"/>
    <w:rsid w:val="00CC18D3"/>
    <w:rsid w:val="00CC1C96"/>
    <w:rsid w:val="00CC2DEB"/>
    <w:rsid w:val="00CD0AE4"/>
    <w:rsid w:val="00CD3DE2"/>
    <w:rsid w:val="00CD42C9"/>
    <w:rsid w:val="00CE3605"/>
    <w:rsid w:val="00CE4008"/>
    <w:rsid w:val="00CE58B2"/>
    <w:rsid w:val="00CF01E6"/>
    <w:rsid w:val="00CF1FE2"/>
    <w:rsid w:val="00CF477A"/>
    <w:rsid w:val="00CF64B5"/>
    <w:rsid w:val="00D05B67"/>
    <w:rsid w:val="00D128D2"/>
    <w:rsid w:val="00D13714"/>
    <w:rsid w:val="00D155AE"/>
    <w:rsid w:val="00D16C41"/>
    <w:rsid w:val="00D26C99"/>
    <w:rsid w:val="00D33A45"/>
    <w:rsid w:val="00D34B1E"/>
    <w:rsid w:val="00D35A9B"/>
    <w:rsid w:val="00D517EB"/>
    <w:rsid w:val="00D5409B"/>
    <w:rsid w:val="00D56F7B"/>
    <w:rsid w:val="00D57D76"/>
    <w:rsid w:val="00D635C0"/>
    <w:rsid w:val="00D6369A"/>
    <w:rsid w:val="00D678FB"/>
    <w:rsid w:val="00D8050D"/>
    <w:rsid w:val="00D8081A"/>
    <w:rsid w:val="00D83865"/>
    <w:rsid w:val="00D86E33"/>
    <w:rsid w:val="00D929AA"/>
    <w:rsid w:val="00D94DE2"/>
    <w:rsid w:val="00DA07C6"/>
    <w:rsid w:val="00DA582B"/>
    <w:rsid w:val="00DA6F10"/>
    <w:rsid w:val="00DB45B9"/>
    <w:rsid w:val="00DB56AB"/>
    <w:rsid w:val="00DB6331"/>
    <w:rsid w:val="00DC02EE"/>
    <w:rsid w:val="00DC1361"/>
    <w:rsid w:val="00DC2D52"/>
    <w:rsid w:val="00DC3228"/>
    <w:rsid w:val="00DC35A8"/>
    <w:rsid w:val="00DC576A"/>
    <w:rsid w:val="00DE3907"/>
    <w:rsid w:val="00DF07AB"/>
    <w:rsid w:val="00DF1F1D"/>
    <w:rsid w:val="00E03F8D"/>
    <w:rsid w:val="00E20257"/>
    <w:rsid w:val="00E27F78"/>
    <w:rsid w:val="00E32C81"/>
    <w:rsid w:val="00E50500"/>
    <w:rsid w:val="00E53FDC"/>
    <w:rsid w:val="00E6063B"/>
    <w:rsid w:val="00E6461E"/>
    <w:rsid w:val="00E653CC"/>
    <w:rsid w:val="00E75826"/>
    <w:rsid w:val="00E758B3"/>
    <w:rsid w:val="00E9061C"/>
    <w:rsid w:val="00EA28A2"/>
    <w:rsid w:val="00EA5086"/>
    <w:rsid w:val="00EA5D08"/>
    <w:rsid w:val="00EB26C4"/>
    <w:rsid w:val="00EB47DB"/>
    <w:rsid w:val="00EC23F1"/>
    <w:rsid w:val="00ED169D"/>
    <w:rsid w:val="00ED543E"/>
    <w:rsid w:val="00ED6F4D"/>
    <w:rsid w:val="00EE119F"/>
    <w:rsid w:val="00EE21ED"/>
    <w:rsid w:val="00EE680F"/>
    <w:rsid w:val="00EF2DDC"/>
    <w:rsid w:val="00F0078E"/>
    <w:rsid w:val="00F02C4D"/>
    <w:rsid w:val="00F04209"/>
    <w:rsid w:val="00F06663"/>
    <w:rsid w:val="00F143BD"/>
    <w:rsid w:val="00F14FED"/>
    <w:rsid w:val="00F16EF8"/>
    <w:rsid w:val="00F333E2"/>
    <w:rsid w:val="00F346C9"/>
    <w:rsid w:val="00F3592D"/>
    <w:rsid w:val="00F37895"/>
    <w:rsid w:val="00F43667"/>
    <w:rsid w:val="00F44D5D"/>
    <w:rsid w:val="00F53711"/>
    <w:rsid w:val="00F53D72"/>
    <w:rsid w:val="00F55A50"/>
    <w:rsid w:val="00F62E0C"/>
    <w:rsid w:val="00F672E9"/>
    <w:rsid w:val="00F75549"/>
    <w:rsid w:val="00F762D0"/>
    <w:rsid w:val="00F82A5E"/>
    <w:rsid w:val="00F83EB4"/>
    <w:rsid w:val="00F9080F"/>
    <w:rsid w:val="00F967D7"/>
    <w:rsid w:val="00FA3513"/>
    <w:rsid w:val="00FA54A1"/>
    <w:rsid w:val="00FA7018"/>
    <w:rsid w:val="00FB3B49"/>
    <w:rsid w:val="00FC066E"/>
    <w:rsid w:val="00FC5883"/>
    <w:rsid w:val="00FD3AE1"/>
    <w:rsid w:val="00FD5A6F"/>
    <w:rsid w:val="00FD6B53"/>
    <w:rsid w:val="00FD7D46"/>
    <w:rsid w:val="00FE4378"/>
    <w:rsid w:val="00FE7C43"/>
    <w:rsid w:val="04B0EBDF"/>
    <w:rsid w:val="053AC92C"/>
    <w:rsid w:val="054778E1"/>
    <w:rsid w:val="064AE314"/>
    <w:rsid w:val="06946C8F"/>
    <w:rsid w:val="072D9D06"/>
    <w:rsid w:val="07AFD02F"/>
    <w:rsid w:val="07C7C99C"/>
    <w:rsid w:val="0A03B6DD"/>
    <w:rsid w:val="0A1AC9BB"/>
    <w:rsid w:val="0CE031AE"/>
    <w:rsid w:val="0E08DEAE"/>
    <w:rsid w:val="0F10DB6D"/>
    <w:rsid w:val="0F6514F5"/>
    <w:rsid w:val="100EF841"/>
    <w:rsid w:val="10915467"/>
    <w:rsid w:val="10B5FA1A"/>
    <w:rsid w:val="11DA769B"/>
    <w:rsid w:val="12B3EF99"/>
    <w:rsid w:val="13098024"/>
    <w:rsid w:val="13364AD5"/>
    <w:rsid w:val="13FB36AF"/>
    <w:rsid w:val="151B60C9"/>
    <w:rsid w:val="161A0207"/>
    <w:rsid w:val="16D0D040"/>
    <w:rsid w:val="175942E2"/>
    <w:rsid w:val="177994DE"/>
    <w:rsid w:val="181A2D81"/>
    <w:rsid w:val="18472B03"/>
    <w:rsid w:val="19775FE7"/>
    <w:rsid w:val="19FEE012"/>
    <w:rsid w:val="1AA00199"/>
    <w:rsid w:val="1AF7C5D7"/>
    <w:rsid w:val="1C446246"/>
    <w:rsid w:val="1CB623E6"/>
    <w:rsid w:val="1CD5D03B"/>
    <w:rsid w:val="1CD80B47"/>
    <w:rsid w:val="1D8699B3"/>
    <w:rsid w:val="1DB98E19"/>
    <w:rsid w:val="1F4CF252"/>
    <w:rsid w:val="205439FE"/>
    <w:rsid w:val="216A13B8"/>
    <w:rsid w:val="21CEBEC9"/>
    <w:rsid w:val="21FB897A"/>
    <w:rsid w:val="223AC172"/>
    <w:rsid w:val="228D320D"/>
    <w:rsid w:val="235BE409"/>
    <w:rsid w:val="258F8320"/>
    <w:rsid w:val="2620F8E2"/>
    <w:rsid w:val="262EDAB5"/>
    <w:rsid w:val="26A7BE97"/>
    <w:rsid w:val="26F4703B"/>
    <w:rsid w:val="27CEA38C"/>
    <w:rsid w:val="28440C70"/>
    <w:rsid w:val="28998EE8"/>
    <w:rsid w:val="29133E0E"/>
    <w:rsid w:val="2958022C"/>
    <w:rsid w:val="29E68296"/>
    <w:rsid w:val="2A4B2DA7"/>
    <w:rsid w:val="2BC40825"/>
    <w:rsid w:val="2BDCE573"/>
    <w:rsid w:val="2C117B71"/>
    <w:rsid w:val="2CAFEC15"/>
    <w:rsid w:val="2D3D4002"/>
    <w:rsid w:val="2DC4FC97"/>
    <w:rsid w:val="2E4247A1"/>
    <w:rsid w:val="2ED21FF7"/>
    <w:rsid w:val="2EF762C4"/>
    <w:rsid w:val="30D139A8"/>
    <w:rsid w:val="31319C4E"/>
    <w:rsid w:val="322B5030"/>
    <w:rsid w:val="33D3551E"/>
    <w:rsid w:val="33F016B4"/>
    <w:rsid w:val="346441FB"/>
    <w:rsid w:val="350B7A54"/>
    <w:rsid w:val="35904125"/>
    <w:rsid w:val="35BD6F8F"/>
    <w:rsid w:val="35C9ED98"/>
    <w:rsid w:val="368860DC"/>
    <w:rsid w:val="38ABC13B"/>
    <w:rsid w:val="38BBFFF3"/>
    <w:rsid w:val="3B0EB39F"/>
    <w:rsid w:val="3B3C50AE"/>
    <w:rsid w:val="3BBBB451"/>
    <w:rsid w:val="3CAB031D"/>
    <w:rsid w:val="3E2797A6"/>
    <w:rsid w:val="3EECD64D"/>
    <w:rsid w:val="3F96784D"/>
    <w:rsid w:val="40B4C316"/>
    <w:rsid w:val="410BA420"/>
    <w:rsid w:val="419C4B63"/>
    <w:rsid w:val="41CA1764"/>
    <w:rsid w:val="437931CD"/>
    <w:rsid w:val="4520D4D0"/>
    <w:rsid w:val="457A9D03"/>
    <w:rsid w:val="45DF4814"/>
    <w:rsid w:val="49B805D8"/>
    <w:rsid w:val="4AB847E2"/>
    <w:rsid w:val="4C7A2559"/>
    <w:rsid w:val="4F123CB0"/>
    <w:rsid w:val="4FE1217D"/>
    <w:rsid w:val="4FFDB07E"/>
    <w:rsid w:val="514DC94D"/>
    <w:rsid w:val="521C7B49"/>
    <w:rsid w:val="53741F04"/>
    <w:rsid w:val="54234FAF"/>
    <w:rsid w:val="543FDBA8"/>
    <w:rsid w:val="55BF5F17"/>
    <w:rsid w:val="568EAEB1"/>
    <w:rsid w:val="56DA7E4F"/>
    <w:rsid w:val="586C600F"/>
    <w:rsid w:val="59040A32"/>
    <w:rsid w:val="59280CE0"/>
    <w:rsid w:val="596173BA"/>
    <w:rsid w:val="599F0111"/>
    <w:rsid w:val="59D9A0A9"/>
    <w:rsid w:val="59FBD13D"/>
    <w:rsid w:val="5BF944B6"/>
    <w:rsid w:val="5BFDD742"/>
    <w:rsid w:val="5C2B5FC7"/>
    <w:rsid w:val="5CBC4A86"/>
    <w:rsid w:val="5D29799A"/>
    <w:rsid w:val="5D5E31D1"/>
    <w:rsid w:val="5DB7FA04"/>
    <w:rsid w:val="5E8E66B5"/>
    <w:rsid w:val="5EDA6D30"/>
    <w:rsid w:val="61404F0C"/>
    <w:rsid w:val="61F562D9"/>
    <w:rsid w:val="6283E343"/>
    <w:rsid w:val="645DBA27"/>
    <w:rsid w:val="6637910B"/>
    <w:rsid w:val="67B47793"/>
    <w:rsid w:val="6872EAD7"/>
    <w:rsid w:val="698B264E"/>
    <w:rsid w:val="69932E04"/>
    <w:rsid w:val="699B1576"/>
    <w:rsid w:val="6B4A1C8A"/>
    <w:rsid w:val="6B51CFD8"/>
    <w:rsid w:val="6DB095B6"/>
    <w:rsid w:val="6F002A34"/>
    <w:rsid w:val="708AAEA4"/>
    <w:rsid w:val="7090C8A0"/>
    <w:rsid w:val="71A61244"/>
    <w:rsid w:val="724F17BA"/>
    <w:rsid w:val="72990AEE"/>
    <w:rsid w:val="74112C19"/>
    <w:rsid w:val="7498249F"/>
    <w:rsid w:val="7534F19D"/>
    <w:rsid w:val="760C1BB0"/>
    <w:rsid w:val="7649E6D8"/>
    <w:rsid w:val="7833D8FA"/>
    <w:rsid w:val="79A844C0"/>
    <w:rsid w:val="7C412AA4"/>
    <w:rsid w:val="7C562039"/>
    <w:rsid w:val="7F13E9C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84F0A90"/>
  <w15:docId w15:val="{21C45D10-374A-4ABC-A8B9-55F367B4F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01A6"/>
    <w:pPr>
      <w:suppressAutoHyphens/>
      <w:autoSpaceDE w:val="0"/>
      <w:autoSpaceDN w:val="0"/>
      <w:adjustRightInd w:val="0"/>
      <w:spacing w:after="240" w:line="260" w:lineRule="exact"/>
      <w:textAlignment w:val="center"/>
    </w:pPr>
    <w:rPr>
      <w:rFonts w:ascii="Arial" w:hAnsi="Arial"/>
      <w:color w:val="000000"/>
      <w:sz w:val="24"/>
      <w:szCs w:val="24"/>
    </w:rPr>
  </w:style>
  <w:style w:type="paragraph" w:styleId="Heading1">
    <w:name w:val="heading 1"/>
    <w:basedOn w:val="Default"/>
    <w:next w:val="Normal"/>
    <w:link w:val="Heading1Char"/>
    <w:qFormat/>
    <w:locked/>
    <w:rsid w:val="00D5409B"/>
    <w:pPr>
      <w:jc w:val="right"/>
      <w:outlineLvl w:val="0"/>
    </w:pPr>
    <w:rPr>
      <w:rFonts w:ascii="Arial" w:hAnsi="Arial" w:cs="Arial"/>
      <w:color w:val="7030A0"/>
      <w:sz w:val="100"/>
      <w:szCs w:val="100"/>
    </w:rPr>
  </w:style>
  <w:style w:type="paragraph" w:styleId="Heading2">
    <w:name w:val="heading 2"/>
    <w:basedOn w:val="Normal"/>
    <w:next w:val="Normal"/>
    <w:link w:val="Heading2Char"/>
    <w:semiHidden/>
    <w:unhideWhenUsed/>
    <w:qFormat/>
    <w:locked/>
    <w:rsid w:val="008D1CD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locked/>
    <w:rsid w:val="003554C4"/>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semiHidden/>
    <w:unhideWhenUsed/>
    <w:qFormat/>
    <w:locked/>
    <w:rsid w:val="00281FCC"/>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1E793A"/>
    <w:pPr>
      <w:widowControl w:val="0"/>
      <w:autoSpaceDE w:val="0"/>
      <w:autoSpaceDN w:val="0"/>
      <w:adjustRightInd w:val="0"/>
    </w:pPr>
    <w:rPr>
      <w:rFonts w:ascii="Bliss 2 Medium" w:hAnsi="Bliss 2 Medium" w:cs="Bliss 2 Medium"/>
      <w:color w:val="000000"/>
      <w:sz w:val="24"/>
      <w:szCs w:val="24"/>
    </w:rPr>
  </w:style>
  <w:style w:type="paragraph" w:customStyle="1" w:styleId="NoParagraphStyle">
    <w:name w:val="[No Paragraph Style]"/>
    <w:uiPriority w:val="99"/>
    <w:rsid w:val="007000D6"/>
    <w:pPr>
      <w:autoSpaceDE w:val="0"/>
      <w:autoSpaceDN w:val="0"/>
      <w:adjustRightInd w:val="0"/>
      <w:spacing w:line="288" w:lineRule="auto"/>
      <w:textAlignment w:val="center"/>
    </w:pPr>
    <w:rPr>
      <w:rFonts w:ascii="Times" w:hAnsi="Times" w:cs="Times"/>
      <w:color w:val="000000"/>
      <w:sz w:val="24"/>
      <w:szCs w:val="24"/>
      <w:lang w:val="en-US"/>
    </w:rPr>
  </w:style>
  <w:style w:type="paragraph" w:customStyle="1" w:styleId="BasicParagraph">
    <w:name w:val="[Basic Paragraph]"/>
    <w:basedOn w:val="NoParagraphStyle"/>
    <w:uiPriority w:val="99"/>
    <w:rsid w:val="007000D6"/>
  </w:style>
  <w:style w:type="paragraph" w:customStyle="1" w:styleId="MAPPA-HeadingPara">
    <w:name w:val="MAPPA-Heading Para"/>
    <w:basedOn w:val="BasicParagraph"/>
    <w:uiPriority w:val="99"/>
    <w:rsid w:val="007C08AC"/>
    <w:pPr>
      <w:spacing w:after="240" w:line="240" w:lineRule="auto"/>
    </w:pPr>
    <w:rPr>
      <w:rFonts w:ascii="Arial" w:hAnsi="Arial"/>
      <w:color w:val="007DC3"/>
      <w:sz w:val="38"/>
    </w:rPr>
  </w:style>
  <w:style w:type="paragraph" w:customStyle="1" w:styleId="MAPPA-Bodytext">
    <w:name w:val="MAPPA - Body text"/>
    <w:basedOn w:val="BasicParagraph"/>
    <w:uiPriority w:val="99"/>
    <w:rsid w:val="001F341F"/>
    <w:pPr>
      <w:suppressAutoHyphens/>
      <w:spacing w:after="240" w:line="260" w:lineRule="exact"/>
    </w:pPr>
    <w:rPr>
      <w:rFonts w:ascii="Arial" w:hAnsi="Arial" w:cs="Arial"/>
      <w:sz w:val="20"/>
      <w:szCs w:val="22"/>
    </w:rPr>
  </w:style>
  <w:style w:type="paragraph" w:customStyle="1" w:styleId="MAPPA-Heaingsection">
    <w:name w:val="MAPPA-Heaing section"/>
    <w:basedOn w:val="Default"/>
    <w:uiPriority w:val="99"/>
    <w:rsid w:val="003B6695"/>
    <w:rPr>
      <w:rFonts w:ascii="Arial" w:hAnsi="Arial" w:cs="Arial"/>
      <w:color w:val="007DC3"/>
      <w:sz w:val="100"/>
      <w:szCs w:val="118"/>
    </w:rPr>
  </w:style>
  <w:style w:type="character" w:styleId="Hyperlink">
    <w:name w:val="Hyperlink"/>
    <w:basedOn w:val="DefaultParagraphFont"/>
    <w:uiPriority w:val="99"/>
    <w:rsid w:val="007C08AC"/>
    <w:rPr>
      <w:rFonts w:cs="Times New Roman"/>
      <w:color w:val="0000FF"/>
      <w:u w:val="single"/>
    </w:rPr>
  </w:style>
  <w:style w:type="paragraph" w:customStyle="1" w:styleId="MAPPA-Bodytext-numbered">
    <w:name w:val="MAPPA - Body text - numbered"/>
    <w:basedOn w:val="MAPPA-Bodytext"/>
    <w:uiPriority w:val="99"/>
    <w:rsid w:val="001F341F"/>
    <w:pPr>
      <w:ind w:left="425" w:hanging="425"/>
    </w:pPr>
    <w:rPr>
      <w:rFonts w:cs="Times New Roman"/>
      <w:szCs w:val="20"/>
    </w:rPr>
  </w:style>
  <w:style w:type="table" w:styleId="TableGrid">
    <w:name w:val="Table Grid"/>
    <w:basedOn w:val="TableNormal"/>
    <w:uiPriority w:val="99"/>
    <w:rsid w:val="0068323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PPA-Tabletext">
    <w:name w:val="MAPPA - Table text"/>
    <w:basedOn w:val="MAPPA-Bodytext"/>
    <w:uiPriority w:val="99"/>
    <w:rsid w:val="00C16E95"/>
    <w:pPr>
      <w:spacing w:before="30" w:after="30"/>
    </w:pPr>
    <w:rPr>
      <w:rFonts w:cs="Times New Roman"/>
      <w:szCs w:val="20"/>
    </w:rPr>
  </w:style>
  <w:style w:type="paragraph" w:customStyle="1" w:styleId="MAPPA-Bodytext-bulleted">
    <w:name w:val="MAPPA - Body text - bulleted"/>
    <w:basedOn w:val="MAPPA-Bodytext"/>
    <w:uiPriority w:val="99"/>
    <w:rsid w:val="001F341F"/>
    <w:pPr>
      <w:ind w:left="142" w:hanging="142"/>
    </w:pPr>
  </w:style>
  <w:style w:type="paragraph" w:customStyle="1" w:styleId="StyleMAPPA-TabletextBold">
    <w:name w:val="Style MAPPA - Table text + Bold"/>
    <w:basedOn w:val="MAPPA-Tabletext"/>
    <w:uiPriority w:val="99"/>
    <w:rsid w:val="00C16E95"/>
    <w:rPr>
      <w:b/>
      <w:bCs/>
    </w:rPr>
  </w:style>
  <w:style w:type="paragraph" w:styleId="Header">
    <w:name w:val="header"/>
    <w:basedOn w:val="Normal"/>
    <w:link w:val="HeaderChar"/>
    <w:uiPriority w:val="99"/>
    <w:rsid w:val="001A5708"/>
    <w:pPr>
      <w:tabs>
        <w:tab w:val="center" w:pos="4153"/>
        <w:tab w:val="right" w:pos="8306"/>
      </w:tabs>
    </w:pPr>
  </w:style>
  <w:style w:type="character" w:customStyle="1" w:styleId="HeaderChar">
    <w:name w:val="Header Char"/>
    <w:basedOn w:val="DefaultParagraphFont"/>
    <w:link w:val="Header"/>
    <w:uiPriority w:val="99"/>
    <w:semiHidden/>
    <w:locked/>
    <w:rPr>
      <w:rFonts w:cs="Times New Roman"/>
      <w:sz w:val="24"/>
      <w:szCs w:val="24"/>
    </w:rPr>
  </w:style>
  <w:style w:type="paragraph" w:styleId="Footer">
    <w:name w:val="footer"/>
    <w:basedOn w:val="Normal"/>
    <w:link w:val="FooterChar"/>
    <w:uiPriority w:val="99"/>
    <w:rsid w:val="001A5708"/>
    <w:pPr>
      <w:tabs>
        <w:tab w:val="center" w:pos="4153"/>
        <w:tab w:val="right" w:pos="8306"/>
      </w:tabs>
    </w:pPr>
  </w:style>
  <w:style w:type="character" w:customStyle="1" w:styleId="FooterChar">
    <w:name w:val="Footer Char"/>
    <w:basedOn w:val="DefaultParagraphFont"/>
    <w:link w:val="Footer"/>
    <w:uiPriority w:val="99"/>
    <w:semiHidden/>
    <w:locked/>
    <w:rPr>
      <w:rFonts w:cs="Times New Roman"/>
      <w:sz w:val="24"/>
      <w:szCs w:val="24"/>
    </w:rPr>
  </w:style>
  <w:style w:type="character" w:styleId="PageNumber">
    <w:name w:val="page number"/>
    <w:basedOn w:val="DefaultParagraphFont"/>
    <w:uiPriority w:val="99"/>
    <w:rsid w:val="001A5708"/>
    <w:rPr>
      <w:rFonts w:cs="Times New Roman"/>
    </w:rPr>
  </w:style>
  <w:style w:type="character" w:styleId="CommentReference">
    <w:name w:val="annotation reference"/>
    <w:basedOn w:val="DefaultParagraphFont"/>
    <w:uiPriority w:val="99"/>
    <w:semiHidden/>
    <w:unhideWhenUsed/>
    <w:rsid w:val="007A47E1"/>
    <w:rPr>
      <w:sz w:val="16"/>
      <w:szCs w:val="16"/>
    </w:rPr>
  </w:style>
  <w:style w:type="paragraph" w:styleId="CommentText">
    <w:name w:val="annotation text"/>
    <w:basedOn w:val="Normal"/>
    <w:link w:val="CommentTextChar"/>
    <w:uiPriority w:val="99"/>
    <w:unhideWhenUsed/>
    <w:rsid w:val="007A47E1"/>
    <w:rPr>
      <w:sz w:val="20"/>
      <w:szCs w:val="20"/>
    </w:rPr>
  </w:style>
  <w:style w:type="character" w:customStyle="1" w:styleId="CommentTextChar">
    <w:name w:val="Comment Text Char"/>
    <w:basedOn w:val="DefaultParagraphFont"/>
    <w:link w:val="CommentText"/>
    <w:uiPriority w:val="99"/>
    <w:rsid w:val="007A47E1"/>
    <w:rPr>
      <w:sz w:val="20"/>
      <w:szCs w:val="20"/>
    </w:rPr>
  </w:style>
  <w:style w:type="paragraph" w:styleId="CommentSubject">
    <w:name w:val="annotation subject"/>
    <w:basedOn w:val="CommentText"/>
    <w:next w:val="CommentText"/>
    <w:link w:val="CommentSubjectChar"/>
    <w:uiPriority w:val="99"/>
    <w:semiHidden/>
    <w:unhideWhenUsed/>
    <w:rsid w:val="007A47E1"/>
    <w:rPr>
      <w:b/>
      <w:bCs/>
    </w:rPr>
  </w:style>
  <w:style w:type="character" w:customStyle="1" w:styleId="CommentSubjectChar">
    <w:name w:val="Comment Subject Char"/>
    <w:basedOn w:val="CommentTextChar"/>
    <w:link w:val="CommentSubject"/>
    <w:uiPriority w:val="99"/>
    <w:semiHidden/>
    <w:rsid w:val="007A47E1"/>
    <w:rPr>
      <w:b/>
      <w:bCs/>
      <w:sz w:val="20"/>
      <w:szCs w:val="20"/>
    </w:rPr>
  </w:style>
  <w:style w:type="paragraph" w:styleId="BalloonText">
    <w:name w:val="Balloon Text"/>
    <w:basedOn w:val="Normal"/>
    <w:link w:val="BalloonTextChar"/>
    <w:uiPriority w:val="99"/>
    <w:semiHidden/>
    <w:unhideWhenUsed/>
    <w:rsid w:val="007A47E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47E1"/>
    <w:rPr>
      <w:rFonts w:ascii="Segoe UI" w:hAnsi="Segoe UI" w:cs="Segoe UI"/>
      <w:sz w:val="18"/>
      <w:szCs w:val="18"/>
    </w:rPr>
  </w:style>
  <w:style w:type="paragraph" w:styleId="Revision">
    <w:name w:val="Revision"/>
    <w:hidden/>
    <w:uiPriority w:val="99"/>
    <w:semiHidden/>
    <w:rsid w:val="00447974"/>
    <w:rPr>
      <w:sz w:val="24"/>
      <w:szCs w:val="24"/>
    </w:rPr>
  </w:style>
  <w:style w:type="character" w:styleId="IntenseReference">
    <w:name w:val="Intense Reference"/>
    <w:basedOn w:val="DefaultParagraphFont"/>
    <w:uiPriority w:val="32"/>
    <w:qFormat/>
    <w:rsid w:val="009311B4"/>
    <w:rPr>
      <w:b/>
      <w:bCs/>
      <w:smallCaps/>
      <w:color w:val="4F81BD" w:themeColor="accent1"/>
      <w:spacing w:val="5"/>
    </w:rPr>
  </w:style>
  <w:style w:type="character" w:customStyle="1" w:styleId="UnresolvedMention1">
    <w:name w:val="Unresolved Mention1"/>
    <w:basedOn w:val="DefaultParagraphFont"/>
    <w:uiPriority w:val="99"/>
    <w:semiHidden/>
    <w:unhideWhenUsed/>
    <w:rsid w:val="00105344"/>
    <w:rPr>
      <w:color w:val="605E5C"/>
      <w:shd w:val="clear" w:color="auto" w:fill="E1DFDD"/>
    </w:rPr>
  </w:style>
  <w:style w:type="character" w:customStyle="1" w:styleId="normaltextrun">
    <w:name w:val="normaltextrun"/>
    <w:basedOn w:val="DefaultParagraphFont"/>
    <w:rsid w:val="008872F1"/>
  </w:style>
  <w:style w:type="character" w:styleId="FollowedHyperlink">
    <w:name w:val="FollowedHyperlink"/>
    <w:basedOn w:val="DefaultParagraphFont"/>
    <w:uiPriority w:val="99"/>
    <w:semiHidden/>
    <w:unhideWhenUsed/>
    <w:rsid w:val="00D8050D"/>
    <w:rPr>
      <w:color w:val="800080" w:themeColor="followedHyperlink"/>
      <w:u w:val="single"/>
    </w:rPr>
  </w:style>
  <w:style w:type="character" w:styleId="UnresolvedMention">
    <w:name w:val="Unresolved Mention"/>
    <w:basedOn w:val="DefaultParagraphFont"/>
    <w:uiPriority w:val="99"/>
    <w:unhideWhenUsed/>
    <w:rsid w:val="00152647"/>
    <w:rPr>
      <w:color w:val="605E5C"/>
      <w:shd w:val="clear" w:color="auto" w:fill="E1DFDD"/>
    </w:rPr>
  </w:style>
  <w:style w:type="character" w:styleId="Mention">
    <w:name w:val="Mention"/>
    <w:basedOn w:val="DefaultParagraphFont"/>
    <w:uiPriority w:val="99"/>
    <w:unhideWhenUsed/>
    <w:rsid w:val="00152647"/>
    <w:rPr>
      <w:color w:val="2B579A"/>
      <w:shd w:val="clear" w:color="auto" w:fill="E1DFDD"/>
    </w:rPr>
  </w:style>
  <w:style w:type="character" w:customStyle="1" w:styleId="Heading1Char">
    <w:name w:val="Heading 1 Char"/>
    <w:basedOn w:val="DefaultParagraphFont"/>
    <w:link w:val="Heading1"/>
    <w:rsid w:val="00D5409B"/>
    <w:rPr>
      <w:rFonts w:ascii="Arial" w:hAnsi="Arial" w:cs="Arial"/>
      <w:color w:val="7030A0"/>
      <w:sz w:val="100"/>
      <w:szCs w:val="100"/>
    </w:rPr>
  </w:style>
  <w:style w:type="paragraph" w:customStyle="1" w:styleId="Style1">
    <w:name w:val="Style1"/>
    <w:basedOn w:val="Heading2"/>
    <w:link w:val="Style1Char"/>
    <w:qFormat/>
    <w:rsid w:val="00296A85"/>
    <w:pPr>
      <w:spacing w:line="360" w:lineRule="auto"/>
    </w:pPr>
    <w:rPr>
      <w:rFonts w:ascii="Arial" w:hAnsi="Arial"/>
      <w:color w:val="7030A0"/>
      <w:sz w:val="38"/>
      <w:szCs w:val="38"/>
    </w:rPr>
  </w:style>
  <w:style w:type="paragraph" w:customStyle="1" w:styleId="Style2">
    <w:name w:val="Style2"/>
    <w:basedOn w:val="Heading3"/>
    <w:link w:val="Style2Char"/>
    <w:qFormat/>
    <w:rsid w:val="002C2403"/>
    <w:pPr>
      <w:spacing w:line="360" w:lineRule="auto"/>
    </w:pPr>
    <w:rPr>
      <w:rFonts w:ascii="Arial" w:hAnsi="Arial"/>
      <w:b/>
      <w:bCs/>
      <w:color w:val="auto"/>
    </w:rPr>
  </w:style>
  <w:style w:type="character" w:customStyle="1" w:styleId="Heading2Char">
    <w:name w:val="Heading 2 Char"/>
    <w:basedOn w:val="DefaultParagraphFont"/>
    <w:link w:val="Heading2"/>
    <w:semiHidden/>
    <w:rsid w:val="008D1CDE"/>
    <w:rPr>
      <w:rFonts w:asciiTheme="majorHAnsi" w:eastAsiaTheme="majorEastAsia" w:hAnsiTheme="majorHAnsi" w:cstheme="majorBidi"/>
      <w:color w:val="365F91" w:themeColor="accent1" w:themeShade="BF"/>
      <w:sz w:val="26"/>
      <w:szCs w:val="26"/>
    </w:rPr>
  </w:style>
  <w:style w:type="character" w:customStyle="1" w:styleId="Style1Char">
    <w:name w:val="Style1 Char"/>
    <w:basedOn w:val="Heading2Char"/>
    <w:link w:val="Style1"/>
    <w:rsid w:val="00296A85"/>
    <w:rPr>
      <w:rFonts w:ascii="Arial" w:eastAsiaTheme="majorEastAsia" w:hAnsi="Arial" w:cstheme="majorBidi"/>
      <w:color w:val="7030A0"/>
      <w:sz w:val="38"/>
      <w:szCs w:val="38"/>
    </w:rPr>
  </w:style>
  <w:style w:type="paragraph" w:customStyle="1" w:styleId="Style3">
    <w:name w:val="Style3"/>
    <w:basedOn w:val="Heading4"/>
    <w:link w:val="Style3Char"/>
    <w:qFormat/>
    <w:rsid w:val="00986F99"/>
    <w:rPr>
      <w:rFonts w:ascii="Arial" w:hAnsi="Arial" w:cs="Arial"/>
      <w:b/>
      <w:i w:val="0"/>
      <w:color w:val="7030A0"/>
      <w:sz w:val="20"/>
      <w:szCs w:val="20"/>
    </w:rPr>
  </w:style>
  <w:style w:type="character" w:customStyle="1" w:styleId="Heading3Char">
    <w:name w:val="Heading 3 Char"/>
    <w:basedOn w:val="DefaultParagraphFont"/>
    <w:link w:val="Heading3"/>
    <w:semiHidden/>
    <w:rsid w:val="003554C4"/>
    <w:rPr>
      <w:rFonts w:asciiTheme="majorHAnsi" w:eastAsiaTheme="majorEastAsia" w:hAnsiTheme="majorHAnsi" w:cstheme="majorBidi"/>
      <w:color w:val="243F60" w:themeColor="accent1" w:themeShade="7F"/>
      <w:sz w:val="24"/>
      <w:szCs w:val="24"/>
    </w:rPr>
  </w:style>
  <w:style w:type="character" w:customStyle="1" w:styleId="Style2Char">
    <w:name w:val="Style2 Char"/>
    <w:basedOn w:val="Heading3Char"/>
    <w:link w:val="Style2"/>
    <w:rsid w:val="002C2403"/>
    <w:rPr>
      <w:rFonts w:ascii="Arial" w:eastAsiaTheme="majorEastAsia" w:hAnsi="Arial" w:cstheme="majorBidi"/>
      <w:b/>
      <w:bCs/>
      <w:color w:val="243F60" w:themeColor="accent1" w:themeShade="7F"/>
      <w:sz w:val="24"/>
      <w:szCs w:val="24"/>
    </w:rPr>
  </w:style>
  <w:style w:type="character" w:customStyle="1" w:styleId="Heading4Char">
    <w:name w:val="Heading 4 Char"/>
    <w:basedOn w:val="DefaultParagraphFont"/>
    <w:link w:val="Heading4"/>
    <w:semiHidden/>
    <w:rsid w:val="00281FCC"/>
    <w:rPr>
      <w:rFonts w:asciiTheme="majorHAnsi" w:eastAsiaTheme="majorEastAsia" w:hAnsiTheme="majorHAnsi" w:cstheme="majorBidi"/>
      <w:i/>
      <w:iCs/>
      <w:color w:val="365F91" w:themeColor="accent1" w:themeShade="BF"/>
      <w:sz w:val="24"/>
      <w:szCs w:val="24"/>
    </w:rPr>
  </w:style>
  <w:style w:type="character" w:customStyle="1" w:styleId="Style3Char">
    <w:name w:val="Style3 Char"/>
    <w:basedOn w:val="Heading4Char"/>
    <w:link w:val="Style3"/>
    <w:rsid w:val="00986F99"/>
    <w:rPr>
      <w:rFonts w:ascii="Arial" w:eastAsiaTheme="majorEastAsia" w:hAnsi="Arial" w:cs="Arial"/>
      <w:b/>
      <w:i w:val="0"/>
      <w:iCs/>
      <w:color w:val="7030A0"/>
      <w:sz w:val="20"/>
      <w:szCs w:val="20"/>
    </w:rPr>
  </w:style>
  <w:style w:type="table" w:styleId="GridTable2-Accent4">
    <w:name w:val="Grid Table 2 Accent 4"/>
    <w:basedOn w:val="TableNormal"/>
    <w:uiPriority w:val="47"/>
    <w:rsid w:val="00A06CCA"/>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3-Accent4">
    <w:name w:val="List Table 3 Accent 4"/>
    <w:basedOn w:val="TableNormal"/>
    <w:uiPriority w:val="48"/>
    <w:rsid w:val="007B423B"/>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TableGridLight">
    <w:name w:val="Grid Table Light"/>
    <w:basedOn w:val="TableNormal"/>
    <w:uiPriority w:val="40"/>
    <w:rsid w:val="007B423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tyle4">
    <w:name w:val="Style4"/>
    <w:basedOn w:val="TableGrid2"/>
    <w:uiPriority w:val="99"/>
    <w:rsid w:val="005C4A2A"/>
    <w:rPr>
      <w:rFonts w:ascii="Arial" w:hAnsi="Arial"/>
      <w:b/>
      <w:sz w:val="24"/>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b/>
        <w:bCs/>
      </w:rPr>
      <w:tblPr/>
      <w:tcPr>
        <w:tcBorders>
          <w:tl2br w:val="none" w:sz="0" w:space="0" w:color="auto"/>
          <w:tr2bl w:val="none" w:sz="0" w:space="0" w:color="auto"/>
        </w:tcBorders>
        <w:shd w:val="clear" w:color="auto" w:fill="CCC0D9" w:themeFill="accent4" w:themeFillTint="66"/>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clear" w:color="auto" w:fill="FFFFFF" w:themeFill="background1"/>
      </w:tcPr>
    </w:tblStylePr>
    <w:tblStylePr w:type="lastCol">
      <w:rPr>
        <w:b/>
        <w:bCs/>
      </w:rPr>
      <w:tblPr/>
      <w:tcPr>
        <w:tcBorders>
          <w:tl2br w:val="none" w:sz="0" w:space="0" w:color="auto"/>
          <w:tr2bl w:val="none" w:sz="0" w:space="0" w:color="auto"/>
        </w:tcBorders>
      </w:tcPr>
    </w:tblStylePr>
  </w:style>
  <w:style w:type="table" w:customStyle="1" w:styleId="Style5">
    <w:name w:val="Style5"/>
    <w:basedOn w:val="TableNormal"/>
    <w:uiPriority w:val="99"/>
    <w:rsid w:val="005C4A2A"/>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Col">
      <w:tblPr/>
      <w:tcPr>
        <w:shd w:val="clear" w:color="auto" w:fill="CCC0D9" w:themeFill="accent4" w:themeFillTint="66"/>
      </w:tcPr>
    </w:tblStylePr>
  </w:style>
  <w:style w:type="table" w:styleId="TableGrid2">
    <w:name w:val="Table Grid 2"/>
    <w:basedOn w:val="TableNormal"/>
    <w:uiPriority w:val="99"/>
    <w:semiHidden/>
    <w:unhideWhenUsed/>
    <w:rsid w:val="00B163F4"/>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character" w:styleId="Strong">
    <w:name w:val="Strong"/>
    <w:basedOn w:val="DefaultParagraphFont"/>
    <w:qFormat/>
    <w:locked/>
    <w:rsid w:val="003F01A6"/>
    <w:rPr>
      <w:b/>
      <w:bCs/>
    </w:rPr>
  </w:style>
  <w:style w:type="paragraph" w:styleId="ListParagraph">
    <w:name w:val="List Paragraph"/>
    <w:basedOn w:val="Normal"/>
    <w:uiPriority w:val="34"/>
    <w:qFormat/>
    <w:rsid w:val="00C12FD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699370">
      <w:bodyDiv w:val="1"/>
      <w:marLeft w:val="0"/>
      <w:marRight w:val="0"/>
      <w:marTop w:val="0"/>
      <w:marBottom w:val="0"/>
      <w:divBdr>
        <w:top w:val="none" w:sz="0" w:space="0" w:color="auto"/>
        <w:left w:val="none" w:sz="0" w:space="0" w:color="auto"/>
        <w:bottom w:val="none" w:sz="0" w:space="0" w:color="auto"/>
        <w:right w:val="none" w:sz="0" w:space="0" w:color="auto"/>
      </w:divBdr>
    </w:div>
    <w:div w:id="444543760">
      <w:bodyDiv w:val="1"/>
      <w:marLeft w:val="0"/>
      <w:marRight w:val="0"/>
      <w:marTop w:val="0"/>
      <w:marBottom w:val="0"/>
      <w:divBdr>
        <w:top w:val="none" w:sz="0" w:space="0" w:color="auto"/>
        <w:left w:val="none" w:sz="0" w:space="0" w:color="auto"/>
        <w:bottom w:val="none" w:sz="0" w:space="0" w:color="auto"/>
        <w:right w:val="none" w:sz="0" w:space="0" w:color="auto"/>
      </w:divBdr>
    </w:div>
    <w:div w:id="470680265">
      <w:bodyDiv w:val="1"/>
      <w:marLeft w:val="0"/>
      <w:marRight w:val="0"/>
      <w:marTop w:val="0"/>
      <w:marBottom w:val="0"/>
      <w:divBdr>
        <w:top w:val="none" w:sz="0" w:space="0" w:color="auto"/>
        <w:left w:val="none" w:sz="0" w:space="0" w:color="auto"/>
        <w:bottom w:val="none" w:sz="0" w:space="0" w:color="auto"/>
        <w:right w:val="none" w:sz="0" w:space="0" w:color="auto"/>
      </w:divBdr>
    </w:div>
    <w:div w:id="503205193">
      <w:bodyDiv w:val="1"/>
      <w:marLeft w:val="0"/>
      <w:marRight w:val="0"/>
      <w:marTop w:val="0"/>
      <w:marBottom w:val="0"/>
      <w:divBdr>
        <w:top w:val="none" w:sz="0" w:space="0" w:color="auto"/>
        <w:left w:val="none" w:sz="0" w:space="0" w:color="auto"/>
        <w:bottom w:val="none" w:sz="0" w:space="0" w:color="auto"/>
        <w:right w:val="none" w:sz="0" w:space="0" w:color="auto"/>
      </w:divBdr>
    </w:div>
    <w:div w:id="707992009">
      <w:bodyDiv w:val="1"/>
      <w:marLeft w:val="0"/>
      <w:marRight w:val="0"/>
      <w:marTop w:val="0"/>
      <w:marBottom w:val="0"/>
      <w:divBdr>
        <w:top w:val="none" w:sz="0" w:space="0" w:color="auto"/>
        <w:left w:val="none" w:sz="0" w:space="0" w:color="auto"/>
        <w:bottom w:val="none" w:sz="0" w:space="0" w:color="auto"/>
        <w:right w:val="none" w:sz="0" w:space="0" w:color="auto"/>
      </w:divBdr>
    </w:div>
    <w:div w:id="864907513">
      <w:bodyDiv w:val="1"/>
      <w:marLeft w:val="0"/>
      <w:marRight w:val="0"/>
      <w:marTop w:val="0"/>
      <w:marBottom w:val="0"/>
      <w:divBdr>
        <w:top w:val="none" w:sz="0" w:space="0" w:color="auto"/>
        <w:left w:val="none" w:sz="0" w:space="0" w:color="auto"/>
        <w:bottom w:val="none" w:sz="0" w:space="0" w:color="auto"/>
        <w:right w:val="none" w:sz="0" w:space="0" w:color="auto"/>
      </w:divBdr>
    </w:div>
    <w:div w:id="986519403">
      <w:bodyDiv w:val="1"/>
      <w:marLeft w:val="0"/>
      <w:marRight w:val="0"/>
      <w:marTop w:val="0"/>
      <w:marBottom w:val="0"/>
      <w:divBdr>
        <w:top w:val="none" w:sz="0" w:space="0" w:color="auto"/>
        <w:left w:val="none" w:sz="0" w:space="0" w:color="auto"/>
        <w:bottom w:val="none" w:sz="0" w:space="0" w:color="auto"/>
        <w:right w:val="none" w:sz="0" w:space="0" w:color="auto"/>
      </w:divBdr>
    </w:div>
    <w:div w:id="1027759073">
      <w:bodyDiv w:val="1"/>
      <w:marLeft w:val="0"/>
      <w:marRight w:val="0"/>
      <w:marTop w:val="0"/>
      <w:marBottom w:val="0"/>
      <w:divBdr>
        <w:top w:val="none" w:sz="0" w:space="0" w:color="auto"/>
        <w:left w:val="none" w:sz="0" w:space="0" w:color="auto"/>
        <w:bottom w:val="none" w:sz="0" w:space="0" w:color="auto"/>
        <w:right w:val="none" w:sz="0" w:space="0" w:color="auto"/>
      </w:divBdr>
    </w:div>
    <w:div w:id="1141656795">
      <w:bodyDiv w:val="1"/>
      <w:marLeft w:val="0"/>
      <w:marRight w:val="0"/>
      <w:marTop w:val="0"/>
      <w:marBottom w:val="0"/>
      <w:divBdr>
        <w:top w:val="none" w:sz="0" w:space="0" w:color="auto"/>
        <w:left w:val="none" w:sz="0" w:space="0" w:color="auto"/>
        <w:bottom w:val="none" w:sz="0" w:space="0" w:color="auto"/>
        <w:right w:val="none" w:sz="0" w:space="0" w:color="auto"/>
      </w:divBdr>
    </w:div>
    <w:div w:id="1251154668">
      <w:bodyDiv w:val="1"/>
      <w:marLeft w:val="0"/>
      <w:marRight w:val="0"/>
      <w:marTop w:val="0"/>
      <w:marBottom w:val="0"/>
      <w:divBdr>
        <w:top w:val="none" w:sz="0" w:space="0" w:color="auto"/>
        <w:left w:val="none" w:sz="0" w:space="0" w:color="auto"/>
        <w:bottom w:val="none" w:sz="0" w:space="0" w:color="auto"/>
        <w:right w:val="none" w:sz="0" w:space="0" w:color="auto"/>
      </w:divBdr>
    </w:div>
    <w:div w:id="1405689917">
      <w:bodyDiv w:val="1"/>
      <w:marLeft w:val="0"/>
      <w:marRight w:val="0"/>
      <w:marTop w:val="0"/>
      <w:marBottom w:val="0"/>
      <w:divBdr>
        <w:top w:val="none" w:sz="0" w:space="0" w:color="auto"/>
        <w:left w:val="none" w:sz="0" w:space="0" w:color="auto"/>
        <w:bottom w:val="none" w:sz="0" w:space="0" w:color="auto"/>
        <w:right w:val="none" w:sz="0" w:space="0" w:color="auto"/>
      </w:divBdr>
    </w:div>
    <w:div w:id="1628584529">
      <w:bodyDiv w:val="1"/>
      <w:marLeft w:val="0"/>
      <w:marRight w:val="0"/>
      <w:marTop w:val="0"/>
      <w:marBottom w:val="0"/>
      <w:divBdr>
        <w:top w:val="none" w:sz="0" w:space="0" w:color="auto"/>
        <w:left w:val="none" w:sz="0" w:space="0" w:color="auto"/>
        <w:bottom w:val="none" w:sz="0" w:space="0" w:color="auto"/>
        <w:right w:val="none" w:sz="0" w:space="0" w:color="auto"/>
      </w:divBdr>
    </w:div>
    <w:div w:id="1644847396">
      <w:bodyDiv w:val="1"/>
      <w:marLeft w:val="0"/>
      <w:marRight w:val="0"/>
      <w:marTop w:val="0"/>
      <w:marBottom w:val="0"/>
      <w:divBdr>
        <w:top w:val="none" w:sz="0" w:space="0" w:color="auto"/>
        <w:left w:val="none" w:sz="0" w:space="0" w:color="auto"/>
        <w:bottom w:val="none" w:sz="0" w:space="0" w:color="auto"/>
        <w:right w:val="none" w:sz="0" w:space="0" w:color="auto"/>
      </w:divBdr>
    </w:div>
    <w:div w:id="1649432379">
      <w:bodyDiv w:val="1"/>
      <w:marLeft w:val="0"/>
      <w:marRight w:val="0"/>
      <w:marTop w:val="0"/>
      <w:marBottom w:val="0"/>
      <w:divBdr>
        <w:top w:val="none" w:sz="0" w:space="0" w:color="auto"/>
        <w:left w:val="none" w:sz="0" w:space="0" w:color="auto"/>
        <w:bottom w:val="none" w:sz="0" w:space="0" w:color="auto"/>
        <w:right w:val="none" w:sz="0" w:space="0" w:color="auto"/>
      </w:divBdr>
    </w:div>
    <w:div w:id="1703356643">
      <w:bodyDiv w:val="1"/>
      <w:marLeft w:val="0"/>
      <w:marRight w:val="0"/>
      <w:marTop w:val="0"/>
      <w:marBottom w:val="0"/>
      <w:divBdr>
        <w:top w:val="none" w:sz="0" w:space="0" w:color="auto"/>
        <w:left w:val="none" w:sz="0" w:space="0" w:color="auto"/>
        <w:bottom w:val="none" w:sz="0" w:space="0" w:color="auto"/>
        <w:right w:val="none" w:sz="0" w:space="0" w:color="auto"/>
      </w:divBdr>
    </w:div>
    <w:div w:id="1720520289">
      <w:bodyDiv w:val="1"/>
      <w:marLeft w:val="0"/>
      <w:marRight w:val="0"/>
      <w:marTop w:val="0"/>
      <w:marBottom w:val="0"/>
      <w:divBdr>
        <w:top w:val="none" w:sz="0" w:space="0" w:color="auto"/>
        <w:left w:val="none" w:sz="0" w:space="0" w:color="auto"/>
        <w:bottom w:val="none" w:sz="0" w:space="0" w:color="auto"/>
        <w:right w:val="none" w:sz="0" w:space="0" w:color="auto"/>
      </w:divBdr>
    </w:div>
    <w:div w:id="1845123181">
      <w:bodyDiv w:val="1"/>
      <w:marLeft w:val="0"/>
      <w:marRight w:val="0"/>
      <w:marTop w:val="0"/>
      <w:marBottom w:val="0"/>
      <w:divBdr>
        <w:top w:val="none" w:sz="0" w:space="0" w:color="auto"/>
        <w:left w:val="none" w:sz="0" w:space="0" w:color="auto"/>
        <w:bottom w:val="none" w:sz="0" w:space="0" w:color="auto"/>
        <w:right w:val="none" w:sz="0" w:space="0" w:color="auto"/>
      </w:divBdr>
    </w:div>
    <w:div w:id="1938437377">
      <w:bodyDiv w:val="1"/>
      <w:marLeft w:val="0"/>
      <w:marRight w:val="0"/>
      <w:marTop w:val="0"/>
      <w:marBottom w:val="0"/>
      <w:divBdr>
        <w:top w:val="none" w:sz="0" w:space="0" w:color="auto"/>
        <w:left w:val="none" w:sz="0" w:space="0" w:color="auto"/>
        <w:bottom w:val="none" w:sz="0" w:space="0" w:color="auto"/>
        <w:right w:val="none" w:sz="0" w:space="0" w:color="auto"/>
      </w:divBdr>
    </w:div>
    <w:div w:id="1942685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5" Type="http://schemas.openxmlformats.org/officeDocument/2006/relationships/footer" Target="footer7.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www.gov.uk" TargetMode="External"/><Relationship Id="rId29" Type="http://schemas.openxmlformats.org/officeDocument/2006/relationships/image" Target="cid:630C2305-A6C8-415A-A8DB-454EE60518B5"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www.gov.uk" TargetMode="External"/><Relationship Id="rId32" Type="http://schemas.microsoft.com/office/2019/05/relationships/documenttasks" Target="documenttasks/documenttasks1.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s://gbr01.safelinks.protection.outlook.com/?url=http%3A%2F%2Fwww.mappa-elearning.co.uk%2F&amp;data=05%7C02%7CJane.Wilkes%40northumbria.police.uk%7C5d0b2a3f12db479fc30808ddfc4267ef%7Cf95ecb95641e44608301ddcb55f3b6fb%7C0%7C0%7C638944084337380770%7CUnknown%7CTWFpbGZsb3d8eyJFbXB0eU1hcGkiOnRydWUsIlYiOiIwLjAuMDAwMCIsIlAiOiJXaW4zMiIsIkFOIjoiTWFpbCIsIldUIjoyfQ%3D%3D%7C0%7C%7C%7C&amp;sdata=pkXklysIJMt%2FGT%2BokzXmz0anEajfASr2uBRlXjxnrvY%3D&amp;reserved=0" TargetMode="External"/><Relationship Id="rId28" Type="http://schemas.openxmlformats.org/officeDocument/2006/relationships/image" Target="media/image5.jpeg"/><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6.xml"/><Relationship Id="rId27" Type="http://schemas.openxmlformats.org/officeDocument/2006/relationships/image" Target="media/image4.png"/><Relationship Id="rId30"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qqj93b\Local%20Settings\Temporary%20Internet%20Files\OLK3B\MAPPA-AR_template-FINAL-MASTER.dot" TargetMode="External"/></Relationships>
</file>

<file path=word/documenttasks/documenttasks1.xml><?xml version="1.0" encoding="utf-8"?>
<t:Tasks xmlns:t="http://schemas.microsoft.com/office/tasks/2019/documenttasks" xmlns:oel="http://schemas.microsoft.com/office/2019/extlst">
  <t:Task id="{32DFBA03-89AE-4E6D-8B8E-A0C2D8AF2D13}">
    <t:Anchor>
      <t:Comment id="1010533629"/>
    </t:Anchor>
    <t:History>
      <t:Event id="{DEDB935F-1C66-44FD-84F6-BF626A0CD687}" time="2025-09-04T17:09:47.69Z">
        <t:Attribution userId="S::Becky.Canning@justice.gov.uk::d012f3de-080d-4699-a4dc-22cdd2712932" userProvider="AD" userName="Canning, Becky"/>
        <t:Anchor>
          <t:Comment id="1010533629"/>
        </t:Anchor>
        <t:Create/>
      </t:Event>
      <t:Event id="{4FA90923-ADB9-4B86-95BA-C86672FCE095}" time="2025-09-04T17:09:47.69Z">
        <t:Attribution userId="S::Becky.Canning@justice.gov.uk::d012f3de-080d-4699-a4dc-22cdd2712932" userProvider="AD" userName="Canning, Becky"/>
        <t:Anchor>
          <t:Comment id="1010533629"/>
        </t:Anchor>
        <t:Assign userId="S::Claire.Dinwoodie@justice.gov.uk::74f5af47-670c-4826-b1b0-86d026032428" userProvider="AD" userName="Dinwoodie, Claire | She/Hers"/>
      </t:Event>
      <t:Event id="{516781CC-CB7D-47FB-A9E2-8E1905EDB6B7}" time="2025-09-04T17:09:47.69Z">
        <t:Attribution userId="S::Becky.Canning@justice.gov.uk::d012f3de-080d-4699-a4dc-22cdd2712932" userProvider="AD" userName="Canning, Becky"/>
        <t:Anchor>
          <t:Comment id="1010533629"/>
        </t:Anchor>
        <t:SetTitle title="Did we do the MAPPA in prisons one before March 31st? @Dinwoodie, Claire | She/Hers "/>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 StyleName="" Version="0"/>
</file>

<file path=customXml/item2.xml><?xml version="1.0" encoding="utf-8"?>
<p:properties xmlns:p="http://schemas.microsoft.com/office/2006/metadata/properties" xmlns:xsi="http://www.w3.org/2001/XMLSchema-instance" xmlns:pc="http://schemas.microsoft.com/office/infopath/2007/PartnerControls">
  <documentManagement>
    <SharedWithUsers xmlns="a70322e1-a38b-42c5-8c13-fe2a0eec7b33">
      <UserInfo>
        <DisplayName>Canning, Becky</DisplayName>
        <AccountId>38</AccountId>
        <AccountType/>
      </UserInfo>
      <UserInfo>
        <DisplayName>Naden, Douglas</DisplayName>
        <AccountId>15</AccountId>
        <AccountType/>
      </UserInfo>
      <UserInfo>
        <DisplayName>Richardson, Richard</DisplayName>
        <AccountId>20</AccountId>
        <AccountType/>
      </UserInfo>
    </SharedWithUsers>
    <lcf76f155ced4ddcb4097134ff3c332f xmlns="92b268e8-0d07-416c-b449-c0d215745eef">
      <Terms xmlns="http://schemas.microsoft.com/office/infopath/2007/PartnerControls"/>
    </lcf76f155ced4ddcb4097134ff3c332f>
    <TaxCatchAll xmlns="51a94638-d5b7-4aed-836d-3cd331901a3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03C4EB9A5889C489402C0FA5BF7CE5E" ma:contentTypeVersion="18" ma:contentTypeDescription="Create a new document." ma:contentTypeScope="" ma:versionID="8bfc525635bce690f6a2baf7c72ca15e">
  <xsd:schema xmlns:xsd="http://www.w3.org/2001/XMLSchema" xmlns:xs="http://www.w3.org/2001/XMLSchema" xmlns:p="http://schemas.microsoft.com/office/2006/metadata/properties" xmlns:ns2="a70322e1-a38b-42c5-8c13-fe2a0eec7b33" xmlns:ns3="df47f593-3511-4cc3-ad96-2f2ab4207d77" xmlns:ns4="92b268e8-0d07-416c-b449-c0d215745eef" xmlns:ns5="51a94638-d5b7-4aed-836d-3cd331901a38" targetNamespace="http://schemas.microsoft.com/office/2006/metadata/properties" ma:root="true" ma:fieldsID="b9950c5f8825776079ace6af2337f721" ns2:_="" ns3:_="" ns4:_="" ns5:_="">
    <xsd:import namespace="a70322e1-a38b-42c5-8c13-fe2a0eec7b33"/>
    <xsd:import namespace="df47f593-3511-4cc3-ad96-2f2ab4207d77"/>
    <xsd:import namespace="92b268e8-0d07-416c-b449-c0d215745eef"/>
    <xsd:import namespace="51a94638-d5b7-4aed-836d-3cd331901a38"/>
    <xsd:element name="properties">
      <xsd:complexType>
        <xsd:sequence>
          <xsd:element name="documentManagement">
            <xsd:complexType>
              <xsd:all>
                <xsd:element ref="ns2:SharedWithUsers" minOccurs="0"/>
                <xsd:element ref="ns2:SharedWithDetails" minOccurs="0"/>
                <xsd:element ref="ns3:MediaServiceKeyPoints" minOccurs="0"/>
                <xsd:element ref="ns3:MediaLengthInSecond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AutoKeyPoints" minOccurs="0"/>
                <xsd:element ref="ns4:MediaServiceOCR" minOccurs="0"/>
                <xsd:element ref="ns4:MediaServiceObjectDetectorVersions" minOccurs="0"/>
                <xsd:element ref="ns4:MediaServiceSearchProperties" minOccurs="0"/>
                <xsd:element ref="ns4:lcf76f155ced4ddcb4097134ff3c332f" minOccurs="0"/>
                <xsd:element ref="ns5:TaxCatchAll"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0322e1-a38b-42c5-8c13-fe2a0eec7b3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47f593-3511-4cc3-ad96-2f2ab4207d77" elementFormDefault="qualified">
    <xsd:import namespace="http://schemas.microsoft.com/office/2006/documentManagement/types"/>
    <xsd:import namespace="http://schemas.microsoft.com/office/infopath/2007/PartnerControls"/>
    <xsd:element name="MediaServiceKeyPoints" ma:index="10" nillable="true" ma:displayName="KeyPoints" ma:internalName="MediaServiceKeyPoints" ma:readOnly="true">
      <xsd:simpleType>
        <xsd:restriction base="dms:Note">
          <xsd:maxLength value="255"/>
        </xsd:restriction>
      </xsd:simpleType>
    </xsd:element>
    <xsd:element name="MediaLengthInSeconds" ma:index="1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b268e8-0d07-416c-b449-c0d215745eef"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95b7e4bc-7c04-4239-a3c8-056ff7db7bf8" ma:termSetId="09814cd3-568e-fe90-9814-8d621ff8fb84" ma:anchorId="fba54fb3-c3e1-fe81-a776-ca4b69148c4d" ma:open="true" ma:isKeyword="false">
      <xsd:complexType>
        <xsd:sequence>
          <xsd:element ref="pc:Terms" minOccurs="0" maxOccurs="1"/>
        </xsd:sequence>
      </xsd:complex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a94638-d5b7-4aed-836d-3cd331901a38"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b1e09275-8f9b-472c-ae0e-e516e2112f17}" ma:internalName="TaxCatchAll" ma:showField="CatchAllData" ma:web="51a94638-d5b7-4aed-836d-3cd331901a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AA2D189-FBE1-4E85-AD7F-1E87D6E758BE}">
  <ds:schemaRefs>
    <ds:schemaRef ds:uri="http://schemas.openxmlformats.org/officeDocument/2006/bibliography"/>
  </ds:schemaRefs>
</ds:datastoreItem>
</file>

<file path=customXml/itemProps2.xml><?xml version="1.0" encoding="utf-8"?>
<ds:datastoreItem xmlns:ds="http://schemas.openxmlformats.org/officeDocument/2006/customXml" ds:itemID="{E2D53514-5164-4782-88E3-28591497E2CD}">
  <ds:schemaRefs>
    <ds:schemaRef ds:uri="http://schemas.microsoft.com/office/2006/metadata/properties"/>
    <ds:schemaRef ds:uri="http://schemas.microsoft.com/office/infopath/2007/PartnerControls"/>
    <ds:schemaRef ds:uri="a70322e1-a38b-42c5-8c13-fe2a0eec7b33"/>
    <ds:schemaRef ds:uri="92b268e8-0d07-416c-b449-c0d215745eef"/>
    <ds:schemaRef ds:uri="51a94638-d5b7-4aed-836d-3cd331901a38"/>
  </ds:schemaRefs>
</ds:datastoreItem>
</file>

<file path=customXml/itemProps3.xml><?xml version="1.0" encoding="utf-8"?>
<ds:datastoreItem xmlns:ds="http://schemas.openxmlformats.org/officeDocument/2006/customXml" ds:itemID="{01EB2137-5D94-41CB-BEEA-93F0255982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0322e1-a38b-42c5-8c13-fe2a0eec7b33"/>
    <ds:schemaRef ds:uri="df47f593-3511-4cc3-ad96-2f2ab4207d77"/>
    <ds:schemaRef ds:uri="92b268e8-0d07-416c-b449-c0d215745eef"/>
    <ds:schemaRef ds:uri="51a94638-d5b7-4aed-836d-3cd331901a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52FB91D-D747-4E75-8C65-FA2032ED8AB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MAPPA-AR_template-FINAL-MASTER</Template>
  <TotalTime>0</TotalTime>
  <Pages>13</Pages>
  <Words>3517</Words>
  <Characters>19162</Characters>
  <Application>Microsoft Office Word</Application>
  <DocSecurity>4</DocSecurity>
  <Lines>631</Lines>
  <Paragraphs>190</Paragraphs>
  <ScaleCrop>false</ScaleCrop>
  <HeadingPairs>
    <vt:vector size="2" baseType="variant">
      <vt:variant>
        <vt:lpstr>Title</vt:lpstr>
      </vt:variant>
      <vt:variant>
        <vt:i4>1</vt:i4>
      </vt:variant>
    </vt:vector>
  </HeadingPairs>
  <TitlesOfParts>
    <vt:vector size="1" baseType="lpstr">
      <vt:lpstr>MAPPA Areas Annual Report template-June 2011</vt:lpstr>
    </vt:vector>
  </TitlesOfParts>
  <Company/>
  <LinksUpToDate>false</LinksUpToDate>
  <CharactersWithSpaces>22544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MAPPA Areas Annual Report template-June 2011</dc:title>
  <dc:subject/>
  <dc:creator>Toon</dc:creator>
  <cp:keywords/>
  <dc:description/>
  <cp:lastModifiedBy>Richardson, Richard</cp:lastModifiedBy>
  <cp:revision>2</cp:revision>
  <dcterms:created xsi:type="dcterms:W3CDTF">2025-10-27T12:39:00Z</dcterms:created>
  <dcterms:modified xsi:type="dcterms:W3CDTF">2025-10-27T12:39:00Z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0x010100603C4EB9A5889C489402C0FA5BF7CE5E</vt:lpwstr>
  </property>
  <property fmtid="{D5CDD505-2E9C-101B-9397-08002B2CF9AE}" pid="3" name="Order">
    <vt:r8>86800</vt:r8>
  </property>
  <property fmtid="{D5CDD505-2E9C-101B-9397-08002B2CF9AE}" pid="4" name="MediaServiceImageTags">
    <vt:lpwstr/>
  </property>
  <property fmtid="{D5CDD505-2E9C-101B-9397-08002B2CF9AE}" pid="5" name="ClassificationContentMarkingHeaderShapeIds">
    <vt:lpwstr>72f82cf9,52140d4,4b924b7</vt:lpwstr>
  </property>
  <property fmtid="{D5CDD505-2E9C-101B-9397-08002B2CF9AE}" pid="6" name="ClassificationContentMarkingHeaderFontProps">
    <vt:lpwstr>#0000ff,10,Calibri</vt:lpwstr>
  </property>
  <property fmtid="{D5CDD505-2E9C-101B-9397-08002B2CF9AE}" pid="7" name="ClassificationContentMarkingHeaderText">
    <vt:lpwstr>OFFICIAL</vt:lpwstr>
  </property>
  <property fmtid="{D5CDD505-2E9C-101B-9397-08002B2CF9AE}" pid="8" name="ClassificationContentMarkingFooterShapeIds">
    <vt:lpwstr>259563a8,5995295e,1b51ee00,790c1a46,589fddde,516c655a,6733fa2f,54ab83b2</vt:lpwstr>
  </property>
  <property fmtid="{D5CDD505-2E9C-101B-9397-08002B2CF9AE}" pid="9" name="ClassificationContentMarkingFooterFontProps">
    <vt:lpwstr>#0000ff,10,Calibri</vt:lpwstr>
  </property>
  <property fmtid="{D5CDD505-2E9C-101B-9397-08002B2CF9AE}" pid="10" name="ClassificationContentMarkingFooterText">
    <vt:lpwstr>OFFICIAL</vt:lpwstr>
  </property>
  <property fmtid="{D5CDD505-2E9C-101B-9397-08002B2CF9AE}" pid="11" name="MSIP_Label_ef7c00f2-7b2c-45ec-8d33-9b8d4db490e2_Enabled">
    <vt:lpwstr>true</vt:lpwstr>
  </property>
  <property fmtid="{D5CDD505-2E9C-101B-9397-08002B2CF9AE}" pid="12" name="MSIP_Label_ef7c00f2-7b2c-45ec-8d33-9b8d4db490e2_SetDate">
    <vt:lpwstr>2025-09-22T10:15:16Z</vt:lpwstr>
  </property>
  <property fmtid="{D5CDD505-2E9C-101B-9397-08002B2CF9AE}" pid="13" name="MSIP_Label_ef7c00f2-7b2c-45ec-8d33-9b8d4db490e2_Method">
    <vt:lpwstr>Standard</vt:lpwstr>
  </property>
  <property fmtid="{D5CDD505-2E9C-101B-9397-08002B2CF9AE}" pid="14" name="MSIP_Label_ef7c00f2-7b2c-45ec-8d33-9b8d4db490e2_Name">
    <vt:lpwstr>(Marked)</vt:lpwstr>
  </property>
  <property fmtid="{D5CDD505-2E9C-101B-9397-08002B2CF9AE}" pid="15" name="MSIP_Label_ef7c00f2-7b2c-45ec-8d33-9b8d4db490e2_SiteId">
    <vt:lpwstr>f95ecb95-641e-4460-8301-ddcb55f3b6fb</vt:lpwstr>
  </property>
  <property fmtid="{D5CDD505-2E9C-101B-9397-08002B2CF9AE}" pid="16" name="MSIP_Label_ef7c00f2-7b2c-45ec-8d33-9b8d4db490e2_ActionId">
    <vt:lpwstr>7426d76e-bc9e-4558-9cfc-d0a275a6a115</vt:lpwstr>
  </property>
  <property fmtid="{D5CDD505-2E9C-101B-9397-08002B2CF9AE}" pid="17" name="MSIP_Label_ef7c00f2-7b2c-45ec-8d33-9b8d4db490e2_ContentBits">
    <vt:lpwstr>3</vt:lpwstr>
  </property>
  <property fmtid="{D5CDD505-2E9C-101B-9397-08002B2CF9AE}" pid="18" name="MSIP_Label_ef7c00f2-7b2c-45ec-8d33-9b8d4db490e2_Tag">
    <vt:lpwstr>10, 3, 0, 1</vt:lpwstr>
  </property>
</Properties>
</file>