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22152D43" w:rsidR="003C0362" w:rsidRPr="0069414D" w:rsidRDefault="008E2C4B" w:rsidP="00C74AA0">
      <w:pPr>
        <w:pStyle w:val="Default"/>
        <w:jc w:val="center"/>
        <w:rPr>
          <w:rStyle w:val="IntenseReference"/>
          <w:rFonts w:ascii="Arial" w:hAnsi="Arial" w:cs="Arial"/>
          <w:b w:val="0"/>
          <w:color w:val="7030A0"/>
          <w:sz w:val="100"/>
          <w:szCs w:val="100"/>
        </w:rPr>
      </w:pPr>
      <w:r w:rsidRPr="005526F6">
        <w:rPr>
          <w:noProof/>
        </w:rPr>
        <w:drawing>
          <wp:inline distT="0" distB="0" distL="0" distR="0" wp14:anchorId="35AA6594" wp14:editId="01D5F4EF">
            <wp:extent cx="1960245" cy="721835"/>
            <wp:effectExtent l="0" t="0" r="1905" b="254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990324" cy="732911"/>
                    </a:xfrm>
                    <a:prstGeom prst="rect">
                      <a:avLst/>
                    </a:prstGeom>
                    <a:noFill/>
                    <a:ln>
                      <a:noFill/>
                    </a:ln>
                  </pic:spPr>
                </pic:pic>
              </a:graphicData>
            </a:graphic>
          </wp:inline>
        </w:drawing>
      </w:r>
      <w:r w:rsidR="00C74AA0">
        <w:rPr>
          <w:rStyle w:val="IntenseReference"/>
          <w:rFonts w:ascii="Arial" w:hAnsi="Arial" w:cs="Arial"/>
          <w:b w:val="0"/>
          <w:color w:val="7030A0"/>
          <w:sz w:val="100"/>
          <w:szCs w:val="100"/>
        </w:rPr>
        <w:t xml:space="preserve">                        </w:t>
      </w:r>
      <w:r w:rsidR="00C74AA0">
        <w:rPr>
          <w:noProof/>
        </w:rPr>
        <w:drawing>
          <wp:inline distT="0" distB="0" distL="0" distR="0" wp14:anchorId="196F6C2A" wp14:editId="4BB88BBF">
            <wp:extent cx="1026928" cy="899355"/>
            <wp:effectExtent l="0" t="0" r="1905" b="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2" cstate="email">
                      <a:extLst>
                        <a:ext uri="{28A0092B-C50C-407E-A947-70E740481C1C}">
                          <a14:useLocalDpi xmlns:a14="http://schemas.microsoft.com/office/drawing/2010/main"/>
                        </a:ext>
                      </a:extLst>
                    </a:blip>
                    <a:stretch>
                      <a:fillRect/>
                    </a:stretch>
                  </pic:blipFill>
                  <pic:spPr>
                    <a:xfrm>
                      <a:off x="0" y="0"/>
                      <a:ext cx="1030529" cy="902509"/>
                    </a:xfrm>
                    <a:prstGeom prst="rect">
                      <a:avLst/>
                    </a:prstGeom>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left:0;text-align:left;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30FBB666" w14:textId="77777777" w:rsidR="00C74AA0" w:rsidRDefault="00C74AA0" w:rsidP="00C74AA0">
      <w:pPr>
        <w:pStyle w:val="Heading1"/>
        <w:jc w:val="center"/>
        <w:rPr>
          <w:rStyle w:val="IntenseReference"/>
          <w:b w:val="0"/>
          <w:bCs w:val="0"/>
          <w:smallCaps w:val="0"/>
          <w:color w:val="7030A0"/>
          <w:spacing w:val="0"/>
          <w:sz w:val="44"/>
          <w:szCs w:val="44"/>
        </w:rPr>
      </w:pPr>
    </w:p>
    <w:p w14:paraId="595F95C0" w14:textId="47D799C7" w:rsidR="003C0362" w:rsidRPr="00811808" w:rsidRDefault="00C74AA0" w:rsidP="00C74AA0">
      <w:pPr>
        <w:pStyle w:val="Heading1"/>
        <w:jc w:val="center"/>
        <w:rPr>
          <w:rStyle w:val="IntenseReference"/>
          <w:smallCaps w:val="0"/>
          <w:color w:val="7030A0"/>
          <w:spacing w:val="0"/>
          <w:sz w:val="56"/>
          <w:szCs w:val="56"/>
        </w:rPr>
      </w:pPr>
      <w:r>
        <w:rPr>
          <w:rStyle w:val="IntenseReference"/>
          <w:smallCaps w:val="0"/>
          <w:color w:val="7030A0"/>
          <w:spacing w:val="0"/>
          <w:sz w:val="44"/>
          <w:szCs w:val="44"/>
        </w:rPr>
        <w:t xml:space="preserve"> </w:t>
      </w:r>
      <w:r w:rsidRPr="00811808">
        <w:rPr>
          <w:rStyle w:val="IntenseReference"/>
          <w:smallCaps w:val="0"/>
          <w:color w:val="7030A0"/>
          <w:spacing w:val="0"/>
          <w:sz w:val="56"/>
          <w:szCs w:val="56"/>
        </w:rPr>
        <w:t xml:space="preserve">GREATER MANCHESTER MAPPA ANNUAL REPORT 2024-2025 </w:t>
      </w:r>
    </w:p>
    <w:p w14:paraId="3BD9C663" w14:textId="6815FBD5" w:rsidR="009311B4" w:rsidRPr="0069414D" w:rsidRDefault="00C74AA0" w:rsidP="00233AB5">
      <w:pPr>
        <w:pStyle w:val="Default"/>
        <w:rPr>
          <w:rFonts w:ascii="Arial" w:hAnsi="Arial" w:cs="Arial"/>
          <w:color w:val="7030A0"/>
          <w:sz w:val="68"/>
          <w:szCs w:val="68"/>
        </w:rPr>
      </w:pPr>
      <w:r>
        <w:rPr>
          <w:noProof/>
        </w:rPr>
        <w:drawing>
          <wp:anchor distT="0" distB="0" distL="114300" distR="114300" simplePos="0" relativeHeight="251660288" behindDoc="0" locked="0" layoutInCell="1" allowOverlap="0" wp14:anchorId="2E6AF7AB" wp14:editId="2200A1E1">
            <wp:simplePos x="0" y="0"/>
            <wp:positionH relativeFrom="page">
              <wp:posOffset>0</wp:posOffset>
            </wp:positionH>
            <wp:positionV relativeFrom="page">
              <wp:posOffset>2609850</wp:posOffset>
            </wp:positionV>
            <wp:extent cx="7543800" cy="6205729"/>
            <wp:effectExtent l="0" t="0" r="0" b="0"/>
            <wp:wrapTopAndBottom/>
            <wp:docPr id="18576" name="Picture 185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576" name="Picture 18576">
                      <a:extLst>
                        <a:ext uri="{C183D7F6-B498-43B3-948B-1728B52AA6E4}">
                          <adec:decorative xmlns:adec="http://schemas.microsoft.com/office/drawing/2017/decorative" val="1"/>
                        </a:ext>
                      </a:extLst>
                    </pic:cNvPr>
                    <pic:cNvPicPr/>
                  </pic:nvPicPr>
                  <pic:blipFill>
                    <a:blip r:embed="rId13" cstate="email">
                      <a:extLst>
                        <a:ext uri="{28A0092B-C50C-407E-A947-70E740481C1C}">
                          <a14:useLocalDpi xmlns:a14="http://schemas.microsoft.com/office/drawing/2010/main"/>
                        </a:ext>
                      </a:extLst>
                    </a:blip>
                    <a:stretch>
                      <a:fillRect/>
                    </a:stretch>
                  </pic:blipFill>
                  <pic:spPr>
                    <a:xfrm>
                      <a:off x="0" y="0"/>
                      <a:ext cx="7543800" cy="6205729"/>
                    </a:xfrm>
                    <a:prstGeom prst="rect">
                      <a:avLst/>
                    </a:prstGeom>
                  </pic:spPr>
                </pic:pic>
              </a:graphicData>
            </a:graphic>
          </wp:anchor>
        </w:drawing>
      </w:r>
    </w:p>
    <w:p w14:paraId="5681D774" w14:textId="4610DA8D" w:rsidR="00C260DF" w:rsidRDefault="00C260DF" w:rsidP="00C74AA0">
      <w:pPr>
        <w:spacing w:line="240" w:lineRule="atLeast"/>
      </w:pP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811808" w:rsidRDefault="00332EE6" w:rsidP="008D1CDE">
      <w:pPr>
        <w:pStyle w:val="Heading1"/>
        <w:jc w:val="left"/>
        <w:rPr>
          <w:sz w:val="56"/>
          <w:szCs w:val="56"/>
        </w:rPr>
      </w:pPr>
      <w:r w:rsidRPr="00811808">
        <w:rPr>
          <w:sz w:val="56"/>
          <w:szCs w:val="56"/>
        </w:rPr>
        <w:lastRenderedPageBreak/>
        <w:t>Intro</w:t>
      </w:r>
      <w:r w:rsidR="00687BD5" w:rsidRPr="00811808">
        <w:rPr>
          <w:sz w:val="56"/>
          <w:szCs w:val="56"/>
        </w:rPr>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94AFEEF" w14:textId="0A1B3AF6" w:rsidR="005F5EAA" w:rsidRPr="005E7001" w:rsidRDefault="005F5EAA" w:rsidP="005F5EAA">
      <w:pPr>
        <w:spacing w:after="160" w:line="278" w:lineRule="auto"/>
        <w:jc w:val="both"/>
      </w:pPr>
      <w:r w:rsidRPr="005E7001">
        <w:t>We are pleased to present this year’s MAPPA Annual Report for Greater Manchester. As Chair</w:t>
      </w:r>
      <w:r w:rsidR="00CA016E">
        <w:t xml:space="preserve">, </w:t>
      </w:r>
      <w:r w:rsidRPr="005E7001">
        <w:t xml:space="preserve">Co-Chair </w:t>
      </w:r>
      <w:r w:rsidR="00CA016E">
        <w:t>and MAPPA Coordinator for</w:t>
      </w:r>
      <w:r w:rsidRPr="005E7001">
        <w:t xml:space="preserve"> the Strategic Management Board, we are proud to highlight the shared commitment of our partner agencies in delivering effective multi-agency public protection arrangements across our region.</w:t>
      </w:r>
    </w:p>
    <w:p w14:paraId="7D94BCAA" w14:textId="2B8C9A68" w:rsidR="005F5EAA" w:rsidRPr="005E7001" w:rsidRDefault="005F5EAA" w:rsidP="005F5EAA">
      <w:pPr>
        <w:spacing w:after="160" w:line="278" w:lineRule="auto"/>
        <w:jc w:val="both"/>
      </w:pPr>
      <w:r w:rsidRPr="005E7001">
        <w:t>MAPPA represents a vital part of Greater Manchester’s wider strategy to keep communities safe. It brings together agencies with different perspectives but a common purpose: protecting the public while supporting rehabilitation and reducing reoffending. This work relies on the trust and cooperation between our partners, and we are grateful for the professionalism and dedication shown at every level.</w:t>
      </w:r>
    </w:p>
    <w:p w14:paraId="58623ACF" w14:textId="67460B41" w:rsidR="005F5EAA" w:rsidRPr="005E7001" w:rsidRDefault="005F5EAA" w:rsidP="005F5EAA">
      <w:pPr>
        <w:spacing w:after="160" w:line="278" w:lineRule="auto"/>
        <w:jc w:val="both"/>
      </w:pPr>
      <w:r w:rsidRPr="005E7001">
        <w:t>The past year has reminded us of the importance of strong collaboration. Whether responding to emerging risks or adapting to wider pressures on services, MAPPA partners have continued to demonstrate resilience and innovation. Our focus remains on ensuring that decisions are made in the best interests of public safety, informed by shared expertise and clear lines of accountability.</w:t>
      </w:r>
    </w:p>
    <w:p w14:paraId="2E546F6F" w14:textId="120510AA" w:rsidR="005F5EAA" w:rsidRPr="005E7001" w:rsidRDefault="005F5EAA" w:rsidP="005F5EAA">
      <w:pPr>
        <w:spacing w:after="160" w:line="278" w:lineRule="auto"/>
        <w:jc w:val="both"/>
      </w:pPr>
      <w:r w:rsidRPr="005E7001">
        <w:t>Looking forward, the SMB is committed to strengthening our partnership even further. We will continue to encourage transparency, promote a culture of learning, and ensure that MAPPA activity in Greater Manchester remains aligned with both national standards and the needs of our local communities.</w:t>
      </w:r>
    </w:p>
    <w:p w14:paraId="7843C126" w14:textId="77777777" w:rsidR="005F5EAA" w:rsidRPr="005E7001" w:rsidRDefault="005F5EAA" w:rsidP="005F5EAA">
      <w:pPr>
        <w:spacing w:after="160" w:line="278" w:lineRule="auto"/>
        <w:jc w:val="both"/>
      </w:pPr>
      <w:r w:rsidRPr="005E7001">
        <w:t>We extend our sincere thanks to all those who contribute to MAPPA</w:t>
      </w:r>
      <w:r>
        <w:t>,</w:t>
      </w:r>
      <w:r w:rsidRPr="005E7001">
        <w:t xml:space="preserve"> your collective efforts make a real and lasting difference.</w:t>
      </w:r>
    </w:p>
    <w:p w14:paraId="5A55C81D" w14:textId="77777777" w:rsidR="005F5EAA" w:rsidRPr="005E7001" w:rsidRDefault="005F5EAA" w:rsidP="005F5EAA">
      <w:pPr>
        <w:spacing w:after="160" w:line="278" w:lineRule="auto"/>
        <w:jc w:val="both"/>
      </w:pPr>
    </w:p>
    <w:p w14:paraId="27EADD60" w14:textId="43CB7DF6" w:rsidR="005F5EAA" w:rsidRPr="005E7001" w:rsidRDefault="005F5EAA" w:rsidP="005F5EAA">
      <w:pPr>
        <w:spacing w:after="160" w:line="278" w:lineRule="auto"/>
        <w:jc w:val="both"/>
      </w:pPr>
      <w:r>
        <w:t>Rebecca McKendrick</w:t>
      </w:r>
      <w:r w:rsidRPr="005E7001">
        <w:t xml:space="preserve">, Chair </w:t>
      </w:r>
      <w:r w:rsidR="009D74D1">
        <w:t>for</w:t>
      </w:r>
      <w:r w:rsidRPr="005E7001">
        <w:t xml:space="preserve"> the Greater Manchester SMB</w:t>
      </w:r>
    </w:p>
    <w:p w14:paraId="783B615F" w14:textId="79FA73C4" w:rsidR="005F5EAA" w:rsidRDefault="005F5EAA" w:rsidP="005F5EAA">
      <w:pPr>
        <w:spacing w:after="160" w:line="278" w:lineRule="auto"/>
        <w:jc w:val="both"/>
      </w:pPr>
      <w:r>
        <w:t>Richard Moses</w:t>
      </w:r>
      <w:r w:rsidRPr="005E7001">
        <w:t xml:space="preserve">, Co-Chair </w:t>
      </w:r>
      <w:r w:rsidR="009D74D1">
        <w:t>for</w:t>
      </w:r>
      <w:r w:rsidRPr="005E7001">
        <w:t xml:space="preserve"> the Greater Manchester SMB</w:t>
      </w:r>
    </w:p>
    <w:p w14:paraId="0D84BCF8" w14:textId="3924E088" w:rsidR="000D3F2A" w:rsidRPr="005E7001" w:rsidRDefault="000D3F2A" w:rsidP="005F5EAA">
      <w:pPr>
        <w:spacing w:after="160" w:line="278" w:lineRule="auto"/>
        <w:jc w:val="both"/>
      </w:pPr>
      <w:r>
        <w:t xml:space="preserve">Gavin Dooley, MAPPA Coordinator </w:t>
      </w:r>
      <w:r w:rsidR="009D74D1">
        <w:t>for the Greater Manchester SMB</w:t>
      </w:r>
    </w:p>
    <w:p w14:paraId="19136DE1" w14:textId="77777777" w:rsidR="005F5EAA" w:rsidRPr="005E7001" w:rsidRDefault="005F5EAA" w:rsidP="005F5EAA">
      <w:pPr>
        <w:spacing w:after="160" w:line="278" w:lineRule="auto"/>
        <w:jc w:val="both"/>
      </w:pPr>
    </w:p>
    <w:p w14:paraId="196B07AA" w14:textId="77777777" w:rsidR="005F5EAA" w:rsidRDefault="005F5EAA" w:rsidP="005F5EAA">
      <w:pPr>
        <w:jc w:val="both"/>
      </w:pPr>
    </w:p>
    <w:p w14:paraId="3023DFA5" w14:textId="2AFD5FFB" w:rsidR="00332EE6" w:rsidRPr="006A45B8" w:rsidRDefault="00AD38C4" w:rsidP="005F5EAA">
      <w:pPr>
        <w:pStyle w:val="Style1"/>
        <w:jc w:val="both"/>
      </w:pPr>
      <w:r w:rsidRPr="006A45B8">
        <w:t xml:space="preserve"> </w:t>
      </w:r>
    </w:p>
    <w:p w14:paraId="0528F796" w14:textId="77777777" w:rsidR="00EE396F" w:rsidRDefault="00EE396F" w:rsidP="00332EE6">
      <w:pPr>
        <w:pStyle w:val="MAPPA-Bodytext"/>
        <w:rPr>
          <w:lang w:val="en-GB"/>
        </w:rPr>
        <w:sectPr w:rsidR="00EE396F" w:rsidSect="00EE396F">
          <w:type w:val="continuous"/>
          <w:pgSz w:w="11905" w:h="16837" w:code="9"/>
          <w:pgMar w:top="720" w:right="720" w:bottom="720" w:left="720" w:header="720" w:footer="567" w:gutter="0"/>
          <w:cols w:space="720"/>
          <w:noEndnote/>
          <w:rtlGutter/>
        </w:sectPr>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811808" w:rsidRDefault="00332EE6" w:rsidP="008D1CDE">
      <w:pPr>
        <w:pStyle w:val="Heading1"/>
        <w:jc w:val="left"/>
        <w:rPr>
          <w:sz w:val="56"/>
          <w:szCs w:val="56"/>
        </w:rPr>
      </w:pPr>
      <w:r w:rsidRPr="0069414D">
        <w:br w:type="page"/>
      </w:r>
      <w:r w:rsidRPr="00811808">
        <w:rPr>
          <w:sz w:val="56"/>
          <w:szCs w:val="56"/>
        </w:rPr>
        <w:t xml:space="preserve">What </w:t>
      </w:r>
      <w:r w:rsidR="009C3D25" w:rsidRPr="00811808">
        <w:rPr>
          <w:sz w:val="56"/>
          <w:szCs w:val="56"/>
        </w:rPr>
        <w:t>are</w:t>
      </w:r>
      <w:r w:rsidRPr="00811808">
        <w:rPr>
          <w:sz w:val="56"/>
          <w:szCs w:val="56"/>
        </w:rPr>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811808" w:rsidRDefault="00332EE6" w:rsidP="008D1CDE">
      <w:pPr>
        <w:pStyle w:val="Heading1"/>
        <w:jc w:val="left"/>
        <w:rPr>
          <w:sz w:val="56"/>
          <w:szCs w:val="56"/>
        </w:rPr>
      </w:pPr>
      <w:r w:rsidRPr="00811808">
        <w:rPr>
          <w:sz w:val="56"/>
          <w:szCs w:val="56"/>
        </w:rPr>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243A5CF" w:rsidR="006F27F5" w:rsidRPr="00523CF4" w:rsidRDefault="00FD24A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rPr>
                <w:b w:val="0"/>
                <w:sz w:val="24"/>
                <w:szCs w:val="24"/>
              </w:rPr>
              <w:t>429</w:t>
            </w:r>
          </w:p>
        </w:tc>
        <w:tc>
          <w:tcPr>
            <w:tcW w:w="2186" w:type="dxa"/>
          </w:tcPr>
          <w:p w14:paraId="1638E0FC" w14:textId="1B8D9521" w:rsidR="006F27F5" w:rsidRPr="00523CF4" w:rsidRDefault="00BA6F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383</w:t>
            </w:r>
          </w:p>
        </w:tc>
        <w:tc>
          <w:tcPr>
            <w:tcW w:w="2186" w:type="dxa"/>
          </w:tcPr>
          <w:p w14:paraId="1F1BCFAF" w14:textId="219EDE5E" w:rsidR="006F27F5" w:rsidRPr="00523CF4" w:rsidRDefault="00BA6F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99A958F" w:rsidR="006F27F5" w:rsidRPr="00523CF4" w:rsidRDefault="00BA6F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r>
              <w:rPr>
                <w:b w:val="0"/>
                <w:sz w:val="24"/>
                <w:szCs w:val="24"/>
              </w:rPr>
              <w:t>812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A687453" w:rsidR="006F27F5" w:rsidRPr="00523CF4" w:rsidRDefault="00BA6F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10F8D0CE" w14:textId="44438B23" w:rsidR="006F27F5" w:rsidRPr="00523CF4" w:rsidRDefault="00BA6F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6F3891" w14:textId="4E7B56C5" w:rsidR="006F27F5" w:rsidRPr="00523CF4" w:rsidRDefault="00BA6F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r>
              <w:rPr>
                <w:b w:val="0"/>
                <w:sz w:val="24"/>
                <w:szCs w:val="24"/>
              </w:rPr>
              <w:t>7</w:t>
            </w:r>
          </w:p>
        </w:tc>
        <w:tc>
          <w:tcPr>
            <w:tcW w:w="2186" w:type="dxa"/>
          </w:tcPr>
          <w:p w14:paraId="29D9E254" w14:textId="5F527525" w:rsidR="006F27F5" w:rsidRPr="00523CF4" w:rsidRDefault="005E333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rPr>
                <w:b w:val="0"/>
                <w:sz w:val="24"/>
                <w:szCs w:val="24"/>
              </w:rPr>
              <w:t>8</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4E7F24F"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41478B7A"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75314FEE" w14:textId="70BEABCC"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7FD44C20" w14:textId="4E22178A"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D31AB2F"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rPr>
                <w:b w:val="0"/>
                <w:sz w:val="24"/>
                <w:szCs w:val="24"/>
              </w:rPr>
              <w:t>437</w:t>
            </w:r>
          </w:p>
        </w:tc>
        <w:tc>
          <w:tcPr>
            <w:tcW w:w="2186" w:type="dxa"/>
          </w:tcPr>
          <w:p w14:paraId="4B320A3C" w14:textId="4BA0AE86"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392</w:t>
            </w:r>
          </w:p>
        </w:tc>
        <w:tc>
          <w:tcPr>
            <w:tcW w:w="2186" w:type="dxa"/>
          </w:tcPr>
          <w:p w14:paraId="59BF82DA" w14:textId="2F6858B4"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rPr>
                <w:b w:val="0"/>
                <w:sz w:val="24"/>
                <w:szCs w:val="24"/>
              </w:rPr>
              <w:t>3</w:t>
            </w:r>
          </w:p>
        </w:tc>
        <w:tc>
          <w:tcPr>
            <w:tcW w:w="2186" w:type="dxa"/>
          </w:tcPr>
          <w:p w14:paraId="230BC3FB" w14:textId="130EE599" w:rsidR="006F27F5" w:rsidRPr="00523CF4" w:rsidRDefault="000F293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r>
              <w:rPr>
                <w:b w:val="0"/>
                <w:sz w:val="24"/>
                <w:szCs w:val="24"/>
              </w:rPr>
              <w:t>872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8648BBD" w:rsidR="00AA3E8E" w:rsidRPr="00523CF4" w:rsidRDefault="00CA4F5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r>
              <w:rPr>
                <w:b w:val="0"/>
                <w:sz w:val="24"/>
                <w:szCs w:val="24"/>
              </w:rPr>
              <w:t>5</w:t>
            </w:r>
          </w:p>
        </w:tc>
        <w:tc>
          <w:tcPr>
            <w:tcW w:w="2186" w:type="dxa"/>
          </w:tcPr>
          <w:p w14:paraId="231D96FE" w14:textId="2B472038"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r>
              <w:rPr>
                <w:b w:val="0"/>
                <w:sz w:val="24"/>
                <w:szCs w:val="24"/>
              </w:rPr>
              <w:t>0</w:t>
            </w:r>
          </w:p>
        </w:tc>
        <w:tc>
          <w:tcPr>
            <w:tcW w:w="2186" w:type="dxa"/>
          </w:tcPr>
          <w:p w14:paraId="413645CC" w14:textId="13C4B52C"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14</w:t>
            </w:r>
          </w:p>
        </w:tc>
        <w:tc>
          <w:tcPr>
            <w:tcW w:w="2186" w:type="dxa"/>
          </w:tcPr>
          <w:p w14:paraId="5A206D70" w14:textId="25EC807C"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79</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A589440" w:rsidR="00AA3E8E" w:rsidRPr="00523CF4" w:rsidRDefault="00CA4F5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2</w:t>
            </w:r>
          </w:p>
        </w:tc>
        <w:tc>
          <w:tcPr>
            <w:tcW w:w="2186" w:type="dxa"/>
          </w:tcPr>
          <w:p w14:paraId="4AF1F0B4" w14:textId="760A47A8"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6</w:t>
            </w:r>
          </w:p>
        </w:tc>
        <w:tc>
          <w:tcPr>
            <w:tcW w:w="2186" w:type="dxa"/>
          </w:tcPr>
          <w:p w14:paraId="3EABFC56" w14:textId="198C4E93"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b w:val="0"/>
                <w:sz w:val="24"/>
                <w:szCs w:val="24"/>
              </w:rPr>
              <w:t>4</w:t>
            </w:r>
          </w:p>
        </w:tc>
        <w:tc>
          <w:tcPr>
            <w:tcW w:w="2186" w:type="dxa"/>
          </w:tcPr>
          <w:p w14:paraId="66FC4C00" w14:textId="00E1EEDB"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r>
              <w:rPr>
                <w:b w:val="0"/>
                <w:sz w:val="24"/>
                <w:szCs w:val="24"/>
              </w:rPr>
              <w:t>2</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AAA840E" w:rsidR="00AA3E8E" w:rsidRPr="00523CF4" w:rsidRDefault="00CA4F5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rPr>
                <w:b w:val="0"/>
                <w:sz w:val="24"/>
                <w:szCs w:val="24"/>
              </w:rPr>
              <w:t>7</w:t>
            </w:r>
          </w:p>
        </w:tc>
        <w:tc>
          <w:tcPr>
            <w:tcW w:w="2186" w:type="dxa"/>
          </w:tcPr>
          <w:p w14:paraId="5D543B3B" w14:textId="608662E3"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rPr>
                <w:b w:val="0"/>
                <w:sz w:val="24"/>
                <w:szCs w:val="24"/>
              </w:rPr>
              <w:t>6</w:t>
            </w:r>
          </w:p>
        </w:tc>
        <w:tc>
          <w:tcPr>
            <w:tcW w:w="2186" w:type="dxa"/>
          </w:tcPr>
          <w:p w14:paraId="03713ACD" w14:textId="28A0A4AB" w:rsidR="00AA3E8E" w:rsidRPr="00523CF4" w:rsidRDefault="003F076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b w:val="0"/>
                <w:sz w:val="24"/>
                <w:szCs w:val="24"/>
              </w:rPr>
              <w:t>38</w:t>
            </w:r>
          </w:p>
        </w:tc>
        <w:tc>
          <w:tcPr>
            <w:tcW w:w="2186" w:type="dxa"/>
          </w:tcPr>
          <w:p w14:paraId="29E98152" w14:textId="2CC77E81" w:rsidR="00AA3E8E" w:rsidRPr="00523CF4" w:rsidRDefault="0005114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b w:val="0"/>
                <w:sz w:val="24"/>
                <w:szCs w:val="24"/>
              </w:rPr>
              <w:t>31</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05836CE2" w:rsidR="00332EE6" w:rsidRPr="00523CF4" w:rsidRDefault="00DD4DA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97E45AC" w:rsidR="00052623" w:rsidRPr="00523CF4" w:rsidRDefault="00DD4DA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r>
              <w:rPr>
                <w:sz w:val="24"/>
                <w:szCs w:val="24"/>
              </w:rPr>
              <w:t>68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6D7320C0" w:rsidR="00332EE6" w:rsidRPr="00523CF4" w:rsidRDefault="00D269E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0105DF5" w:rsidR="00A231D9" w:rsidRPr="00523CF4" w:rsidRDefault="000863E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387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EF14457" w:rsidR="00A231D9" w:rsidRPr="00523CF4" w:rsidRDefault="000863E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18D78A43" w:rsidR="00A231D9" w:rsidRPr="00523CF4" w:rsidRDefault="000863E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06BCF903" w:rsidR="00332EE6" w:rsidRPr="00523CF4" w:rsidRDefault="00C5732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83DF9FA" w:rsidR="00AA3E8E" w:rsidRPr="00523CF4" w:rsidRDefault="0053632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34F9E68F" w14:textId="63C2893A" w:rsidR="00AA3E8E" w:rsidRPr="00523CF4" w:rsidRDefault="0053632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720ECB5F" w14:textId="5A059133" w:rsidR="00AA3E8E" w:rsidRPr="00523CF4" w:rsidRDefault="0053632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8C8AB89" w:rsidR="00AA3E8E" w:rsidRPr="00523CF4" w:rsidRDefault="002D1B08" w:rsidP="00B06F75">
            <w:pPr>
              <w:pStyle w:val="MAPPA-Tabletext"/>
              <w:jc w:val="right"/>
              <w:rPr>
                <w:b w:val="0"/>
                <w:bCs w:val="0"/>
                <w:sz w:val="24"/>
                <w:szCs w:val="24"/>
                <w:lang w:val="en-GB"/>
              </w:rPr>
            </w:pPr>
            <w:r>
              <w:rPr>
                <w:b w:val="0"/>
                <w:bCs w:val="0"/>
                <w:sz w:val="24"/>
                <w:szCs w:val="24"/>
                <w:lang w:val="en-GB"/>
              </w:rPr>
              <w:t>26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CABB16E" w:rsidR="00AA3E8E" w:rsidRPr="00523CF4" w:rsidRDefault="0053632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72FF4F7" w14:textId="391766EA" w:rsidR="00AA3E8E" w:rsidRPr="00523CF4" w:rsidRDefault="0053632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D55EA6" w14:textId="22A047FE" w:rsidR="00AA3E8E" w:rsidRPr="00523CF4" w:rsidRDefault="0053632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A1BE1FE" w:rsidR="00AA3E8E" w:rsidRPr="00523CF4" w:rsidRDefault="002D1B08" w:rsidP="00B06F75">
            <w:pPr>
              <w:pStyle w:val="MAPPA-Tabletext"/>
              <w:jc w:val="right"/>
              <w:rPr>
                <w:b w:val="0"/>
                <w:bCs w:val="0"/>
                <w:sz w:val="24"/>
                <w:szCs w:val="24"/>
                <w:lang w:val="en-GB"/>
              </w:rPr>
            </w:pPr>
            <w:r>
              <w:rPr>
                <w:b w:val="0"/>
                <w:bCs w:val="0"/>
                <w:sz w:val="24"/>
                <w:szCs w:val="24"/>
                <w:lang w:val="en-GB"/>
              </w:rPr>
              <w:t>11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173D516" w:rsidR="00AA3E8E" w:rsidRPr="00523CF4" w:rsidRDefault="0053632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11</w:t>
            </w:r>
          </w:p>
        </w:tc>
        <w:tc>
          <w:tcPr>
            <w:tcW w:w="2186" w:type="dxa"/>
          </w:tcPr>
          <w:p w14:paraId="184256C5" w14:textId="49694C40" w:rsidR="00AA3E8E" w:rsidRPr="00523CF4" w:rsidRDefault="0053632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10</w:t>
            </w:r>
          </w:p>
        </w:tc>
        <w:tc>
          <w:tcPr>
            <w:tcW w:w="2186" w:type="dxa"/>
          </w:tcPr>
          <w:p w14:paraId="44078787" w14:textId="03CF01EA" w:rsidR="00AA3E8E" w:rsidRPr="00523CF4" w:rsidRDefault="0053632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16</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F38B61D" w:rsidR="00AA3E8E" w:rsidRPr="00523CF4" w:rsidRDefault="002D1B08" w:rsidP="00B06F75">
            <w:pPr>
              <w:pStyle w:val="MAPPA-Tabletext"/>
              <w:jc w:val="right"/>
              <w:rPr>
                <w:b w:val="0"/>
                <w:bCs w:val="0"/>
                <w:sz w:val="24"/>
                <w:szCs w:val="24"/>
                <w:lang w:val="en-GB"/>
              </w:rPr>
            </w:pPr>
            <w:r>
              <w:rPr>
                <w:b w:val="0"/>
                <w:bCs w:val="0"/>
                <w:sz w:val="24"/>
                <w:szCs w:val="24"/>
                <w:lang w:val="en-GB"/>
              </w:rPr>
              <w:t>37</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FC1F200" w:rsidR="00FA3513" w:rsidRPr="00523CF4" w:rsidRDefault="00F5793B" w:rsidP="00316362">
            <w:pPr>
              <w:pStyle w:val="MAPPA-Tabletext"/>
              <w:jc w:val="right"/>
              <w:rPr>
                <w:b w:val="0"/>
                <w:bCs w:val="0"/>
                <w:sz w:val="24"/>
                <w:szCs w:val="24"/>
                <w:lang w:val="en-GB"/>
              </w:rPr>
            </w:pPr>
            <w:r>
              <w:rPr>
                <w:b w:val="0"/>
                <w:bCs w:val="0"/>
                <w:sz w:val="24"/>
                <w:szCs w:val="24"/>
                <w:lang w:val="en-GB"/>
              </w:rPr>
              <w:t>5</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E6DA4F7" w:rsidR="00FA3513" w:rsidRPr="00523CF4" w:rsidRDefault="00F5793B" w:rsidP="00316362">
            <w:pPr>
              <w:pStyle w:val="MAPPA-Tabletext"/>
              <w:jc w:val="right"/>
              <w:rPr>
                <w:b w:val="0"/>
                <w:bCs w:val="0"/>
                <w:sz w:val="24"/>
                <w:szCs w:val="24"/>
                <w:lang w:val="en-GB"/>
              </w:rPr>
            </w:pPr>
            <w:r>
              <w:rPr>
                <w:b w:val="0"/>
                <w:bCs w:val="0"/>
                <w:sz w:val="24"/>
                <w:szCs w:val="24"/>
                <w:lang w:val="en-GB"/>
              </w:rPr>
              <w:t>4</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F5E960E" w:rsidR="00FA3513" w:rsidRPr="00523CF4" w:rsidRDefault="00F5793B" w:rsidP="00316362">
            <w:pPr>
              <w:pStyle w:val="MAPPA-Tabletext"/>
              <w:jc w:val="right"/>
              <w:rPr>
                <w:b w:val="0"/>
                <w:bCs w:val="0"/>
                <w:sz w:val="24"/>
                <w:szCs w:val="24"/>
                <w:lang w:val="en-GB"/>
              </w:rPr>
            </w:pPr>
            <w:r>
              <w:rPr>
                <w:b w:val="0"/>
                <w:bCs w:val="0"/>
                <w:sz w:val="24"/>
                <w:szCs w:val="24"/>
                <w:lang w:val="en-GB"/>
              </w:rPr>
              <w:t>9</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2AA03DD1" w:rsidR="00332EE6" w:rsidRPr="004265C9" w:rsidRDefault="00C11C0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168</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811808" w:rsidRDefault="00332EE6" w:rsidP="00296A85">
      <w:pPr>
        <w:pStyle w:val="Heading1"/>
        <w:jc w:val="left"/>
        <w:rPr>
          <w:sz w:val="56"/>
          <w:szCs w:val="56"/>
        </w:rPr>
      </w:pPr>
      <w:r w:rsidRPr="00811808">
        <w:rPr>
          <w:sz w:val="56"/>
          <w:szCs w:val="56"/>
        </w:rPr>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811808" w:rsidRDefault="00332EE6" w:rsidP="00296A85">
      <w:pPr>
        <w:pStyle w:val="Heading1"/>
        <w:jc w:val="left"/>
        <w:rPr>
          <w:sz w:val="56"/>
          <w:szCs w:val="56"/>
        </w:rPr>
      </w:pPr>
      <w:r w:rsidRPr="00811808">
        <w:rPr>
          <w:sz w:val="56"/>
          <w:szCs w:val="56"/>
        </w:rPr>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826B35D" w14:textId="122E738E" w:rsidR="007C1A69" w:rsidRDefault="007C1A69" w:rsidP="007C1A69">
      <w:pPr>
        <w:spacing w:after="85"/>
        <w:ind w:left="-5" w:hanging="10"/>
      </w:pPr>
      <w:r>
        <w:rPr>
          <w:rFonts w:eastAsia="Arial" w:cs="Arial"/>
          <w:color w:val="7030A0"/>
          <w:sz w:val="32"/>
        </w:rPr>
        <w:t xml:space="preserve">Case </w:t>
      </w:r>
      <w:r w:rsidR="003B103E">
        <w:rPr>
          <w:rFonts w:eastAsia="Arial" w:cs="Arial"/>
          <w:color w:val="7030A0"/>
          <w:sz w:val="32"/>
        </w:rPr>
        <w:t>Examples</w:t>
      </w:r>
      <w:r>
        <w:rPr>
          <w:rFonts w:eastAsia="Arial" w:cs="Arial"/>
          <w:color w:val="7030A0"/>
          <w:sz w:val="32"/>
        </w:rPr>
        <w:t xml:space="preserve">: </w:t>
      </w:r>
    </w:p>
    <w:p w14:paraId="451DC383" w14:textId="77777777" w:rsidR="0046770C" w:rsidRDefault="0046770C" w:rsidP="007C1A69">
      <w:pPr>
        <w:spacing w:after="5" w:line="236" w:lineRule="auto"/>
        <w:ind w:left="-5" w:right="9" w:hanging="10"/>
        <w:jc w:val="both"/>
        <w:rPr>
          <w:rFonts w:eastAsia="Arial" w:cs="Arial"/>
        </w:rPr>
      </w:pPr>
    </w:p>
    <w:p w14:paraId="1B035DC4" w14:textId="5976B080" w:rsidR="00BC590A" w:rsidRDefault="007C1A69" w:rsidP="007C1A69">
      <w:pPr>
        <w:spacing w:after="5" w:line="236" w:lineRule="auto"/>
        <w:ind w:left="-5" w:right="9" w:hanging="10"/>
        <w:jc w:val="both"/>
        <w:rPr>
          <w:rFonts w:eastAsia="Arial" w:cs="Arial"/>
        </w:rPr>
      </w:pPr>
      <w:r>
        <w:rPr>
          <w:rFonts w:eastAsia="Arial" w:cs="Arial"/>
        </w:rPr>
        <w:t>The following case</w:t>
      </w:r>
      <w:r w:rsidR="00464C6E">
        <w:rPr>
          <w:rFonts w:eastAsia="Arial" w:cs="Arial"/>
        </w:rPr>
        <w:t xml:space="preserve"> ex</w:t>
      </w:r>
      <w:r w:rsidR="003B103E">
        <w:rPr>
          <w:rFonts w:eastAsia="Arial" w:cs="Arial"/>
        </w:rPr>
        <w:t xml:space="preserve">amples, provided by the Probation Officers in the </w:t>
      </w:r>
      <w:r w:rsidR="000772C6">
        <w:rPr>
          <w:rFonts w:eastAsia="Arial" w:cs="Arial"/>
        </w:rPr>
        <w:t xml:space="preserve">Greater Manchester </w:t>
      </w:r>
      <w:r w:rsidR="003B103E">
        <w:rPr>
          <w:rFonts w:eastAsia="Arial" w:cs="Arial"/>
        </w:rPr>
        <w:t>M</w:t>
      </w:r>
      <w:r w:rsidR="00485350">
        <w:rPr>
          <w:rFonts w:eastAsia="Arial" w:cs="Arial"/>
        </w:rPr>
        <w:t xml:space="preserve">APPA Team, </w:t>
      </w:r>
      <w:r w:rsidR="00BC590A">
        <w:rPr>
          <w:rFonts w:eastAsia="Arial" w:cs="Arial"/>
        </w:rPr>
        <w:t>demonstrate the practical application of MAPPA oversight. They highlight</w:t>
      </w:r>
      <w:r w:rsidR="009129B8">
        <w:rPr>
          <w:rFonts w:eastAsia="Arial" w:cs="Arial"/>
        </w:rPr>
        <w:t xml:space="preserve"> </w:t>
      </w:r>
      <w:r w:rsidR="005A10BF">
        <w:rPr>
          <w:rFonts w:eastAsia="Arial" w:cs="Arial"/>
        </w:rPr>
        <w:t xml:space="preserve">how multi-agency collaboration, coordinated Risk Management Plans and ongoing monitoring </w:t>
      </w:r>
      <w:r w:rsidR="009129B8">
        <w:rPr>
          <w:rFonts w:eastAsia="Arial" w:cs="Arial"/>
        </w:rPr>
        <w:t>work together to manage high-risk offenders effectively, protect the public and support safe reintegration into the community:</w:t>
      </w:r>
    </w:p>
    <w:p w14:paraId="500EA9DA" w14:textId="77777777" w:rsidR="00BC590A" w:rsidRDefault="00BC590A" w:rsidP="007C1A69">
      <w:pPr>
        <w:spacing w:after="5" w:line="236" w:lineRule="auto"/>
        <w:ind w:left="-5" w:right="9" w:hanging="10"/>
        <w:jc w:val="both"/>
        <w:rPr>
          <w:rFonts w:eastAsia="Arial" w:cs="Arial"/>
        </w:rPr>
      </w:pPr>
    </w:p>
    <w:p w14:paraId="2453B9DC" w14:textId="31C42C8F" w:rsidR="005B5DAF" w:rsidRPr="005B5DAF" w:rsidRDefault="005B5DAF" w:rsidP="005B5DAF">
      <w:pPr>
        <w:jc w:val="both"/>
        <w:rPr>
          <w:b/>
          <w:bCs/>
        </w:rPr>
      </w:pPr>
      <w:r w:rsidRPr="005B5DAF">
        <w:rPr>
          <w:b/>
          <w:bCs/>
        </w:rPr>
        <w:t>Recall to Protect the Public:</w:t>
      </w:r>
    </w:p>
    <w:p w14:paraId="22FE25D6" w14:textId="77777777" w:rsidR="005B5DAF" w:rsidRPr="005B5DAF" w:rsidRDefault="005B5DAF" w:rsidP="005B5DAF">
      <w:pPr>
        <w:jc w:val="both"/>
      </w:pPr>
      <w:r w:rsidRPr="005B5DAF">
        <w:t>Mr B was serving a community period of a sentence for sexual offences, managed under MAPPA at Level 2. For several months after release, he complied with reporting and curfew requirements, attending sessions with Probation and presenting as motivated to change. However, subtle concerns emerged during supervision. Mr B began missing appointments, offering vague explanations about his movements, and showing reluctance to hand over his mobile phone for checks.</w:t>
      </w:r>
    </w:p>
    <w:p w14:paraId="55C07086" w14:textId="04D5DA5B" w:rsidR="005B5DAF" w:rsidRPr="005B5DAF" w:rsidRDefault="005B5DAF" w:rsidP="005B5DAF">
      <w:pPr>
        <w:jc w:val="both"/>
      </w:pPr>
      <w:r w:rsidRPr="005B5DAF">
        <w:t xml:space="preserve">Probation recorded and escalated these concerns to the MAPPA panel. Police colleagues shared intelligence that Mr B had been seen in an area from which he was prohibited, and that his online activity was becoming increasingly secretive. The collective assessment of risk was that he could not </w:t>
      </w:r>
      <w:r w:rsidR="001F7BAA">
        <w:t xml:space="preserve">be </w:t>
      </w:r>
      <w:r w:rsidRPr="005B5DAF">
        <w:t>safely managed in the community.</w:t>
      </w:r>
    </w:p>
    <w:p w14:paraId="50B4802B" w14:textId="79CE0F54" w:rsidR="005B5DAF" w:rsidRPr="005B5DAF" w:rsidRDefault="005B5DAF" w:rsidP="005B5DAF">
      <w:pPr>
        <w:jc w:val="both"/>
      </w:pPr>
      <w:r w:rsidRPr="005B5DAF">
        <w:t xml:space="preserve">The MAPPA panel </w:t>
      </w:r>
      <w:r w:rsidR="009A27E1">
        <w:t>discussion led to the</w:t>
      </w:r>
      <w:r w:rsidRPr="005B5DAF">
        <w:t xml:space="preserve"> </w:t>
      </w:r>
      <w:r w:rsidR="009A27E1">
        <w:t>decision</w:t>
      </w:r>
      <w:r w:rsidR="009349E3">
        <w:t xml:space="preserve"> that</w:t>
      </w:r>
      <w:r w:rsidRPr="005B5DAF">
        <w:t xml:space="preserve"> recall was necessary. Probation initiated the process, and Police acted swiftly to locate Mr B and return him to custody. This joint action not only prevented potential escalation but also reassured victims and the wider community that risk was being managed proactively.</w:t>
      </w:r>
    </w:p>
    <w:p w14:paraId="6F5E5552" w14:textId="77777777" w:rsidR="005B5DAF" w:rsidRPr="005B5DAF" w:rsidRDefault="005B5DAF" w:rsidP="005B5DAF">
      <w:pPr>
        <w:jc w:val="both"/>
      </w:pPr>
      <w:r w:rsidRPr="005B5DAF">
        <w:t>This case highlighted how Probation’s role in monitoring and reporting, combined with Police intelligence and swift operational action, enabled MAPPA to make a decisive intervention to protect the public.</w:t>
      </w:r>
    </w:p>
    <w:p w14:paraId="4D92F491" w14:textId="7ED1E7F4" w:rsidR="00ED0710" w:rsidRPr="00ED0710" w:rsidRDefault="00ED0710" w:rsidP="00ED0710">
      <w:pPr>
        <w:jc w:val="both"/>
        <w:rPr>
          <w:b/>
          <w:bCs/>
        </w:rPr>
      </w:pPr>
      <w:r w:rsidRPr="00ED0710">
        <w:rPr>
          <w:b/>
          <w:bCs/>
        </w:rPr>
        <w:t>Managing High-Risk Violent Offending:</w:t>
      </w:r>
    </w:p>
    <w:p w14:paraId="0E5E4CE6" w14:textId="5DD17FA3" w:rsidR="00ED0710" w:rsidRPr="00ED0710" w:rsidRDefault="00ED0710" w:rsidP="00ED0710">
      <w:pPr>
        <w:jc w:val="both"/>
      </w:pPr>
      <w:r w:rsidRPr="00ED0710">
        <w:t>Mr X met the threshold for MAPPA Category 2, Level 3 due to the need for a robust Risk Management Plan (RMP) with senior oversight prior to his conditional release from custody.</w:t>
      </w:r>
    </w:p>
    <w:p w14:paraId="187B6FC4" w14:textId="77777777" w:rsidR="00ED0710" w:rsidRPr="00ED0710" w:rsidRDefault="00ED0710" w:rsidP="00ED0710">
      <w:pPr>
        <w:jc w:val="both"/>
      </w:pPr>
      <w:r w:rsidRPr="00ED0710">
        <w:t>Mr X was a high-risk violent offender who had been involved in a high-profile case which attracted sustained local and national media attention. His offending involved serious assaults against vulnerable individuals, with additional risks identified around domestic abuse and potential harm to known associates and family members.</w:t>
      </w:r>
    </w:p>
    <w:p w14:paraId="663470A3" w14:textId="229EC8AF" w:rsidR="00ED0710" w:rsidRPr="00ED0710" w:rsidRDefault="00ED0710" w:rsidP="00ED0710">
      <w:pPr>
        <w:jc w:val="both"/>
      </w:pPr>
      <w:r w:rsidRPr="00ED0710">
        <w:t>Recognising these risks</w:t>
      </w:r>
      <w:r w:rsidR="00BB0641">
        <w:t xml:space="preserve"> an </w:t>
      </w:r>
      <w:r w:rsidR="00123104">
        <w:t xml:space="preserve">initial Level 3 meeting was convened. </w:t>
      </w:r>
      <w:r w:rsidRPr="00ED0710">
        <w:t>Key agencies attended, including Police, Prison</w:t>
      </w:r>
      <w:r w:rsidR="00547ABF">
        <w:t xml:space="preserve">, </w:t>
      </w:r>
      <w:r w:rsidRPr="00ED0710">
        <w:t>Probation, NHS safeguarding, local authority services, and victim support. The meeting allowed for effective information sharing and the joint development of a robust RMP prior to release. This plan ensured resources for monitoring and control were in place, provided access to interventions, and reflected the concerns of victims.</w:t>
      </w:r>
    </w:p>
    <w:p w14:paraId="1AB78158" w14:textId="7F568821" w:rsidR="00ED0710" w:rsidRPr="00ED0710" w:rsidRDefault="00ED0710" w:rsidP="00ED0710">
      <w:pPr>
        <w:jc w:val="both"/>
      </w:pPr>
      <w:r w:rsidRPr="00ED0710">
        <w:t>Co-ordinated assessments within the MAPPA process supported a shared understanding of the risks and enabled the creation of robust contingency plans to protect the public. Subsequent review meetings strengthened the plan further, including the introduction of a GPS trail monitoring tag as a licence condition and the arrangement of move-on accommodation outside Mr X’s home area to reduce risk.</w:t>
      </w:r>
    </w:p>
    <w:p w14:paraId="7DB3F0A7" w14:textId="12BF2D30" w:rsidR="00ED0710" w:rsidRPr="00ED0710" w:rsidRDefault="00ED0710" w:rsidP="00ED0710">
      <w:pPr>
        <w:jc w:val="both"/>
      </w:pPr>
      <w:r w:rsidRPr="00ED0710">
        <w:t xml:space="preserve">The management of Mr X demonstrated excellent partnership working between </w:t>
      </w:r>
      <w:r w:rsidR="003D3AB7">
        <w:t xml:space="preserve">all agencies. </w:t>
      </w:r>
      <w:r w:rsidRPr="00ED0710">
        <w:t>Mr X was released as planned, successfully completed his Approved Premises placement, and later moved to</w:t>
      </w:r>
      <w:r w:rsidR="009F4097">
        <w:t xml:space="preserve"> supported</w:t>
      </w:r>
      <w:r w:rsidRPr="00ED0710">
        <w:t xml:space="preserve"> accommodation. He has engaged well with his Probation Practitioner and complied with monitoring measures.</w:t>
      </w:r>
    </w:p>
    <w:p w14:paraId="47E4A701" w14:textId="6B99A840" w:rsidR="001160BC" w:rsidRPr="002D17BE" w:rsidRDefault="001160BC" w:rsidP="001160BC">
      <w:pPr>
        <w:spacing w:after="160" w:line="278" w:lineRule="auto"/>
        <w:jc w:val="both"/>
        <w:rPr>
          <w:b/>
          <w:bCs/>
        </w:rPr>
      </w:pPr>
      <w:r w:rsidRPr="002D17BE">
        <w:rPr>
          <w:b/>
          <w:bCs/>
        </w:rPr>
        <w:t>Managing Complex Risk and Health Needs Through M</w:t>
      </w:r>
      <w:r w:rsidR="005009A0">
        <w:rPr>
          <w:b/>
          <w:bCs/>
        </w:rPr>
        <w:t>APPA:</w:t>
      </w:r>
    </w:p>
    <w:p w14:paraId="29E7A715" w14:textId="46BF94AA" w:rsidR="001160BC" w:rsidRPr="002D17BE" w:rsidRDefault="001160BC" w:rsidP="001160BC">
      <w:pPr>
        <w:spacing w:after="160" w:line="278" w:lineRule="auto"/>
        <w:jc w:val="both"/>
      </w:pPr>
      <w:r w:rsidRPr="002D17BE">
        <w:t xml:space="preserve">Mr </w:t>
      </w:r>
      <w:r>
        <w:t>Q</w:t>
      </w:r>
      <w:r w:rsidRPr="002D17BE">
        <w:t xml:space="preserve"> met the threshold for MAPPA Category 3, Level 3 registration following concerns raised during his review. Professionals identified that there was not a sufficiently robust Risk Management Plan (RMP) in place to safely manage him in the community. His case was particularly complex due to a combination of serious risk factors and significant health needs.</w:t>
      </w:r>
    </w:p>
    <w:p w14:paraId="09EAB8A4" w14:textId="597447BD" w:rsidR="006E0A49" w:rsidRDefault="001160BC" w:rsidP="001160BC">
      <w:pPr>
        <w:spacing w:after="160" w:line="278" w:lineRule="auto"/>
        <w:jc w:val="both"/>
      </w:pPr>
      <w:r w:rsidRPr="002D17BE">
        <w:t xml:space="preserve">Mr </w:t>
      </w:r>
      <w:r>
        <w:t>Q</w:t>
      </w:r>
      <w:r w:rsidRPr="002D17BE">
        <w:t xml:space="preserve"> was a known very high-risk perpetrator of domestic abuse, but during review he disclosed a history of</w:t>
      </w:r>
      <w:r>
        <w:t xml:space="preserve"> inappropriate</w:t>
      </w:r>
      <w:r w:rsidRPr="002D17BE">
        <w:t xml:space="preserve"> sexual </w:t>
      </w:r>
      <w:r>
        <w:t>preoccupation</w:t>
      </w:r>
      <w:r w:rsidRPr="002D17BE">
        <w:t xml:space="preserve"> spanning over 30 years. This disclosure raised major concerns across all agencies, as it highlighted implications for risk assessment and management.</w:t>
      </w:r>
      <w:r w:rsidR="006E0A49">
        <w:t xml:space="preserve"> </w:t>
      </w:r>
      <w:r w:rsidRPr="002D17BE">
        <w:t xml:space="preserve">In addition, Mr </w:t>
      </w:r>
      <w:r>
        <w:t>Q</w:t>
      </w:r>
      <w:r w:rsidRPr="002D17BE">
        <w:t>’s physical health had deteriorated significantly, leaving him with</w:t>
      </w:r>
      <w:r w:rsidR="00862905">
        <w:t>out</w:t>
      </w:r>
      <w:r w:rsidRPr="002D17BE">
        <w:t xml:space="preserve"> use of his l</w:t>
      </w:r>
      <w:r>
        <w:t>egs</w:t>
      </w:r>
      <w:r w:rsidRPr="002D17BE">
        <w:t xml:space="preserve">. </w:t>
      </w:r>
    </w:p>
    <w:p w14:paraId="7BEAF876" w14:textId="26EB31F1" w:rsidR="001160BC" w:rsidRPr="002D17BE" w:rsidRDefault="001160BC" w:rsidP="001160BC">
      <w:pPr>
        <w:spacing w:after="160" w:line="278" w:lineRule="auto"/>
        <w:jc w:val="both"/>
      </w:pPr>
      <w:r w:rsidRPr="002D17BE">
        <w:t xml:space="preserve">A series of Level 3 MAPPA </w:t>
      </w:r>
      <w:r w:rsidR="002F336C">
        <w:t>meetings</w:t>
      </w:r>
      <w:r w:rsidRPr="002D17BE">
        <w:t xml:space="preserve"> were convened to address these complexities. Agencies undertook detailed assessments of his capacity, physical health, and accommodation needs in order to inform the RMP. These meetings showcased strong partnership working</w:t>
      </w:r>
      <w:r>
        <w:t xml:space="preserve"> with</w:t>
      </w:r>
      <w:r w:rsidRPr="002D17BE">
        <w:t xml:space="preserve"> </w:t>
      </w:r>
      <w:r>
        <w:t>e</w:t>
      </w:r>
      <w:r w:rsidRPr="002D17BE">
        <w:t>ach agency play</w:t>
      </w:r>
      <w:r>
        <w:t>ing</w:t>
      </w:r>
      <w:r w:rsidRPr="002D17BE">
        <w:t xml:space="preserve"> a critical role in balancing his health requirements with the imperative of safeguarding the public.</w:t>
      </w:r>
    </w:p>
    <w:p w14:paraId="568428DC" w14:textId="09F6287F" w:rsidR="00AD1F10" w:rsidRDefault="001160BC" w:rsidP="005C0C4D">
      <w:pPr>
        <w:spacing w:after="160" w:line="278" w:lineRule="auto"/>
        <w:jc w:val="both"/>
      </w:pPr>
      <w:r w:rsidRPr="002D17BE">
        <w:t xml:space="preserve">As a result of this joint approach, a suitable placement was identified within the prison estate that could meet Mr </w:t>
      </w:r>
      <w:r>
        <w:t>Q</w:t>
      </w:r>
      <w:r w:rsidRPr="002D17BE">
        <w:t xml:space="preserve">’s health and care needs while ensuring his risk continued to be effectively managed. This outcome demonstrated how MAPPA processes can successfully bring together multiple partners to manage individuals with both high levels of risk and complex personal needs. </w:t>
      </w:r>
    </w:p>
    <w:p w14:paraId="1137CFD7" w14:textId="77777777" w:rsidR="005C0C4D" w:rsidRDefault="005C0C4D" w:rsidP="005C0C4D">
      <w:pPr>
        <w:spacing w:after="160" w:line="278" w:lineRule="auto"/>
        <w:jc w:val="both"/>
      </w:pPr>
    </w:p>
    <w:p w14:paraId="13EE403B" w14:textId="5B63C304" w:rsidR="00AD1F10" w:rsidRDefault="00AD1F10" w:rsidP="00AD1F10">
      <w:pPr>
        <w:spacing w:after="85"/>
        <w:ind w:left="-5" w:hanging="10"/>
      </w:pPr>
      <w:r>
        <w:rPr>
          <w:rFonts w:eastAsia="Arial" w:cs="Arial"/>
          <w:color w:val="7030A0"/>
          <w:sz w:val="32"/>
        </w:rPr>
        <w:t xml:space="preserve">MAPPA Coordinator’s statement: </w:t>
      </w:r>
    </w:p>
    <w:p w14:paraId="23322036" w14:textId="77777777" w:rsidR="00AD1F10" w:rsidRDefault="00AD1F10" w:rsidP="00EE396F">
      <w:pPr>
        <w:jc w:val="both"/>
      </w:pPr>
    </w:p>
    <w:p w14:paraId="3929B979" w14:textId="59DD8B34" w:rsidR="00C74AA0" w:rsidRPr="006C2FF0" w:rsidRDefault="00C74AA0" w:rsidP="00EE396F">
      <w:pPr>
        <w:jc w:val="both"/>
      </w:pPr>
      <w:r w:rsidRPr="006C2FF0">
        <w:t xml:space="preserve">On behalf of the Greater Manchester MAPPA team, I am </w:t>
      </w:r>
      <w:r>
        <w:t>proud</w:t>
      </w:r>
      <w:r w:rsidRPr="006C2FF0">
        <w:t xml:space="preserve"> to present our Annual Report for 2024–25. This year has once again tested our resilience, adaptability, and dedication to public safety. Demand for our services continues to grow, mirroring national trends, and our team has risen to the challenge with professionalism and </w:t>
      </w:r>
      <w:r>
        <w:t>expertise</w:t>
      </w:r>
      <w:r w:rsidRPr="006C2FF0">
        <w:t>.</w:t>
      </w:r>
    </w:p>
    <w:p w14:paraId="10BD1886" w14:textId="77777777" w:rsidR="00C74AA0" w:rsidRPr="006C2FF0" w:rsidRDefault="00C74AA0" w:rsidP="00EE396F">
      <w:pPr>
        <w:jc w:val="both"/>
      </w:pPr>
      <w:r w:rsidRPr="006C2FF0">
        <w:t xml:space="preserve">Our multi-agency approach remains </w:t>
      </w:r>
      <w:r>
        <w:t>central</w:t>
      </w:r>
      <w:r w:rsidRPr="006C2FF0">
        <w:t xml:space="preserve"> </w:t>
      </w:r>
      <w:r>
        <w:t>to</w:t>
      </w:r>
      <w:r w:rsidRPr="006C2FF0">
        <w:t xml:space="preserve"> effective offender management. I extend my appreciation to every colleague across the responsible authority and duty-to-cooperate agencies</w:t>
      </w:r>
      <w:r>
        <w:t>;</w:t>
      </w:r>
      <w:r w:rsidRPr="006C2FF0">
        <w:t xml:space="preserve"> your collaboration, skill, and steadfast commitment have made a tangible difference in managing complex and high-risk cases across our region.</w:t>
      </w:r>
    </w:p>
    <w:p w14:paraId="41627DAF" w14:textId="77777777" w:rsidR="00C74AA0" w:rsidRPr="006C2FF0" w:rsidRDefault="00C74AA0" w:rsidP="00EE396F">
      <w:pPr>
        <w:jc w:val="both"/>
      </w:pPr>
      <w:r w:rsidRPr="006C2FF0">
        <w:t>Training has continued to be a key pillar of our work. We have enhanced the content and frequency of our learning programmes, ensuring all practitioners and chairs of MAPPA meetings are equipped with up</w:t>
      </w:r>
      <w:r w:rsidRPr="006C2FF0">
        <w:noBreakHyphen/>
        <w:t>to</w:t>
      </w:r>
      <w:r w:rsidRPr="006C2FF0">
        <w:noBreakHyphen/>
        <w:t>date knowledge and confidence. Our training sub</w:t>
      </w:r>
      <w:r w:rsidRPr="006C2FF0">
        <w:noBreakHyphen/>
        <w:t>group remains active, and data on attendance, impact, and reach continues to be routinely reported to the Strategic Management Board to ensure clarity and continuous improvement.</w:t>
      </w:r>
    </w:p>
    <w:p w14:paraId="7A7C7478" w14:textId="24844803" w:rsidR="00C74AA0" w:rsidRPr="006C2FF0" w:rsidRDefault="00C74AA0" w:rsidP="00EE396F">
      <w:pPr>
        <w:jc w:val="both"/>
      </w:pPr>
      <w:r w:rsidRPr="006C2FF0">
        <w:t>This year has further cemented our proactive engagement in regional and national strategic developments</w:t>
      </w:r>
      <w:r w:rsidR="004856C1">
        <w:t>, with</w:t>
      </w:r>
      <w:r w:rsidRPr="006C2FF0">
        <w:t xml:space="preserve"> </w:t>
      </w:r>
      <w:r w:rsidR="004856C1">
        <w:t>t</w:t>
      </w:r>
      <w:r w:rsidRPr="006C2FF0">
        <w:t>he Greater Manchester MAPPA team contribut</w:t>
      </w:r>
      <w:r w:rsidR="004856C1">
        <w:t>ing</w:t>
      </w:r>
      <w:r w:rsidRPr="006C2FF0">
        <w:t xml:space="preserve"> to national working groups, including </w:t>
      </w:r>
      <w:r>
        <w:t xml:space="preserve">the Governments internal audit of MAPPA. </w:t>
      </w:r>
    </w:p>
    <w:p w14:paraId="138D0DE4" w14:textId="18E21FBE" w:rsidR="00C74AA0" w:rsidRPr="006C2FF0" w:rsidRDefault="00C74AA0" w:rsidP="00EE396F">
      <w:pPr>
        <w:jc w:val="both"/>
      </w:pPr>
      <w:r w:rsidRPr="006C2FF0">
        <w:t>We have faced emerging pressures across the criminal justice system, including fluctuating prison populations and evolving early</w:t>
      </w:r>
      <w:r w:rsidRPr="006C2FF0">
        <w:noBreakHyphen/>
        <w:t>release schemes. Our multi-agency framework allowed us to respond effectively, applying MAPPA where needed to mitigate risk</w:t>
      </w:r>
      <w:r>
        <w:t xml:space="preserve"> and</w:t>
      </w:r>
      <w:r w:rsidRPr="006C2FF0">
        <w:t xml:space="preserve"> safeguard communit</w:t>
      </w:r>
      <w:r w:rsidR="00E36E88">
        <w:t>ies</w:t>
      </w:r>
      <w:r w:rsidR="00D11586">
        <w:t xml:space="preserve"> </w:t>
      </w:r>
      <w:r w:rsidRPr="006C2FF0">
        <w:t>while maintaining thorough oversight and consistency.</w:t>
      </w:r>
    </w:p>
    <w:p w14:paraId="255AA5B1" w14:textId="77777777" w:rsidR="00C74AA0" w:rsidRPr="006C2FF0" w:rsidRDefault="00C74AA0" w:rsidP="00EE396F">
      <w:pPr>
        <w:jc w:val="both"/>
      </w:pPr>
      <w:r w:rsidRPr="006C2FF0">
        <w:t>Looking ahead, we are focused on consolidating these gains. Our priorities include:</w:t>
      </w:r>
    </w:p>
    <w:p w14:paraId="2193442E" w14:textId="77777777" w:rsidR="00C74AA0" w:rsidRPr="006C2FF0" w:rsidRDefault="00C74AA0" w:rsidP="00EE396F">
      <w:pPr>
        <w:pStyle w:val="ListParagraph"/>
        <w:numPr>
          <w:ilvl w:val="0"/>
          <w:numId w:val="4"/>
        </w:numPr>
        <w:suppressAutoHyphens w:val="0"/>
        <w:autoSpaceDE/>
        <w:autoSpaceDN/>
        <w:adjustRightInd/>
        <w:spacing w:after="160" w:line="278" w:lineRule="auto"/>
        <w:jc w:val="both"/>
        <w:textAlignment w:val="auto"/>
      </w:pPr>
      <w:r w:rsidRPr="006C2FF0">
        <w:t>Strengthening multi-agency training and peer support,</w:t>
      </w:r>
    </w:p>
    <w:p w14:paraId="29AB5A20" w14:textId="77777777" w:rsidR="00C74AA0" w:rsidRPr="006C2FF0" w:rsidRDefault="00C74AA0" w:rsidP="00EE396F">
      <w:pPr>
        <w:pStyle w:val="ListParagraph"/>
        <w:numPr>
          <w:ilvl w:val="0"/>
          <w:numId w:val="4"/>
        </w:numPr>
        <w:suppressAutoHyphens w:val="0"/>
        <w:autoSpaceDE/>
        <w:autoSpaceDN/>
        <w:adjustRightInd/>
        <w:spacing w:after="160" w:line="278" w:lineRule="auto"/>
        <w:jc w:val="both"/>
        <w:textAlignment w:val="auto"/>
      </w:pPr>
      <w:r w:rsidRPr="006C2FF0">
        <w:t>Enhancing data-driven evaluation of our practice,</w:t>
      </w:r>
    </w:p>
    <w:p w14:paraId="2DAD470E" w14:textId="77777777" w:rsidR="00C74AA0" w:rsidRPr="006C2FF0" w:rsidRDefault="00C74AA0" w:rsidP="00EE396F">
      <w:pPr>
        <w:pStyle w:val="ListParagraph"/>
        <w:numPr>
          <w:ilvl w:val="0"/>
          <w:numId w:val="4"/>
        </w:numPr>
        <w:suppressAutoHyphens w:val="0"/>
        <w:autoSpaceDE/>
        <w:autoSpaceDN/>
        <w:adjustRightInd/>
        <w:spacing w:after="160" w:line="278" w:lineRule="auto"/>
        <w:jc w:val="both"/>
        <w:textAlignment w:val="auto"/>
      </w:pPr>
      <w:r w:rsidRPr="006C2FF0">
        <w:t>Continuing to refine offender management through secure, efficient tools in line with national developments.</w:t>
      </w:r>
    </w:p>
    <w:p w14:paraId="6B8BBE39" w14:textId="77777777" w:rsidR="00C74AA0" w:rsidRPr="006C2FF0" w:rsidRDefault="00C74AA0" w:rsidP="00EE396F">
      <w:pPr>
        <w:jc w:val="both"/>
      </w:pPr>
      <w:r w:rsidRPr="006C2FF0">
        <w:t>I would also like to express my personal thanks to the many dedicated professionals I have the privilege to work alongside. The progress we’ve achieved in 2024–25 stems from your unwavering commitment to keeping Greater Manchester safe. It is on your collective strength that we build our continued success.</w:t>
      </w:r>
    </w:p>
    <w:p w14:paraId="6B0D7E40" w14:textId="77777777" w:rsidR="00C74AA0" w:rsidRPr="006C2FF0" w:rsidRDefault="00C74AA0" w:rsidP="00EE396F">
      <w:pPr>
        <w:jc w:val="both"/>
      </w:pPr>
      <w:r w:rsidRPr="006C2FF0">
        <w:t>Thank you.</w:t>
      </w:r>
    </w:p>
    <w:p w14:paraId="3C41465D" w14:textId="77777777" w:rsidR="00C74AA0" w:rsidRDefault="00C74AA0" w:rsidP="00EE396F">
      <w:pPr>
        <w:jc w:val="both"/>
      </w:pPr>
      <w:r>
        <w:t xml:space="preserve">Gavin Dooley: </w:t>
      </w:r>
    </w:p>
    <w:p w14:paraId="7FB14CAA" w14:textId="06EFE56D" w:rsidR="00C74AA0" w:rsidRDefault="00C74AA0" w:rsidP="00EE396F">
      <w:pPr>
        <w:jc w:val="both"/>
      </w:pPr>
      <w:r>
        <w:t>Greater Manchester MAPPA Coordinator</w:t>
      </w:r>
    </w:p>
    <w:p w14:paraId="5B255C0C" w14:textId="77777777" w:rsidR="00332EE6" w:rsidRPr="00916D29" w:rsidRDefault="00332EE6" w:rsidP="00EE396F">
      <w:pPr>
        <w:pStyle w:val="MAPPA-Bodytext"/>
        <w:jc w:val="both"/>
        <w:rPr>
          <w:lang w:val="en-GB"/>
        </w:rPr>
      </w:pPr>
    </w:p>
    <w:p w14:paraId="53497635" w14:textId="77777777" w:rsidR="00EE396F" w:rsidRDefault="00EE396F" w:rsidP="00332EE6">
      <w:pPr>
        <w:pStyle w:val="MAPPA-Bodytext"/>
        <w:rPr>
          <w:szCs w:val="28"/>
          <w:lang w:val="en-GB"/>
        </w:rPr>
        <w:sectPr w:rsidR="00EE396F" w:rsidSect="00EE396F">
          <w:type w:val="continuous"/>
          <w:pgSz w:w="11905" w:h="16837" w:code="9"/>
          <w:pgMar w:top="720" w:right="720" w:bottom="720" w:left="720" w:header="720" w:footer="567" w:gutter="0"/>
          <w:cols w:space="720"/>
          <w:noEndnote/>
        </w:sect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368961AB">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454300FA">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CF078" w14:textId="77777777" w:rsidR="001E5EC3" w:rsidRDefault="001E5EC3" w:rsidP="001A5708">
      <w:pPr>
        <w:pStyle w:val="MAPPA-Bodytext"/>
      </w:pPr>
      <w:r>
        <w:separator/>
      </w:r>
    </w:p>
  </w:endnote>
  <w:endnote w:type="continuationSeparator" w:id="0">
    <w:p w14:paraId="49366732" w14:textId="77777777" w:rsidR="001E5EC3" w:rsidRDefault="001E5EC3" w:rsidP="001A5708">
      <w:pPr>
        <w:pStyle w:val="MAPPA-Bodytext"/>
      </w:pPr>
      <w:r>
        <w:continuationSeparator/>
      </w:r>
    </w:p>
  </w:endnote>
  <w:endnote w:type="continuationNotice" w:id="1">
    <w:p w14:paraId="7431BB51" w14:textId="77777777" w:rsidR="001E5EC3" w:rsidRDefault="001E5EC3"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74991" w14:textId="77777777" w:rsidR="001E5EC3" w:rsidRDefault="001E5EC3" w:rsidP="001A5708">
      <w:pPr>
        <w:pStyle w:val="MAPPA-Bodytext"/>
      </w:pPr>
      <w:r>
        <w:separator/>
      </w:r>
    </w:p>
  </w:footnote>
  <w:footnote w:type="continuationSeparator" w:id="0">
    <w:p w14:paraId="7F207169" w14:textId="77777777" w:rsidR="001E5EC3" w:rsidRDefault="001E5EC3" w:rsidP="001A5708">
      <w:pPr>
        <w:pStyle w:val="MAPPA-Bodytext"/>
      </w:pPr>
      <w:r>
        <w:continuationSeparator/>
      </w:r>
    </w:p>
  </w:footnote>
  <w:footnote w:type="continuationNotice" w:id="1">
    <w:p w14:paraId="4AB17494" w14:textId="77777777" w:rsidR="001E5EC3" w:rsidRDefault="001E5EC3"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0B2953"/>
    <w:multiLevelType w:val="hybridMultilevel"/>
    <w:tmpl w:val="34947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3"/>
  </w:num>
  <w:num w:numId="3" w16cid:durableId="427392215">
    <w:abstractNumId w:val="0"/>
  </w:num>
  <w:num w:numId="4" w16cid:durableId="302199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14B"/>
    <w:rsid w:val="00051C64"/>
    <w:rsid w:val="00052623"/>
    <w:rsid w:val="000536B2"/>
    <w:rsid w:val="000575B1"/>
    <w:rsid w:val="000576D6"/>
    <w:rsid w:val="00062F55"/>
    <w:rsid w:val="000656EA"/>
    <w:rsid w:val="000739BA"/>
    <w:rsid w:val="000772C6"/>
    <w:rsid w:val="000809B8"/>
    <w:rsid w:val="00080DFC"/>
    <w:rsid w:val="000863E8"/>
    <w:rsid w:val="0009323B"/>
    <w:rsid w:val="0009506C"/>
    <w:rsid w:val="000A6775"/>
    <w:rsid w:val="000B3DC7"/>
    <w:rsid w:val="000D082C"/>
    <w:rsid w:val="000D300F"/>
    <w:rsid w:val="000D3F2A"/>
    <w:rsid w:val="000E3453"/>
    <w:rsid w:val="000E3C5B"/>
    <w:rsid w:val="000F2933"/>
    <w:rsid w:val="000F355B"/>
    <w:rsid w:val="000F65BF"/>
    <w:rsid w:val="00104025"/>
    <w:rsid w:val="00105344"/>
    <w:rsid w:val="001143B7"/>
    <w:rsid w:val="001160BC"/>
    <w:rsid w:val="00123104"/>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5EC3"/>
    <w:rsid w:val="001E793A"/>
    <w:rsid w:val="001F341F"/>
    <w:rsid w:val="001F3FB5"/>
    <w:rsid w:val="001F7BAA"/>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77034"/>
    <w:rsid w:val="00281FCC"/>
    <w:rsid w:val="0028255E"/>
    <w:rsid w:val="00283D9A"/>
    <w:rsid w:val="002850D6"/>
    <w:rsid w:val="00296A85"/>
    <w:rsid w:val="002A5E53"/>
    <w:rsid w:val="002B1B3E"/>
    <w:rsid w:val="002B3DF0"/>
    <w:rsid w:val="002C0567"/>
    <w:rsid w:val="002C2403"/>
    <w:rsid w:val="002D1B08"/>
    <w:rsid w:val="002D5862"/>
    <w:rsid w:val="002E767F"/>
    <w:rsid w:val="002F336C"/>
    <w:rsid w:val="002F46BF"/>
    <w:rsid w:val="002F763F"/>
    <w:rsid w:val="00302FA6"/>
    <w:rsid w:val="00304627"/>
    <w:rsid w:val="00305294"/>
    <w:rsid w:val="00315A5A"/>
    <w:rsid w:val="00316362"/>
    <w:rsid w:val="00317908"/>
    <w:rsid w:val="00320D8D"/>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103E"/>
    <w:rsid w:val="003B63B3"/>
    <w:rsid w:val="003B6695"/>
    <w:rsid w:val="003C0362"/>
    <w:rsid w:val="003C36DD"/>
    <w:rsid w:val="003D3AB7"/>
    <w:rsid w:val="003D3D7F"/>
    <w:rsid w:val="003D639F"/>
    <w:rsid w:val="003E0591"/>
    <w:rsid w:val="003E0965"/>
    <w:rsid w:val="003E0B74"/>
    <w:rsid w:val="003F01A6"/>
    <w:rsid w:val="003F03F6"/>
    <w:rsid w:val="003F076C"/>
    <w:rsid w:val="003F73FB"/>
    <w:rsid w:val="00407E23"/>
    <w:rsid w:val="00410720"/>
    <w:rsid w:val="00416B8E"/>
    <w:rsid w:val="00421553"/>
    <w:rsid w:val="004265C9"/>
    <w:rsid w:val="0043417E"/>
    <w:rsid w:val="00435980"/>
    <w:rsid w:val="00440E43"/>
    <w:rsid w:val="00441138"/>
    <w:rsid w:val="00441413"/>
    <w:rsid w:val="0044659C"/>
    <w:rsid w:val="00447974"/>
    <w:rsid w:val="004602E7"/>
    <w:rsid w:val="0046416B"/>
    <w:rsid w:val="00464C6E"/>
    <w:rsid w:val="0046770C"/>
    <w:rsid w:val="00470B5C"/>
    <w:rsid w:val="00476A59"/>
    <w:rsid w:val="00481AE8"/>
    <w:rsid w:val="00485350"/>
    <w:rsid w:val="004856C1"/>
    <w:rsid w:val="00486257"/>
    <w:rsid w:val="00490949"/>
    <w:rsid w:val="004C40BA"/>
    <w:rsid w:val="004D2C69"/>
    <w:rsid w:val="004D5668"/>
    <w:rsid w:val="004E35DC"/>
    <w:rsid w:val="004E51F9"/>
    <w:rsid w:val="004F337D"/>
    <w:rsid w:val="004F6BAD"/>
    <w:rsid w:val="005009A0"/>
    <w:rsid w:val="00507932"/>
    <w:rsid w:val="0051052E"/>
    <w:rsid w:val="00513C21"/>
    <w:rsid w:val="00514F8C"/>
    <w:rsid w:val="0052037E"/>
    <w:rsid w:val="00523CF4"/>
    <w:rsid w:val="005250EB"/>
    <w:rsid w:val="0052760C"/>
    <w:rsid w:val="005350B3"/>
    <w:rsid w:val="00536323"/>
    <w:rsid w:val="00542928"/>
    <w:rsid w:val="00547ABF"/>
    <w:rsid w:val="005556BC"/>
    <w:rsid w:val="00560418"/>
    <w:rsid w:val="00561E0B"/>
    <w:rsid w:val="00562E7B"/>
    <w:rsid w:val="00563E49"/>
    <w:rsid w:val="00575CC8"/>
    <w:rsid w:val="0059208A"/>
    <w:rsid w:val="00593013"/>
    <w:rsid w:val="00594656"/>
    <w:rsid w:val="00594B3D"/>
    <w:rsid w:val="005957DB"/>
    <w:rsid w:val="00595C55"/>
    <w:rsid w:val="005A10BF"/>
    <w:rsid w:val="005A1B9A"/>
    <w:rsid w:val="005A4EC1"/>
    <w:rsid w:val="005A4FD4"/>
    <w:rsid w:val="005B5DAF"/>
    <w:rsid w:val="005C0C4D"/>
    <w:rsid w:val="005C1E3D"/>
    <w:rsid w:val="005C4A2A"/>
    <w:rsid w:val="005D0433"/>
    <w:rsid w:val="005D189A"/>
    <w:rsid w:val="005D43A6"/>
    <w:rsid w:val="005E1880"/>
    <w:rsid w:val="005E20D8"/>
    <w:rsid w:val="005E333F"/>
    <w:rsid w:val="005F006A"/>
    <w:rsid w:val="005F4133"/>
    <w:rsid w:val="005F4DAB"/>
    <w:rsid w:val="005F5EAA"/>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423C"/>
    <w:rsid w:val="006D6914"/>
    <w:rsid w:val="006E0A49"/>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398F"/>
    <w:rsid w:val="007774E2"/>
    <w:rsid w:val="00782444"/>
    <w:rsid w:val="00783E05"/>
    <w:rsid w:val="00786A3A"/>
    <w:rsid w:val="007A47E1"/>
    <w:rsid w:val="007A7F00"/>
    <w:rsid w:val="007B0338"/>
    <w:rsid w:val="007B122C"/>
    <w:rsid w:val="007B423B"/>
    <w:rsid w:val="007B7706"/>
    <w:rsid w:val="007C0669"/>
    <w:rsid w:val="007C08AC"/>
    <w:rsid w:val="007C095C"/>
    <w:rsid w:val="007C1A69"/>
    <w:rsid w:val="007C6D23"/>
    <w:rsid w:val="007C7106"/>
    <w:rsid w:val="007E2BA1"/>
    <w:rsid w:val="007F1B0B"/>
    <w:rsid w:val="00811808"/>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905"/>
    <w:rsid w:val="00862A26"/>
    <w:rsid w:val="0086451C"/>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9B8"/>
    <w:rsid w:val="00912A31"/>
    <w:rsid w:val="009134FD"/>
    <w:rsid w:val="00913F81"/>
    <w:rsid w:val="00916D29"/>
    <w:rsid w:val="0092048C"/>
    <w:rsid w:val="009311B4"/>
    <w:rsid w:val="009349E3"/>
    <w:rsid w:val="00934DF5"/>
    <w:rsid w:val="009365BE"/>
    <w:rsid w:val="00940740"/>
    <w:rsid w:val="009423B9"/>
    <w:rsid w:val="009451A3"/>
    <w:rsid w:val="009532AC"/>
    <w:rsid w:val="00953406"/>
    <w:rsid w:val="0095383C"/>
    <w:rsid w:val="00962504"/>
    <w:rsid w:val="009644E6"/>
    <w:rsid w:val="00965E28"/>
    <w:rsid w:val="0097502F"/>
    <w:rsid w:val="00982C08"/>
    <w:rsid w:val="00985C16"/>
    <w:rsid w:val="00986F99"/>
    <w:rsid w:val="009934FE"/>
    <w:rsid w:val="009A077B"/>
    <w:rsid w:val="009A27E1"/>
    <w:rsid w:val="009A2F9E"/>
    <w:rsid w:val="009A51C1"/>
    <w:rsid w:val="009B2502"/>
    <w:rsid w:val="009B6413"/>
    <w:rsid w:val="009B7898"/>
    <w:rsid w:val="009C1ED5"/>
    <w:rsid w:val="009C3B63"/>
    <w:rsid w:val="009C3D25"/>
    <w:rsid w:val="009C6961"/>
    <w:rsid w:val="009D37D4"/>
    <w:rsid w:val="009D74D1"/>
    <w:rsid w:val="009E77A2"/>
    <w:rsid w:val="009F0030"/>
    <w:rsid w:val="009F12C4"/>
    <w:rsid w:val="009F3A55"/>
    <w:rsid w:val="009F4097"/>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73B"/>
    <w:rsid w:val="00AA7FE7"/>
    <w:rsid w:val="00AB5644"/>
    <w:rsid w:val="00AB6B32"/>
    <w:rsid w:val="00AC3FBF"/>
    <w:rsid w:val="00AC6E16"/>
    <w:rsid w:val="00AC7361"/>
    <w:rsid w:val="00AD1F10"/>
    <w:rsid w:val="00AD38C4"/>
    <w:rsid w:val="00AD78C6"/>
    <w:rsid w:val="00AE42DA"/>
    <w:rsid w:val="00AE4C19"/>
    <w:rsid w:val="00AE535B"/>
    <w:rsid w:val="00AF7C22"/>
    <w:rsid w:val="00B01E0C"/>
    <w:rsid w:val="00B0446D"/>
    <w:rsid w:val="00B06F75"/>
    <w:rsid w:val="00B07B1A"/>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A6F5A"/>
    <w:rsid w:val="00BB0641"/>
    <w:rsid w:val="00BB1AE2"/>
    <w:rsid w:val="00BB2E22"/>
    <w:rsid w:val="00BB6A95"/>
    <w:rsid w:val="00BC0531"/>
    <w:rsid w:val="00BC5172"/>
    <w:rsid w:val="00BC590A"/>
    <w:rsid w:val="00BC7756"/>
    <w:rsid w:val="00BD2038"/>
    <w:rsid w:val="00BD2C5A"/>
    <w:rsid w:val="00BF736E"/>
    <w:rsid w:val="00C0210E"/>
    <w:rsid w:val="00C11C01"/>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57324"/>
    <w:rsid w:val="00C63A41"/>
    <w:rsid w:val="00C65680"/>
    <w:rsid w:val="00C71353"/>
    <w:rsid w:val="00C7230A"/>
    <w:rsid w:val="00C74AA0"/>
    <w:rsid w:val="00C83D0E"/>
    <w:rsid w:val="00C8508D"/>
    <w:rsid w:val="00C87622"/>
    <w:rsid w:val="00C91687"/>
    <w:rsid w:val="00CA016E"/>
    <w:rsid w:val="00CA3666"/>
    <w:rsid w:val="00CA4F58"/>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1D5C"/>
    <w:rsid w:val="00D05B67"/>
    <w:rsid w:val="00D11586"/>
    <w:rsid w:val="00D128D2"/>
    <w:rsid w:val="00D13714"/>
    <w:rsid w:val="00D155AE"/>
    <w:rsid w:val="00D16C41"/>
    <w:rsid w:val="00D269E5"/>
    <w:rsid w:val="00D26C99"/>
    <w:rsid w:val="00D33592"/>
    <w:rsid w:val="00D34B1E"/>
    <w:rsid w:val="00D35A9B"/>
    <w:rsid w:val="00D44624"/>
    <w:rsid w:val="00D517EB"/>
    <w:rsid w:val="00D5409B"/>
    <w:rsid w:val="00D5693E"/>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1B1D"/>
    <w:rsid w:val="00DC2D52"/>
    <w:rsid w:val="00DC3228"/>
    <w:rsid w:val="00DC35A8"/>
    <w:rsid w:val="00DC38CE"/>
    <w:rsid w:val="00DC576A"/>
    <w:rsid w:val="00DC6227"/>
    <w:rsid w:val="00DD4DA2"/>
    <w:rsid w:val="00DE3907"/>
    <w:rsid w:val="00DF1F1D"/>
    <w:rsid w:val="00E03F8D"/>
    <w:rsid w:val="00E20257"/>
    <w:rsid w:val="00E27F78"/>
    <w:rsid w:val="00E32C81"/>
    <w:rsid w:val="00E36E88"/>
    <w:rsid w:val="00E50500"/>
    <w:rsid w:val="00E53FDC"/>
    <w:rsid w:val="00E6063B"/>
    <w:rsid w:val="00E6461E"/>
    <w:rsid w:val="00E653CC"/>
    <w:rsid w:val="00E75826"/>
    <w:rsid w:val="00E758B3"/>
    <w:rsid w:val="00EA28A2"/>
    <w:rsid w:val="00EA5086"/>
    <w:rsid w:val="00EA5D08"/>
    <w:rsid w:val="00EB26C4"/>
    <w:rsid w:val="00EB47DB"/>
    <w:rsid w:val="00EC23F1"/>
    <w:rsid w:val="00ED0710"/>
    <w:rsid w:val="00ED169D"/>
    <w:rsid w:val="00ED543E"/>
    <w:rsid w:val="00ED6F4D"/>
    <w:rsid w:val="00EE119F"/>
    <w:rsid w:val="00EE21ED"/>
    <w:rsid w:val="00EE396F"/>
    <w:rsid w:val="00EE680F"/>
    <w:rsid w:val="00EE7E61"/>
    <w:rsid w:val="00EF2DDC"/>
    <w:rsid w:val="00F0078E"/>
    <w:rsid w:val="00F00D88"/>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5793B"/>
    <w:rsid w:val="00F62E0C"/>
    <w:rsid w:val="00F672E9"/>
    <w:rsid w:val="00F75549"/>
    <w:rsid w:val="00F762D0"/>
    <w:rsid w:val="00F82A5E"/>
    <w:rsid w:val="00F83EB4"/>
    <w:rsid w:val="00F9080F"/>
    <w:rsid w:val="00F967D7"/>
    <w:rsid w:val="00FA3513"/>
    <w:rsid w:val="00FA54A1"/>
    <w:rsid w:val="00FA7018"/>
    <w:rsid w:val="00FB3B49"/>
    <w:rsid w:val="00FC066E"/>
    <w:rsid w:val="00FC0767"/>
    <w:rsid w:val="00FC5883"/>
    <w:rsid w:val="00FD24A1"/>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4297571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3473713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2531975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20844516">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561EC7A1-D85C-49E4-87CF-25976F85D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3608</Words>
  <Characters>19662</Characters>
  <Application>Microsoft Office Word</Application>
  <DocSecurity>0</DocSecurity>
  <Lines>643</Lines>
  <Paragraphs>192</Paragraphs>
  <ScaleCrop>false</ScaleCrop>
  <Company/>
  <LinksUpToDate>false</LinksUpToDate>
  <CharactersWithSpaces>23146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7</cp:revision>
  <dcterms:created xsi:type="dcterms:W3CDTF">2025-10-27T12:06:00Z</dcterms:created>
  <dcterms:modified xsi:type="dcterms:W3CDTF">2025-10-28T12:31:00Z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