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1D774" w14:textId="07423153" w:rsidR="00C260DF" w:rsidRPr="001A43C3" w:rsidRDefault="0063086E" w:rsidP="001A43C3">
      <w:pPr>
        <w:pStyle w:val="Default"/>
        <w:rPr>
          <w:rFonts w:ascii="Arial" w:hAnsi="Arial" w:cs="Arial"/>
          <w:bCs/>
          <w:smallCaps/>
          <w:color w:val="7030A0"/>
          <w:spacing w:val="5"/>
          <w:sz w:val="100"/>
          <w:szCs w:val="100"/>
        </w:rPr>
      </w:pPr>
      <w:r>
        <w:rPr>
          <w:noProof/>
        </w:rPr>
        <w:drawing>
          <wp:anchor distT="0" distB="0" distL="114300" distR="114300" simplePos="0" relativeHeight="251658241" behindDoc="0" locked="0" layoutInCell="1" allowOverlap="1" wp14:anchorId="1450FB2A" wp14:editId="2791C672">
            <wp:simplePos x="0" y="0"/>
            <wp:positionH relativeFrom="page">
              <wp:align>right</wp:align>
            </wp:positionH>
            <wp:positionV relativeFrom="paragraph">
              <wp:posOffset>-767004</wp:posOffset>
            </wp:positionV>
            <wp:extent cx="7551344" cy="10674548"/>
            <wp:effectExtent l="0" t="0" r="0" b="0"/>
            <wp:wrapNone/>
            <wp:docPr id="13902633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63342" name="Picture 1">
                      <a:extLst>
                        <a:ext uri="{C183D7F6-B498-43B3-948B-1728B52AA6E4}">
                          <adec:decorative xmlns:adec="http://schemas.microsoft.com/office/drawing/2017/decorative" val="1"/>
                        </a:ext>
                      </a:extLst>
                    </pic:cNvPr>
                    <pic:cNvPicPr>
                      <a:picLocks noChangeAspect="1"/>
                    </pic:cNvPicPr>
                  </pic:nvPicPr>
                  <pic:blipFill rotWithShape="1">
                    <a:blip r:embed="rId11" cstate="email">
                      <a:extLst>
                        <a:ext uri="{28A0092B-C50C-407E-A947-70E740481C1C}">
                          <a14:useLocalDpi xmlns:a14="http://schemas.microsoft.com/office/drawing/2010/main"/>
                        </a:ext>
                      </a:extLst>
                    </a:blip>
                    <a:srcRect/>
                    <a:stretch>
                      <a:fillRect/>
                    </a:stretch>
                  </pic:blipFill>
                  <pic:spPr bwMode="auto">
                    <a:xfrm>
                      <a:off x="0" y="0"/>
                      <a:ext cx="7551344" cy="106745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4D3E">
        <w:rPr>
          <w:noProof/>
        </w:rPr>
        <mc:AlternateContent>
          <mc:Choice Requires="wps">
            <w:drawing>
              <wp:anchor distT="0" distB="0" distL="114300" distR="114300" simplePos="0" relativeHeight="251658240" behindDoc="0" locked="0" layoutInCell="1" allowOverlap="1" wp14:anchorId="1C0D0101" wp14:editId="3EE02E8A">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12B44A41" w14:textId="77777777" w:rsidR="00E7692C" w:rsidRPr="0069414D" w:rsidRDefault="00E7692C" w:rsidP="00E7692C">
      <w:pPr>
        <w:pStyle w:val="Heading1"/>
        <w:jc w:val="left"/>
      </w:pPr>
      <w:r>
        <w:t>MAPPA Lay Adviser</w:t>
      </w:r>
    </w:p>
    <w:p w14:paraId="29916D2A" w14:textId="77777777" w:rsidR="00E7692C" w:rsidRPr="007C7106" w:rsidRDefault="00E7692C" w:rsidP="00E7692C">
      <w:pPr>
        <w:pStyle w:val="Default"/>
        <w:pBdr>
          <w:bottom w:val="single" w:sz="4" w:space="1" w:color="007BC3"/>
        </w:pBdr>
        <w:rPr>
          <w:rFonts w:ascii="Arial" w:hAnsi="Arial" w:cs="Arial"/>
          <w:color w:val="FFFFFF"/>
          <w:sz w:val="16"/>
          <w:szCs w:val="16"/>
        </w:rPr>
      </w:pPr>
    </w:p>
    <w:p w14:paraId="4B15BE06" w14:textId="77777777" w:rsidR="00E7692C" w:rsidRPr="00916D29" w:rsidRDefault="00E7692C" w:rsidP="00E7692C">
      <w:pPr>
        <w:pStyle w:val="MAPPA-Bodytext"/>
        <w:rPr>
          <w:lang w:val="en-GB"/>
        </w:rPr>
        <w:sectPr w:rsidR="00E7692C" w:rsidRPr="00916D29" w:rsidSect="00E7692C">
          <w:headerReference w:type="default" r:id="rId12"/>
          <w:footerReference w:type="default" r:id="rId13"/>
          <w:pgSz w:w="11905" w:h="16837" w:code="9"/>
          <w:pgMar w:top="720" w:right="720" w:bottom="720" w:left="720" w:header="720" w:footer="567" w:gutter="0"/>
          <w:cols w:sep="1" w:space="720"/>
          <w:noEndnote/>
        </w:sectPr>
      </w:pPr>
    </w:p>
    <w:p w14:paraId="74456C41" w14:textId="7A487E8D" w:rsidR="00E7692C" w:rsidRPr="008E4669" w:rsidRDefault="008E4669" w:rsidP="00E7692C">
      <w:pPr>
        <w:pStyle w:val="Heading1"/>
        <w:jc w:val="left"/>
        <w:rPr>
          <w:color w:val="365F91" w:themeColor="accent1" w:themeShade="BF"/>
        </w:rPr>
      </w:pPr>
      <w:r>
        <w:rPr>
          <w:noProof/>
        </w:rPr>
        <w:lastRenderedPageBreak/>
        <w:drawing>
          <wp:anchor distT="0" distB="0" distL="114300" distR="114300" simplePos="0" relativeHeight="251658248" behindDoc="1" locked="0" layoutInCell="1" allowOverlap="1" wp14:anchorId="15E9A558" wp14:editId="76E1D43D">
            <wp:simplePos x="0" y="0"/>
            <wp:positionH relativeFrom="page">
              <wp:align>left</wp:align>
            </wp:positionH>
            <wp:positionV relativeFrom="paragraph">
              <wp:posOffset>-467813</wp:posOffset>
            </wp:positionV>
            <wp:extent cx="7543165" cy="10677525"/>
            <wp:effectExtent l="0" t="0" r="635" b="9525"/>
            <wp:wrapNone/>
            <wp:docPr id="598757372"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98757372" name="Picture 1">
                      <a:extLst>
                        <a:ext uri="{C183D7F6-B498-43B3-948B-1728B52AA6E4}">
                          <adec:decorative xmlns:adec="http://schemas.microsoft.com/office/drawing/2017/decorative" val="1"/>
                        </a:ext>
                      </a:extLst>
                    </pic:cNvPr>
                    <pic:cNvPicPr/>
                  </pic:nvPicPr>
                  <pic:blipFill>
                    <a:blip r:embed="rId14" cstate="email">
                      <a:extLst>
                        <a:ext uri="{28A0092B-C50C-407E-A947-70E740481C1C}">
                          <a14:useLocalDpi xmlns:a14="http://schemas.microsoft.com/office/drawing/2010/main"/>
                        </a:ext>
                      </a:extLst>
                    </a:blip>
                    <a:stretch>
                      <a:fillRect/>
                    </a:stretch>
                  </pic:blipFill>
                  <pic:spPr>
                    <a:xfrm>
                      <a:off x="0" y="0"/>
                      <a:ext cx="7543165" cy="10677525"/>
                    </a:xfrm>
                    <a:prstGeom prst="rect">
                      <a:avLst/>
                    </a:prstGeom>
                  </pic:spPr>
                </pic:pic>
              </a:graphicData>
            </a:graphic>
            <wp14:sizeRelV relativeFrom="margin">
              <wp14:pctHeight>0</wp14:pctHeight>
            </wp14:sizeRelV>
          </wp:anchor>
        </w:drawing>
      </w:r>
      <w:r w:rsidR="00E7692C" w:rsidRPr="008E4669">
        <w:rPr>
          <w:color w:val="365F91" w:themeColor="accent1" w:themeShade="BF"/>
        </w:rPr>
        <w:t>Contents</w:t>
      </w:r>
    </w:p>
    <w:p w14:paraId="6E95BCE2" w14:textId="6BBB7C5C" w:rsidR="00E7692C" w:rsidRDefault="00E7692C" w:rsidP="00E7692C">
      <w:pPr>
        <w:pStyle w:val="Heading1"/>
        <w:jc w:val="left"/>
      </w:pPr>
    </w:p>
    <w:p w14:paraId="4BB94057" w14:textId="443FB2CD" w:rsidR="00E7692C" w:rsidRDefault="00E7692C" w:rsidP="00E7692C">
      <w:pPr>
        <w:pStyle w:val="Heading1"/>
        <w:jc w:val="left"/>
      </w:pPr>
    </w:p>
    <w:p w14:paraId="5B6A9041" w14:textId="50D25A22" w:rsidR="00E7692C" w:rsidRDefault="00E7692C" w:rsidP="00E7692C">
      <w:pPr>
        <w:pStyle w:val="Heading1"/>
        <w:jc w:val="left"/>
      </w:pPr>
      <w:r>
        <w:rPr>
          <w:noProof/>
        </w:rPr>
        <w:drawing>
          <wp:inline distT="0" distB="0" distL="0" distR="0" wp14:anchorId="70F86989" wp14:editId="1A8025CD">
            <wp:extent cx="6536055" cy="4595751"/>
            <wp:effectExtent l="38100" t="0" r="55245" b="14605"/>
            <wp:docPr id="1435190120" name="Diagram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AD7E46C" w14:textId="0929F3AB" w:rsidR="00E7692C" w:rsidRDefault="00E7692C" w:rsidP="008D1CDE">
      <w:pPr>
        <w:pStyle w:val="Heading1"/>
        <w:jc w:val="left"/>
      </w:pPr>
    </w:p>
    <w:p w14:paraId="654B14B5" w14:textId="3DEAF868" w:rsidR="00E7692C" w:rsidRDefault="008E4669" w:rsidP="008E4669">
      <w:pPr>
        <w:pStyle w:val="Heading1"/>
        <w:tabs>
          <w:tab w:val="left" w:pos="6845"/>
        </w:tabs>
        <w:jc w:val="left"/>
      </w:pPr>
      <w:r>
        <w:tab/>
      </w:r>
    </w:p>
    <w:p w14:paraId="4D7A722B" w14:textId="52CE5811" w:rsidR="00E7692C" w:rsidRDefault="00E7692C" w:rsidP="008D1CDE">
      <w:pPr>
        <w:pStyle w:val="Heading1"/>
        <w:jc w:val="left"/>
      </w:pPr>
    </w:p>
    <w:p w14:paraId="114EE9B3" w14:textId="41595EA7" w:rsidR="00332EE6" w:rsidRPr="00FE414C" w:rsidRDefault="00E7692C" w:rsidP="008D1CDE">
      <w:pPr>
        <w:pStyle w:val="Heading1"/>
        <w:jc w:val="left"/>
        <w:rPr>
          <w:color w:val="365F91" w:themeColor="accent1" w:themeShade="BF"/>
          <w:sz w:val="72"/>
          <w:szCs w:val="72"/>
        </w:rPr>
      </w:pPr>
      <w:r w:rsidRPr="00FE414C">
        <w:rPr>
          <w:color w:val="365F91" w:themeColor="accent1" w:themeShade="BF"/>
          <w:sz w:val="72"/>
          <w:szCs w:val="72"/>
        </w:rPr>
        <w:lastRenderedPageBreak/>
        <w:t>I</w:t>
      </w:r>
      <w:r w:rsidR="00332EE6" w:rsidRPr="00FE414C">
        <w:rPr>
          <w:color w:val="365F91" w:themeColor="accent1" w:themeShade="BF"/>
          <w:sz w:val="72"/>
          <w:szCs w:val="72"/>
        </w:rPr>
        <w:t>ntro</w:t>
      </w:r>
      <w:r w:rsidR="00687BD5" w:rsidRPr="00FE414C">
        <w:rPr>
          <w:color w:val="365F91" w:themeColor="accent1" w:themeShade="BF"/>
          <w:sz w:val="72"/>
          <w:szCs w:val="72"/>
        </w:rPr>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EEE24F" w:rsidR="00332EE6" w:rsidRDefault="00332EE6" w:rsidP="00332EE6">
      <w:pPr>
        <w:pStyle w:val="Default"/>
        <w:rPr>
          <w:rFonts w:ascii="Arial" w:hAnsi="Arial" w:cs="Arial"/>
          <w:color w:val="FFFFFF"/>
          <w:sz w:val="20"/>
          <w:szCs w:val="20"/>
        </w:rPr>
      </w:pPr>
    </w:p>
    <w:p w14:paraId="5EEB2BED" w14:textId="77777777" w:rsidR="00332EE6" w:rsidRDefault="00332EE6" w:rsidP="00332EE6">
      <w:pPr>
        <w:pStyle w:val="Default"/>
        <w:rPr>
          <w:rFonts w:ascii="Arial" w:hAnsi="Arial" w:cs="Arial"/>
          <w:color w:val="FFFFFF"/>
          <w:sz w:val="20"/>
          <w:szCs w:val="20"/>
        </w:rPr>
      </w:pPr>
    </w:p>
    <w:p w14:paraId="0B3FA0A4" w14:textId="7FF8AA72" w:rsidR="00E7692C" w:rsidRDefault="00E7692C" w:rsidP="00332EE6">
      <w:pPr>
        <w:pStyle w:val="Default"/>
        <w:rPr>
          <w:rFonts w:ascii="Arial" w:hAnsi="Arial" w:cs="Arial"/>
          <w:color w:val="FFFFFF"/>
          <w:sz w:val="20"/>
          <w:szCs w:val="20"/>
        </w:rPr>
        <w:sectPr w:rsidR="00E7692C" w:rsidSect="00867C9E">
          <w:footerReference w:type="first" r:id="rId20"/>
          <w:pgSz w:w="11905" w:h="16837" w:code="9"/>
          <w:pgMar w:top="720" w:right="720" w:bottom="720" w:left="720" w:header="720" w:footer="567" w:gutter="0"/>
          <w:pgNumType w:start="1"/>
          <w:cols w:space="720"/>
          <w:noEndnote/>
          <w:titlePg/>
        </w:sectPr>
      </w:pPr>
    </w:p>
    <w:p w14:paraId="230273DE" w14:textId="190FE6F6" w:rsidR="00332EE6" w:rsidRDefault="00332EE6" w:rsidP="00332EE6">
      <w:pPr>
        <w:pStyle w:val="Default"/>
        <w:rPr>
          <w:rFonts w:ascii="Arial" w:hAnsi="Arial" w:cs="Arial"/>
          <w:color w:val="FFFFFF"/>
          <w:sz w:val="20"/>
          <w:szCs w:val="20"/>
        </w:rPr>
      </w:pPr>
    </w:p>
    <w:p w14:paraId="6B47882B" w14:textId="7C879B6D"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5CC3189E"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344E1CD" w14:textId="7C474F6B" w:rsidR="0063086E" w:rsidRPr="007C70CC" w:rsidRDefault="0063086E" w:rsidP="007C70CC">
      <w:pPr>
        <w:pStyle w:val="Default"/>
        <w:jc w:val="center"/>
        <w:rPr>
          <w:rFonts w:ascii="Arial" w:hAnsi="Arial" w:cs="Arial"/>
          <w:color w:val="auto"/>
          <w:sz w:val="20"/>
          <w:szCs w:val="20"/>
        </w:rPr>
      </w:pPr>
      <w:r w:rsidRPr="007C70CC">
        <w:rPr>
          <w:noProof/>
          <w:color w:val="auto"/>
        </w:rPr>
        <w:drawing>
          <wp:inline distT="0" distB="0" distL="0" distR="0" wp14:anchorId="3DA1F5E4" wp14:editId="509819E7">
            <wp:extent cx="1410970" cy="1414145"/>
            <wp:effectExtent l="0" t="0" r="0" b="0"/>
            <wp:docPr id="34162"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62" name="Picture 3">
                      <a:extLst>
                        <a:ext uri="{C183D7F6-B498-43B3-948B-1728B52AA6E4}">
                          <adec:decorative xmlns:adec="http://schemas.microsoft.com/office/drawing/2017/decorative" val="1"/>
                        </a:ext>
                      </a:extLst>
                    </pic:cNvPr>
                    <pic:cNvPicPr/>
                  </pic:nvPicPr>
                  <pic:blipFill>
                    <a:blip r:embed="rId21" cstate="email">
                      <a:extLst>
                        <a:ext uri="{28A0092B-C50C-407E-A947-70E740481C1C}">
                          <a14:useLocalDpi xmlns:a14="http://schemas.microsoft.com/office/drawing/2010/main"/>
                        </a:ext>
                      </a:extLst>
                    </a:blip>
                    <a:stretch>
                      <a:fillRect/>
                    </a:stretch>
                  </pic:blipFill>
                  <pic:spPr>
                    <a:xfrm>
                      <a:off x="0" y="0"/>
                      <a:ext cx="1410970" cy="1414145"/>
                    </a:xfrm>
                    <a:prstGeom prst="rect">
                      <a:avLst/>
                    </a:prstGeom>
                  </pic:spPr>
                </pic:pic>
              </a:graphicData>
            </a:graphic>
          </wp:inline>
        </w:drawing>
      </w:r>
    </w:p>
    <w:p w14:paraId="6DECF133" w14:textId="77777777" w:rsidR="0063086E" w:rsidRPr="007C70CC" w:rsidRDefault="0063086E" w:rsidP="007C70CC">
      <w:pPr>
        <w:pStyle w:val="Default"/>
        <w:jc w:val="center"/>
        <w:rPr>
          <w:rFonts w:ascii="Arial" w:hAnsi="Arial" w:cs="Arial"/>
          <w:color w:val="auto"/>
          <w:sz w:val="20"/>
          <w:szCs w:val="20"/>
        </w:rPr>
      </w:pPr>
    </w:p>
    <w:p w14:paraId="0D446CB4" w14:textId="2AA09734" w:rsidR="0063086E" w:rsidRPr="006E6FF1" w:rsidRDefault="0063086E" w:rsidP="007C70CC">
      <w:pPr>
        <w:pStyle w:val="Default"/>
        <w:jc w:val="center"/>
        <w:rPr>
          <w:rFonts w:ascii="Arial" w:hAnsi="Arial" w:cs="Arial"/>
          <w:b/>
          <w:bCs/>
          <w:color w:val="auto"/>
        </w:rPr>
      </w:pPr>
      <w:r w:rsidRPr="006E6FF1">
        <w:rPr>
          <w:rFonts w:ascii="Arial" w:hAnsi="Arial" w:cs="Arial"/>
          <w:b/>
          <w:bCs/>
          <w:color w:val="auto"/>
        </w:rPr>
        <w:t>Linda Pickering</w:t>
      </w:r>
    </w:p>
    <w:p w14:paraId="052DD45D" w14:textId="77777777" w:rsidR="007C70CC" w:rsidRPr="006E6FF1" w:rsidRDefault="007C70CC" w:rsidP="007C70CC">
      <w:pPr>
        <w:pStyle w:val="Default"/>
        <w:jc w:val="center"/>
        <w:rPr>
          <w:rFonts w:ascii="Arial" w:hAnsi="Arial" w:cs="Arial"/>
          <w:color w:val="auto"/>
        </w:rPr>
      </w:pPr>
      <w:r w:rsidRPr="006E6FF1">
        <w:rPr>
          <w:rFonts w:ascii="Arial" w:hAnsi="Arial" w:cs="Arial"/>
          <w:color w:val="auto"/>
        </w:rPr>
        <w:t>Chair of Strategic Management Board</w:t>
      </w:r>
    </w:p>
    <w:p w14:paraId="5D80384C" w14:textId="77777777" w:rsidR="007C70CC" w:rsidRPr="006E6FF1" w:rsidRDefault="007C70CC" w:rsidP="007C70CC">
      <w:pPr>
        <w:pStyle w:val="Default"/>
        <w:jc w:val="center"/>
        <w:rPr>
          <w:rFonts w:ascii="Arial" w:hAnsi="Arial" w:cs="Arial"/>
          <w:color w:val="auto"/>
        </w:rPr>
      </w:pPr>
      <w:r w:rsidRPr="006E6FF1">
        <w:rPr>
          <w:rFonts w:ascii="Arial" w:hAnsi="Arial" w:cs="Arial"/>
          <w:color w:val="auto"/>
        </w:rPr>
        <w:t>Joint Head of Public Protection</w:t>
      </w:r>
    </w:p>
    <w:p w14:paraId="02CA4E42" w14:textId="193691B3" w:rsidR="007C70CC" w:rsidRPr="006E6FF1" w:rsidRDefault="007C70CC" w:rsidP="007C70CC">
      <w:pPr>
        <w:pStyle w:val="Default"/>
        <w:jc w:val="center"/>
        <w:rPr>
          <w:rFonts w:ascii="Arial" w:hAnsi="Arial" w:cs="Arial"/>
          <w:color w:val="auto"/>
        </w:rPr>
      </w:pPr>
      <w:r w:rsidRPr="006E6FF1">
        <w:rPr>
          <w:rFonts w:ascii="Arial" w:hAnsi="Arial" w:cs="Arial"/>
          <w:color w:val="auto"/>
        </w:rPr>
        <w:t>South Central Division, Probation Service.</w:t>
      </w:r>
    </w:p>
    <w:p w14:paraId="78CDE422" w14:textId="77777777" w:rsidR="0063086E" w:rsidRPr="007C70CC" w:rsidRDefault="0063086E" w:rsidP="007C70CC">
      <w:pPr>
        <w:pStyle w:val="Default"/>
        <w:jc w:val="center"/>
        <w:rPr>
          <w:rFonts w:ascii="Arial" w:hAnsi="Arial" w:cs="Arial"/>
          <w:color w:val="auto"/>
          <w:sz w:val="20"/>
          <w:szCs w:val="20"/>
        </w:rPr>
      </w:pPr>
    </w:p>
    <w:p w14:paraId="0E90043E" w14:textId="77777777" w:rsidR="007C70CC" w:rsidRDefault="007C70CC" w:rsidP="006E6FF1">
      <w:pPr>
        <w:pStyle w:val="Default"/>
        <w:rPr>
          <w:rFonts w:ascii="Arial" w:hAnsi="Arial" w:cs="Arial"/>
          <w:color w:val="auto"/>
          <w:sz w:val="20"/>
          <w:szCs w:val="20"/>
        </w:rPr>
      </w:pPr>
    </w:p>
    <w:p w14:paraId="71E26866" w14:textId="77777777" w:rsidR="007C70CC" w:rsidRDefault="007C70CC" w:rsidP="007C70CC">
      <w:pPr>
        <w:pStyle w:val="Default"/>
        <w:jc w:val="center"/>
        <w:rPr>
          <w:rFonts w:ascii="Arial" w:hAnsi="Arial" w:cs="Arial"/>
          <w:color w:val="auto"/>
          <w:sz w:val="20"/>
          <w:szCs w:val="20"/>
        </w:rPr>
      </w:pPr>
    </w:p>
    <w:p w14:paraId="4F96CFF8" w14:textId="1CB262BE" w:rsidR="007C70CC" w:rsidRDefault="007C70CC" w:rsidP="007C70CC">
      <w:pPr>
        <w:pStyle w:val="Default"/>
        <w:jc w:val="center"/>
        <w:rPr>
          <w:rFonts w:ascii="Arial" w:hAnsi="Arial" w:cs="Arial"/>
          <w:color w:val="auto"/>
          <w:sz w:val="20"/>
          <w:szCs w:val="20"/>
        </w:rPr>
      </w:pPr>
      <w:r>
        <w:rPr>
          <w:noProof/>
        </w:rPr>
        <w:drawing>
          <wp:inline distT="0" distB="0" distL="0" distR="0" wp14:anchorId="0282D9C3" wp14:editId="531C201B">
            <wp:extent cx="1410970" cy="1410970"/>
            <wp:effectExtent l="0" t="0" r="0" b="0"/>
            <wp:docPr id="34161"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61" name="Picture 2">
                      <a:extLst>
                        <a:ext uri="{C183D7F6-B498-43B3-948B-1728B52AA6E4}">
                          <adec:decorative xmlns:adec="http://schemas.microsoft.com/office/drawing/2017/decorative" val="1"/>
                        </a:ext>
                      </a:extLst>
                    </pic:cNvPr>
                    <pic:cNvPicPr/>
                  </pic:nvPicPr>
                  <pic:blipFill>
                    <a:blip r:embed="rId22" cstate="email">
                      <a:extLst>
                        <a:ext uri="{28A0092B-C50C-407E-A947-70E740481C1C}">
                          <a14:useLocalDpi xmlns:a14="http://schemas.microsoft.com/office/drawing/2010/main"/>
                        </a:ext>
                      </a:extLst>
                    </a:blip>
                    <a:stretch>
                      <a:fillRect/>
                    </a:stretch>
                  </pic:blipFill>
                  <pic:spPr>
                    <a:xfrm>
                      <a:off x="0" y="0"/>
                      <a:ext cx="1410970" cy="1410970"/>
                    </a:xfrm>
                    <a:prstGeom prst="rect">
                      <a:avLst/>
                    </a:prstGeom>
                  </pic:spPr>
                </pic:pic>
              </a:graphicData>
            </a:graphic>
          </wp:inline>
        </w:drawing>
      </w:r>
    </w:p>
    <w:p w14:paraId="0CEA984F" w14:textId="77777777" w:rsidR="007C70CC" w:rsidRPr="006E6FF1" w:rsidRDefault="007C70CC" w:rsidP="007C70CC">
      <w:pPr>
        <w:pStyle w:val="Default"/>
        <w:jc w:val="center"/>
        <w:rPr>
          <w:rFonts w:ascii="Arial" w:hAnsi="Arial" w:cs="Arial"/>
          <w:color w:val="auto"/>
        </w:rPr>
      </w:pPr>
    </w:p>
    <w:p w14:paraId="100F264C" w14:textId="6DD570D1" w:rsidR="007C70CC" w:rsidRPr="006E6FF1" w:rsidRDefault="007C70CC" w:rsidP="007C70CC">
      <w:pPr>
        <w:spacing w:after="160" w:line="259" w:lineRule="auto"/>
        <w:jc w:val="center"/>
        <w:rPr>
          <w:b/>
          <w:color w:val="auto"/>
          <w:szCs w:val="36"/>
        </w:rPr>
      </w:pPr>
      <w:r w:rsidRPr="006E6FF1">
        <w:rPr>
          <w:b/>
          <w:color w:val="auto"/>
          <w:w w:val="112"/>
          <w:szCs w:val="36"/>
        </w:rPr>
        <w:t>Paul</w:t>
      </w:r>
      <w:r w:rsidRPr="006E6FF1">
        <w:rPr>
          <w:b/>
          <w:color w:val="auto"/>
          <w:spacing w:val="5"/>
          <w:w w:val="112"/>
          <w:szCs w:val="36"/>
        </w:rPr>
        <w:t xml:space="preserve"> </w:t>
      </w:r>
      <w:r w:rsidRPr="006E6FF1">
        <w:rPr>
          <w:b/>
          <w:color w:val="auto"/>
          <w:w w:val="112"/>
          <w:szCs w:val="36"/>
        </w:rPr>
        <w:t>Bartolomeo</w:t>
      </w:r>
    </w:p>
    <w:p w14:paraId="3B9AAAA4" w14:textId="77777777" w:rsidR="007C70CC" w:rsidRPr="006E6FF1" w:rsidRDefault="007C70CC" w:rsidP="007C70CC">
      <w:pPr>
        <w:pStyle w:val="Default"/>
        <w:jc w:val="center"/>
        <w:rPr>
          <w:rFonts w:ascii="Arial" w:hAnsi="Arial" w:cs="Arial"/>
          <w:color w:val="auto"/>
        </w:rPr>
      </w:pPr>
      <w:r w:rsidRPr="006E6FF1">
        <w:rPr>
          <w:rFonts w:ascii="Arial" w:hAnsi="Arial" w:cs="Arial"/>
          <w:color w:val="auto"/>
        </w:rPr>
        <w:t>Assistant Chief Constable</w:t>
      </w:r>
    </w:p>
    <w:p w14:paraId="54565BDE" w14:textId="2B17656C" w:rsidR="007C70CC" w:rsidRPr="006E6FF1" w:rsidRDefault="007C70CC" w:rsidP="007C70CC">
      <w:pPr>
        <w:pStyle w:val="Default"/>
        <w:jc w:val="center"/>
        <w:rPr>
          <w:rFonts w:ascii="Arial" w:hAnsi="Arial" w:cs="Arial"/>
          <w:color w:val="auto"/>
        </w:rPr>
      </w:pPr>
      <w:r w:rsidRPr="006E6FF1">
        <w:rPr>
          <w:rFonts w:ascii="Arial" w:hAnsi="Arial" w:cs="Arial"/>
          <w:color w:val="auto"/>
        </w:rPr>
        <w:t>Hampshire Constabulary</w:t>
      </w:r>
    </w:p>
    <w:p w14:paraId="640B56CD" w14:textId="77777777" w:rsidR="007C70CC" w:rsidRDefault="007C70CC" w:rsidP="007C70CC">
      <w:pPr>
        <w:pStyle w:val="Default"/>
        <w:jc w:val="center"/>
        <w:rPr>
          <w:rFonts w:ascii="Arial" w:hAnsi="Arial" w:cs="Arial"/>
          <w:color w:val="auto"/>
          <w:sz w:val="20"/>
          <w:szCs w:val="20"/>
        </w:rPr>
      </w:pPr>
    </w:p>
    <w:p w14:paraId="0B27CEC2" w14:textId="77777777" w:rsidR="007C70CC" w:rsidRDefault="007C70CC" w:rsidP="007C70CC">
      <w:pPr>
        <w:pStyle w:val="Default"/>
        <w:jc w:val="center"/>
        <w:rPr>
          <w:rFonts w:ascii="Arial" w:hAnsi="Arial" w:cs="Arial"/>
          <w:color w:val="auto"/>
          <w:sz w:val="20"/>
          <w:szCs w:val="20"/>
        </w:rPr>
      </w:pPr>
    </w:p>
    <w:p w14:paraId="04B90865" w14:textId="77777777" w:rsidR="007C70CC" w:rsidRDefault="007C70CC" w:rsidP="007C70CC">
      <w:pPr>
        <w:pStyle w:val="Default"/>
        <w:jc w:val="center"/>
        <w:rPr>
          <w:rFonts w:ascii="Arial" w:hAnsi="Arial" w:cs="Arial"/>
          <w:color w:val="auto"/>
          <w:sz w:val="20"/>
          <w:szCs w:val="20"/>
        </w:rPr>
      </w:pPr>
    </w:p>
    <w:p w14:paraId="5BB3855B" w14:textId="1FF3A901" w:rsidR="007C70CC" w:rsidRDefault="007C70CC" w:rsidP="007C70CC">
      <w:pPr>
        <w:pStyle w:val="Default"/>
        <w:jc w:val="center"/>
        <w:rPr>
          <w:rFonts w:ascii="Arial" w:hAnsi="Arial" w:cs="Arial"/>
          <w:color w:val="auto"/>
          <w:sz w:val="20"/>
          <w:szCs w:val="20"/>
        </w:rPr>
      </w:pPr>
      <w:r>
        <w:rPr>
          <w:noProof/>
        </w:rPr>
        <w:drawing>
          <wp:inline distT="0" distB="0" distL="0" distR="0" wp14:anchorId="61A75790" wp14:editId="58744BE7">
            <wp:extent cx="1410970" cy="1414145"/>
            <wp:effectExtent l="0" t="0" r="0" b="0"/>
            <wp:docPr id="34160"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60" name="Picture 1">
                      <a:extLst>
                        <a:ext uri="{C183D7F6-B498-43B3-948B-1728B52AA6E4}">
                          <adec:decorative xmlns:adec="http://schemas.microsoft.com/office/drawing/2017/decorative" val="1"/>
                        </a:ext>
                      </a:extLst>
                    </pic:cNvPr>
                    <pic:cNvPicPr/>
                  </pic:nvPicPr>
                  <pic:blipFill>
                    <a:blip r:embed="rId23" cstate="email">
                      <a:extLst>
                        <a:ext uri="{28A0092B-C50C-407E-A947-70E740481C1C}">
                          <a14:useLocalDpi xmlns:a14="http://schemas.microsoft.com/office/drawing/2010/main"/>
                        </a:ext>
                      </a:extLst>
                    </a:blip>
                    <a:stretch>
                      <a:fillRect/>
                    </a:stretch>
                  </pic:blipFill>
                  <pic:spPr>
                    <a:xfrm>
                      <a:off x="0" y="0"/>
                      <a:ext cx="1410970" cy="1414145"/>
                    </a:xfrm>
                    <a:prstGeom prst="rect">
                      <a:avLst/>
                    </a:prstGeom>
                  </pic:spPr>
                </pic:pic>
              </a:graphicData>
            </a:graphic>
          </wp:inline>
        </w:drawing>
      </w:r>
    </w:p>
    <w:p w14:paraId="30661BC6" w14:textId="77777777" w:rsidR="007C70CC" w:rsidRDefault="007C70CC" w:rsidP="007C70CC">
      <w:pPr>
        <w:pStyle w:val="Default"/>
        <w:jc w:val="center"/>
        <w:rPr>
          <w:rFonts w:ascii="Arial" w:hAnsi="Arial" w:cs="Arial"/>
          <w:color w:val="auto"/>
          <w:sz w:val="20"/>
          <w:szCs w:val="20"/>
        </w:rPr>
      </w:pPr>
    </w:p>
    <w:p w14:paraId="4D2D8100" w14:textId="3B3FEC8A" w:rsidR="007C70CC" w:rsidRPr="006E6FF1" w:rsidRDefault="007C70CC" w:rsidP="007C70CC">
      <w:pPr>
        <w:pStyle w:val="Default"/>
        <w:jc w:val="center"/>
        <w:rPr>
          <w:rFonts w:ascii="Arial" w:hAnsi="Arial" w:cs="Arial"/>
          <w:b/>
          <w:bCs/>
          <w:color w:val="auto"/>
        </w:rPr>
      </w:pPr>
      <w:r w:rsidRPr="006E6FF1">
        <w:rPr>
          <w:rFonts w:ascii="Arial" w:hAnsi="Arial" w:cs="Arial"/>
          <w:b/>
          <w:bCs/>
          <w:color w:val="auto"/>
        </w:rPr>
        <w:t>James Bourke</w:t>
      </w:r>
    </w:p>
    <w:p w14:paraId="48F68F32" w14:textId="0EDE3992" w:rsidR="007C70CC" w:rsidRPr="006E6FF1" w:rsidRDefault="007C70CC" w:rsidP="007C70CC">
      <w:pPr>
        <w:pStyle w:val="Default"/>
        <w:jc w:val="center"/>
        <w:rPr>
          <w:rFonts w:ascii="Arial" w:hAnsi="Arial" w:cs="Arial"/>
          <w:color w:val="auto"/>
        </w:rPr>
      </w:pPr>
      <w:r w:rsidRPr="006E6FF1">
        <w:rPr>
          <w:rFonts w:ascii="Arial" w:hAnsi="Arial" w:cs="Arial"/>
          <w:color w:val="auto"/>
        </w:rPr>
        <w:t>Governor</w:t>
      </w:r>
    </w:p>
    <w:p w14:paraId="1A296256" w14:textId="079EF42A" w:rsidR="0063086E" w:rsidRDefault="007C70CC" w:rsidP="00E7692C">
      <w:pPr>
        <w:pStyle w:val="Default"/>
        <w:jc w:val="center"/>
        <w:rPr>
          <w:rFonts w:ascii="Arial" w:hAnsi="Arial" w:cs="Arial"/>
          <w:color w:val="auto"/>
          <w:sz w:val="20"/>
          <w:szCs w:val="20"/>
        </w:rPr>
      </w:pPr>
      <w:r>
        <w:rPr>
          <w:rFonts w:ascii="Arial" w:hAnsi="Arial" w:cs="Arial"/>
          <w:color w:val="auto"/>
          <w:sz w:val="20"/>
          <w:szCs w:val="20"/>
        </w:rPr>
        <w:t>HMP Wincheste</w:t>
      </w:r>
      <w:r w:rsidR="00E7692C">
        <w:rPr>
          <w:rFonts w:ascii="Arial" w:hAnsi="Arial" w:cs="Arial"/>
          <w:color w:val="auto"/>
          <w:sz w:val="20"/>
          <w:szCs w:val="20"/>
        </w:rPr>
        <w:t>r</w:t>
      </w:r>
    </w:p>
    <w:p w14:paraId="7FA11BD6" w14:textId="77A558D8" w:rsidR="00E7692C" w:rsidRDefault="00E7692C" w:rsidP="00332EE6">
      <w:pPr>
        <w:pStyle w:val="Default"/>
        <w:rPr>
          <w:rFonts w:ascii="Arial" w:hAnsi="Arial" w:cs="Arial"/>
          <w:color w:val="auto"/>
          <w:sz w:val="20"/>
          <w:szCs w:val="20"/>
        </w:rPr>
      </w:pPr>
      <w:r>
        <w:rPr>
          <w:noProof/>
          <w:sz w:val="22"/>
        </w:rPr>
        <mc:AlternateContent>
          <mc:Choice Requires="wpg">
            <w:drawing>
              <wp:anchor distT="0" distB="0" distL="114300" distR="114300" simplePos="0" relativeHeight="251658247" behindDoc="0" locked="0" layoutInCell="1" allowOverlap="1" wp14:anchorId="36709C05" wp14:editId="1F8F55C9">
                <wp:simplePos x="0" y="0"/>
                <wp:positionH relativeFrom="column">
                  <wp:posOffset>0</wp:posOffset>
                </wp:positionH>
                <wp:positionV relativeFrom="paragraph">
                  <wp:posOffset>172720</wp:posOffset>
                </wp:positionV>
                <wp:extent cx="1" cy="1490282"/>
                <wp:effectExtent l="19050" t="19050" r="19050" b="15240"/>
                <wp:wrapSquare wrapText="bothSides"/>
                <wp:docPr id="645572274" name="Group 6455722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 cy="1490282"/>
                          <a:chOff x="0" y="0"/>
                          <a:chExt cx="1" cy="1490282"/>
                        </a:xfrm>
                      </wpg:grpSpPr>
                      <pic:pic xmlns:pic="http://schemas.openxmlformats.org/drawingml/2006/picture">
                        <pic:nvPicPr>
                          <pic:cNvPr id="2065758249" name="Picture 2065758249"/>
                          <pic:cNvPicPr/>
                        </pic:nvPicPr>
                        <pic:blipFill>
                          <a:blip r:embed="rId24" cstate="email">
                            <a:extLst>
                              <a:ext uri="{28A0092B-C50C-407E-A947-70E740481C1C}">
                                <a14:useLocalDpi xmlns:a14="http://schemas.microsoft.com/office/drawing/2010/main"/>
                              </a:ext>
                            </a:extLst>
                          </a:blip>
                          <a:stretch>
                            <a:fillRect/>
                          </a:stretch>
                        </pic:blipFill>
                        <pic:spPr>
                          <a:xfrm>
                            <a:off x="-14948" y="-3244"/>
                            <a:ext cx="27432" cy="1493520"/>
                          </a:xfrm>
                          <a:prstGeom prst="rect">
                            <a:avLst/>
                          </a:prstGeom>
                          <a:ln>
                            <a:solidFill>
                              <a:schemeClr val="tx2">
                                <a:lumMod val="25000"/>
                                <a:lumOff val="7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4130A2BA" id="Group 645572274" o:spid="_x0000_s1026" alt="&quot;&quot;" style="position:absolute;margin-left:0;margin-top:13.6pt;width:0;height:117.35pt;z-index:251675648;mso-width-relative:margin;mso-height-relative:margin" coordsize="0,14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5758249" o:spid="_x0000_s1027" type="#_x0000_t75" style="position:absolute;left:-149;top:-32;width:273;height:1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" stroked="t" strokecolor="#b8d0ed [831]">
                  <v:imagedata r:id="rId25" o:title=""/>
                </v:shape>
                <w10:wrap type="square"/>
              </v:group>
            </w:pict>
          </mc:Fallback>
        </mc:AlternateContent>
      </w:r>
    </w:p>
    <w:p w14:paraId="76A0E83A" w14:textId="79B6DF67" w:rsidR="0063086E" w:rsidRDefault="0063086E" w:rsidP="00332EE6">
      <w:pPr>
        <w:pStyle w:val="Default"/>
        <w:rPr>
          <w:rFonts w:ascii="Arial" w:hAnsi="Arial" w:cs="Arial"/>
          <w:color w:val="auto"/>
          <w:sz w:val="20"/>
          <w:szCs w:val="20"/>
        </w:rPr>
      </w:pPr>
    </w:p>
    <w:p w14:paraId="1E8CC7B6" w14:textId="77777777" w:rsidR="00D86C1F" w:rsidRDefault="00D52470" w:rsidP="00D52470">
      <w:pPr>
        <w:rPr>
          <w:rFonts w:cs="Arial"/>
        </w:rPr>
      </w:pPr>
      <w:r>
        <w:rPr>
          <w:rFonts w:cs="Arial"/>
        </w:rPr>
        <w:t xml:space="preserve">As the Hampshire Strategic Management Board (SMB) chair, I am pleased to present the </w:t>
      </w:r>
      <w:r w:rsidRPr="00877F00">
        <w:rPr>
          <w:rFonts w:cs="Arial"/>
        </w:rPr>
        <w:t>annual report covering the period 202</w:t>
      </w:r>
      <w:r>
        <w:rPr>
          <w:rFonts w:cs="Arial"/>
        </w:rPr>
        <w:t>4</w:t>
      </w:r>
      <w:r w:rsidRPr="00877F00">
        <w:rPr>
          <w:rFonts w:cs="Arial"/>
        </w:rPr>
        <w:t>-2</w:t>
      </w:r>
      <w:r>
        <w:rPr>
          <w:rFonts w:cs="Arial"/>
        </w:rPr>
        <w:t>5 on behalf of the SMB.</w:t>
      </w:r>
      <w:r w:rsidRPr="00877F00">
        <w:rPr>
          <w:rFonts w:cs="Arial"/>
        </w:rPr>
        <w:t xml:space="preserve"> </w:t>
      </w:r>
    </w:p>
    <w:p w14:paraId="4FCCA1F4" w14:textId="77777777" w:rsidR="00D86C1F" w:rsidRDefault="00D86C1F" w:rsidP="00D52470">
      <w:pPr>
        <w:rPr>
          <w:rFonts w:cs="Arial"/>
        </w:rPr>
      </w:pPr>
    </w:p>
    <w:p w14:paraId="2D3355E4" w14:textId="77777777" w:rsidR="00D86C1F" w:rsidRDefault="00D86C1F" w:rsidP="00D52470">
      <w:pPr>
        <w:rPr>
          <w:rFonts w:cs="Arial"/>
        </w:rPr>
      </w:pPr>
    </w:p>
    <w:p w14:paraId="73A50A2E" w14:textId="4187106E" w:rsidR="00D52470" w:rsidRPr="00877F00" w:rsidRDefault="00D52470" w:rsidP="00D52470">
      <w:pPr>
        <w:rPr>
          <w:rFonts w:cs="Arial"/>
        </w:rPr>
      </w:pPr>
      <w:r w:rsidRPr="00877F00">
        <w:rPr>
          <w:rFonts w:cs="Arial"/>
        </w:rPr>
        <w:t xml:space="preserve">This provides the annual statistics for the area and details how the three Responsible Authorities of Prison, Probation and Police and the Duty to Cooperate agencies have worked together to fulfil the statutory duties under MAPPA with a strong focus on public protection and keeping communities safe. </w:t>
      </w:r>
    </w:p>
    <w:p w14:paraId="1D8473F5" w14:textId="77777777" w:rsidR="00D52470" w:rsidRDefault="00D52470" w:rsidP="00D52470">
      <w:pPr>
        <w:rPr>
          <w:rFonts w:cs="Arial"/>
        </w:rPr>
      </w:pPr>
      <w:r w:rsidRPr="00877F00">
        <w:rPr>
          <w:rFonts w:cs="Arial"/>
        </w:rPr>
        <w:t>Hampshire MAPPA SMB</w:t>
      </w:r>
      <w:r>
        <w:rPr>
          <w:rFonts w:cs="Arial"/>
        </w:rPr>
        <w:t xml:space="preserve"> have continued to work collaboratively and productively to develop key priorities from our MAPPA Business Plan and to monitor and review outcomes and have a clear level of oversight</w:t>
      </w:r>
      <w:r w:rsidRPr="00877F00">
        <w:rPr>
          <w:rFonts w:cs="Arial"/>
        </w:rPr>
        <w:t>.</w:t>
      </w:r>
      <w:r>
        <w:rPr>
          <w:rFonts w:cs="Arial"/>
        </w:rPr>
        <w:t xml:space="preserve"> We have had recent additions to our SMB from the </w:t>
      </w:r>
      <w:r w:rsidRPr="00D943DB">
        <w:rPr>
          <w:rFonts w:cs="Arial"/>
        </w:rPr>
        <w:t>Home Office - Foreign National Offender Returns Command (FNORC)</w:t>
      </w:r>
      <w:r>
        <w:rPr>
          <w:rFonts w:cs="Arial"/>
        </w:rPr>
        <w:t xml:space="preserve"> Immigration Enforcement and changes to representation from Youth Justice and Adult Safeguarding agencies and have welcomed the input at SMB. </w:t>
      </w:r>
    </w:p>
    <w:p w14:paraId="7D61518C" w14:textId="70A94AC8" w:rsidR="00D52470" w:rsidRDefault="00787C8E" w:rsidP="00D52470">
      <w:pPr>
        <w:rPr>
          <w:rFonts w:cs="Arial"/>
        </w:rPr>
      </w:pPr>
      <w:r w:rsidRPr="00CB0ECB">
        <w:rPr>
          <w:rFonts w:cs="Arial"/>
          <w:bCs/>
          <w:smallCaps/>
          <w:noProof/>
          <w:color w:val="7030A0"/>
          <w:spacing w:val="5"/>
          <w:sz w:val="100"/>
          <w:szCs w:val="100"/>
        </w:rPr>
        <mc:AlternateContent>
          <mc:Choice Requires="wps">
            <w:drawing>
              <wp:anchor distT="45720" distB="45720" distL="114300" distR="114300" simplePos="0" relativeHeight="251660299" behindDoc="0" locked="0" layoutInCell="1" allowOverlap="1" wp14:anchorId="208D5727" wp14:editId="29A6D52A">
                <wp:simplePos x="0" y="0"/>
                <wp:positionH relativeFrom="page">
                  <wp:align>right</wp:align>
                </wp:positionH>
                <wp:positionV relativeFrom="paragraph">
                  <wp:posOffset>1994205</wp:posOffset>
                </wp:positionV>
                <wp:extent cx="453542" cy="306705"/>
                <wp:effectExtent l="0" t="0" r="22860" b="17145"/>
                <wp:wrapSquare wrapText="bothSides"/>
                <wp:docPr id="1365286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42" cy="306705"/>
                        </a:xfrm>
                        <a:prstGeom prst="rect">
                          <a:avLst/>
                        </a:prstGeom>
                        <a:solidFill>
                          <a:srgbClr val="FFFFFF"/>
                        </a:solidFill>
                        <a:ln w="9525">
                          <a:solidFill>
                            <a:srgbClr val="000000"/>
                          </a:solidFill>
                          <a:miter lim="800000"/>
                          <a:headEnd/>
                          <a:tailEnd/>
                        </a:ln>
                      </wps:spPr>
                      <wps:txbx>
                        <w:txbxContent>
                          <w:p w14:paraId="4EA3E1E7" w14:textId="77777777" w:rsidR="00CB0ECB" w:rsidRDefault="00CB0ECB" w:rsidP="00CB0ECB">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D5727" id="Text Box 2" o:spid="_x0000_s1027" type="#_x0000_t202" style="position:absolute;margin-left:-15.5pt;margin-top:157pt;width:35.7pt;height:24.15pt;z-index:25166029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">
                <v:textbox>
                  <w:txbxContent>
                    <w:p w14:paraId="4EA3E1E7" w14:textId="77777777" w:rsidR="00CB0ECB" w:rsidRDefault="00CB0ECB" w:rsidP="00CB0ECB">
                      <w:r>
                        <w:t>2</w:t>
                      </w:r>
                    </w:p>
                  </w:txbxContent>
                </v:textbox>
                <w10:wrap type="square" anchorx="page"/>
              </v:shape>
            </w:pict>
          </mc:Fallback>
        </mc:AlternateContent>
      </w:r>
      <w:r w:rsidR="00D52470">
        <w:rPr>
          <w:rFonts w:cs="Arial"/>
        </w:rPr>
        <w:t>We have provided a national return of the SMB self-assessment tool and identified some key areas to strengthen how we work together and contribute to overall MAPPA effectiveness, including how we support our lay advisers and Duty to Cooperate agencies. We now have a SharePoint page for Hampshire and IOW MAPPA agencies to share resources and support practitioners by providing information to enhance our collaborative approach and promote MAPPA across the region.</w:t>
      </w:r>
    </w:p>
    <w:p w14:paraId="19825602" w14:textId="78FF2E8A" w:rsidR="00D52470" w:rsidRDefault="00D52470" w:rsidP="00D52470">
      <w:pPr>
        <w:rPr>
          <w:rFonts w:cs="Arial"/>
        </w:rPr>
      </w:pPr>
    </w:p>
    <w:p w14:paraId="47B82187" w14:textId="1BF89C0D" w:rsidR="00D52470" w:rsidRDefault="00D52470" w:rsidP="00D52470">
      <w:pPr>
        <w:rPr>
          <w:rFonts w:cs="Arial"/>
        </w:rPr>
      </w:pPr>
      <w:r>
        <w:rPr>
          <w:rFonts w:cs="Arial"/>
        </w:rPr>
        <w:lastRenderedPageBreak/>
        <w:t>One of our key priorities has been to improve and increase the usage of the Violent and Sexual Offenders Register (VISOR ) across all Responsible Authorities and I am aware that Probation and Prisons have relaunched this and can report a significant increase in usage in the database to support effective information sharing to inform risk assessments and management of MAPPA cases alongside Police colleagues who use the database consistently.</w:t>
      </w:r>
    </w:p>
    <w:p w14:paraId="3ED7943D" w14:textId="26244167" w:rsidR="00D52470" w:rsidRDefault="00D52470" w:rsidP="00D52470">
      <w:pPr>
        <w:rPr>
          <w:rFonts w:cs="Arial"/>
        </w:rPr>
      </w:pPr>
      <w:r>
        <w:rPr>
          <w:rFonts w:cs="Arial"/>
        </w:rPr>
        <w:t>Another area of focus is to ensure relevant lead agencies are undertaking MAPPA Level 1 reviews in order to have robust and effective processes in place to protect the public whilst managed at this level and in line with national processes and expectations. A working group was set up to review current processes and to lead in monitoring the implementation of any revised processes and communicating to practitioners and to feed back to the SMB on progress. This remains an ongoing piece of work overseen by the SMB.</w:t>
      </w:r>
    </w:p>
    <w:p w14:paraId="20AFD266" w14:textId="604CFD5D" w:rsidR="00D52470" w:rsidRDefault="00D52470" w:rsidP="00D52470">
      <w:pPr>
        <w:rPr>
          <w:rFonts w:cs="Arial"/>
        </w:rPr>
      </w:pPr>
      <w:r>
        <w:rPr>
          <w:rFonts w:cs="Arial"/>
        </w:rPr>
        <w:t>The SMB have continued to hold twice-yearly audits of MAPPA cases, and this is well attended by SMB representatives from the various agencies and contributes to overseeing effectiveness and provides the opportunity for SMB members to see closely the work undertaken and reflect on the MAPPA management at a local level and take forward any learning and good practice. This supports the observations undertaken by the MAPPA Coordinator on the chairing and effectiveness of Level 2 and 3 meetings.</w:t>
      </w:r>
    </w:p>
    <w:p w14:paraId="451C7ACC" w14:textId="5F766A21" w:rsidR="00D52470" w:rsidRDefault="00D52470" w:rsidP="00D52470">
      <w:pPr>
        <w:rPr>
          <w:rFonts w:cs="Arial"/>
        </w:rPr>
      </w:pPr>
      <w:r>
        <w:rPr>
          <w:rFonts w:cs="Arial"/>
        </w:rPr>
        <w:t>Much of the business plan is overseen at an operational level by the Quality and Delivery subgroup who do an excellent job and report back to the SMB at each meeting.</w:t>
      </w:r>
      <w:r w:rsidR="001C33AB">
        <w:rPr>
          <w:rFonts w:cs="Arial"/>
        </w:rPr>
        <w:t xml:space="preserve"> </w:t>
      </w:r>
      <w:r>
        <w:rPr>
          <w:rFonts w:cs="Arial"/>
        </w:rPr>
        <w:t>They provide updates on the work undertaken and again this is well represented by agencies promoting a proactive and dynamic approach to delivering quality outcomes and ensuring any action plans are monitored and addressed.</w:t>
      </w:r>
    </w:p>
    <w:p w14:paraId="709FC54A" w14:textId="2E8B3797" w:rsidR="00D52470" w:rsidRDefault="00D52470" w:rsidP="00D52470">
      <w:pPr>
        <w:rPr>
          <w:rFonts w:cs="Arial"/>
        </w:rPr>
      </w:pPr>
      <w:r>
        <w:rPr>
          <w:rFonts w:cs="Arial"/>
        </w:rPr>
        <w:t xml:space="preserve">Learning and development </w:t>
      </w:r>
      <w:r w:rsidR="00405261">
        <w:rPr>
          <w:rFonts w:cs="Arial"/>
        </w:rPr>
        <w:t xml:space="preserve">continues </w:t>
      </w:r>
      <w:r>
        <w:rPr>
          <w:rFonts w:cs="Arial"/>
        </w:rPr>
        <w:t xml:space="preserve">to be a key priority for the SMB so that we are assured that learning is cascaded, especially from Serious Case Reviews, inspections and other reviews and that recommendations are implemented as required. Valuable auditing </w:t>
      </w:r>
      <w:r>
        <w:rPr>
          <w:rFonts w:cs="Arial"/>
        </w:rPr>
        <w:t>activity supports assurance that learning is embedded across the agencies via delivery and monitoring of action plans.</w:t>
      </w:r>
    </w:p>
    <w:p w14:paraId="3C609847" w14:textId="77777777" w:rsidR="00D52470" w:rsidRDefault="00D52470" w:rsidP="00D52470">
      <w:pPr>
        <w:rPr>
          <w:rFonts w:cs="Arial"/>
        </w:rPr>
      </w:pPr>
    </w:p>
    <w:p w14:paraId="0C317D39" w14:textId="352ABB6A" w:rsidR="00D52470" w:rsidRDefault="00D52470" w:rsidP="00D52470">
      <w:pPr>
        <w:rPr>
          <w:rFonts w:cs="Arial"/>
        </w:rPr>
      </w:pPr>
      <w:r>
        <w:rPr>
          <w:rFonts w:cs="Arial"/>
        </w:rPr>
        <w:t xml:space="preserve">The Hampshire SMB continue to utilise support from the national MAPPA team and their resources and guidance to support effectiveness at a more local level and to continue to show our commitment to take all necessary and reasonable steps to reduce the risk of serious harm and to protect victims. </w:t>
      </w:r>
    </w:p>
    <w:p w14:paraId="760CDFCC" w14:textId="6468E915" w:rsidR="00D52470" w:rsidRDefault="00D52470" w:rsidP="00D52470">
      <w:pPr>
        <w:rPr>
          <w:rFonts w:cs="Arial"/>
        </w:rPr>
      </w:pPr>
      <w:r>
        <w:rPr>
          <w:rFonts w:cs="Arial"/>
        </w:rPr>
        <w:t>As SMB chair I would like to thank all agencies for their continued commitment to MAPPA effectiveness and the role MAPPA plays in keeping our communities safe both at a strategic and operational level. On behalf of the SMB, I would also like to give thanks to Joanne Bridgeman as MAPPA Coordinator who leads and supports MAPPA throughout as well as our current Lay Adviser, Claire Cox. We are awaiting ratification of the appointment of a further Lay Adviser to join Claire in the role of “critical friend”. The SMB are committed to supporting our Lay Advisers given the added value they provide to the SMB and the wealth of experience and knowledge they bring.</w:t>
      </w:r>
    </w:p>
    <w:p w14:paraId="66F2941C" w14:textId="77777777" w:rsidR="00D52470" w:rsidRDefault="00D52470" w:rsidP="00D52470">
      <w:pPr>
        <w:rPr>
          <w:rFonts w:cs="Arial"/>
        </w:rPr>
      </w:pPr>
      <w:r>
        <w:rPr>
          <w:rFonts w:cs="Arial"/>
        </w:rPr>
        <w:t>I would also like to welcome the new incoming SMB chair, Jennifer Parsons, Head of Public Protection for South Central Probation, who will take over from my role as chair this autumn and to give thanks to the SMB for the work they do in supporting the chair and MAPPA.</w:t>
      </w:r>
    </w:p>
    <w:p w14:paraId="0328F1E2" w14:textId="77777777" w:rsidR="00D52470" w:rsidRDefault="00D52470" w:rsidP="00D52470"/>
    <w:p w14:paraId="54D41A4E" w14:textId="77777777" w:rsidR="00D52470" w:rsidRDefault="00D52470" w:rsidP="00D52470"/>
    <w:p w14:paraId="68020CCF" w14:textId="77777777" w:rsidR="00D52470" w:rsidRPr="00877F00" w:rsidRDefault="00D52470" w:rsidP="00D52470">
      <w:pPr>
        <w:rPr>
          <w:rFonts w:cs="Arial"/>
        </w:rPr>
      </w:pPr>
      <w:r w:rsidRPr="00877F00">
        <w:rPr>
          <w:rFonts w:cs="Arial"/>
        </w:rPr>
        <w:t>Linda Pickering</w:t>
      </w:r>
    </w:p>
    <w:p w14:paraId="31B25650" w14:textId="77777777" w:rsidR="00D52470" w:rsidRDefault="00D52470" w:rsidP="00D52470">
      <w:pPr>
        <w:rPr>
          <w:rFonts w:cs="Arial"/>
        </w:rPr>
      </w:pPr>
      <w:r w:rsidRPr="00877F00">
        <w:rPr>
          <w:rFonts w:cs="Arial"/>
        </w:rPr>
        <w:t>SMB Chair</w:t>
      </w:r>
    </w:p>
    <w:p w14:paraId="74CCD77E" w14:textId="77777777" w:rsidR="001C33AB" w:rsidRDefault="00D52470" w:rsidP="00D52470">
      <w:pPr>
        <w:rPr>
          <w:rFonts w:cs="Arial"/>
        </w:rPr>
      </w:pPr>
      <w:r>
        <w:rPr>
          <w:rFonts w:cs="Arial"/>
        </w:rPr>
        <w:t xml:space="preserve">South Central Probation </w:t>
      </w:r>
    </w:p>
    <w:p w14:paraId="21A6113B" w14:textId="27C2BCAC" w:rsidR="00D52470" w:rsidRPr="00877F00" w:rsidRDefault="00D52470" w:rsidP="00D52470">
      <w:pPr>
        <w:rPr>
          <w:rFonts w:cs="Arial"/>
        </w:rPr>
      </w:pPr>
      <w:r>
        <w:rPr>
          <w:rFonts w:cs="Arial"/>
        </w:rPr>
        <w:t>Head of Public Protection</w:t>
      </w:r>
    </w:p>
    <w:p w14:paraId="309DB275" w14:textId="1E2B2071" w:rsidR="0063086E" w:rsidRPr="0063086E" w:rsidRDefault="0063086E" w:rsidP="00332EE6">
      <w:pPr>
        <w:pStyle w:val="Default"/>
        <w:rPr>
          <w:rFonts w:ascii="Arial" w:hAnsi="Arial" w:cs="Arial"/>
          <w:color w:val="auto"/>
          <w:sz w:val="20"/>
          <w:szCs w:val="20"/>
        </w:rPr>
      </w:pPr>
    </w:p>
    <w:p w14:paraId="0D166527" w14:textId="229F7AAC" w:rsidR="0063086E" w:rsidRDefault="0063086E" w:rsidP="00332EE6">
      <w:pPr>
        <w:pStyle w:val="Default"/>
        <w:rPr>
          <w:rFonts w:ascii="Arial" w:hAnsi="Arial" w:cs="Arial"/>
          <w:color w:val="FFFFFF"/>
          <w:sz w:val="20"/>
          <w:szCs w:val="20"/>
        </w:rPr>
      </w:pPr>
    </w:p>
    <w:p w14:paraId="47D7F72D" w14:textId="16E4B8CA" w:rsidR="00332EE6" w:rsidRDefault="00332EE6" w:rsidP="00332EE6">
      <w:pPr>
        <w:pStyle w:val="Default"/>
        <w:rPr>
          <w:rFonts w:ascii="Arial" w:hAnsi="Arial" w:cs="Arial"/>
          <w:color w:val="FFFFFF"/>
          <w:sz w:val="20"/>
          <w:szCs w:val="20"/>
        </w:rPr>
      </w:pPr>
    </w:p>
    <w:p w14:paraId="56C8E05A" w14:textId="3CC2EF3D" w:rsidR="0063086E" w:rsidRPr="007C7106" w:rsidRDefault="00CB0ECB" w:rsidP="00332EE6">
      <w:pPr>
        <w:pStyle w:val="Default"/>
        <w:rPr>
          <w:rFonts w:ascii="Arial" w:hAnsi="Arial" w:cs="Arial"/>
          <w:color w:val="FFFFFF"/>
          <w:sz w:val="20"/>
          <w:szCs w:val="20"/>
        </w:rPr>
      </w:pPr>
      <w:r w:rsidRPr="00CB0ECB">
        <w:rPr>
          <w:rFonts w:ascii="Arial" w:hAnsi="Arial" w:cs="Arial"/>
          <w:bCs/>
          <w:smallCaps/>
          <w:noProof/>
          <w:color w:val="7030A0"/>
          <w:spacing w:val="5"/>
          <w:sz w:val="100"/>
          <w:szCs w:val="100"/>
        </w:rPr>
        <mc:AlternateContent>
          <mc:Choice Requires="wps">
            <w:drawing>
              <wp:anchor distT="45720" distB="45720" distL="114300" distR="114300" simplePos="0" relativeHeight="251662347" behindDoc="0" locked="0" layoutInCell="1" allowOverlap="1" wp14:anchorId="1D60D7EF" wp14:editId="29509D87">
                <wp:simplePos x="0" y="0"/>
                <wp:positionH relativeFrom="column">
                  <wp:posOffset>3113887</wp:posOffset>
                </wp:positionH>
                <wp:positionV relativeFrom="paragraph">
                  <wp:posOffset>28727</wp:posOffset>
                </wp:positionV>
                <wp:extent cx="409575" cy="306705"/>
                <wp:effectExtent l="0" t="0" r="28575" b="17145"/>
                <wp:wrapSquare wrapText="bothSides"/>
                <wp:docPr id="342760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06705"/>
                        </a:xfrm>
                        <a:prstGeom prst="rect">
                          <a:avLst/>
                        </a:prstGeom>
                        <a:solidFill>
                          <a:srgbClr val="FFFFFF"/>
                        </a:solidFill>
                        <a:ln w="9525">
                          <a:solidFill>
                            <a:srgbClr val="000000"/>
                          </a:solidFill>
                          <a:miter lim="800000"/>
                          <a:headEnd/>
                          <a:tailEnd/>
                        </a:ln>
                      </wps:spPr>
                      <wps:txbx>
                        <w:txbxContent>
                          <w:p w14:paraId="0C185B9E" w14:textId="71601252" w:rsidR="00CB0ECB" w:rsidRDefault="00CB0ECB" w:rsidP="00CB0ECB">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0D7EF" id="_x0000_s1028" type="#_x0000_t202" style="position:absolute;margin-left:245.2pt;margin-top:2.25pt;width:32.25pt;height:24.15pt;z-index:2516623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">
                <v:textbox>
                  <w:txbxContent>
                    <w:p w14:paraId="0C185B9E" w14:textId="71601252" w:rsidR="00CB0ECB" w:rsidRDefault="00CB0ECB" w:rsidP="00CB0ECB">
                      <w:r>
                        <w:t>3</w:t>
                      </w:r>
                    </w:p>
                  </w:txbxContent>
                </v:textbox>
                <w10:wrap type="square"/>
              </v:shape>
            </w:pict>
          </mc:Fallback>
        </mc:AlternateContent>
      </w:r>
    </w:p>
    <w:p w14:paraId="433255E2" w14:textId="560772E9" w:rsidR="00332EE6" w:rsidRPr="00FE414C" w:rsidRDefault="00332EE6" w:rsidP="008D1CDE">
      <w:pPr>
        <w:pStyle w:val="Heading1"/>
        <w:jc w:val="left"/>
        <w:rPr>
          <w:sz w:val="72"/>
          <w:szCs w:val="72"/>
        </w:rPr>
      </w:pPr>
      <w:r w:rsidRPr="0069414D">
        <w:br w:type="page"/>
      </w:r>
      <w:r w:rsidRPr="00FE414C">
        <w:rPr>
          <w:color w:val="365F91" w:themeColor="accent1" w:themeShade="BF"/>
          <w:sz w:val="72"/>
          <w:szCs w:val="72"/>
        </w:rPr>
        <w:lastRenderedPageBreak/>
        <w:t xml:space="preserve">What </w:t>
      </w:r>
      <w:r w:rsidR="009C3D25" w:rsidRPr="00FE414C">
        <w:rPr>
          <w:color w:val="365F91" w:themeColor="accent1" w:themeShade="BF"/>
          <w:sz w:val="72"/>
          <w:szCs w:val="72"/>
        </w:rPr>
        <w:t>are</w:t>
      </w:r>
      <w:r w:rsidRPr="00FE414C">
        <w:rPr>
          <w:color w:val="365F91" w:themeColor="accent1" w:themeShade="BF"/>
          <w:sz w:val="72"/>
          <w:szCs w:val="72"/>
        </w:rPr>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1B45A5">
          <w:type w:val="continuous"/>
          <w:pgSz w:w="11905" w:h="16837" w:code="9"/>
          <w:pgMar w:top="720" w:right="720" w:bottom="720" w:left="720" w:header="720" w:footer="567" w:gutter="0"/>
          <w:cols w:num="2" w:sep="1"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FC3E0A" w:rsidRDefault="00332EE6" w:rsidP="003F01A6">
      <w:pPr>
        <w:pStyle w:val="Style1"/>
        <w:rPr>
          <w:color w:val="365F91" w:themeColor="accent1" w:themeShade="BF"/>
        </w:rPr>
      </w:pPr>
      <w:r w:rsidRPr="00FC3E0A">
        <w:rPr>
          <w:color w:val="365F91" w:themeColor="accent1" w:themeShade="BF"/>
        </w:rPr>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0F150205" w14:textId="77777777" w:rsidR="00FE414C" w:rsidRPr="00206B09" w:rsidRDefault="00FE414C" w:rsidP="00332EE6">
      <w:pPr>
        <w:pStyle w:val="MAPPA-Bodytext-numbered"/>
        <w:ind w:left="0" w:firstLine="0"/>
        <w:rPr>
          <w:sz w:val="24"/>
          <w:szCs w:val="24"/>
          <w:lang w:val="en-GB"/>
        </w:rPr>
      </w:pPr>
    </w:p>
    <w:p w14:paraId="2BCD80AB" w14:textId="70AAC87E" w:rsidR="00D26C99" w:rsidRPr="00FC3E0A" w:rsidRDefault="00D26C99" w:rsidP="003F01A6">
      <w:pPr>
        <w:pStyle w:val="Style1"/>
        <w:rPr>
          <w:color w:val="365F91" w:themeColor="accent1" w:themeShade="BF"/>
        </w:rPr>
      </w:pPr>
      <w:r w:rsidRPr="00FC3E0A">
        <w:rPr>
          <w:color w:val="365F91" w:themeColor="accent1" w:themeShade="BF"/>
        </w:rPr>
        <w:t xml:space="preserve">MAPPA </w:t>
      </w:r>
      <w:r w:rsidR="7534F19D" w:rsidRPr="00FC3E0A">
        <w:rPr>
          <w:color w:val="365F91" w:themeColor="accent1" w:themeShade="BF"/>
        </w:rPr>
        <w:t>‘</w:t>
      </w:r>
      <w:r w:rsidRPr="00FC3E0A">
        <w:rPr>
          <w:color w:val="365F91" w:themeColor="accent1" w:themeShade="BF"/>
        </w:rP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76544300" w:rsidR="10915467" w:rsidRDefault="00CB0ECB">
      <w:r w:rsidRPr="00CB0ECB">
        <w:rPr>
          <w:rFonts w:cs="Arial"/>
          <w:bCs/>
          <w:smallCaps/>
          <w:noProof/>
          <w:color w:val="7030A0"/>
          <w:spacing w:val="5"/>
          <w:sz w:val="100"/>
          <w:szCs w:val="100"/>
        </w:rPr>
        <mc:AlternateContent>
          <mc:Choice Requires="wps">
            <w:drawing>
              <wp:anchor distT="45720" distB="45720" distL="114300" distR="114300" simplePos="0" relativeHeight="251664395" behindDoc="0" locked="0" layoutInCell="1" allowOverlap="1" wp14:anchorId="199B49DE" wp14:editId="6F276EA0">
                <wp:simplePos x="0" y="0"/>
                <wp:positionH relativeFrom="column">
                  <wp:posOffset>3113811</wp:posOffset>
                </wp:positionH>
                <wp:positionV relativeFrom="paragraph">
                  <wp:posOffset>2811653</wp:posOffset>
                </wp:positionV>
                <wp:extent cx="409575" cy="306705"/>
                <wp:effectExtent l="0" t="0" r="28575" b="17145"/>
                <wp:wrapSquare wrapText="bothSides"/>
                <wp:docPr id="83206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06705"/>
                        </a:xfrm>
                        <a:prstGeom prst="rect">
                          <a:avLst/>
                        </a:prstGeom>
                        <a:solidFill>
                          <a:srgbClr val="FFFFFF"/>
                        </a:solidFill>
                        <a:ln w="9525">
                          <a:solidFill>
                            <a:srgbClr val="000000"/>
                          </a:solidFill>
                          <a:miter lim="800000"/>
                          <a:headEnd/>
                          <a:tailEnd/>
                        </a:ln>
                      </wps:spPr>
                      <wps:txbx>
                        <w:txbxContent>
                          <w:p w14:paraId="0DABCBFA" w14:textId="648589AA" w:rsidR="00CB0ECB" w:rsidRDefault="00CB0ECB" w:rsidP="00CB0ECB">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B49DE" id="_x0000_s1029" type="#_x0000_t202" style="position:absolute;margin-left:245.2pt;margin-top:221.4pt;width:32.25pt;height:24.15pt;z-index:2516643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wGOEwIAACU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">
                <v:textbox>
                  <w:txbxContent>
                    <w:p w14:paraId="0DABCBFA" w14:textId="648589AA" w:rsidR="00CB0ECB" w:rsidRDefault="00CB0ECB" w:rsidP="00CB0ECB">
                      <w:r>
                        <w:t>4</w:t>
                      </w:r>
                    </w:p>
                  </w:txbxContent>
                </v:textbox>
                <w10:wrap type="square"/>
              </v:shape>
            </w:pict>
          </mc:Fallback>
        </mc:AlternateContent>
      </w:r>
      <w:r w:rsidR="10915467">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lastRenderedPageBreak/>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FC3E0A" w:rsidRDefault="00332EE6" w:rsidP="003F01A6">
      <w:pPr>
        <w:pStyle w:val="Style1"/>
        <w:rPr>
          <w:color w:val="365F91" w:themeColor="accent1" w:themeShade="BF"/>
        </w:rPr>
      </w:pPr>
      <w:r w:rsidRPr="00FC3E0A">
        <w:rPr>
          <w:color w:val="365F91" w:themeColor="accent1" w:themeShade="BF"/>
        </w:rPr>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034FED4F"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6" w:history="1">
        <w:r w:rsidRPr="00206B09">
          <w:rPr>
            <w:rStyle w:val="Hyperlink"/>
            <w:sz w:val="24"/>
            <w:szCs w:val="24"/>
            <w:lang w:val="en-GB"/>
          </w:rPr>
          <w:t>www.gov.uk</w:t>
        </w:r>
      </w:hyperlink>
      <w:r w:rsidRPr="00206B09">
        <w:rPr>
          <w:sz w:val="24"/>
          <w:szCs w:val="24"/>
          <w:lang w:val="en-GB"/>
        </w:rPr>
        <w:t xml:space="preserve"> </w:t>
      </w:r>
    </w:p>
    <w:p w14:paraId="4CA1E7A0" w14:textId="1A01AE72"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4D8E0123" w:rsidR="009B7898" w:rsidRDefault="00CB0ECB" w:rsidP="008D1CDE">
      <w:pPr>
        <w:pStyle w:val="Heading1"/>
        <w:jc w:val="left"/>
        <w:sectPr w:rsidR="009B7898" w:rsidSect="00867C9E">
          <w:footerReference w:type="default" r:id="rId27"/>
          <w:type w:val="continuous"/>
          <w:pgSz w:w="11905" w:h="16837" w:code="9"/>
          <w:pgMar w:top="720" w:right="720" w:bottom="720" w:left="720" w:header="720" w:footer="567" w:gutter="0"/>
          <w:cols w:space="720"/>
          <w:noEndnote/>
        </w:sectPr>
      </w:pPr>
      <w:r w:rsidRPr="00CB0ECB">
        <w:rPr>
          <w:bCs/>
          <w:smallCaps/>
          <w:noProof/>
          <w:spacing w:val="5"/>
        </w:rPr>
        <mc:AlternateContent>
          <mc:Choice Requires="wps">
            <w:drawing>
              <wp:anchor distT="45720" distB="45720" distL="114300" distR="114300" simplePos="0" relativeHeight="251666443" behindDoc="0" locked="0" layoutInCell="1" allowOverlap="1" wp14:anchorId="27CB03C0" wp14:editId="3BCE3415">
                <wp:simplePos x="0" y="0"/>
                <wp:positionH relativeFrom="column">
                  <wp:posOffset>6664782</wp:posOffset>
                </wp:positionH>
                <wp:positionV relativeFrom="paragraph">
                  <wp:posOffset>2171827</wp:posOffset>
                </wp:positionV>
                <wp:extent cx="409575" cy="306705"/>
                <wp:effectExtent l="0" t="0" r="28575" b="17145"/>
                <wp:wrapSquare wrapText="bothSides"/>
                <wp:docPr id="1327554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06705"/>
                        </a:xfrm>
                        <a:prstGeom prst="rect">
                          <a:avLst/>
                        </a:prstGeom>
                        <a:solidFill>
                          <a:srgbClr val="FFFFFF"/>
                        </a:solidFill>
                        <a:ln w="9525">
                          <a:solidFill>
                            <a:srgbClr val="000000"/>
                          </a:solidFill>
                          <a:miter lim="800000"/>
                          <a:headEnd/>
                          <a:tailEnd/>
                        </a:ln>
                      </wps:spPr>
                      <wps:txbx>
                        <w:txbxContent>
                          <w:p w14:paraId="71FF2076" w14:textId="0997F28E" w:rsidR="00CB0ECB" w:rsidRDefault="00CB0ECB" w:rsidP="00CB0ECB">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B03C0" id="_x0000_s1030" type="#_x0000_t202" style="position:absolute;margin-left:524.8pt;margin-top:171pt;width:32.25pt;height:24.15pt;z-index:2516664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psgEwIAACU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">
                <v:textbox>
                  <w:txbxContent>
                    <w:p w14:paraId="71FF2076" w14:textId="0997F28E" w:rsidR="00CB0ECB" w:rsidRDefault="00CB0ECB" w:rsidP="00CB0ECB">
                      <w:r>
                        <w:t>5</w:t>
                      </w:r>
                    </w:p>
                  </w:txbxContent>
                </v:textbox>
                <w10:wrap type="square"/>
              </v:shape>
            </w:pict>
          </mc:Fallback>
        </mc:AlternateContent>
      </w:r>
    </w:p>
    <w:p w14:paraId="039BA6E9" w14:textId="77777777" w:rsidR="00332EE6" w:rsidRPr="00FE414C" w:rsidRDefault="00332EE6" w:rsidP="008D1CDE">
      <w:pPr>
        <w:pStyle w:val="Heading1"/>
        <w:jc w:val="left"/>
        <w:rPr>
          <w:color w:val="365F91" w:themeColor="accent1" w:themeShade="BF"/>
          <w:sz w:val="72"/>
          <w:szCs w:val="72"/>
        </w:rPr>
      </w:pPr>
      <w:r w:rsidRPr="00FE414C">
        <w:rPr>
          <w:color w:val="365F91" w:themeColor="accent1" w:themeShade="BF"/>
          <w:sz w:val="72"/>
          <w:szCs w:val="72"/>
        </w:rPr>
        <w:lastRenderedPageBreak/>
        <w:t>MAPPA Statistics</w:t>
      </w:r>
    </w:p>
    <w:p w14:paraId="055EE66E" w14:textId="16C71D86"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054FC838" w:rsidR="00332EE6" w:rsidRPr="005C62F3" w:rsidRDefault="00332EE6" w:rsidP="00332EE6">
      <w:pPr>
        <w:pStyle w:val="MAPPA-Bodytext"/>
        <w:rPr>
          <w:szCs w:val="28"/>
          <w:lang w:val="en-GB"/>
        </w:rPr>
      </w:pPr>
    </w:p>
    <w:p w14:paraId="0EB9A74D" w14:textId="5607AB95" w:rsidR="00B72238" w:rsidRPr="005C62F3" w:rsidRDefault="00B72238" w:rsidP="003F01A6">
      <w:pPr>
        <w:pStyle w:val="Style2"/>
        <w:rPr>
          <w:rFonts w:cs="Arial"/>
          <w:szCs w:val="28"/>
        </w:rPr>
      </w:pPr>
      <w:r w:rsidRPr="005C62F3">
        <w:rPr>
          <w:rFonts w:cs="Arial"/>
        </w:rPr>
        <w:t xml:space="preserve">MAPPA-eligible </w:t>
      </w:r>
      <w:r w:rsidR="00DC2D52" w:rsidRPr="005C62F3">
        <w:rPr>
          <w:rFonts w:cs="Arial"/>
        </w:rPr>
        <w:t>individuals</w:t>
      </w:r>
      <w:r w:rsidRPr="005C62F3">
        <w:rPr>
          <w:rFonts w:cs="Arial"/>
        </w:rPr>
        <w:t xml:space="preserve"> on 31 March 202</w:t>
      </w:r>
      <w:r w:rsidR="00254EE2" w:rsidRPr="005C62F3">
        <w:rPr>
          <w:rFonts w:cs="Arial"/>
        </w:rPr>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rsidRPr="005C62F3" w14:paraId="27FE53AF" w14:textId="77777777" w:rsidTr="00FC3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shd w:val="clear" w:color="auto" w:fill="8DB3E2" w:themeFill="text2" w:themeFillTint="66"/>
          </w:tcPr>
          <w:p w14:paraId="37739CF7" w14:textId="25BB4DB3" w:rsidR="006F27F5" w:rsidRPr="005C62F3" w:rsidRDefault="006F27F5" w:rsidP="00316362">
            <w:pPr>
              <w:pStyle w:val="MAPPA-Tabletext"/>
              <w:rPr>
                <w:rFonts w:cs="Arial"/>
                <w:b w:val="0"/>
                <w:bCs w:val="0"/>
                <w:sz w:val="24"/>
                <w:szCs w:val="24"/>
                <w:lang w:val="en-GB"/>
              </w:rPr>
            </w:pPr>
          </w:p>
        </w:tc>
        <w:tc>
          <w:tcPr>
            <w:tcW w:w="2185" w:type="dxa"/>
            <w:shd w:val="clear" w:color="auto" w:fill="8DB3E2" w:themeFill="text2" w:themeFillTint="66"/>
          </w:tcPr>
          <w:p w14:paraId="695974D0" w14:textId="452104AC" w:rsidR="006F27F5" w:rsidRPr="005C62F3"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b w:val="0"/>
                <w:bCs w:val="0"/>
                <w:sz w:val="24"/>
                <w:szCs w:val="24"/>
                <w:lang w:val="en-GB"/>
              </w:rPr>
              <w:t>Category 1:</w:t>
            </w:r>
            <w:r w:rsidRPr="005C62F3">
              <w:rPr>
                <w:rFonts w:cs="Arial"/>
                <w:b w:val="0"/>
                <w:bCs w:val="0"/>
                <w:sz w:val="24"/>
                <w:szCs w:val="24"/>
                <w:lang w:val="en-GB"/>
              </w:rPr>
              <w:br/>
              <w:t>Subject to sex offender notification requirements</w:t>
            </w:r>
          </w:p>
        </w:tc>
        <w:tc>
          <w:tcPr>
            <w:tcW w:w="2186" w:type="dxa"/>
            <w:shd w:val="clear" w:color="auto" w:fill="8DB3E2" w:themeFill="text2" w:themeFillTint="66"/>
          </w:tcPr>
          <w:p w14:paraId="27E33B89" w14:textId="77777777" w:rsidR="006F27F5" w:rsidRPr="005C62F3"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b w:val="0"/>
                <w:bCs w:val="0"/>
                <w:sz w:val="24"/>
                <w:szCs w:val="24"/>
                <w:lang w:val="en-GB"/>
              </w:rPr>
              <w:t>Category 2:</w:t>
            </w:r>
            <w:r w:rsidRPr="005C62F3">
              <w:rPr>
                <w:rFonts w:cs="Arial"/>
                <w:b w:val="0"/>
                <w:bCs w:val="0"/>
                <w:sz w:val="24"/>
                <w:szCs w:val="24"/>
                <w:lang w:val="en-GB"/>
              </w:rPr>
              <w:br/>
              <w:t>Violent</w:t>
            </w:r>
            <w:r w:rsidRPr="005C62F3">
              <w:rPr>
                <w:rFonts w:cs="Arial"/>
                <w:b w:val="0"/>
                <w:bCs w:val="0"/>
                <w:sz w:val="24"/>
                <w:szCs w:val="24"/>
                <w:lang w:val="en-GB"/>
              </w:rPr>
              <w:br/>
              <w:t>offenders</w:t>
            </w:r>
          </w:p>
        </w:tc>
        <w:tc>
          <w:tcPr>
            <w:tcW w:w="2186" w:type="dxa"/>
            <w:shd w:val="clear" w:color="auto" w:fill="8DB3E2" w:themeFill="text2" w:themeFillTint="66"/>
          </w:tcPr>
          <w:p w14:paraId="536FC6CB" w14:textId="77777777" w:rsidR="006F27F5" w:rsidRPr="005C62F3"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b w:val="0"/>
                <w:bCs w:val="0"/>
                <w:sz w:val="24"/>
                <w:szCs w:val="24"/>
                <w:lang w:val="en-GB"/>
              </w:rPr>
              <w:t>Category 3:</w:t>
            </w:r>
            <w:r w:rsidRPr="005C62F3">
              <w:rPr>
                <w:rFonts w:cs="Arial"/>
                <w:b w:val="0"/>
                <w:bCs w:val="0"/>
                <w:sz w:val="24"/>
                <w:szCs w:val="24"/>
                <w:lang w:val="en-GB"/>
              </w:rPr>
              <w:br/>
              <w:t>Other dangerous</w:t>
            </w:r>
            <w:r w:rsidRPr="005C62F3">
              <w:rPr>
                <w:rFonts w:cs="Arial"/>
                <w:b w:val="0"/>
                <w:bCs w:val="0"/>
                <w:sz w:val="24"/>
                <w:szCs w:val="24"/>
                <w:lang w:val="en-GB"/>
              </w:rPr>
              <w:br/>
              <w:t>offenders</w:t>
            </w:r>
          </w:p>
        </w:tc>
        <w:tc>
          <w:tcPr>
            <w:tcW w:w="2186" w:type="dxa"/>
            <w:shd w:val="clear" w:color="auto" w:fill="8DB3E2" w:themeFill="text2" w:themeFillTint="66"/>
          </w:tcPr>
          <w:p w14:paraId="022A334A" w14:textId="0E22E09D" w:rsidR="006F27F5" w:rsidRPr="005C62F3"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b w:val="0"/>
                <w:bCs w:val="0"/>
                <w:sz w:val="24"/>
                <w:szCs w:val="24"/>
                <w:lang w:val="en-GB"/>
              </w:rPr>
              <w:t>Total</w:t>
            </w:r>
          </w:p>
        </w:tc>
      </w:tr>
      <w:tr w:rsidR="001B45A5" w:rsidRPr="005C62F3"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Level 1</w:t>
            </w:r>
          </w:p>
        </w:tc>
        <w:tc>
          <w:tcPr>
            <w:tcW w:w="2185" w:type="dxa"/>
          </w:tcPr>
          <w:p w14:paraId="58BE43B8" w14:textId="642775DD"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2389</w:t>
            </w:r>
          </w:p>
        </w:tc>
        <w:tc>
          <w:tcPr>
            <w:tcW w:w="2186" w:type="dxa"/>
          </w:tcPr>
          <w:p w14:paraId="1638E0FC" w14:textId="58E19359"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534</w:t>
            </w:r>
          </w:p>
        </w:tc>
        <w:tc>
          <w:tcPr>
            <w:tcW w:w="2186" w:type="dxa"/>
          </w:tcPr>
          <w:p w14:paraId="1F1BCFAF" w14:textId="60DEA508"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rPr>
              <w:t>-</w:t>
            </w:r>
          </w:p>
        </w:tc>
        <w:tc>
          <w:tcPr>
            <w:tcW w:w="2186" w:type="dxa"/>
          </w:tcPr>
          <w:p w14:paraId="08FB1F87" w14:textId="586E0CBB"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2923</w:t>
            </w:r>
          </w:p>
        </w:tc>
      </w:tr>
      <w:tr w:rsidR="001B45A5" w:rsidRPr="005C62F3"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Level 2</w:t>
            </w:r>
          </w:p>
        </w:tc>
        <w:tc>
          <w:tcPr>
            <w:tcW w:w="2185" w:type="dxa"/>
          </w:tcPr>
          <w:p w14:paraId="23BFD270" w14:textId="10EB4032"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26</w:t>
            </w:r>
          </w:p>
        </w:tc>
        <w:tc>
          <w:tcPr>
            <w:tcW w:w="2186" w:type="dxa"/>
          </w:tcPr>
          <w:p w14:paraId="10F8D0CE" w14:textId="2C0A84F9"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9</w:t>
            </w:r>
          </w:p>
        </w:tc>
        <w:tc>
          <w:tcPr>
            <w:tcW w:w="2186" w:type="dxa"/>
          </w:tcPr>
          <w:p w14:paraId="346F3891" w14:textId="2A9C10E3"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21</w:t>
            </w:r>
          </w:p>
        </w:tc>
        <w:tc>
          <w:tcPr>
            <w:tcW w:w="2186" w:type="dxa"/>
          </w:tcPr>
          <w:p w14:paraId="29D9E254" w14:textId="4040926E"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56</w:t>
            </w:r>
          </w:p>
        </w:tc>
      </w:tr>
      <w:tr w:rsidR="001B45A5" w:rsidRPr="005C62F3"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Level 3</w:t>
            </w:r>
          </w:p>
        </w:tc>
        <w:tc>
          <w:tcPr>
            <w:tcW w:w="2185" w:type="dxa"/>
          </w:tcPr>
          <w:p w14:paraId="48775E9A" w14:textId="71F17220"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3</w:t>
            </w:r>
          </w:p>
        </w:tc>
        <w:tc>
          <w:tcPr>
            <w:tcW w:w="2186" w:type="dxa"/>
          </w:tcPr>
          <w:p w14:paraId="26751848" w14:textId="5D2D1ECA"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1</w:t>
            </w:r>
          </w:p>
        </w:tc>
        <w:tc>
          <w:tcPr>
            <w:tcW w:w="2186" w:type="dxa"/>
          </w:tcPr>
          <w:p w14:paraId="75314FEE" w14:textId="270307B2"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7</w:t>
            </w:r>
          </w:p>
        </w:tc>
        <w:tc>
          <w:tcPr>
            <w:tcW w:w="2186" w:type="dxa"/>
          </w:tcPr>
          <w:p w14:paraId="7FD44C20" w14:textId="3A4B091D"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11</w:t>
            </w:r>
          </w:p>
        </w:tc>
      </w:tr>
      <w:tr w:rsidR="001B45A5" w:rsidRPr="005C62F3"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Total</w:t>
            </w:r>
          </w:p>
        </w:tc>
        <w:tc>
          <w:tcPr>
            <w:tcW w:w="2185" w:type="dxa"/>
          </w:tcPr>
          <w:p w14:paraId="5425DA3C" w14:textId="6BA96204"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2418</w:t>
            </w:r>
          </w:p>
        </w:tc>
        <w:tc>
          <w:tcPr>
            <w:tcW w:w="2186" w:type="dxa"/>
          </w:tcPr>
          <w:p w14:paraId="4B320A3C" w14:textId="5C223467"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544</w:t>
            </w:r>
          </w:p>
        </w:tc>
        <w:tc>
          <w:tcPr>
            <w:tcW w:w="2186" w:type="dxa"/>
          </w:tcPr>
          <w:p w14:paraId="59BF82DA" w14:textId="2741447D"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28</w:t>
            </w:r>
          </w:p>
        </w:tc>
        <w:tc>
          <w:tcPr>
            <w:tcW w:w="2186" w:type="dxa"/>
          </w:tcPr>
          <w:p w14:paraId="230BC3FB" w14:textId="0DED2690"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2990</w:t>
            </w:r>
          </w:p>
        </w:tc>
      </w:tr>
    </w:tbl>
    <w:p w14:paraId="28F57CBA" w14:textId="3A9F174A" w:rsidR="00332EE6" w:rsidRPr="005C62F3" w:rsidRDefault="00332EE6" w:rsidP="00332EE6">
      <w:pPr>
        <w:pStyle w:val="MAPPA-Bodytext"/>
        <w:rPr>
          <w:szCs w:val="28"/>
          <w:lang w:val="en-GB"/>
        </w:rPr>
      </w:pPr>
    </w:p>
    <w:p w14:paraId="38C6DF20" w14:textId="570C449B" w:rsidR="00C87622" w:rsidRPr="005C62F3" w:rsidRDefault="00C87622" w:rsidP="003F01A6">
      <w:pPr>
        <w:pStyle w:val="Style2"/>
        <w:rPr>
          <w:rFonts w:cs="Arial"/>
          <w:szCs w:val="28"/>
        </w:rPr>
      </w:pPr>
      <w:r w:rsidRPr="005C62F3">
        <w:rPr>
          <w:rFonts w:cs="Arial"/>
        </w:rPr>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rsidRPr="005C62F3" w14:paraId="6C643142" w14:textId="77777777" w:rsidTr="00FC3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shd w:val="clear" w:color="auto" w:fill="8DB3E2" w:themeFill="text2" w:themeFillTint="66"/>
          </w:tcPr>
          <w:p w14:paraId="042D9313" w14:textId="77777777" w:rsidR="00AA3E8E" w:rsidRPr="005C62F3" w:rsidRDefault="00AA3E8E" w:rsidP="00A95389">
            <w:pPr>
              <w:pStyle w:val="MAPPA-Tabletext"/>
              <w:rPr>
                <w:rFonts w:cs="Arial"/>
                <w:b w:val="0"/>
                <w:bCs w:val="0"/>
                <w:sz w:val="24"/>
                <w:szCs w:val="24"/>
                <w:lang w:val="en-GB"/>
              </w:rPr>
            </w:pPr>
          </w:p>
        </w:tc>
        <w:tc>
          <w:tcPr>
            <w:tcW w:w="2185" w:type="dxa"/>
            <w:shd w:val="clear" w:color="auto" w:fill="8DB3E2" w:themeFill="text2" w:themeFillTint="66"/>
          </w:tcPr>
          <w:p w14:paraId="63700176" w14:textId="79D46B9E" w:rsidR="00AA3E8E" w:rsidRPr="005C62F3"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b w:val="0"/>
                <w:bCs w:val="0"/>
                <w:sz w:val="24"/>
                <w:szCs w:val="24"/>
                <w:lang w:val="en-GB"/>
              </w:rPr>
              <w:t>Category 1:</w:t>
            </w:r>
            <w:r w:rsidRPr="005C62F3">
              <w:rPr>
                <w:rFonts w:cs="Arial"/>
                <w:b w:val="0"/>
                <w:bCs w:val="0"/>
                <w:sz w:val="24"/>
                <w:szCs w:val="24"/>
                <w:lang w:val="en-GB"/>
              </w:rPr>
              <w:br/>
              <w:t>Subject to sex offender notification requirements</w:t>
            </w:r>
          </w:p>
        </w:tc>
        <w:tc>
          <w:tcPr>
            <w:tcW w:w="2186" w:type="dxa"/>
            <w:shd w:val="clear" w:color="auto" w:fill="8DB3E2" w:themeFill="text2" w:themeFillTint="66"/>
          </w:tcPr>
          <w:p w14:paraId="5AF50998" w14:textId="77777777" w:rsidR="00AA3E8E" w:rsidRPr="005C62F3"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b w:val="0"/>
                <w:bCs w:val="0"/>
                <w:sz w:val="24"/>
                <w:szCs w:val="24"/>
                <w:lang w:val="en-GB"/>
              </w:rPr>
              <w:t>Category 2:</w:t>
            </w:r>
            <w:r w:rsidRPr="005C62F3">
              <w:rPr>
                <w:rFonts w:cs="Arial"/>
                <w:b w:val="0"/>
                <w:bCs w:val="0"/>
                <w:sz w:val="24"/>
                <w:szCs w:val="24"/>
                <w:lang w:val="en-GB"/>
              </w:rPr>
              <w:br/>
              <w:t>Violent</w:t>
            </w:r>
            <w:r w:rsidRPr="005C62F3">
              <w:rPr>
                <w:rFonts w:cs="Arial"/>
                <w:b w:val="0"/>
                <w:bCs w:val="0"/>
                <w:sz w:val="24"/>
                <w:szCs w:val="24"/>
                <w:lang w:val="en-GB"/>
              </w:rPr>
              <w:br/>
              <w:t>offenders</w:t>
            </w:r>
          </w:p>
        </w:tc>
        <w:tc>
          <w:tcPr>
            <w:tcW w:w="2186" w:type="dxa"/>
            <w:shd w:val="clear" w:color="auto" w:fill="8DB3E2" w:themeFill="text2" w:themeFillTint="66"/>
          </w:tcPr>
          <w:p w14:paraId="057E047C" w14:textId="77777777" w:rsidR="00AA3E8E" w:rsidRPr="005C62F3"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b w:val="0"/>
                <w:bCs w:val="0"/>
                <w:sz w:val="24"/>
                <w:szCs w:val="24"/>
                <w:lang w:val="en-GB"/>
              </w:rPr>
              <w:t>Category 3:</w:t>
            </w:r>
            <w:r w:rsidRPr="005C62F3">
              <w:rPr>
                <w:rFonts w:cs="Arial"/>
                <w:b w:val="0"/>
                <w:bCs w:val="0"/>
                <w:sz w:val="24"/>
                <w:szCs w:val="24"/>
                <w:lang w:val="en-GB"/>
              </w:rPr>
              <w:br/>
              <w:t>Other dangerous</w:t>
            </w:r>
            <w:r w:rsidRPr="005C62F3">
              <w:rPr>
                <w:rFonts w:cs="Arial"/>
                <w:b w:val="0"/>
                <w:bCs w:val="0"/>
                <w:sz w:val="24"/>
                <w:szCs w:val="24"/>
                <w:lang w:val="en-GB"/>
              </w:rPr>
              <w:br/>
              <w:t>offenders</w:t>
            </w:r>
          </w:p>
        </w:tc>
        <w:tc>
          <w:tcPr>
            <w:tcW w:w="2186" w:type="dxa"/>
            <w:shd w:val="clear" w:color="auto" w:fill="8DB3E2" w:themeFill="text2" w:themeFillTint="66"/>
          </w:tcPr>
          <w:p w14:paraId="4E7EAA9D" w14:textId="6285795A" w:rsidR="00AA3E8E" w:rsidRPr="005C62F3"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b w:val="0"/>
                <w:bCs w:val="0"/>
                <w:sz w:val="24"/>
                <w:szCs w:val="24"/>
                <w:lang w:val="en-GB"/>
              </w:rPr>
              <w:t>Total</w:t>
            </w:r>
          </w:p>
        </w:tc>
      </w:tr>
      <w:tr w:rsidR="001B45A5" w:rsidRPr="005C62F3"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Level 2</w:t>
            </w:r>
          </w:p>
        </w:tc>
        <w:tc>
          <w:tcPr>
            <w:tcW w:w="2185" w:type="dxa"/>
          </w:tcPr>
          <w:p w14:paraId="1F693B88" w14:textId="62435BBF"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64</w:t>
            </w:r>
          </w:p>
        </w:tc>
        <w:tc>
          <w:tcPr>
            <w:tcW w:w="2186" w:type="dxa"/>
          </w:tcPr>
          <w:p w14:paraId="231D96FE" w14:textId="4D23902B"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36</w:t>
            </w:r>
          </w:p>
        </w:tc>
        <w:tc>
          <w:tcPr>
            <w:tcW w:w="2186" w:type="dxa"/>
          </w:tcPr>
          <w:p w14:paraId="413645CC" w14:textId="685E9D08"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47</w:t>
            </w:r>
          </w:p>
        </w:tc>
        <w:tc>
          <w:tcPr>
            <w:tcW w:w="2186" w:type="dxa"/>
          </w:tcPr>
          <w:p w14:paraId="5A206D70" w14:textId="10BB2CD4"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147</w:t>
            </w:r>
          </w:p>
        </w:tc>
      </w:tr>
      <w:tr w:rsidR="001B45A5" w:rsidRPr="005C62F3"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Level 3</w:t>
            </w:r>
          </w:p>
        </w:tc>
        <w:tc>
          <w:tcPr>
            <w:tcW w:w="2185" w:type="dxa"/>
          </w:tcPr>
          <w:p w14:paraId="3001AA60" w14:textId="77B36A39"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4</w:t>
            </w:r>
          </w:p>
        </w:tc>
        <w:tc>
          <w:tcPr>
            <w:tcW w:w="2186" w:type="dxa"/>
          </w:tcPr>
          <w:p w14:paraId="4AF1F0B4" w14:textId="38FF092A"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3</w:t>
            </w:r>
          </w:p>
        </w:tc>
        <w:tc>
          <w:tcPr>
            <w:tcW w:w="2186" w:type="dxa"/>
          </w:tcPr>
          <w:p w14:paraId="3EABFC56" w14:textId="2B0F5EDC"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15</w:t>
            </w:r>
          </w:p>
        </w:tc>
        <w:tc>
          <w:tcPr>
            <w:tcW w:w="2186" w:type="dxa"/>
          </w:tcPr>
          <w:p w14:paraId="66FC4C00" w14:textId="07B6E628"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22</w:t>
            </w:r>
          </w:p>
        </w:tc>
      </w:tr>
      <w:tr w:rsidR="001B45A5" w:rsidRPr="005C62F3"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Total</w:t>
            </w:r>
          </w:p>
        </w:tc>
        <w:tc>
          <w:tcPr>
            <w:tcW w:w="2185" w:type="dxa"/>
          </w:tcPr>
          <w:p w14:paraId="2B2248EB" w14:textId="0EA843E8"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68</w:t>
            </w:r>
          </w:p>
        </w:tc>
        <w:tc>
          <w:tcPr>
            <w:tcW w:w="2186" w:type="dxa"/>
          </w:tcPr>
          <w:p w14:paraId="5D543B3B" w14:textId="6841D7AC"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39</w:t>
            </w:r>
          </w:p>
        </w:tc>
        <w:tc>
          <w:tcPr>
            <w:tcW w:w="2186" w:type="dxa"/>
          </w:tcPr>
          <w:p w14:paraId="03713ACD" w14:textId="40FBCAC2"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62</w:t>
            </w:r>
          </w:p>
        </w:tc>
        <w:tc>
          <w:tcPr>
            <w:tcW w:w="2186" w:type="dxa"/>
          </w:tcPr>
          <w:p w14:paraId="29E98152" w14:textId="169E5630"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rPr>
              <w:fldChar w:fldCharType="begin"/>
            </w:r>
            <w:r w:rsidRPr="005C62F3">
              <w:rPr>
                <w:rFonts w:cs="Arial"/>
              </w:rPr>
              <w:instrText xml:space="preserve"> =Sum(ABOVE) </w:instrText>
            </w:r>
            <w:r w:rsidRPr="005C62F3">
              <w:rPr>
                <w:rFonts w:cs="Arial"/>
              </w:rPr>
              <w:fldChar w:fldCharType="separate"/>
            </w:r>
            <w:r w:rsidRPr="005C62F3">
              <w:rPr>
                <w:rFonts w:cs="Arial"/>
                <w:noProof/>
              </w:rPr>
              <w:t>169</w:t>
            </w:r>
            <w:r w:rsidRPr="005C62F3">
              <w:rPr>
                <w:rFonts w:cs="Arial"/>
              </w:rPr>
              <w:fldChar w:fldCharType="end"/>
            </w:r>
          </w:p>
        </w:tc>
      </w:tr>
    </w:tbl>
    <w:p w14:paraId="2DDE1E38" w14:textId="1A714227" w:rsidR="00332EE6" w:rsidRPr="005C62F3"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rsidRPr="005C62F3" w14:paraId="6B4A4E1A" w14:textId="77777777" w:rsidTr="00FC3E0A">
        <w:tc>
          <w:tcPr>
            <w:cnfStyle w:val="001000000000" w:firstRow="0" w:lastRow="0" w:firstColumn="1" w:lastColumn="0" w:oddVBand="0" w:evenVBand="0" w:oddHBand="0" w:evenHBand="0" w:firstRowFirstColumn="0" w:firstRowLastColumn="0" w:lastRowFirstColumn="0" w:lastRowLastColumn="0"/>
            <w:tcW w:w="8369" w:type="dxa"/>
            <w:shd w:val="clear" w:color="auto" w:fill="8DB3E2" w:themeFill="text2" w:themeFillTint="66"/>
          </w:tcPr>
          <w:p w14:paraId="3D3A07DC" w14:textId="6C73FFF9" w:rsidR="00332EE6" w:rsidRPr="005C62F3" w:rsidRDefault="00594B3D" w:rsidP="003F01A6">
            <w:pPr>
              <w:pStyle w:val="Style2"/>
              <w:rPr>
                <w:rFonts w:cs="Arial"/>
              </w:rPr>
            </w:pPr>
            <w:r w:rsidRPr="005C62F3">
              <w:rPr>
                <w:rFonts w:cs="Arial"/>
              </w:rPr>
              <w:t>Category 1</w:t>
            </w:r>
            <w:r w:rsidR="00332EE6" w:rsidRPr="005C62F3">
              <w:rPr>
                <w:rFonts w:cs="Arial"/>
              </w:rPr>
              <w:t xml:space="preserve"> cautioned for breach of notification requirements</w:t>
            </w:r>
          </w:p>
        </w:tc>
        <w:tc>
          <w:tcPr>
            <w:tcW w:w="2086" w:type="dxa"/>
          </w:tcPr>
          <w:p w14:paraId="764C61A1" w14:textId="34C7F33A" w:rsidR="00332EE6" w:rsidRPr="005C62F3" w:rsidRDefault="007B4EB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sz w:val="24"/>
                <w:szCs w:val="24"/>
                <w:lang w:val="en-GB"/>
              </w:rPr>
              <w:t>1</w:t>
            </w:r>
          </w:p>
        </w:tc>
      </w:tr>
      <w:tr w:rsidR="00052623" w:rsidRPr="005C62F3" w14:paraId="272FB65E" w14:textId="77777777" w:rsidTr="00FC3E0A">
        <w:tc>
          <w:tcPr>
            <w:cnfStyle w:val="001000000000" w:firstRow="0" w:lastRow="0" w:firstColumn="1" w:lastColumn="0" w:oddVBand="0" w:evenVBand="0" w:oddHBand="0" w:evenHBand="0" w:firstRowFirstColumn="0" w:firstRowLastColumn="0" w:lastRowFirstColumn="0" w:lastRowLastColumn="0"/>
            <w:tcW w:w="8369" w:type="dxa"/>
            <w:shd w:val="clear" w:color="auto" w:fill="8DB3E2" w:themeFill="text2" w:themeFillTint="66"/>
          </w:tcPr>
          <w:p w14:paraId="778724D6" w14:textId="7CDB8A49" w:rsidR="00052623" w:rsidRPr="005C62F3" w:rsidRDefault="00052623" w:rsidP="003F01A6">
            <w:pPr>
              <w:pStyle w:val="Style2"/>
              <w:rPr>
                <w:rFonts w:cs="Arial"/>
              </w:rPr>
            </w:pPr>
            <w:r w:rsidRPr="005C62F3">
              <w:rPr>
                <w:rFonts w:cs="Arial"/>
              </w:rPr>
              <w:t>Category 1 convicted for breach of notification requirements</w:t>
            </w:r>
          </w:p>
        </w:tc>
        <w:tc>
          <w:tcPr>
            <w:tcW w:w="2086" w:type="dxa"/>
          </w:tcPr>
          <w:p w14:paraId="169D2F63" w14:textId="7F70D9FF" w:rsidR="00052623" w:rsidRPr="005C62F3" w:rsidRDefault="007B4EB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sz w:val="24"/>
                <w:szCs w:val="24"/>
                <w:lang w:val="en-GB"/>
              </w:rPr>
              <w:t>32</w:t>
            </w:r>
          </w:p>
        </w:tc>
      </w:tr>
    </w:tbl>
    <w:p w14:paraId="1CA33BF3" w14:textId="0F737D70" w:rsidR="00332EE6" w:rsidRPr="005C62F3"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rsidRPr="005C62F3" w14:paraId="5940C08B" w14:textId="77777777" w:rsidTr="00FC3E0A">
        <w:tc>
          <w:tcPr>
            <w:cnfStyle w:val="001000000000" w:firstRow="0" w:lastRow="0" w:firstColumn="1" w:lastColumn="0" w:oddVBand="0" w:evenVBand="0" w:oddHBand="0" w:evenHBand="0" w:firstRowFirstColumn="0" w:firstRowLastColumn="0" w:lastRowFirstColumn="0" w:lastRowLastColumn="0"/>
            <w:tcW w:w="8466" w:type="dxa"/>
            <w:shd w:val="clear" w:color="auto" w:fill="8DB3E2" w:themeFill="text2" w:themeFillTint="66"/>
          </w:tcPr>
          <w:p w14:paraId="3D3FA089" w14:textId="43F82DC9" w:rsidR="00332EE6" w:rsidRPr="005C62F3" w:rsidRDefault="00594B3D" w:rsidP="003F01A6">
            <w:pPr>
              <w:pStyle w:val="Style2"/>
              <w:rPr>
                <w:rFonts w:cs="Arial"/>
              </w:rPr>
            </w:pPr>
            <w:r w:rsidRPr="005C62F3">
              <w:rPr>
                <w:rFonts w:cs="Arial"/>
              </w:rPr>
              <w:t>Category 1</w:t>
            </w:r>
            <w:r w:rsidR="00332EE6" w:rsidRPr="005C62F3">
              <w:rPr>
                <w:rFonts w:cs="Arial"/>
              </w:rPr>
              <w:t xml:space="preserve"> who have had their lifetime notification revoked on application </w:t>
            </w:r>
          </w:p>
        </w:tc>
        <w:tc>
          <w:tcPr>
            <w:tcW w:w="2113" w:type="dxa"/>
          </w:tcPr>
          <w:p w14:paraId="4CFE77A5" w14:textId="63CD4283" w:rsidR="00332EE6" w:rsidRPr="005C62F3" w:rsidRDefault="005354B7"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sz w:val="24"/>
                <w:szCs w:val="24"/>
                <w:lang w:val="en-GB"/>
              </w:rPr>
            </w:pPr>
            <w:r>
              <w:rPr>
                <w:rFonts w:cs="Arial"/>
                <w:sz w:val="24"/>
                <w:szCs w:val="24"/>
                <w:lang w:val="en-GB"/>
              </w:rPr>
              <w:t>4</w:t>
            </w:r>
          </w:p>
        </w:tc>
      </w:tr>
    </w:tbl>
    <w:p w14:paraId="242778E7" w14:textId="2CD4D5A1" w:rsidR="00332EE6" w:rsidRPr="005C62F3" w:rsidRDefault="00332EE6" w:rsidP="00332EE6">
      <w:pPr>
        <w:pStyle w:val="MAPPA-Bodytext"/>
        <w:rPr>
          <w:szCs w:val="28"/>
          <w:lang w:val="en-GB"/>
        </w:rPr>
      </w:pPr>
    </w:p>
    <w:p w14:paraId="7C14497E" w14:textId="060382A7" w:rsidR="00845D34" w:rsidRPr="005C62F3" w:rsidRDefault="00CB0ECB" w:rsidP="003F01A6">
      <w:pPr>
        <w:pStyle w:val="Style2"/>
        <w:rPr>
          <w:rFonts w:cs="Arial"/>
          <w:szCs w:val="28"/>
        </w:rPr>
      </w:pPr>
      <w:r w:rsidRPr="00CB0ECB">
        <w:rPr>
          <w:rFonts w:cs="Arial"/>
          <w:bCs w:val="0"/>
          <w:smallCaps/>
          <w:noProof/>
          <w:color w:val="7030A0"/>
          <w:spacing w:val="5"/>
          <w:sz w:val="100"/>
          <w:szCs w:val="100"/>
        </w:rPr>
        <mc:AlternateContent>
          <mc:Choice Requires="wps">
            <w:drawing>
              <wp:anchor distT="45720" distB="45720" distL="114300" distR="114300" simplePos="0" relativeHeight="251668491" behindDoc="0" locked="0" layoutInCell="1" allowOverlap="1" wp14:anchorId="0099E8B7" wp14:editId="4FB7E1C9">
                <wp:simplePos x="0" y="0"/>
                <wp:positionH relativeFrom="page">
                  <wp:align>right</wp:align>
                </wp:positionH>
                <wp:positionV relativeFrom="paragraph">
                  <wp:posOffset>996544</wp:posOffset>
                </wp:positionV>
                <wp:extent cx="409575" cy="306705"/>
                <wp:effectExtent l="0" t="0" r="28575" b="17145"/>
                <wp:wrapSquare wrapText="bothSides"/>
                <wp:docPr id="103890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06705"/>
                        </a:xfrm>
                        <a:prstGeom prst="rect">
                          <a:avLst/>
                        </a:prstGeom>
                        <a:solidFill>
                          <a:srgbClr val="FFFFFF"/>
                        </a:solidFill>
                        <a:ln w="9525">
                          <a:solidFill>
                            <a:srgbClr val="000000"/>
                          </a:solidFill>
                          <a:miter lim="800000"/>
                          <a:headEnd/>
                          <a:tailEnd/>
                        </a:ln>
                      </wps:spPr>
                      <wps:txbx>
                        <w:txbxContent>
                          <w:p w14:paraId="2540D4BB" w14:textId="64060A4D" w:rsidR="00CB0ECB" w:rsidRDefault="00CB0ECB" w:rsidP="00CB0ECB">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9E8B7" id="_x0000_s1031" type="#_x0000_t202" style="position:absolute;margin-left:-18.95pt;margin-top:78.45pt;width:32.25pt;height:24.15pt;z-index:25166849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XWEwIAACU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">
                <v:textbox>
                  <w:txbxContent>
                    <w:p w14:paraId="2540D4BB" w14:textId="64060A4D" w:rsidR="00CB0ECB" w:rsidRDefault="00CB0ECB" w:rsidP="00CB0ECB">
                      <w:r>
                        <w:t>6</w:t>
                      </w:r>
                    </w:p>
                  </w:txbxContent>
                </v:textbox>
                <w10:wrap type="square" anchorx="page"/>
              </v:shape>
            </w:pict>
          </mc:Fallback>
        </mc:AlternateContent>
      </w:r>
      <w:r w:rsidR="00845D34" w:rsidRPr="005C62F3">
        <w:rPr>
          <w:rFonts w:cs="Arial"/>
        </w:rPr>
        <w:t>Restrictive orders for Category 1 offenders</w:t>
      </w:r>
    </w:p>
    <w:tbl>
      <w:tblPr>
        <w:tblStyle w:val="Style5"/>
        <w:tblW w:w="10455" w:type="dxa"/>
        <w:tblLook w:val="04A0" w:firstRow="1" w:lastRow="0" w:firstColumn="1" w:lastColumn="0" w:noHBand="0" w:noVBand="1"/>
      </w:tblPr>
      <w:tblGrid>
        <w:gridCol w:w="8359"/>
        <w:gridCol w:w="2096"/>
      </w:tblGrid>
      <w:tr w:rsidR="001B45A5" w:rsidRPr="005C62F3" w14:paraId="68C62099" w14:textId="77777777" w:rsidTr="00FC3E0A">
        <w:tc>
          <w:tcPr>
            <w:cnfStyle w:val="001000000000" w:firstRow="0" w:lastRow="0" w:firstColumn="1" w:lastColumn="0" w:oddVBand="0" w:evenVBand="0" w:oddHBand="0" w:evenHBand="0" w:firstRowFirstColumn="0" w:firstRowLastColumn="0" w:lastRowFirstColumn="0" w:lastRowLastColumn="0"/>
            <w:tcW w:w="8359" w:type="dxa"/>
            <w:shd w:val="clear" w:color="auto" w:fill="8DB3E2" w:themeFill="text2" w:themeFillTint="66"/>
          </w:tcPr>
          <w:p w14:paraId="655D5D38" w14:textId="0506D54C" w:rsidR="001B45A5" w:rsidRPr="005C62F3" w:rsidRDefault="001B45A5" w:rsidP="001B45A5">
            <w:pPr>
              <w:pStyle w:val="MAPPA-Tabletext"/>
              <w:rPr>
                <w:rFonts w:cs="Arial"/>
                <w:sz w:val="24"/>
                <w:szCs w:val="24"/>
                <w:lang w:val="en-GB"/>
              </w:rPr>
            </w:pPr>
            <w:r w:rsidRPr="005C62F3">
              <w:rPr>
                <w:rFonts w:cs="Arial"/>
                <w:sz w:val="24"/>
                <w:szCs w:val="24"/>
                <w:lang w:val="en-GB"/>
              </w:rPr>
              <w:t>Sexual Harm Prevention Order (SHPO)</w:t>
            </w:r>
          </w:p>
        </w:tc>
        <w:tc>
          <w:tcPr>
            <w:tcW w:w="2096" w:type="dxa"/>
          </w:tcPr>
          <w:p w14:paraId="75622C9A" w14:textId="22DE3FDB"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noProof/>
              </w:rPr>
              <w:t>263</w:t>
            </w:r>
          </w:p>
        </w:tc>
      </w:tr>
      <w:tr w:rsidR="001B45A5" w:rsidRPr="005C62F3" w14:paraId="2F74E9A8" w14:textId="77777777" w:rsidTr="00FC3E0A">
        <w:tc>
          <w:tcPr>
            <w:cnfStyle w:val="001000000000" w:firstRow="0" w:lastRow="0" w:firstColumn="1" w:lastColumn="0" w:oddVBand="0" w:evenVBand="0" w:oddHBand="0" w:evenHBand="0" w:firstRowFirstColumn="0" w:firstRowLastColumn="0" w:lastRowFirstColumn="0" w:lastRowLastColumn="0"/>
            <w:tcW w:w="8359" w:type="dxa"/>
            <w:shd w:val="clear" w:color="auto" w:fill="8DB3E2" w:themeFill="text2" w:themeFillTint="66"/>
          </w:tcPr>
          <w:p w14:paraId="13DD6BB2" w14:textId="52F58C99" w:rsidR="001B45A5" w:rsidRPr="005C62F3" w:rsidRDefault="001B45A5" w:rsidP="001B45A5">
            <w:pPr>
              <w:pStyle w:val="MAPPA-Tabletext"/>
              <w:rPr>
                <w:rFonts w:cs="Arial"/>
                <w:sz w:val="24"/>
                <w:szCs w:val="24"/>
                <w:lang w:val="en-GB"/>
              </w:rPr>
            </w:pPr>
            <w:r w:rsidRPr="005C62F3">
              <w:rPr>
                <w:rFonts w:cs="Arial"/>
                <w:sz w:val="24"/>
                <w:szCs w:val="24"/>
                <w:lang w:val="en-GB"/>
              </w:rPr>
              <w:t>SHPO with foreign travel restriction</w:t>
            </w:r>
          </w:p>
        </w:tc>
        <w:tc>
          <w:tcPr>
            <w:tcW w:w="2096" w:type="dxa"/>
          </w:tcPr>
          <w:p w14:paraId="46D9800A" w14:textId="43446FD4"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noProof/>
              </w:rPr>
              <w:t>0</w:t>
            </w:r>
          </w:p>
        </w:tc>
      </w:tr>
      <w:tr w:rsidR="001B45A5" w:rsidRPr="005C62F3" w14:paraId="151E650C" w14:textId="77777777" w:rsidTr="00FC3E0A">
        <w:tc>
          <w:tcPr>
            <w:cnfStyle w:val="001000000000" w:firstRow="0" w:lastRow="0" w:firstColumn="1" w:lastColumn="0" w:oddVBand="0" w:evenVBand="0" w:oddHBand="0" w:evenHBand="0" w:firstRowFirstColumn="0" w:firstRowLastColumn="0" w:lastRowFirstColumn="0" w:lastRowLastColumn="0"/>
            <w:tcW w:w="8359" w:type="dxa"/>
            <w:shd w:val="clear" w:color="auto" w:fill="8DB3E2" w:themeFill="text2" w:themeFillTint="66"/>
          </w:tcPr>
          <w:p w14:paraId="3334AA99" w14:textId="6A9295B1" w:rsidR="001B45A5" w:rsidRPr="005C62F3" w:rsidRDefault="001B45A5" w:rsidP="001B45A5">
            <w:pPr>
              <w:pStyle w:val="MAPPA-Tabletext"/>
              <w:rPr>
                <w:rFonts w:cs="Arial"/>
                <w:sz w:val="24"/>
                <w:szCs w:val="24"/>
                <w:lang w:val="en-GB"/>
              </w:rPr>
            </w:pPr>
            <w:r w:rsidRPr="005C62F3">
              <w:rPr>
                <w:rFonts w:cs="Arial"/>
                <w:sz w:val="24"/>
                <w:szCs w:val="24"/>
                <w:lang w:val="en-GB"/>
              </w:rPr>
              <w:lastRenderedPageBreak/>
              <w:t>Notification Order</w:t>
            </w:r>
          </w:p>
        </w:tc>
        <w:tc>
          <w:tcPr>
            <w:tcW w:w="2096" w:type="dxa"/>
          </w:tcPr>
          <w:p w14:paraId="4585E07B" w14:textId="3382E57E"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noProof/>
              </w:rPr>
              <w:t>3</w:t>
            </w:r>
          </w:p>
        </w:tc>
      </w:tr>
    </w:tbl>
    <w:p w14:paraId="476F602E" w14:textId="4F53ED08" w:rsidR="00C467F2" w:rsidRPr="005C62F3"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rsidRPr="005C62F3" w14:paraId="74376CF7" w14:textId="77777777" w:rsidTr="00FC3E0A">
        <w:tc>
          <w:tcPr>
            <w:cnfStyle w:val="001000000000" w:firstRow="0" w:lastRow="0" w:firstColumn="1" w:lastColumn="0" w:oddVBand="0" w:evenVBand="0" w:oddHBand="0" w:evenHBand="0" w:firstRowFirstColumn="0" w:firstRowLastColumn="0" w:lastRowFirstColumn="0" w:lastRowLastColumn="0"/>
            <w:tcW w:w="8466" w:type="dxa"/>
            <w:shd w:val="clear" w:color="auto" w:fill="8DB3E2" w:themeFill="text2" w:themeFillTint="66"/>
          </w:tcPr>
          <w:p w14:paraId="057B2E03" w14:textId="07CAEDB2" w:rsidR="00332EE6" w:rsidRPr="005C62F3" w:rsidRDefault="00332EE6" w:rsidP="003F01A6">
            <w:pPr>
              <w:pStyle w:val="Style2"/>
              <w:rPr>
                <w:rFonts w:cs="Arial"/>
              </w:rPr>
            </w:pPr>
            <w:r w:rsidRPr="005C62F3">
              <w:rPr>
                <w:rFonts w:cs="Arial"/>
              </w:rPr>
              <w:t xml:space="preserve">Number of </w:t>
            </w:r>
            <w:r w:rsidR="00EC23F1" w:rsidRPr="005C62F3">
              <w:rPr>
                <w:rFonts w:cs="Arial"/>
              </w:rPr>
              <w:t>individuals</w:t>
            </w:r>
            <w:r w:rsidRPr="005C62F3">
              <w:rPr>
                <w:rFonts w:cs="Arial"/>
              </w:rPr>
              <w:t xml:space="preserve"> who became subject to </w:t>
            </w:r>
            <w:r w:rsidR="00EC23F1" w:rsidRPr="005C62F3">
              <w:rPr>
                <w:rFonts w:cs="Arial"/>
              </w:rPr>
              <w:t xml:space="preserve">sex offender </w:t>
            </w:r>
            <w:r w:rsidRPr="005C62F3">
              <w:rPr>
                <w:rFonts w:cs="Arial"/>
              </w:rPr>
              <w:t xml:space="preserve">notification requirements following a breach(es) of a Sexual Risk Order (SRO) </w:t>
            </w:r>
          </w:p>
        </w:tc>
        <w:tc>
          <w:tcPr>
            <w:tcW w:w="2113" w:type="dxa"/>
          </w:tcPr>
          <w:p w14:paraId="61A0E328" w14:textId="03A98A0B" w:rsidR="00332EE6" w:rsidRPr="005C62F3" w:rsidRDefault="001B45A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sz w:val="24"/>
                <w:szCs w:val="24"/>
                <w:lang w:val="en-GB"/>
              </w:rPr>
              <w:t>1</w:t>
            </w:r>
          </w:p>
        </w:tc>
      </w:tr>
    </w:tbl>
    <w:p w14:paraId="64BFE535" w14:textId="77777777" w:rsidR="00595C55" w:rsidRPr="005C62F3" w:rsidRDefault="00595C55" w:rsidP="003F01A6">
      <w:pPr>
        <w:rPr>
          <w:rFonts w:cs="Arial"/>
        </w:rPr>
      </w:pPr>
    </w:p>
    <w:p w14:paraId="78E4FAD4" w14:textId="540AB58C" w:rsidR="00D6369A" w:rsidRPr="005C62F3" w:rsidRDefault="00D6369A" w:rsidP="003F01A6">
      <w:pPr>
        <w:pStyle w:val="Style2"/>
        <w:rPr>
          <w:rFonts w:cs="Arial"/>
          <w:szCs w:val="28"/>
        </w:rPr>
      </w:pPr>
      <w:r w:rsidRPr="005C62F3">
        <w:rPr>
          <w:rFonts w:cs="Arial"/>
        </w:rPr>
        <w:t xml:space="preserve">Level 2 and 3 </w:t>
      </w:r>
      <w:r w:rsidR="00EC23F1" w:rsidRPr="005C62F3">
        <w:rPr>
          <w:rFonts w:cs="Arial"/>
        </w:rPr>
        <w:t>individuals</w:t>
      </w:r>
      <w:r w:rsidRPr="005C62F3">
        <w:rPr>
          <w:rFonts w:cs="Arial"/>
        </w:rPr>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rsidRPr="005C62F3" w14:paraId="68435D95" w14:textId="77777777" w:rsidTr="00FC3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shd w:val="clear" w:color="auto" w:fill="8DB3E2" w:themeFill="text2" w:themeFillTint="66"/>
          </w:tcPr>
          <w:p w14:paraId="55B74D0D" w14:textId="773958C3" w:rsidR="00AA3E8E" w:rsidRPr="005C62F3" w:rsidRDefault="00AA3E8E" w:rsidP="00B06F75">
            <w:pPr>
              <w:pStyle w:val="MAPPA-Tabletext"/>
              <w:rPr>
                <w:rFonts w:cs="Arial"/>
                <w:b w:val="0"/>
                <w:bCs w:val="0"/>
                <w:sz w:val="24"/>
                <w:szCs w:val="24"/>
                <w:lang w:val="en-GB"/>
              </w:rPr>
            </w:pPr>
            <w:r w:rsidRPr="005C62F3">
              <w:rPr>
                <w:rFonts w:cs="Arial"/>
                <w:b w:val="0"/>
                <w:bCs w:val="0"/>
                <w:sz w:val="24"/>
                <w:szCs w:val="24"/>
                <w:lang w:val="en-GB"/>
              </w:rPr>
              <w:t>Returned to custody for breach of licence</w:t>
            </w:r>
          </w:p>
        </w:tc>
        <w:tc>
          <w:tcPr>
            <w:tcW w:w="2185" w:type="dxa"/>
            <w:shd w:val="clear" w:color="auto" w:fill="8DB3E2" w:themeFill="text2" w:themeFillTint="66"/>
          </w:tcPr>
          <w:p w14:paraId="7413D478" w14:textId="3158D9AC" w:rsidR="00AA3E8E" w:rsidRPr="005C62F3"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sz w:val="24"/>
                <w:szCs w:val="24"/>
                <w:lang w:val="en-GB"/>
              </w:rPr>
              <w:t>Category 1:</w:t>
            </w:r>
            <w:r w:rsidRPr="005C62F3">
              <w:rPr>
                <w:rFonts w:cs="Arial"/>
                <w:sz w:val="24"/>
                <w:szCs w:val="24"/>
                <w:lang w:val="en-GB"/>
              </w:rPr>
              <w:br/>
              <w:t>Subject to notification requirements</w:t>
            </w:r>
          </w:p>
        </w:tc>
        <w:tc>
          <w:tcPr>
            <w:tcW w:w="2186" w:type="dxa"/>
            <w:shd w:val="clear" w:color="auto" w:fill="8DB3E2" w:themeFill="text2" w:themeFillTint="66"/>
          </w:tcPr>
          <w:p w14:paraId="37CAFD40" w14:textId="77777777" w:rsidR="00AA3E8E" w:rsidRPr="005C62F3"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sz w:val="24"/>
                <w:szCs w:val="24"/>
                <w:lang w:val="en-GB"/>
              </w:rPr>
              <w:t>Category 2:</w:t>
            </w:r>
            <w:r w:rsidRPr="005C62F3">
              <w:rPr>
                <w:rFonts w:cs="Arial"/>
                <w:sz w:val="24"/>
                <w:szCs w:val="24"/>
                <w:lang w:val="en-GB"/>
              </w:rPr>
              <w:br/>
              <w:t>Violent</w:t>
            </w:r>
            <w:r w:rsidRPr="005C62F3">
              <w:rPr>
                <w:rFonts w:cs="Arial"/>
                <w:sz w:val="24"/>
                <w:szCs w:val="24"/>
                <w:lang w:val="en-GB"/>
              </w:rPr>
              <w:br/>
              <w:t>offenders</w:t>
            </w:r>
          </w:p>
        </w:tc>
        <w:tc>
          <w:tcPr>
            <w:tcW w:w="2186" w:type="dxa"/>
            <w:shd w:val="clear" w:color="auto" w:fill="8DB3E2" w:themeFill="text2" w:themeFillTint="66"/>
          </w:tcPr>
          <w:p w14:paraId="01624B42" w14:textId="77777777" w:rsidR="00AA3E8E" w:rsidRPr="005C62F3"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sz w:val="24"/>
                <w:szCs w:val="24"/>
                <w:lang w:val="en-GB"/>
              </w:rPr>
              <w:t>Category 3:</w:t>
            </w:r>
            <w:r w:rsidRPr="005C62F3">
              <w:rPr>
                <w:rFonts w:cs="Arial"/>
                <w:sz w:val="24"/>
                <w:szCs w:val="24"/>
                <w:lang w:val="en-GB"/>
              </w:rPr>
              <w:br/>
              <w:t>Other dangerous</w:t>
            </w:r>
            <w:r w:rsidRPr="005C62F3">
              <w:rPr>
                <w:rFonts w:cs="Arial"/>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8DB3E2" w:themeFill="text2" w:themeFillTint="66"/>
          </w:tcPr>
          <w:p w14:paraId="32EDCFA3" w14:textId="6A184CB9" w:rsidR="00AA3E8E" w:rsidRPr="005C62F3" w:rsidRDefault="00AA3E8E" w:rsidP="00B06F75">
            <w:pPr>
              <w:pStyle w:val="StyleMAPPA-TabletextBold"/>
              <w:jc w:val="right"/>
              <w:rPr>
                <w:rFonts w:cs="Arial"/>
                <w:sz w:val="24"/>
                <w:szCs w:val="24"/>
                <w:lang w:val="en-GB"/>
              </w:rPr>
            </w:pPr>
            <w:r w:rsidRPr="005C62F3">
              <w:rPr>
                <w:rFonts w:cs="Arial"/>
                <w:sz w:val="24"/>
                <w:szCs w:val="24"/>
                <w:lang w:val="en-GB"/>
              </w:rPr>
              <w:t>Total</w:t>
            </w:r>
          </w:p>
        </w:tc>
      </w:tr>
      <w:tr w:rsidR="001B45A5" w:rsidRPr="005C62F3"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Level 2</w:t>
            </w:r>
          </w:p>
        </w:tc>
        <w:tc>
          <w:tcPr>
            <w:tcW w:w="2185" w:type="dxa"/>
          </w:tcPr>
          <w:p w14:paraId="2AA5C817" w14:textId="23CB6C74"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13</w:t>
            </w:r>
          </w:p>
        </w:tc>
        <w:tc>
          <w:tcPr>
            <w:tcW w:w="2186" w:type="dxa"/>
          </w:tcPr>
          <w:p w14:paraId="34F9E68F" w14:textId="4E0C68C5"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17</w:t>
            </w:r>
          </w:p>
        </w:tc>
        <w:tc>
          <w:tcPr>
            <w:tcW w:w="2186" w:type="dxa"/>
          </w:tcPr>
          <w:p w14:paraId="720ECB5F" w14:textId="4D1C241C"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11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BA21825" w:rsidR="001B45A5" w:rsidRPr="005C62F3" w:rsidRDefault="001B45A5" w:rsidP="001B45A5">
            <w:pPr>
              <w:pStyle w:val="MAPPA-Tabletext"/>
              <w:jc w:val="right"/>
              <w:rPr>
                <w:rFonts w:cs="Arial"/>
                <w:b w:val="0"/>
                <w:bCs w:val="0"/>
                <w:sz w:val="24"/>
                <w:szCs w:val="24"/>
                <w:lang w:val="en-GB"/>
              </w:rPr>
            </w:pPr>
            <w:r w:rsidRPr="005C62F3">
              <w:rPr>
                <w:rFonts w:cs="Arial"/>
                <w:noProof/>
              </w:rPr>
              <w:t>41</w:t>
            </w:r>
          </w:p>
        </w:tc>
      </w:tr>
      <w:tr w:rsidR="001B45A5" w:rsidRPr="005C62F3"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Level 3</w:t>
            </w:r>
          </w:p>
        </w:tc>
        <w:tc>
          <w:tcPr>
            <w:tcW w:w="2185" w:type="dxa"/>
          </w:tcPr>
          <w:p w14:paraId="19A6985D" w14:textId="24851258"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0</w:t>
            </w:r>
          </w:p>
        </w:tc>
        <w:tc>
          <w:tcPr>
            <w:tcW w:w="2186" w:type="dxa"/>
          </w:tcPr>
          <w:p w14:paraId="272FF4F7" w14:textId="201D77B6"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0</w:t>
            </w:r>
          </w:p>
        </w:tc>
        <w:tc>
          <w:tcPr>
            <w:tcW w:w="2186" w:type="dxa"/>
          </w:tcPr>
          <w:p w14:paraId="75D55EA6" w14:textId="25864E5F" w:rsidR="001B45A5" w:rsidRPr="005C62F3" w:rsidRDefault="001B45A5" w:rsidP="001B45A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5C62F3">
              <w:rPr>
                <w:rFonts w:cs="Arial"/>
                <w:noProof/>
              </w:rPr>
              <w:t>4</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C795067" w:rsidR="001B45A5" w:rsidRPr="005C62F3" w:rsidRDefault="001B45A5" w:rsidP="001B45A5">
            <w:pPr>
              <w:pStyle w:val="MAPPA-Tabletext"/>
              <w:jc w:val="right"/>
              <w:rPr>
                <w:rFonts w:cs="Arial"/>
                <w:b w:val="0"/>
                <w:bCs w:val="0"/>
                <w:sz w:val="24"/>
                <w:szCs w:val="24"/>
                <w:lang w:val="en-GB"/>
              </w:rPr>
            </w:pPr>
            <w:r w:rsidRPr="005C62F3">
              <w:rPr>
                <w:rFonts w:cs="Arial"/>
                <w:noProof/>
              </w:rPr>
              <w:t>4</w:t>
            </w:r>
          </w:p>
        </w:tc>
      </w:tr>
      <w:tr w:rsidR="001B45A5" w:rsidRPr="005C62F3"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1B45A5" w:rsidRPr="005C62F3" w:rsidRDefault="001B45A5" w:rsidP="001B45A5">
            <w:pPr>
              <w:pStyle w:val="MAPPA-Tabletext"/>
              <w:rPr>
                <w:rFonts w:cs="Arial"/>
                <w:b w:val="0"/>
                <w:bCs w:val="0"/>
                <w:sz w:val="24"/>
                <w:szCs w:val="24"/>
                <w:lang w:val="en-GB"/>
              </w:rPr>
            </w:pPr>
            <w:r w:rsidRPr="005C62F3">
              <w:rPr>
                <w:rFonts w:cs="Arial"/>
                <w:b w:val="0"/>
                <w:bCs w:val="0"/>
                <w:sz w:val="24"/>
                <w:szCs w:val="24"/>
                <w:lang w:val="en-GB"/>
              </w:rPr>
              <w:t>Total</w:t>
            </w:r>
          </w:p>
        </w:tc>
        <w:tc>
          <w:tcPr>
            <w:tcW w:w="2185" w:type="dxa"/>
          </w:tcPr>
          <w:p w14:paraId="553CCAF1" w14:textId="450E5A9B" w:rsidR="001B45A5" w:rsidRPr="005C62F3" w:rsidRDefault="001B45A5" w:rsidP="001B45A5">
            <w:pPr>
              <w:pStyle w:val="MAPPA-Tabletext"/>
              <w:jc w:val="right"/>
              <w:cnfStyle w:val="010000000000" w:firstRow="0" w:lastRow="1"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rPr>
              <w:fldChar w:fldCharType="begin"/>
            </w:r>
            <w:r w:rsidRPr="005C62F3">
              <w:rPr>
                <w:rFonts w:cs="Arial"/>
              </w:rPr>
              <w:instrText xml:space="preserve"> =SUM(ABOVE) </w:instrText>
            </w:r>
            <w:r w:rsidRPr="005C62F3">
              <w:rPr>
                <w:rFonts w:cs="Arial"/>
              </w:rPr>
              <w:fldChar w:fldCharType="separate"/>
            </w:r>
            <w:r w:rsidRPr="005C62F3">
              <w:rPr>
                <w:rFonts w:cs="Arial"/>
                <w:noProof/>
              </w:rPr>
              <w:t>13</w:t>
            </w:r>
            <w:r w:rsidRPr="005C62F3">
              <w:rPr>
                <w:rFonts w:cs="Arial"/>
              </w:rPr>
              <w:fldChar w:fldCharType="end"/>
            </w:r>
          </w:p>
        </w:tc>
        <w:tc>
          <w:tcPr>
            <w:tcW w:w="2186" w:type="dxa"/>
          </w:tcPr>
          <w:p w14:paraId="184256C5" w14:textId="52B6C852" w:rsidR="001B45A5" w:rsidRPr="005C62F3" w:rsidRDefault="001B45A5" w:rsidP="001B45A5">
            <w:pPr>
              <w:pStyle w:val="MAPPA-Tabletext"/>
              <w:jc w:val="right"/>
              <w:cnfStyle w:val="010000000000" w:firstRow="0" w:lastRow="1"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rPr>
              <w:fldChar w:fldCharType="begin"/>
            </w:r>
            <w:r w:rsidRPr="005C62F3">
              <w:rPr>
                <w:rFonts w:cs="Arial"/>
              </w:rPr>
              <w:instrText xml:space="preserve"> =SUM(ABOVE) </w:instrText>
            </w:r>
            <w:r w:rsidRPr="005C62F3">
              <w:rPr>
                <w:rFonts w:cs="Arial"/>
              </w:rPr>
              <w:fldChar w:fldCharType="separate"/>
            </w:r>
            <w:r w:rsidRPr="005C62F3">
              <w:rPr>
                <w:rFonts w:cs="Arial"/>
                <w:noProof/>
              </w:rPr>
              <w:t>17</w:t>
            </w:r>
            <w:r w:rsidRPr="005C62F3">
              <w:rPr>
                <w:rFonts w:cs="Arial"/>
              </w:rPr>
              <w:fldChar w:fldCharType="end"/>
            </w:r>
          </w:p>
        </w:tc>
        <w:tc>
          <w:tcPr>
            <w:tcW w:w="2186" w:type="dxa"/>
          </w:tcPr>
          <w:p w14:paraId="44078787" w14:textId="492FCDBA" w:rsidR="001B45A5" w:rsidRPr="005C62F3" w:rsidRDefault="001B45A5" w:rsidP="001B45A5">
            <w:pPr>
              <w:pStyle w:val="MAPPA-Tabletext"/>
              <w:jc w:val="right"/>
              <w:cnfStyle w:val="010000000000" w:firstRow="0" w:lastRow="1" w:firstColumn="0" w:lastColumn="0" w:oddVBand="0" w:evenVBand="0" w:oddHBand="0" w:evenHBand="0" w:firstRowFirstColumn="0" w:firstRowLastColumn="0" w:lastRowFirstColumn="0" w:lastRowLastColumn="0"/>
              <w:rPr>
                <w:rFonts w:cs="Arial"/>
                <w:b w:val="0"/>
                <w:bCs w:val="0"/>
                <w:sz w:val="24"/>
                <w:szCs w:val="24"/>
                <w:lang w:val="en-GB"/>
              </w:rPr>
            </w:pPr>
            <w:r w:rsidRPr="005C62F3">
              <w:rPr>
                <w:rFonts w:cs="Arial"/>
              </w:rPr>
              <w:fldChar w:fldCharType="begin"/>
            </w:r>
            <w:r w:rsidRPr="005C62F3">
              <w:rPr>
                <w:rFonts w:cs="Arial"/>
              </w:rPr>
              <w:instrText xml:space="preserve"> =SUM(ABOVE) </w:instrText>
            </w:r>
            <w:r w:rsidRPr="005C62F3">
              <w:rPr>
                <w:rFonts w:cs="Arial"/>
              </w:rPr>
              <w:fldChar w:fldCharType="separate"/>
            </w:r>
            <w:r w:rsidRPr="005C62F3">
              <w:rPr>
                <w:rFonts w:cs="Arial"/>
                <w:noProof/>
              </w:rPr>
              <w:t>15</w:t>
            </w:r>
            <w:r w:rsidRPr="005C62F3">
              <w:rPr>
                <w:rFonts w:cs="Arial"/>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9F42D8A" w:rsidR="001B45A5" w:rsidRPr="005C62F3" w:rsidRDefault="001B45A5" w:rsidP="001B45A5">
            <w:pPr>
              <w:pStyle w:val="MAPPA-Tabletext"/>
              <w:jc w:val="right"/>
              <w:rPr>
                <w:rFonts w:cs="Arial"/>
                <w:b w:val="0"/>
                <w:bCs w:val="0"/>
                <w:sz w:val="24"/>
                <w:szCs w:val="24"/>
                <w:lang w:val="en-GB"/>
              </w:rPr>
            </w:pPr>
            <w:r w:rsidRPr="005C62F3">
              <w:rPr>
                <w:rFonts w:cs="Arial"/>
                <w:noProof/>
              </w:rPr>
              <w:t>45</w:t>
            </w:r>
          </w:p>
        </w:tc>
      </w:tr>
    </w:tbl>
    <w:p w14:paraId="5ED02362" w14:textId="2E3B8EFF" w:rsidR="00523CF4" w:rsidRPr="005C62F3" w:rsidRDefault="00523CF4" w:rsidP="003F01A6">
      <w:pPr>
        <w:rPr>
          <w:rFonts w:cs="Arial"/>
        </w:rPr>
      </w:pPr>
    </w:p>
    <w:tbl>
      <w:tblPr>
        <w:tblStyle w:val="Style4"/>
        <w:tblW w:w="10485" w:type="dxa"/>
        <w:tblLook w:val="01E0" w:firstRow="1" w:lastRow="1" w:firstColumn="1" w:lastColumn="1" w:noHBand="0" w:noVBand="0"/>
      </w:tblPr>
      <w:tblGrid>
        <w:gridCol w:w="8359"/>
        <w:gridCol w:w="2126"/>
      </w:tblGrid>
      <w:tr w:rsidR="00FA3513" w:rsidRPr="005C62F3" w14:paraId="55FA3E37" w14:textId="77777777" w:rsidTr="00FC3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shd w:val="clear" w:color="auto" w:fill="8DB3E2" w:themeFill="text2" w:themeFillTint="66"/>
          </w:tcPr>
          <w:p w14:paraId="611ECDD1" w14:textId="4C342C0A" w:rsidR="00FA3513" w:rsidRPr="005C62F3" w:rsidRDefault="00FA3513" w:rsidP="00523CF4">
            <w:pPr>
              <w:pStyle w:val="MAPPA-Tabletext"/>
              <w:rPr>
                <w:rFonts w:cs="Arial"/>
                <w:b w:val="0"/>
                <w:bCs w:val="0"/>
                <w:sz w:val="24"/>
                <w:szCs w:val="24"/>
                <w:lang w:val="en-GB"/>
              </w:rPr>
            </w:pPr>
            <w:r w:rsidRPr="005C62F3">
              <w:rPr>
                <w:rFonts w:cs="Arial"/>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8DB3E2" w:themeFill="text2" w:themeFillTint="66"/>
          </w:tcPr>
          <w:p w14:paraId="559F2924" w14:textId="26EDF7A3" w:rsidR="00FA3513" w:rsidRPr="005C62F3" w:rsidRDefault="00FA3513" w:rsidP="00523CF4">
            <w:pPr>
              <w:pStyle w:val="MAPPA-Tabletext"/>
              <w:jc w:val="right"/>
              <w:rPr>
                <w:rFonts w:cs="Arial"/>
                <w:b w:val="0"/>
                <w:bCs w:val="0"/>
                <w:sz w:val="24"/>
                <w:szCs w:val="24"/>
                <w:lang w:val="en-GB"/>
              </w:rPr>
            </w:pPr>
          </w:p>
        </w:tc>
      </w:tr>
      <w:tr w:rsidR="00FA3513" w:rsidRPr="005C62F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C62F3" w:rsidRDefault="00FA3513" w:rsidP="00316362">
            <w:pPr>
              <w:pStyle w:val="MAPPA-Tabletext"/>
              <w:rPr>
                <w:rFonts w:cs="Arial"/>
                <w:b w:val="0"/>
                <w:bCs w:val="0"/>
                <w:sz w:val="24"/>
                <w:szCs w:val="24"/>
                <w:lang w:val="en-GB"/>
              </w:rPr>
            </w:pPr>
            <w:r w:rsidRPr="005C62F3">
              <w:rPr>
                <w:rFonts w:cs="Arial"/>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758217D" w:rsidR="00FA3513" w:rsidRPr="005C62F3" w:rsidRDefault="001B45A5" w:rsidP="00316362">
            <w:pPr>
              <w:pStyle w:val="MAPPA-Tabletext"/>
              <w:jc w:val="right"/>
              <w:rPr>
                <w:rFonts w:cs="Arial"/>
                <w:b w:val="0"/>
                <w:bCs w:val="0"/>
                <w:sz w:val="24"/>
                <w:szCs w:val="24"/>
                <w:lang w:val="en-GB"/>
              </w:rPr>
            </w:pPr>
            <w:r w:rsidRPr="005C62F3">
              <w:rPr>
                <w:rFonts w:cs="Arial"/>
                <w:b w:val="0"/>
                <w:bCs w:val="0"/>
                <w:sz w:val="24"/>
                <w:szCs w:val="24"/>
                <w:lang w:val="en-GB"/>
              </w:rPr>
              <w:t>1</w:t>
            </w:r>
          </w:p>
        </w:tc>
      </w:tr>
      <w:tr w:rsidR="00FA3513" w:rsidRPr="005C62F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C62F3" w:rsidRDefault="00FA3513" w:rsidP="00316362">
            <w:pPr>
              <w:pStyle w:val="MAPPA-Tabletext"/>
              <w:rPr>
                <w:rFonts w:cs="Arial"/>
                <w:b w:val="0"/>
                <w:bCs w:val="0"/>
                <w:sz w:val="24"/>
                <w:szCs w:val="24"/>
                <w:lang w:val="en-GB"/>
              </w:rPr>
            </w:pPr>
            <w:r w:rsidRPr="005C62F3">
              <w:rPr>
                <w:rFonts w:cs="Arial"/>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B09AF40" w:rsidR="00FA3513" w:rsidRPr="005C62F3" w:rsidRDefault="001B45A5" w:rsidP="00316362">
            <w:pPr>
              <w:pStyle w:val="MAPPA-Tabletext"/>
              <w:jc w:val="right"/>
              <w:rPr>
                <w:rFonts w:cs="Arial"/>
                <w:b w:val="0"/>
                <w:bCs w:val="0"/>
                <w:sz w:val="24"/>
                <w:szCs w:val="24"/>
                <w:lang w:val="en-GB"/>
              </w:rPr>
            </w:pPr>
            <w:r w:rsidRPr="005C62F3">
              <w:rPr>
                <w:rFonts w:cs="Arial"/>
                <w:b w:val="0"/>
                <w:bCs w:val="0"/>
                <w:sz w:val="24"/>
                <w:szCs w:val="24"/>
                <w:lang w:val="en-GB"/>
              </w:rPr>
              <w:t>0</w:t>
            </w:r>
          </w:p>
        </w:tc>
      </w:tr>
      <w:tr w:rsidR="00FA3513" w:rsidRPr="005C62F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C62F3" w:rsidRDefault="00FA3513" w:rsidP="00316362">
            <w:pPr>
              <w:pStyle w:val="MAPPA-Tabletext"/>
              <w:rPr>
                <w:rFonts w:cs="Arial"/>
                <w:b w:val="0"/>
                <w:bCs w:val="0"/>
                <w:sz w:val="24"/>
                <w:szCs w:val="24"/>
                <w:lang w:val="en-GB"/>
              </w:rPr>
            </w:pPr>
            <w:r w:rsidRPr="005C62F3">
              <w:rPr>
                <w:rFonts w:cs="Arial"/>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D94E107" w:rsidR="00FA3513" w:rsidRPr="005C62F3" w:rsidRDefault="001B45A5" w:rsidP="00316362">
            <w:pPr>
              <w:pStyle w:val="MAPPA-Tabletext"/>
              <w:jc w:val="right"/>
              <w:rPr>
                <w:rFonts w:cs="Arial"/>
                <w:b w:val="0"/>
                <w:bCs w:val="0"/>
                <w:sz w:val="24"/>
                <w:szCs w:val="24"/>
                <w:lang w:val="en-GB"/>
              </w:rPr>
            </w:pPr>
            <w:r w:rsidRPr="005C62F3">
              <w:rPr>
                <w:rFonts w:cs="Arial"/>
                <w:b w:val="0"/>
                <w:bCs w:val="0"/>
                <w:sz w:val="24"/>
                <w:szCs w:val="24"/>
                <w:lang w:val="en-GB"/>
              </w:rPr>
              <w:t>1</w:t>
            </w:r>
          </w:p>
        </w:tc>
      </w:tr>
    </w:tbl>
    <w:p w14:paraId="372546E6" w14:textId="08420E18" w:rsidR="00332EE6" w:rsidRPr="005C62F3"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5C62F3" w14:paraId="510D5775" w14:textId="77777777" w:rsidTr="00FC3E0A">
        <w:tc>
          <w:tcPr>
            <w:cnfStyle w:val="001000000000" w:firstRow="0" w:lastRow="0" w:firstColumn="1" w:lastColumn="0" w:oddVBand="0" w:evenVBand="0" w:oddHBand="0" w:evenHBand="0" w:firstRowFirstColumn="0" w:firstRowLastColumn="0" w:lastRowFirstColumn="0" w:lastRowLastColumn="0"/>
            <w:tcW w:w="8466" w:type="dxa"/>
            <w:shd w:val="clear" w:color="auto" w:fill="8DB3E2" w:themeFill="text2" w:themeFillTint="66"/>
          </w:tcPr>
          <w:p w14:paraId="2C1DA5D8" w14:textId="73EEFC30" w:rsidR="00332EE6" w:rsidRPr="005C62F3" w:rsidRDefault="00332EE6" w:rsidP="003F01A6">
            <w:pPr>
              <w:pStyle w:val="Style2"/>
              <w:rPr>
                <w:rFonts w:cs="Arial"/>
              </w:rPr>
            </w:pPr>
            <w:r w:rsidRPr="005C62F3">
              <w:rPr>
                <w:rFonts w:cs="Arial"/>
              </w:rPr>
              <w:t xml:space="preserve">Total number of </w:t>
            </w:r>
            <w:r w:rsidR="009B6413" w:rsidRPr="005C62F3">
              <w:rPr>
                <w:rFonts w:cs="Arial"/>
              </w:rPr>
              <w:t>individuals subject to</w:t>
            </w:r>
            <w:r w:rsidRPr="005C62F3">
              <w:rPr>
                <w:rFonts w:cs="Arial"/>
              </w:rPr>
              <w:t xml:space="preserve"> </w:t>
            </w:r>
            <w:r w:rsidR="009B6413" w:rsidRPr="005C62F3">
              <w:rPr>
                <w:rFonts w:cs="Arial"/>
              </w:rPr>
              <w:t>s</w:t>
            </w:r>
            <w:r w:rsidRPr="005C62F3">
              <w:rPr>
                <w:rFonts w:cs="Arial"/>
              </w:rPr>
              <w:t xml:space="preserve">ex </w:t>
            </w:r>
            <w:r w:rsidR="009B6413" w:rsidRPr="005C62F3">
              <w:rPr>
                <w:rFonts w:cs="Arial"/>
              </w:rPr>
              <w:t>o</w:t>
            </w:r>
            <w:r w:rsidRPr="005C62F3">
              <w:rPr>
                <w:rFonts w:cs="Arial"/>
              </w:rPr>
              <w:t>ffender</w:t>
            </w:r>
            <w:r w:rsidR="009B6413" w:rsidRPr="005C62F3">
              <w:rPr>
                <w:rFonts w:cs="Arial"/>
              </w:rPr>
              <w:t xml:space="preserve"> notification requirements</w:t>
            </w:r>
            <w:r w:rsidRPr="005C62F3">
              <w:rPr>
                <w:rFonts w:cs="Arial"/>
              </w:rPr>
              <w:t xml:space="preserve"> per 100,000 population</w:t>
            </w:r>
          </w:p>
        </w:tc>
        <w:tc>
          <w:tcPr>
            <w:tcW w:w="2113" w:type="dxa"/>
          </w:tcPr>
          <w:p w14:paraId="08702378" w14:textId="70BAA927" w:rsidR="00332EE6" w:rsidRPr="005C62F3" w:rsidRDefault="001B45A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sz w:val="24"/>
                <w:szCs w:val="24"/>
                <w:lang w:val="en-GB"/>
              </w:rPr>
            </w:pPr>
            <w:r w:rsidRPr="005C62F3">
              <w:rPr>
                <w:rFonts w:cs="Arial"/>
                <w:sz w:val="24"/>
                <w:szCs w:val="24"/>
                <w:lang w:val="en-GB"/>
              </w:rPr>
              <w:t>131</w:t>
            </w:r>
          </w:p>
        </w:tc>
      </w:tr>
    </w:tbl>
    <w:p w14:paraId="07E10B6F" w14:textId="05797D59" w:rsidR="00332EE6" w:rsidRPr="005C62F3" w:rsidRDefault="00332EE6" w:rsidP="003F01A6">
      <w:pPr>
        <w:rPr>
          <w:rFonts w:cs="Arial"/>
        </w:rPr>
      </w:pPr>
    </w:p>
    <w:p w14:paraId="1BAD0327" w14:textId="62F78B76" w:rsidR="00C7230A" w:rsidRPr="005C62F3" w:rsidRDefault="00626C9F" w:rsidP="003F01A6">
      <w:pPr>
        <w:rPr>
          <w:rFonts w:cs="Arial"/>
          <w:szCs w:val="22"/>
        </w:rPr>
      </w:pPr>
      <w:r w:rsidRPr="005C62F3">
        <w:rPr>
          <w:rFonts w:cs="Arial"/>
          <w:szCs w:val="22"/>
        </w:rPr>
        <w:t>This figure has been calculated using the mid-2024 estimated resident population, published by the Office for National Statistics (ONS) on 30 July 2025, excluding those aged less than ten years of age.</w:t>
      </w:r>
    </w:p>
    <w:p w14:paraId="3FA3AB70" w14:textId="2242E2EE" w:rsidR="001E6569" w:rsidRPr="005C62F3" w:rsidRDefault="001E6569" w:rsidP="003F01A6">
      <w:pPr>
        <w:rPr>
          <w:rFonts w:cs="Arial"/>
          <w:szCs w:val="22"/>
        </w:rPr>
      </w:pPr>
    </w:p>
    <w:p w14:paraId="3E29C43D" w14:textId="67D42C0B" w:rsidR="001E6569" w:rsidRPr="005C62F3" w:rsidRDefault="001E6569" w:rsidP="003F01A6">
      <w:pPr>
        <w:rPr>
          <w:rFonts w:cs="Arial"/>
        </w:rPr>
      </w:pPr>
    </w:p>
    <w:p w14:paraId="0745F94E" w14:textId="7B089049" w:rsidR="00542928" w:rsidRPr="005C62F3" w:rsidRDefault="00C83165" w:rsidP="003F01A6">
      <w:pPr>
        <w:rPr>
          <w:rFonts w:cs="Arial"/>
        </w:rPr>
      </w:pPr>
      <w:r w:rsidRPr="00CB0ECB">
        <w:rPr>
          <w:rFonts w:cs="Arial"/>
          <w:bCs/>
          <w:smallCaps/>
          <w:noProof/>
          <w:color w:val="7030A0"/>
          <w:spacing w:val="5"/>
          <w:sz w:val="100"/>
          <w:szCs w:val="100"/>
        </w:rPr>
        <mc:AlternateContent>
          <mc:Choice Requires="wps">
            <w:drawing>
              <wp:anchor distT="45720" distB="45720" distL="114300" distR="114300" simplePos="0" relativeHeight="251670539" behindDoc="0" locked="0" layoutInCell="1" allowOverlap="1" wp14:anchorId="1C232E31" wp14:editId="7F8C2DB8">
                <wp:simplePos x="0" y="0"/>
                <wp:positionH relativeFrom="page">
                  <wp:align>right</wp:align>
                </wp:positionH>
                <wp:positionV relativeFrom="paragraph">
                  <wp:posOffset>1778305</wp:posOffset>
                </wp:positionV>
                <wp:extent cx="490118" cy="306705"/>
                <wp:effectExtent l="0" t="0" r="24765" b="17145"/>
                <wp:wrapSquare wrapText="bothSides"/>
                <wp:docPr id="973104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118" cy="306705"/>
                        </a:xfrm>
                        <a:prstGeom prst="rect">
                          <a:avLst/>
                        </a:prstGeom>
                        <a:solidFill>
                          <a:srgbClr val="FFFFFF"/>
                        </a:solidFill>
                        <a:ln w="9525">
                          <a:solidFill>
                            <a:srgbClr val="000000"/>
                          </a:solidFill>
                          <a:miter lim="800000"/>
                          <a:headEnd/>
                          <a:tailEnd/>
                        </a:ln>
                      </wps:spPr>
                      <wps:txbx>
                        <w:txbxContent>
                          <w:p w14:paraId="3F7F143C" w14:textId="5B7B56DA" w:rsidR="00C83165" w:rsidRDefault="00C83165" w:rsidP="00C83165">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32E31" id="_x0000_s1032" type="#_x0000_t202" style="position:absolute;margin-left:-12.6pt;margin-top:140pt;width:38.6pt;height:24.15pt;z-index:25167053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">
                <v:textbox>
                  <w:txbxContent>
                    <w:p w14:paraId="3F7F143C" w14:textId="5B7B56DA" w:rsidR="00C83165" w:rsidRDefault="00C83165" w:rsidP="00C83165">
                      <w:r>
                        <w:t>7</w:t>
                      </w:r>
                    </w:p>
                  </w:txbxContent>
                </v:textbox>
                <w10:wrap type="square" anchorx="page"/>
              </v:shape>
            </w:pict>
          </mc:Fallback>
        </mc:AlternateContent>
      </w:r>
    </w:p>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FE414C" w:rsidRDefault="00332EE6" w:rsidP="00296A85">
      <w:pPr>
        <w:pStyle w:val="Heading1"/>
        <w:jc w:val="left"/>
        <w:rPr>
          <w:color w:val="365F91" w:themeColor="accent1" w:themeShade="BF"/>
          <w:sz w:val="72"/>
          <w:szCs w:val="72"/>
        </w:rPr>
      </w:pPr>
      <w:r w:rsidRPr="00FE414C">
        <w:rPr>
          <w:color w:val="365F91" w:themeColor="accent1" w:themeShade="BF"/>
          <w:sz w:val="72"/>
          <w:szCs w:val="72"/>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8"/>
          <w:pgSz w:w="11905" w:h="16837" w:code="9"/>
          <w:pgMar w:top="720" w:right="720" w:bottom="720" w:left="720" w:header="720" w:footer="567" w:gutter="0"/>
          <w:cols w:space="720"/>
          <w:noEndnote/>
        </w:sectPr>
      </w:pPr>
    </w:p>
    <w:p w14:paraId="6F987205" w14:textId="62F10411" w:rsidR="00332EE6" w:rsidRPr="00FC3E0A" w:rsidRDefault="00332EE6" w:rsidP="003F01A6">
      <w:pPr>
        <w:pStyle w:val="Style1"/>
        <w:rPr>
          <w:color w:val="365F91" w:themeColor="accent1" w:themeShade="BF"/>
        </w:rPr>
      </w:pPr>
      <w:r w:rsidRPr="00FC3E0A">
        <w:rPr>
          <w:color w:val="365F91" w:themeColor="accent1" w:themeShade="BF"/>
        </w:rPr>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FC3E0A">
        <w:rPr>
          <w:rStyle w:val="Style3Char"/>
          <w:color w:val="365F91" w:themeColor="accent1" w:themeShade="BF"/>
          <w:sz w:val="24"/>
          <w:szCs w:val="24"/>
        </w:rPr>
        <w:t xml:space="preserve">(a) MAPPA-eligible </w:t>
      </w:r>
      <w:r w:rsidR="009B6413" w:rsidRPr="00FC3E0A">
        <w:rPr>
          <w:rStyle w:val="Style3Char"/>
          <w:color w:val="365F91" w:themeColor="accent1" w:themeShade="BF"/>
          <w:sz w:val="24"/>
          <w:szCs w:val="24"/>
        </w:rPr>
        <w:t>individuals</w:t>
      </w:r>
      <w:r w:rsidRPr="00FC3E0A">
        <w:rPr>
          <w:color w:val="365F91" w:themeColor="accent1" w:themeShade="BF"/>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FC3E0A">
        <w:rPr>
          <w:rStyle w:val="Style3Char"/>
          <w:color w:val="365F91" w:themeColor="accent1" w:themeShade="BF"/>
          <w:sz w:val="24"/>
          <w:szCs w:val="24"/>
        </w:rPr>
        <w:t xml:space="preserve">(b) </w:t>
      </w:r>
      <w:r w:rsidR="0069789C" w:rsidRPr="00FC3E0A">
        <w:rPr>
          <w:rStyle w:val="Style3Char"/>
          <w:color w:val="365F91" w:themeColor="accent1" w:themeShade="BF"/>
          <w:sz w:val="24"/>
          <w:szCs w:val="24"/>
        </w:rPr>
        <w:t>Subject to Sex Offender Notification Requirements</w:t>
      </w:r>
      <w:r w:rsidRPr="00FC3E0A">
        <w:rPr>
          <w:color w:val="365F91" w:themeColor="accent1" w:themeShade="BF"/>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FC3E0A">
        <w:rPr>
          <w:rStyle w:val="Style3Char"/>
          <w:color w:val="365F91" w:themeColor="accent1" w:themeShade="BF"/>
          <w:sz w:val="24"/>
          <w:szCs w:val="24"/>
        </w:rPr>
        <w:t>(c) Violent Offenders</w:t>
      </w:r>
      <w:r w:rsidRPr="00FC3E0A">
        <w:rPr>
          <w:color w:val="365F91" w:themeColor="accent1" w:themeShade="BF"/>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FC3E0A">
        <w:rPr>
          <w:rStyle w:val="Style3Char"/>
          <w:color w:val="365F91" w:themeColor="accent1" w:themeShade="BF"/>
          <w:sz w:val="24"/>
          <w:szCs w:val="24"/>
        </w:rPr>
        <w:t>(d) Other Dangerous Offenders</w:t>
      </w:r>
      <w:r w:rsidRPr="00FC3E0A">
        <w:rPr>
          <w:color w:val="365F91" w:themeColor="accent1" w:themeShade="BF"/>
          <w:sz w:val="24"/>
          <w:szCs w:val="24"/>
          <w:lang w:val="en-GB"/>
        </w:rPr>
        <w:t xml:space="preserve"> –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FC3E0A">
        <w:rPr>
          <w:rStyle w:val="Style3Char"/>
          <w:color w:val="365F91" w:themeColor="accent1" w:themeShade="BF"/>
          <w:sz w:val="24"/>
          <w:szCs w:val="24"/>
        </w:rPr>
        <w:t>(e) Terrorism and Terrorism Risk Offenders</w:t>
      </w:r>
      <w:r w:rsidRPr="00FC3E0A">
        <w:rPr>
          <w:color w:val="365F91" w:themeColor="accent1" w:themeShade="BF"/>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FC3E0A">
        <w:rPr>
          <w:rStyle w:val="Style3Char"/>
          <w:color w:val="365F91" w:themeColor="accent1" w:themeShade="BF"/>
          <w:sz w:val="24"/>
          <w:szCs w:val="24"/>
        </w:rPr>
        <w:t>(</w:t>
      </w:r>
      <w:r w:rsidR="005F4133" w:rsidRPr="00FC3E0A">
        <w:rPr>
          <w:rStyle w:val="Style3Char"/>
          <w:color w:val="365F91" w:themeColor="accent1" w:themeShade="BF"/>
          <w:sz w:val="24"/>
          <w:szCs w:val="24"/>
        </w:rPr>
        <w:t>f</w:t>
      </w:r>
      <w:r w:rsidRPr="00FC3E0A">
        <w:rPr>
          <w:rStyle w:val="Style3Char"/>
          <w:color w:val="365F91" w:themeColor="accent1" w:themeShade="BF"/>
          <w:sz w:val="24"/>
          <w:szCs w:val="24"/>
        </w:rPr>
        <w:t>) Breach of</w:t>
      </w:r>
      <w:r w:rsidR="000F355B" w:rsidRPr="00FC3E0A">
        <w:rPr>
          <w:rStyle w:val="Style3Char"/>
          <w:color w:val="365F91" w:themeColor="accent1" w:themeShade="BF"/>
          <w:sz w:val="24"/>
          <w:szCs w:val="24"/>
        </w:rPr>
        <w:t xml:space="preserve"> L</w:t>
      </w:r>
      <w:r w:rsidRPr="00FC3E0A">
        <w:rPr>
          <w:rStyle w:val="Style3Char"/>
          <w:color w:val="365F91" w:themeColor="accent1" w:themeShade="BF"/>
          <w:sz w:val="24"/>
          <w:szCs w:val="24"/>
        </w:rPr>
        <w:t>icence</w:t>
      </w:r>
      <w:r w:rsidRPr="00FC3E0A">
        <w:rPr>
          <w:color w:val="365F91" w:themeColor="accent1" w:themeShade="BF"/>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1D897982" w:rsidR="00332EE6" w:rsidRPr="00B510E5" w:rsidRDefault="00C83165" w:rsidP="00332EE6">
      <w:pPr>
        <w:pStyle w:val="MAPPA-Bodytext"/>
        <w:rPr>
          <w:sz w:val="24"/>
          <w:szCs w:val="24"/>
          <w:lang w:val="en-GB"/>
        </w:rPr>
      </w:pPr>
      <w:r w:rsidRPr="00CB0ECB">
        <w:rPr>
          <w:bCs/>
          <w:smallCaps/>
          <w:noProof/>
          <w:color w:val="7030A0"/>
          <w:spacing w:val="5"/>
          <w:sz w:val="100"/>
          <w:szCs w:val="100"/>
        </w:rPr>
        <mc:AlternateContent>
          <mc:Choice Requires="wps">
            <w:drawing>
              <wp:anchor distT="45720" distB="45720" distL="114300" distR="114300" simplePos="0" relativeHeight="251672587" behindDoc="0" locked="0" layoutInCell="1" allowOverlap="1" wp14:anchorId="5D639C63" wp14:editId="46F9002F">
                <wp:simplePos x="0" y="0"/>
                <wp:positionH relativeFrom="page">
                  <wp:align>right</wp:align>
                </wp:positionH>
                <wp:positionV relativeFrom="paragraph">
                  <wp:posOffset>1193165</wp:posOffset>
                </wp:positionV>
                <wp:extent cx="445770" cy="306705"/>
                <wp:effectExtent l="0" t="0" r="11430" b="17145"/>
                <wp:wrapSquare wrapText="bothSides"/>
                <wp:docPr id="883989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06705"/>
                        </a:xfrm>
                        <a:prstGeom prst="rect">
                          <a:avLst/>
                        </a:prstGeom>
                        <a:solidFill>
                          <a:srgbClr val="FFFFFF"/>
                        </a:solidFill>
                        <a:ln w="9525">
                          <a:solidFill>
                            <a:srgbClr val="000000"/>
                          </a:solidFill>
                          <a:miter lim="800000"/>
                          <a:headEnd/>
                          <a:tailEnd/>
                        </a:ln>
                      </wps:spPr>
                      <wps:txbx>
                        <w:txbxContent>
                          <w:p w14:paraId="730E5AAF" w14:textId="3469F25D" w:rsidR="00C83165" w:rsidRDefault="00C83165" w:rsidP="00C83165">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39C63" id="_x0000_s1033" type="#_x0000_t202" style="position:absolute;margin-left:-16.1pt;margin-top:93.95pt;width:35.1pt;height:24.15pt;z-index:251672587;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">
                <v:textbox>
                  <w:txbxContent>
                    <w:p w14:paraId="730E5AAF" w14:textId="3469F25D" w:rsidR="00C83165" w:rsidRDefault="00C83165" w:rsidP="00C83165">
                      <w:r>
                        <w:t>8</w:t>
                      </w:r>
                    </w:p>
                  </w:txbxContent>
                </v:textbox>
                <w10:wrap type="square" anchorx="page"/>
              </v:shape>
            </w:pict>
          </mc:Fallback>
        </mc:AlternateContent>
      </w:r>
      <w:r w:rsidRPr="00FC3E0A">
        <w:rPr>
          <w:rStyle w:val="Style3Char"/>
          <w:color w:val="365F91" w:themeColor="accent1" w:themeShade="BF"/>
          <w:sz w:val="24"/>
          <w:szCs w:val="24"/>
        </w:rPr>
        <w:t xml:space="preserve"> </w:t>
      </w:r>
      <w:r w:rsidR="00332EE6" w:rsidRPr="00FC3E0A">
        <w:rPr>
          <w:rStyle w:val="Style3Char"/>
          <w:color w:val="365F91" w:themeColor="accent1" w:themeShade="BF"/>
          <w:sz w:val="24"/>
          <w:szCs w:val="24"/>
        </w:rPr>
        <w:t>(</w:t>
      </w:r>
      <w:r w:rsidR="005F4133" w:rsidRPr="00FC3E0A">
        <w:rPr>
          <w:rStyle w:val="Style3Char"/>
          <w:color w:val="365F91" w:themeColor="accent1" w:themeShade="BF"/>
          <w:sz w:val="24"/>
          <w:szCs w:val="24"/>
        </w:rPr>
        <w:t>g</w:t>
      </w:r>
      <w:r w:rsidR="00332EE6" w:rsidRPr="00FC3E0A">
        <w:rPr>
          <w:rStyle w:val="Style3Char"/>
          <w:color w:val="365F91" w:themeColor="accent1" w:themeShade="BF"/>
          <w:sz w:val="24"/>
          <w:szCs w:val="24"/>
        </w:rPr>
        <w:t>) Sexual Harm Prevention Order (SHPO) (including any additional foreign travel restriction).</w:t>
      </w:r>
      <w:r w:rsidR="00332EE6" w:rsidRPr="00FC3E0A">
        <w:rPr>
          <w:b/>
          <w:color w:val="365F91" w:themeColor="accent1" w:themeShade="BF"/>
          <w:sz w:val="24"/>
          <w:szCs w:val="24"/>
          <w:lang w:val="en-GB"/>
        </w:rPr>
        <w:t xml:space="preserve"> </w:t>
      </w:r>
      <w:r w:rsidR="00332EE6"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00332EE6"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00332EE6" w:rsidRPr="00B510E5">
        <w:rPr>
          <w:sz w:val="24"/>
          <w:szCs w:val="24"/>
          <w:lang w:val="en-GB"/>
        </w:rPr>
        <w:t xml:space="preserve">on their behaviour. </w:t>
      </w:r>
      <w:r w:rsidR="00E758B3" w:rsidRPr="00B510E5">
        <w:rPr>
          <w:sz w:val="24"/>
          <w:szCs w:val="24"/>
          <w:lang w:val="en-GB"/>
        </w:rPr>
        <w:t>They</w:t>
      </w:r>
      <w:r w:rsidR="00332EE6" w:rsidRPr="00B510E5">
        <w:rPr>
          <w:sz w:val="24"/>
          <w:szCs w:val="24"/>
          <w:lang w:val="en-GB"/>
        </w:rPr>
        <w:t xml:space="preserve"> require the </w:t>
      </w:r>
      <w:r w:rsidR="00481AE8">
        <w:rPr>
          <w:sz w:val="24"/>
          <w:szCs w:val="24"/>
          <w:lang w:val="en-GB"/>
        </w:rPr>
        <w:t>individual</w:t>
      </w:r>
      <w:r w:rsidR="00332EE6"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lastRenderedPageBreak/>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FC3E0A">
        <w:rPr>
          <w:rStyle w:val="Style3Char"/>
          <w:color w:val="365F91" w:themeColor="accent1" w:themeShade="BF"/>
          <w:sz w:val="24"/>
          <w:szCs w:val="24"/>
        </w:rPr>
        <w:t>(</w:t>
      </w:r>
      <w:r w:rsidR="005F4133" w:rsidRPr="00FC3E0A">
        <w:rPr>
          <w:rStyle w:val="Style3Char"/>
          <w:color w:val="365F91" w:themeColor="accent1" w:themeShade="BF"/>
          <w:sz w:val="24"/>
          <w:szCs w:val="24"/>
        </w:rPr>
        <w:t>h</w:t>
      </w:r>
      <w:r w:rsidRPr="00FC3E0A">
        <w:rPr>
          <w:rStyle w:val="Style3Char"/>
          <w:color w:val="365F91" w:themeColor="accent1" w:themeShade="BF"/>
          <w:sz w:val="24"/>
          <w:szCs w:val="24"/>
        </w:rPr>
        <w:t>) Notification Order</w:t>
      </w:r>
      <w:r w:rsidRPr="00FC3E0A">
        <w:rPr>
          <w:color w:val="365F91" w:themeColor="accent1" w:themeShade="BF"/>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FC3E0A">
        <w:rPr>
          <w:color w:val="365F91" w:themeColor="accent1" w:themeShade="BF"/>
          <w:sz w:val="24"/>
          <w:szCs w:val="24"/>
        </w:rPr>
        <w:t>(</w:t>
      </w:r>
      <w:proofErr w:type="spellStart"/>
      <w:r w:rsidR="005F4133" w:rsidRPr="00FC3E0A">
        <w:rPr>
          <w:color w:val="365F91" w:themeColor="accent1" w:themeShade="BF"/>
          <w:sz w:val="24"/>
          <w:szCs w:val="24"/>
        </w:rPr>
        <w:t>i</w:t>
      </w:r>
      <w:proofErr w:type="spellEnd"/>
      <w:r w:rsidRPr="00FC3E0A">
        <w:rPr>
          <w:color w:val="365F91" w:themeColor="accent1" w:themeShade="BF"/>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w:t>
      </w:r>
      <w:r w:rsidRPr="00B510E5">
        <w:rPr>
          <w:rFonts w:ascii="Arial" w:hAnsi="Arial" w:cs="Arial"/>
        </w:rPr>
        <w:t>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FC3E0A">
        <w:rPr>
          <w:color w:val="365F91" w:themeColor="accent1" w:themeShade="BF"/>
          <w:sz w:val="24"/>
          <w:szCs w:val="24"/>
        </w:rPr>
        <w:t>(</w:t>
      </w:r>
      <w:r w:rsidR="005F4133" w:rsidRPr="00FC3E0A">
        <w:rPr>
          <w:color w:val="365F91" w:themeColor="accent1" w:themeShade="BF"/>
          <w:sz w:val="24"/>
          <w:szCs w:val="24"/>
        </w:rPr>
        <w:t>j</w:t>
      </w:r>
      <w:r w:rsidRPr="00FC3E0A">
        <w:rPr>
          <w:color w:val="365F91" w:themeColor="accent1" w:themeShade="BF"/>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68AA0104" w:rsidR="00332EE6" w:rsidRPr="00B01E0C" w:rsidRDefault="00945549" w:rsidP="00A55FDE">
      <w:pPr>
        <w:rPr>
          <w:szCs w:val="28"/>
        </w:rPr>
      </w:pPr>
      <w:r w:rsidRPr="00CB0ECB">
        <w:rPr>
          <w:rFonts w:cs="Arial"/>
          <w:bCs/>
          <w:smallCaps/>
          <w:noProof/>
          <w:color w:val="7030A0"/>
          <w:spacing w:val="5"/>
          <w:sz w:val="100"/>
          <w:szCs w:val="100"/>
        </w:rPr>
        <mc:AlternateContent>
          <mc:Choice Requires="wps">
            <w:drawing>
              <wp:anchor distT="45720" distB="45720" distL="114300" distR="114300" simplePos="0" relativeHeight="251674635" behindDoc="0" locked="0" layoutInCell="1" allowOverlap="1" wp14:anchorId="5CF5E45F" wp14:editId="29631176">
                <wp:simplePos x="0" y="0"/>
                <wp:positionH relativeFrom="rightMargin">
                  <wp:align>left</wp:align>
                </wp:positionH>
                <wp:positionV relativeFrom="paragraph">
                  <wp:posOffset>758901</wp:posOffset>
                </wp:positionV>
                <wp:extent cx="446227" cy="306705"/>
                <wp:effectExtent l="0" t="0" r="11430" b="17145"/>
                <wp:wrapSquare wrapText="bothSides"/>
                <wp:docPr id="864724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227" cy="306705"/>
                        </a:xfrm>
                        <a:prstGeom prst="rect">
                          <a:avLst/>
                        </a:prstGeom>
                        <a:solidFill>
                          <a:srgbClr val="FFFFFF"/>
                        </a:solidFill>
                        <a:ln w="9525">
                          <a:solidFill>
                            <a:srgbClr val="000000"/>
                          </a:solidFill>
                          <a:miter lim="800000"/>
                          <a:headEnd/>
                          <a:tailEnd/>
                        </a:ln>
                      </wps:spPr>
                      <wps:txbx>
                        <w:txbxContent>
                          <w:p w14:paraId="1154B876" w14:textId="581426B8" w:rsidR="00945549" w:rsidRDefault="00945549" w:rsidP="00945549">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5E45F" id="_x0000_s1034" type="#_x0000_t202" style="position:absolute;margin-left:0;margin-top:59.75pt;width:35.15pt;height:24.15pt;z-index:251674635;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">
                <v:textbox>
                  <w:txbxContent>
                    <w:p w14:paraId="1154B876" w14:textId="581426B8" w:rsidR="00945549" w:rsidRDefault="00945549" w:rsidP="00945549">
                      <w:r>
                        <w:t>9</w:t>
                      </w:r>
                    </w:p>
                  </w:txbxContent>
                </v:textbox>
                <w10:wrap type="square" anchorx="margin"/>
              </v:shape>
            </w:pict>
          </mc:Fallback>
        </mc:AlternateContent>
      </w:r>
      <w:r w:rsidR="00332EE6" w:rsidRPr="00B510E5">
        <w:t xml:space="preserve">Individuals will only become eligible to seek a review once they have been subject to indefinite notification requirements for a period of at least 15 years for adults and 8 years for </w:t>
      </w:r>
      <w:r w:rsidR="0009506C">
        <w:t>children</w:t>
      </w:r>
      <w:r w:rsidR="00332EE6" w:rsidRPr="00B510E5">
        <w:t>.</w:t>
      </w:r>
      <w:r>
        <w:t xml:space="preserve"> </w:t>
      </w:r>
      <w:r w:rsidR="00332EE6"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40CE3E5E" w:rsidR="00332EE6" w:rsidRPr="00FE414C" w:rsidRDefault="007B4EB5" w:rsidP="00296A85">
      <w:pPr>
        <w:pStyle w:val="Heading1"/>
        <w:jc w:val="left"/>
        <w:rPr>
          <w:color w:val="365F91" w:themeColor="accent1" w:themeShade="BF"/>
          <w:sz w:val="72"/>
          <w:szCs w:val="72"/>
        </w:rPr>
      </w:pPr>
      <w:r w:rsidRPr="00FE414C">
        <w:rPr>
          <w:color w:val="365F91" w:themeColor="accent1" w:themeShade="BF"/>
          <w:sz w:val="72"/>
          <w:szCs w:val="72"/>
        </w:rPr>
        <w:lastRenderedPageBreak/>
        <w:t>Hampshire &amp; Isle of Wight MAPPA</w:t>
      </w:r>
    </w:p>
    <w:p w14:paraId="2D04DACE" w14:textId="77777777" w:rsidR="00332EE6" w:rsidRPr="00916D29" w:rsidRDefault="00332EE6" w:rsidP="00332EE6">
      <w:pPr>
        <w:pStyle w:val="MAPPA-Bodytext"/>
        <w:rPr>
          <w:lang w:val="en-GB"/>
        </w:rPr>
        <w:sectPr w:rsidR="00332EE6" w:rsidRPr="00916D29" w:rsidSect="00867C9E">
          <w:footerReference w:type="default" r:id="rId29"/>
          <w:pgSz w:w="11905" w:h="16837" w:code="9"/>
          <w:pgMar w:top="720" w:right="720" w:bottom="720" w:left="720" w:header="720" w:footer="567" w:gutter="0"/>
          <w:cols w:space="720"/>
          <w:noEndnote/>
        </w:sectPr>
      </w:pPr>
    </w:p>
    <w:p w14:paraId="534E4A5E" w14:textId="77777777" w:rsidR="00E7692C" w:rsidRDefault="00E7692C" w:rsidP="005C62F3">
      <w:pPr>
        <w:pStyle w:val="MAPPA-HeadingPara"/>
        <w:spacing w:line="276" w:lineRule="auto"/>
        <w:rPr>
          <w:color w:val="auto"/>
          <w:sz w:val="28"/>
          <w:szCs w:val="28"/>
        </w:rPr>
      </w:pPr>
    </w:p>
    <w:p w14:paraId="3EB88E07" w14:textId="7D06C8B2" w:rsidR="007B4EB5" w:rsidRPr="007B4EB5" w:rsidRDefault="007B4EB5" w:rsidP="005C62F3">
      <w:pPr>
        <w:pStyle w:val="MAPPA-HeadingPara"/>
        <w:spacing w:line="276" w:lineRule="auto"/>
        <w:rPr>
          <w:color w:val="auto"/>
          <w:sz w:val="28"/>
          <w:szCs w:val="28"/>
        </w:rPr>
      </w:pPr>
      <w:r w:rsidRPr="007B4EB5">
        <w:rPr>
          <w:color w:val="auto"/>
          <w:sz w:val="28"/>
          <w:szCs w:val="28"/>
        </w:rPr>
        <w:t>Multi Agency Public Protection Arrangements (MAPPA) in Hampshire and the Isle of Wight are overseen by the Strategic Management Board (SMB). Through the SMB, MAPPA Responsible Authorities, namely the Police and His Majesty’s Prison and Probation Service, engage with key partners from Children and Adults safeguarding, Youth Justice, Health,</w:t>
      </w:r>
      <w:r w:rsidR="00602F4E">
        <w:rPr>
          <w:color w:val="auto"/>
          <w:sz w:val="28"/>
          <w:szCs w:val="28"/>
        </w:rPr>
        <w:t xml:space="preserve"> Home Office and Immigration</w:t>
      </w:r>
      <w:r w:rsidR="006F048D">
        <w:rPr>
          <w:color w:val="auto"/>
          <w:sz w:val="28"/>
          <w:szCs w:val="28"/>
        </w:rPr>
        <w:t>, Electronic Monitoring Services and</w:t>
      </w:r>
      <w:r w:rsidRPr="007B4EB5">
        <w:rPr>
          <w:color w:val="auto"/>
          <w:sz w:val="28"/>
          <w:szCs w:val="28"/>
        </w:rPr>
        <w:t xml:space="preserve"> Department of Work and Pensions and Housing to ensure effective and efficient arrangements are in place to protect the public.</w:t>
      </w:r>
    </w:p>
    <w:p w14:paraId="5EEE9B51" w14:textId="6B618C54" w:rsidR="00E7692C" w:rsidRDefault="007B4EB5" w:rsidP="005C62F3">
      <w:pPr>
        <w:pStyle w:val="MAPPA-HeadingPara"/>
        <w:spacing w:line="276" w:lineRule="auto"/>
        <w:rPr>
          <w:color w:val="auto"/>
          <w:sz w:val="28"/>
          <w:szCs w:val="28"/>
        </w:rPr>
      </w:pPr>
      <w:r w:rsidRPr="007B4EB5">
        <w:rPr>
          <w:color w:val="auto"/>
          <w:sz w:val="28"/>
          <w:szCs w:val="28"/>
        </w:rPr>
        <w:t xml:space="preserve">The SMB has previously been supported by two subgroups, a Delivery subgroup responsible for implementing changes and achieving business objectives, and a Quality subgroup that audits practice and </w:t>
      </w:r>
      <w:r w:rsidRPr="007B4EB5">
        <w:rPr>
          <w:color w:val="auto"/>
          <w:sz w:val="28"/>
          <w:szCs w:val="28"/>
        </w:rPr>
        <w:t xml:space="preserve">makes recommendations that would improve outcomes. </w:t>
      </w:r>
    </w:p>
    <w:p w14:paraId="715FC964" w14:textId="7D87D476" w:rsidR="007B4EB5" w:rsidRPr="007B4EB5" w:rsidRDefault="007B4EB5" w:rsidP="005C62F3">
      <w:pPr>
        <w:pStyle w:val="MAPPA-HeadingPara"/>
        <w:spacing w:line="276" w:lineRule="auto"/>
        <w:rPr>
          <w:color w:val="auto"/>
          <w:sz w:val="28"/>
          <w:szCs w:val="28"/>
        </w:rPr>
      </w:pPr>
      <w:r w:rsidRPr="007B4EB5">
        <w:rPr>
          <w:color w:val="auto"/>
          <w:sz w:val="28"/>
          <w:szCs w:val="28"/>
        </w:rPr>
        <w:t xml:space="preserve">This reporting year the decision was made to merge these subgroups into one to support effectiveness. </w:t>
      </w:r>
      <w:r w:rsidR="00EA5101">
        <w:rPr>
          <w:color w:val="auto"/>
          <w:sz w:val="28"/>
          <w:szCs w:val="28"/>
        </w:rPr>
        <w:t>Doing so</w:t>
      </w:r>
      <w:r w:rsidRPr="007B4EB5">
        <w:rPr>
          <w:color w:val="auto"/>
          <w:sz w:val="28"/>
          <w:szCs w:val="28"/>
        </w:rPr>
        <w:t xml:space="preserve"> </w:t>
      </w:r>
      <w:r w:rsidR="00EA5101">
        <w:rPr>
          <w:color w:val="auto"/>
          <w:sz w:val="28"/>
          <w:szCs w:val="28"/>
        </w:rPr>
        <w:t>has supported</w:t>
      </w:r>
      <w:r w:rsidRPr="007B4EB5">
        <w:rPr>
          <w:color w:val="auto"/>
          <w:sz w:val="28"/>
          <w:szCs w:val="28"/>
        </w:rPr>
        <w:t xml:space="preserve"> with ensuring that all subgroup action is kept under review on a more regular basis, thereby providing earlier opportunity to address any issues as and when they arise. </w:t>
      </w:r>
    </w:p>
    <w:p w14:paraId="06EE1821" w14:textId="6731D139" w:rsidR="005C62F3" w:rsidRDefault="005C62F3" w:rsidP="005C62F3">
      <w:pPr>
        <w:pStyle w:val="MAPPA-HeadingPara"/>
        <w:spacing w:line="276" w:lineRule="auto"/>
        <w:rPr>
          <w:color w:val="auto"/>
          <w:sz w:val="28"/>
          <w:szCs w:val="28"/>
        </w:rPr>
        <w:sectPr w:rsidR="005C62F3" w:rsidSect="005C62F3">
          <w:type w:val="continuous"/>
          <w:pgSz w:w="11905" w:h="16837" w:code="9"/>
          <w:pgMar w:top="720" w:right="720" w:bottom="720" w:left="720" w:header="720" w:footer="567" w:gutter="0"/>
          <w:cols w:num="2" w:sep="1" w:space="720"/>
          <w:noEndnote/>
        </w:sectPr>
      </w:pPr>
      <w:r w:rsidRPr="007B4EB5">
        <w:rPr>
          <w:color w:val="auto"/>
          <w:sz w:val="28"/>
          <w:szCs w:val="28"/>
        </w:rPr>
        <w:t xml:space="preserve">Late in the 2023/24 reporting year a Serious Case Review was commissioned and </w:t>
      </w:r>
      <w:proofErr w:type="spellStart"/>
      <w:r w:rsidRPr="007B4EB5">
        <w:rPr>
          <w:color w:val="auto"/>
          <w:sz w:val="28"/>
          <w:szCs w:val="28"/>
        </w:rPr>
        <w:t>finalised</w:t>
      </w:r>
      <w:proofErr w:type="spellEnd"/>
      <w:r w:rsidRPr="007B4EB5">
        <w:rPr>
          <w:color w:val="auto"/>
          <w:sz w:val="28"/>
          <w:szCs w:val="28"/>
        </w:rPr>
        <w:t xml:space="preserve"> in August 2024. Following recommendations made in the Serious Case Review (SCR) the SMB has ensured lessons learnt have been shared with those responsible for delivering Multi Agency Public Protection Arrangements. Adopting the SCR recommendations in full, time has been invested in addressing these through an Action Plan.</w:t>
      </w:r>
    </w:p>
    <w:p w14:paraId="2EAD9FFF" w14:textId="7197F8AC" w:rsidR="00E7692C" w:rsidRDefault="00E7692C" w:rsidP="00241758">
      <w:pPr>
        <w:pStyle w:val="MAPPA-HeadingPara"/>
        <w:spacing w:line="276" w:lineRule="auto"/>
        <w:jc w:val="both"/>
        <w:rPr>
          <w:color w:val="auto"/>
          <w:sz w:val="28"/>
          <w:szCs w:val="28"/>
        </w:rPr>
      </w:pPr>
    </w:p>
    <w:p w14:paraId="4CF49FAC" w14:textId="6E2BC68F" w:rsidR="007B4EB5" w:rsidRPr="007B4EB5" w:rsidRDefault="00FE414C" w:rsidP="00241758">
      <w:pPr>
        <w:pStyle w:val="MAPPA-HeadingPara"/>
        <w:spacing w:line="276" w:lineRule="auto"/>
        <w:jc w:val="both"/>
        <w:rPr>
          <w:color w:val="auto"/>
          <w:sz w:val="28"/>
          <w:szCs w:val="28"/>
        </w:rPr>
      </w:pPr>
      <w:r>
        <w:rPr>
          <w:noProof/>
          <w:sz w:val="22"/>
        </w:rPr>
        <mc:AlternateContent>
          <mc:Choice Requires="wpg">
            <w:drawing>
              <wp:anchor distT="0" distB="0" distL="114300" distR="114300" simplePos="0" relativeHeight="251658246" behindDoc="0" locked="0" layoutInCell="1" allowOverlap="1" wp14:anchorId="41150960" wp14:editId="0BC1A97A">
                <wp:simplePos x="0" y="0"/>
                <wp:positionH relativeFrom="leftMargin">
                  <wp:align>right</wp:align>
                </wp:positionH>
                <wp:positionV relativeFrom="paragraph">
                  <wp:posOffset>36904</wp:posOffset>
                </wp:positionV>
                <wp:extent cx="1" cy="1490282"/>
                <wp:effectExtent l="19050" t="19050" r="19050" b="15240"/>
                <wp:wrapSquare wrapText="bothSides"/>
                <wp:docPr id="31358" name="Group 313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 cy="1490282"/>
                          <a:chOff x="0" y="0"/>
                          <a:chExt cx="1" cy="1490282"/>
                        </a:xfrm>
                      </wpg:grpSpPr>
                      <pic:pic xmlns:pic="http://schemas.openxmlformats.org/drawingml/2006/picture">
                        <pic:nvPicPr>
                          <pic:cNvPr id="34163" name="Picture 34163"/>
                          <pic:cNvPicPr/>
                        </pic:nvPicPr>
                        <pic:blipFill>
                          <a:blip r:embed="rId24" cstate="email">
                            <a:extLst>
                              <a:ext uri="{28A0092B-C50C-407E-A947-70E740481C1C}">
                                <a14:useLocalDpi xmlns:a14="http://schemas.microsoft.com/office/drawing/2010/main"/>
                              </a:ext>
                            </a:extLst>
                          </a:blip>
                          <a:stretch>
                            <a:fillRect/>
                          </a:stretch>
                        </pic:blipFill>
                        <pic:spPr>
                          <a:xfrm>
                            <a:off x="-14948" y="-3244"/>
                            <a:ext cx="27432" cy="1493520"/>
                          </a:xfrm>
                          <a:prstGeom prst="rect">
                            <a:avLst/>
                          </a:prstGeom>
                          <a:ln>
                            <a:solidFill>
                              <a:schemeClr val="tx2">
                                <a:lumMod val="25000"/>
                                <a:lumOff val="7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300F80DB" id="Group 31358" o:spid="_x0000_s1026" alt="&quot;&quot;" style="position:absolute;margin-left:-51.2pt;margin-top:2.9pt;width:0;height:117.35pt;z-index:251673600;mso-position-horizontal:right;mso-position-horizontal-relative:left-margin-area;mso-width-relative:margin;mso-height-relative:margin" coordsize="0,14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">
                <v:shape id="Picture 34163" o:spid="_x0000_s1027" type="#_x0000_t75" style="position:absolute;left:-149;top:-32;width:273;height:1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" stroked="t" strokecolor="#b8d0ed [831]">
                  <v:imagedata r:id="rId30" o:title=""/>
                </v:shape>
                <w10:wrap type="square" anchorx="margin"/>
              </v:group>
            </w:pict>
          </mc:Fallback>
        </mc:AlternateContent>
      </w:r>
      <w:r w:rsidR="007B4EB5" w:rsidRPr="007B4EB5">
        <w:rPr>
          <w:color w:val="auto"/>
          <w:sz w:val="28"/>
          <w:szCs w:val="28"/>
        </w:rPr>
        <w:t>The SCR concluded:</w:t>
      </w:r>
    </w:p>
    <w:p w14:paraId="5F9E65A6" w14:textId="16B28096" w:rsidR="007B4EB5" w:rsidRPr="007B4EB5" w:rsidRDefault="00945549" w:rsidP="00241758">
      <w:pPr>
        <w:pStyle w:val="MAPPA-HeadingPara"/>
        <w:numPr>
          <w:ilvl w:val="0"/>
          <w:numId w:val="4"/>
        </w:numPr>
        <w:spacing w:line="276" w:lineRule="auto"/>
        <w:jc w:val="both"/>
        <w:rPr>
          <w:color w:val="auto"/>
          <w:sz w:val="28"/>
          <w:szCs w:val="28"/>
        </w:rPr>
      </w:pPr>
      <w:r w:rsidRPr="00CB0ECB">
        <w:rPr>
          <w:rFonts w:cs="Arial"/>
          <w:bCs/>
          <w:smallCaps/>
          <w:noProof/>
          <w:color w:val="7030A0"/>
          <w:spacing w:val="5"/>
          <w:sz w:val="100"/>
          <w:szCs w:val="100"/>
        </w:rPr>
        <mc:AlternateContent>
          <mc:Choice Requires="wps">
            <w:drawing>
              <wp:anchor distT="45720" distB="45720" distL="114300" distR="114300" simplePos="0" relativeHeight="251676683" behindDoc="0" locked="0" layoutInCell="1" allowOverlap="1" wp14:anchorId="58FBC5A5" wp14:editId="76D7A31C">
                <wp:simplePos x="0" y="0"/>
                <wp:positionH relativeFrom="page">
                  <wp:align>right</wp:align>
                </wp:positionH>
                <wp:positionV relativeFrom="paragraph">
                  <wp:posOffset>902970</wp:posOffset>
                </wp:positionV>
                <wp:extent cx="497205" cy="306705"/>
                <wp:effectExtent l="0" t="0" r="17145" b="17145"/>
                <wp:wrapSquare wrapText="bothSides"/>
                <wp:docPr id="1156969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306705"/>
                        </a:xfrm>
                        <a:prstGeom prst="rect">
                          <a:avLst/>
                        </a:prstGeom>
                        <a:solidFill>
                          <a:srgbClr val="FFFFFF"/>
                        </a:solidFill>
                        <a:ln w="9525">
                          <a:solidFill>
                            <a:srgbClr val="000000"/>
                          </a:solidFill>
                          <a:miter lim="800000"/>
                          <a:headEnd/>
                          <a:tailEnd/>
                        </a:ln>
                      </wps:spPr>
                      <wps:txbx>
                        <w:txbxContent>
                          <w:p w14:paraId="181E5117" w14:textId="265CBA5B" w:rsidR="00945549" w:rsidRDefault="00945549" w:rsidP="00945549">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BC5A5" id="_x0000_s1035" type="#_x0000_t202" style="position:absolute;left:0;text-align:left;margin-left:-12.05pt;margin-top:71.1pt;width:39.15pt;height:24.15pt;z-index:251676683;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">
                <v:textbox>
                  <w:txbxContent>
                    <w:p w14:paraId="181E5117" w14:textId="265CBA5B" w:rsidR="00945549" w:rsidRDefault="00945549" w:rsidP="00945549">
                      <w:r>
                        <w:t>10</w:t>
                      </w:r>
                    </w:p>
                  </w:txbxContent>
                </v:textbox>
                <w10:wrap type="square" anchorx="page"/>
              </v:shape>
            </w:pict>
          </mc:Fallback>
        </mc:AlternateContent>
      </w:r>
      <w:r w:rsidR="007B4EB5" w:rsidRPr="007B4EB5">
        <w:rPr>
          <w:color w:val="auto"/>
          <w:sz w:val="28"/>
          <w:szCs w:val="28"/>
        </w:rPr>
        <w:t xml:space="preserve">The importance of timely MAPPA management level setting and reviewing informed by information sharing </w:t>
      </w:r>
    </w:p>
    <w:p w14:paraId="5AAE6BD1" w14:textId="18B79138" w:rsidR="007B4EB5" w:rsidRPr="007B4EB5" w:rsidRDefault="007B4EB5" w:rsidP="00241758">
      <w:pPr>
        <w:pStyle w:val="MAPPA-HeadingPara"/>
        <w:numPr>
          <w:ilvl w:val="0"/>
          <w:numId w:val="4"/>
        </w:numPr>
        <w:spacing w:line="276" w:lineRule="auto"/>
        <w:jc w:val="both"/>
        <w:rPr>
          <w:color w:val="auto"/>
          <w:sz w:val="28"/>
          <w:szCs w:val="28"/>
        </w:rPr>
      </w:pPr>
      <w:r w:rsidRPr="007B4EB5">
        <w:rPr>
          <w:color w:val="auto"/>
          <w:sz w:val="28"/>
          <w:szCs w:val="28"/>
        </w:rPr>
        <w:lastRenderedPageBreak/>
        <w:t>The importance of considering all information, including domestic abuse information, to inform risk assessment, risk management planning and MAPPA reviews</w:t>
      </w:r>
    </w:p>
    <w:p w14:paraId="706B1AF2" w14:textId="6E8226F3" w:rsidR="007B4EB5" w:rsidRPr="007B4EB5" w:rsidRDefault="007B4EB5" w:rsidP="00241758">
      <w:pPr>
        <w:pStyle w:val="MAPPA-HeadingPara"/>
        <w:numPr>
          <w:ilvl w:val="0"/>
          <w:numId w:val="4"/>
        </w:numPr>
        <w:spacing w:line="276" w:lineRule="auto"/>
        <w:jc w:val="both"/>
        <w:rPr>
          <w:color w:val="auto"/>
          <w:sz w:val="28"/>
          <w:szCs w:val="28"/>
        </w:rPr>
      </w:pPr>
      <w:r w:rsidRPr="007B4EB5">
        <w:rPr>
          <w:color w:val="auto"/>
          <w:sz w:val="28"/>
          <w:szCs w:val="28"/>
        </w:rPr>
        <w:t>ViSOR should be updated with risk assessments and risk management plans for all level 1 cases</w:t>
      </w:r>
    </w:p>
    <w:p w14:paraId="57F5B6F1" w14:textId="77777777" w:rsidR="007B4EB5" w:rsidRPr="007B4EB5" w:rsidRDefault="007B4EB5" w:rsidP="00241758">
      <w:pPr>
        <w:pStyle w:val="MAPPA-HeadingPara"/>
        <w:numPr>
          <w:ilvl w:val="0"/>
          <w:numId w:val="4"/>
        </w:numPr>
        <w:spacing w:line="276" w:lineRule="auto"/>
        <w:jc w:val="both"/>
        <w:rPr>
          <w:color w:val="auto"/>
          <w:sz w:val="28"/>
          <w:szCs w:val="28"/>
        </w:rPr>
      </w:pPr>
      <w:r w:rsidRPr="007B4EB5">
        <w:rPr>
          <w:color w:val="auto"/>
          <w:sz w:val="28"/>
          <w:szCs w:val="28"/>
        </w:rPr>
        <w:t>The need for an agreed professional challenge and escalation process</w:t>
      </w:r>
    </w:p>
    <w:p w14:paraId="08780D4D" w14:textId="7DAADB6F" w:rsidR="007B4EB5" w:rsidRPr="007B4EB5" w:rsidRDefault="007B4EB5" w:rsidP="00241758">
      <w:pPr>
        <w:pStyle w:val="MAPPA-HeadingPara"/>
        <w:numPr>
          <w:ilvl w:val="0"/>
          <w:numId w:val="4"/>
        </w:numPr>
        <w:spacing w:line="276" w:lineRule="auto"/>
        <w:jc w:val="both"/>
        <w:rPr>
          <w:color w:val="auto"/>
          <w:sz w:val="28"/>
          <w:szCs w:val="28"/>
        </w:rPr>
      </w:pPr>
      <w:r w:rsidRPr="007B4EB5">
        <w:rPr>
          <w:color w:val="auto"/>
          <w:sz w:val="28"/>
          <w:szCs w:val="28"/>
        </w:rPr>
        <w:t>The importance of considering disclosure for level 1 managed MAPPA cases and recording this</w:t>
      </w:r>
    </w:p>
    <w:p w14:paraId="00A2FCF9" w14:textId="77777777" w:rsidR="007B4EB5" w:rsidRPr="007B4EB5" w:rsidRDefault="007B4EB5" w:rsidP="00241758">
      <w:pPr>
        <w:pStyle w:val="MAPPA-HeadingPara"/>
        <w:numPr>
          <w:ilvl w:val="0"/>
          <w:numId w:val="4"/>
        </w:numPr>
        <w:spacing w:line="276" w:lineRule="auto"/>
        <w:jc w:val="both"/>
        <w:rPr>
          <w:color w:val="auto"/>
          <w:sz w:val="28"/>
          <w:szCs w:val="28"/>
        </w:rPr>
      </w:pPr>
      <w:r w:rsidRPr="007B4EB5">
        <w:rPr>
          <w:color w:val="auto"/>
          <w:sz w:val="28"/>
          <w:szCs w:val="28"/>
        </w:rPr>
        <w:t xml:space="preserve">The benefit of joint visits by Police and Probation </w:t>
      </w:r>
    </w:p>
    <w:p w14:paraId="07CF8034" w14:textId="77777777" w:rsidR="007B4EB5" w:rsidRPr="007B4EB5" w:rsidRDefault="007B4EB5" w:rsidP="00241758">
      <w:pPr>
        <w:pStyle w:val="MAPPA-HeadingPara"/>
        <w:numPr>
          <w:ilvl w:val="0"/>
          <w:numId w:val="4"/>
        </w:numPr>
        <w:spacing w:line="276" w:lineRule="auto"/>
        <w:jc w:val="both"/>
        <w:rPr>
          <w:color w:val="auto"/>
          <w:sz w:val="28"/>
          <w:szCs w:val="28"/>
        </w:rPr>
      </w:pPr>
      <w:r w:rsidRPr="007B4EB5">
        <w:rPr>
          <w:color w:val="auto"/>
          <w:sz w:val="28"/>
          <w:szCs w:val="28"/>
        </w:rPr>
        <w:t>The appropriateness of training to raise awareness of MAPPA</w:t>
      </w:r>
    </w:p>
    <w:p w14:paraId="3E75F0A8" w14:textId="77777777" w:rsidR="007B4EB5" w:rsidRPr="007B4EB5" w:rsidRDefault="007B4EB5" w:rsidP="00241758">
      <w:pPr>
        <w:pStyle w:val="MAPPA-HeadingPara"/>
        <w:numPr>
          <w:ilvl w:val="0"/>
          <w:numId w:val="4"/>
        </w:numPr>
        <w:spacing w:line="276" w:lineRule="auto"/>
        <w:jc w:val="both"/>
        <w:rPr>
          <w:color w:val="auto"/>
          <w:sz w:val="28"/>
          <w:szCs w:val="28"/>
        </w:rPr>
      </w:pPr>
      <w:r w:rsidRPr="007B4EB5">
        <w:rPr>
          <w:color w:val="auto"/>
          <w:sz w:val="28"/>
          <w:szCs w:val="28"/>
        </w:rPr>
        <w:t xml:space="preserve">The need for relevant MAPPA professionals to be invited to child safeguarding meetings </w:t>
      </w:r>
    </w:p>
    <w:p w14:paraId="63740AB0" w14:textId="77777777" w:rsidR="005C62F3" w:rsidRDefault="005C62F3" w:rsidP="00241758">
      <w:pPr>
        <w:pStyle w:val="MAPPA-HeadingPara"/>
        <w:spacing w:line="276" w:lineRule="auto"/>
        <w:jc w:val="both"/>
        <w:rPr>
          <w:color w:val="auto"/>
          <w:sz w:val="28"/>
          <w:szCs w:val="28"/>
        </w:rPr>
        <w:sectPr w:rsidR="005C62F3" w:rsidSect="00867C9E">
          <w:type w:val="continuous"/>
          <w:pgSz w:w="11905" w:h="16837" w:code="9"/>
          <w:pgMar w:top="720" w:right="720" w:bottom="720" w:left="720" w:header="720" w:footer="567" w:gutter="0"/>
          <w:cols w:space="720"/>
          <w:noEndnote/>
        </w:sectPr>
      </w:pPr>
    </w:p>
    <w:p w14:paraId="105B3C7C" w14:textId="1CD6B14B" w:rsidR="007B4EB5" w:rsidRPr="007B4EB5" w:rsidRDefault="007B4EB5" w:rsidP="005C62F3">
      <w:pPr>
        <w:pStyle w:val="MAPPA-HeadingPara"/>
        <w:spacing w:line="276" w:lineRule="auto"/>
        <w:rPr>
          <w:color w:val="auto"/>
          <w:sz w:val="28"/>
          <w:szCs w:val="28"/>
        </w:rPr>
      </w:pPr>
      <w:r w:rsidRPr="007B4EB5">
        <w:rPr>
          <w:color w:val="auto"/>
          <w:sz w:val="28"/>
          <w:szCs w:val="28"/>
        </w:rPr>
        <w:t xml:space="preserve">The SMB charged lead agencies (Youth Justice, Mental Health, Police and </w:t>
      </w:r>
      <w:r w:rsidR="00CA423A">
        <w:rPr>
          <w:color w:val="auto"/>
          <w:sz w:val="28"/>
          <w:szCs w:val="28"/>
        </w:rPr>
        <w:t xml:space="preserve">the </w:t>
      </w:r>
      <w:r w:rsidRPr="007B4EB5">
        <w:rPr>
          <w:color w:val="auto"/>
          <w:sz w:val="28"/>
          <w:szCs w:val="28"/>
        </w:rPr>
        <w:t>Probation</w:t>
      </w:r>
      <w:r w:rsidR="00CA423A">
        <w:rPr>
          <w:color w:val="auto"/>
          <w:sz w:val="28"/>
          <w:szCs w:val="28"/>
        </w:rPr>
        <w:t xml:space="preserve"> Service</w:t>
      </w:r>
      <w:r w:rsidRPr="007B4EB5">
        <w:rPr>
          <w:color w:val="auto"/>
          <w:sz w:val="28"/>
          <w:szCs w:val="28"/>
        </w:rPr>
        <w:t xml:space="preserve">) in the Delivery and Quality subgroup with reviewing the effectiveness of the management of level 1 managed cases which includes the need to consider disclosure. Whilst this work remains ongoing this is particularly appropriate given that level 1 managed cases make up a large percentage of those managed under MAPPA. Work so far has seen a full review of training provided to Probation practitioners working with </w:t>
      </w:r>
      <w:r w:rsidR="00EA5101">
        <w:rPr>
          <w:color w:val="auto"/>
          <w:sz w:val="28"/>
          <w:szCs w:val="28"/>
        </w:rPr>
        <w:t>people</w:t>
      </w:r>
      <w:r>
        <w:rPr>
          <w:color w:val="auto"/>
          <w:sz w:val="28"/>
          <w:szCs w:val="28"/>
        </w:rPr>
        <w:t xml:space="preserve"> managed under </w:t>
      </w:r>
      <w:r w:rsidRPr="007B4EB5">
        <w:rPr>
          <w:color w:val="auto"/>
          <w:sz w:val="28"/>
          <w:szCs w:val="28"/>
        </w:rPr>
        <w:t>MAPPA and refresher training rolled out to these practitioners and case administrators and</w:t>
      </w:r>
      <w:r w:rsidR="002F19AB">
        <w:rPr>
          <w:color w:val="auto"/>
          <w:sz w:val="28"/>
          <w:szCs w:val="28"/>
        </w:rPr>
        <w:t>,</w:t>
      </w:r>
      <w:r w:rsidRPr="007B4EB5">
        <w:rPr>
          <w:color w:val="auto"/>
          <w:sz w:val="28"/>
          <w:szCs w:val="28"/>
        </w:rPr>
        <w:t xml:space="preserve"> within this</w:t>
      </w:r>
      <w:r w:rsidR="002F19AB">
        <w:rPr>
          <w:color w:val="auto"/>
          <w:sz w:val="28"/>
          <w:szCs w:val="28"/>
        </w:rPr>
        <w:t>,</w:t>
      </w:r>
      <w:r w:rsidRPr="007B4EB5">
        <w:rPr>
          <w:color w:val="auto"/>
          <w:sz w:val="28"/>
          <w:szCs w:val="28"/>
        </w:rPr>
        <w:t xml:space="preserve"> addressing ViSOR responsibilities </w:t>
      </w:r>
      <w:r w:rsidR="002F19AB">
        <w:rPr>
          <w:color w:val="auto"/>
          <w:sz w:val="28"/>
          <w:szCs w:val="28"/>
        </w:rPr>
        <w:t>f</w:t>
      </w:r>
      <w:r w:rsidRPr="007B4EB5">
        <w:rPr>
          <w:color w:val="auto"/>
          <w:sz w:val="28"/>
          <w:szCs w:val="28"/>
        </w:rPr>
        <w:t xml:space="preserve">or Probation. Furthermore, this work has encompassed a review and revision to </w:t>
      </w:r>
      <w:r w:rsidRPr="007B4EB5">
        <w:rPr>
          <w:color w:val="auto"/>
          <w:sz w:val="28"/>
          <w:szCs w:val="28"/>
        </w:rPr>
        <w:t xml:space="preserve">MAPPA procedures for Youth Justice and Mental Health and Police Standard Operating Procedures </w:t>
      </w:r>
      <w:r w:rsidR="0000521F">
        <w:rPr>
          <w:color w:val="auto"/>
          <w:sz w:val="28"/>
          <w:szCs w:val="28"/>
        </w:rPr>
        <w:t xml:space="preserve">have been </w:t>
      </w:r>
      <w:r w:rsidRPr="007B4EB5">
        <w:rPr>
          <w:color w:val="auto"/>
          <w:sz w:val="28"/>
          <w:szCs w:val="28"/>
        </w:rPr>
        <w:t>reviewed and amended to provide clarity regarding expectations when there is a transfer in lead agency. The SMB remains further committed to ensuring that the Responsible Authorities</w:t>
      </w:r>
      <w:r w:rsidR="0000521F">
        <w:rPr>
          <w:color w:val="auto"/>
          <w:sz w:val="28"/>
          <w:szCs w:val="28"/>
        </w:rPr>
        <w:t xml:space="preserve"> </w:t>
      </w:r>
      <w:r w:rsidRPr="007B4EB5">
        <w:rPr>
          <w:color w:val="auto"/>
          <w:sz w:val="28"/>
          <w:szCs w:val="28"/>
        </w:rPr>
        <w:t>in Hampshire and IOW are using and updating ViSOR in line with expectations and is regularly seeking assurances of this from the agencies concerned.</w:t>
      </w:r>
    </w:p>
    <w:p w14:paraId="1346F165" w14:textId="1425E420" w:rsidR="007B4EB5" w:rsidRPr="007B4EB5" w:rsidRDefault="00945549" w:rsidP="005C62F3">
      <w:pPr>
        <w:pStyle w:val="MAPPA-HeadingPara"/>
        <w:spacing w:line="276" w:lineRule="auto"/>
        <w:rPr>
          <w:color w:val="auto"/>
          <w:sz w:val="28"/>
          <w:szCs w:val="28"/>
        </w:rPr>
      </w:pPr>
      <w:r w:rsidRPr="00CB0ECB">
        <w:rPr>
          <w:rFonts w:cs="Arial"/>
          <w:bCs/>
          <w:smallCaps/>
          <w:noProof/>
          <w:color w:val="7030A0"/>
          <w:spacing w:val="5"/>
          <w:sz w:val="100"/>
          <w:szCs w:val="100"/>
        </w:rPr>
        <mc:AlternateContent>
          <mc:Choice Requires="wps">
            <w:drawing>
              <wp:anchor distT="45720" distB="45720" distL="114300" distR="114300" simplePos="0" relativeHeight="251678731" behindDoc="0" locked="0" layoutInCell="1" allowOverlap="1" wp14:anchorId="39DEC71B" wp14:editId="120F0F2D">
                <wp:simplePos x="0" y="0"/>
                <wp:positionH relativeFrom="page">
                  <wp:align>right</wp:align>
                </wp:positionH>
                <wp:positionV relativeFrom="paragraph">
                  <wp:posOffset>1497939</wp:posOffset>
                </wp:positionV>
                <wp:extent cx="445770" cy="306705"/>
                <wp:effectExtent l="0" t="0" r="11430" b="17145"/>
                <wp:wrapSquare wrapText="bothSides"/>
                <wp:docPr id="759815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227" cy="306705"/>
                        </a:xfrm>
                        <a:prstGeom prst="rect">
                          <a:avLst/>
                        </a:prstGeom>
                        <a:solidFill>
                          <a:srgbClr val="FFFFFF"/>
                        </a:solidFill>
                        <a:ln w="9525">
                          <a:solidFill>
                            <a:srgbClr val="000000"/>
                          </a:solidFill>
                          <a:miter lim="800000"/>
                          <a:headEnd/>
                          <a:tailEnd/>
                        </a:ln>
                      </wps:spPr>
                      <wps:txbx>
                        <w:txbxContent>
                          <w:p w14:paraId="4E660F46" w14:textId="467CF354" w:rsidR="00945549" w:rsidRDefault="00945549" w:rsidP="00945549">
                            <w: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EC71B" id="_x0000_s1036" type="#_x0000_t202" style="position:absolute;margin-left:-16.1pt;margin-top:117.95pt;width:35.1pt;height:24.15pt;z-index:25167873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">
                <v:textbox>
                  <w:txbxContent>
                    <w:p w14:paraId="4E660F46" w14:textId="467CF354" w:rsidR="00945549" w:rsidRDefault="00945549" w:rsidP="00945549">
                      <w:r>
                        <w:t>11</w:t>
                      </w:r>
                    </w:p>
                  </w:txbxContent>
                </v:textbox>
                <w10:wrap type="square" anchorx="page"/>
              </v:shape>
            </w:pict>
          </mc:Fallback>
        </mc:AlternateContent>
      </w:r>
      <w:r w:rsidR="007B4EB5" w:rsidRPr="007B4EB5">
        <w:rPr>
          <w:color w:val="auto"/>
          <w:sz w:val="28"/>
          <w:szCs w:val="28"/>
        </w:rPr>
        <w:t xml:space="preserve">The SMB has focused on domestic abuse as per the recommendations and </w:t>
      </w:r>
      <w:r w:rsidR="00C026E3">
        <w:rPr>
          <w:color w:val="auto"/>
          <w:sz w:val="28"/>
          <w:szCs w:val="28"/>
        </w:rPr>
        <w:t>directed</w:t>
      </w:r>
      <w:r w:rsidR="007B4EB5" w:rsidRPr="007B4EB5">
        <w:rPr>
          <w:color w:val="auto"/>
          <w:sz w:val="28"/>
          <w:szCs w:val="28"/>
        </w:rPr>
        <w:t xml:space="preserve"> relevant audits in response to this. The SMB has sought to raise awareness regarding the use of Category 3 management for High-risk domestic abuse and stalking </w:t>
      </w:r>
      <w:r w:rsidR="007B4EB5" w:rsidRPr="007B4EB5">
        <w:rPr>
          <w:color w:val="auto"/>
          <w:sz w:val="28"/>
          <w:szCs w:val="28"/>
        </w:rPr>
        <w:lastRenderedPageBreak/>
        <w:t xml:space="preserve">perpetrators through training and briefing events that have been delivered to professionals in Hampshire and IOW. Work has specifically been undertaken with Childrens Services in relation to the last two points in one area which has seen training undertaken with Child Protection Conference Chairs and a lunchtime learning event for wider professionals within the organisation. Childrens Services have reviewed their practices and made helpful amendments which support MAPPA. The MAPPA and Quality Delivery Subgroup are now looking at sharing the learning from this with Childrens Services in other </w:t>
      </w:r>
      <w:r w:rsidR="00181ADD">
        <w:rPr>
          <w:color w:val="auto"/>
          <w:sz w:val="28"/>
          <w:szCs w:val="28"/>
        </w:rPr>
        <w:t>local authorities</w:t>
      </w:r>
      <w:r w:rsidR="007B4EB5" w:rsidRPr="007B4EB5">
        <w:rPr>
          <w:color w:val="auto"/>
          <w:sz w:val="28"/>
          <w:szCs w:val="28"/>
        </w:rPr>
        <w:t>.</w:t>
      </w:r>
    </w:p>
    <w:p w14:paraId="7366E3FD" w14:textId="6A350FE7" w:rsidR="00EA5101" w:rsidRDefault="007B4EB5" w:rsidP="005C62F3">
      <w:pPr>
        <w:pStyle w:val="MAPPA-HeadingPara"/>
        <w:spacing w:line="276" w:lineRule="auto"/>
        <w:rPr>
          <w:color w:val="auto"/>
          <w:sz w:val="28"/>
          <w:szCs w:val="28"/>
        </w:rPr>
      </w:pPr>
      <w:r w:rsidRPr="007B4EB5">
        <w:rPr>
          <w:color w:val="auto"/>
          <w:sz w:val="28"/>
          <w:szCs w:val="28"/>
        </w:rPr>
        <w:t xml:space="preserve">The SMB has signed off a formal Escalation Process which has been shared across the </w:t>
      </w:r>
      <w:r w:rsidR="00181ADD">
        <w:rPr>
          <w:color w:val="auto"/>
          <w:sz w:val="28"/>
          <w:szCs w:val="28"/>
        </w:rPr>
        <w:t>R</w:t>
      </w:r>
      <w:r w:rsidRPr="007B4EB5">
        <w:rPr>
          <w:color w:val="auto"/>
          <w:sz w:val="28"/>
          <w:szCs w:val="28"/>
        </w:rPr>
        <w:t xml:space="preserve">esponsible </w:t>
      </w:r>
      <w:r w:rsidR="00181ADD">
        <w:rPr>
          <w:color w:val="auto"/>
          <w:sz w:val="28"/>
          <w:szCs w:val="28"/>
        </w:rPr>
        <w:t>A</w:t>
      </w:r>
      <w:r w:rsidRPr="007B4EB5">
        <w:rPr>
          <w:color w:val="auto"/>
          <w:sz w:val="28"/>
          <w:szCs w:val="28"/>
        </w:rPr>
        <w:t>uthorities and duty to cooperate agencies</w:t>
      </w:r>
      <w:r w:rsidR="00EF4A73">
        <w:rPr>
          <w:color w:val="auto"/>
          <w:sz w:val="28"/>
          <w:szCs w:val="28"/>
        </w:rPr>
        <w:t>,</w:t>
      </w:r>
      <w:r w:rsidRPr="007B4EB5">
        <w:rPr>
          <w:color w:val="auto"/>
          <w:sz w:val="28"/>
          <w:szCs w:val="28"/>
        </w:rPr>
        <w:t xml:space="preserve"> and professionals have benefitted from reflection on professional challenge and why this can be difficult through briefings and incorporation in</w:t>
      </w:r>
      <w:r w:rsidR="00EF4A73">
        <w:rPr>
          <w:color w:val="auto"/>
          <w:sz w:val="28"/>
          <w:szCs w:val="28"/>
        </w:rPr>
        <w:t>to</w:t>
      </w:r>
      <w:r w:rsidRPr="007B4EB5">
        <w:rPr>
          <w:color w:val="auto"/>
          <w:sz w:val="28"/>
          <w:szCs w:val="28"/>
        </w:rPr>
        <w:t xml:space="preserve"> training events. A review of joint visits found that these were regularly taking place between Police and Probation. </w:t>
      </w:r>
      <w:r w:rsidR="00EF4A73">
        <w:rPr>
          <w:color w:val="auto"/>
          <w:sz w:val="28"/>
          <w:szCs w:val="28"/>
        </w:rPr>
        <w:t>W</w:t>
      </w:r>
      <w:r w:rsidRPr="007B4EB5">
        <w:rPr>
          <w:color w:val="auto"/>
          <w:sz w:val="28"/>
          <w:szCs w:val="28"/>
        </w:rPr>
        <w:t xml:space="preserve">ork is planned in 2025/26 to further strengthen joint working between these agencies. </w:t>
      </w:r>
    </w:p>
    <w:p w14:paraId="690CC959" w14:textId="59CE8CED" w:rsidR="007B4EB5" w:rsidRPr="007B4EB5" w:rsidRDefault="007B4EB5" w:rsidP="005C62F3">
      <w:pPr>
        <w:pStyle w:val="MAPPA-HeadingPara"/>
        <w:spacing w:line="276" w:lineRule="auto"/>
        <w:rPr>
          <w:color w:val="auto"/>
          <w:sz w:val="28"/>
          <w:szCs w:val="28"/>
        </w:rPr>
      </w:pPr>
      <w:r w:rsidRPr="007B4EB5">
        <w:rPr>
          <w:color w:val="auto"/>
          <w:sz w:val="28"/>
          <w:szCs w:val="28"/>
        </w:rPr>
        <w:t xml:space="preserve">Late in 2024/25 a further Serious Case Review was commissioned by the SMB which has recently been </w:t>
      </w:r>
      <w:proofErr w:type="spellStart"/>
      <w:r w:rsidRPr="007B4EB5">
        <w:rPr>
          <w:color w:val="auto"/>
          <w:sz w:val="28"/>
          <w:szCs w:val="28"/>
        </w:rPr>
        <w:t>finalised</w:t>
      </w:r>
      <w:proofErr w:type="spellEnd"/>
      <w:r w:rsidRPr="007B4EB5">
        <w:rPr>
          <w:color w:val="auto"/>
          <w:sz w:val="28"/>
          <w:szCs w:val="28"/>
        </w:rPr>
        <w:t xml:space="preserve"> </w:t>
      </w:r>
      <w:r w:rsidRPr="007B4EB5">
        <w:rPr>
          <w:color w:val="auto"/>
          <w:sz w:val="28"/>
          <w:szCs w:val="28"/>
        </w:rPr>
        <w:t>and will be reported on in the 2025/26 annual report.</w:t>
      </w:r>
    </w:p>
    <w:p w14:paraId="0FFC4BD3" w14:textId="61D29E52" w:rsidR="00EA5101" w:rsidRDefault="007B4EB5" w:rsidP="005C62F3">
      <w:pPr>
        <w:pStyle w:val="MAPPA-HeadingPara"/>
        <w:spacing w:line="276" w:lineRule="auto"/>
        <w:rPr>
          <w:color w:val="auto"/>
          <w:sz w:val="28"/>
          <w:szCs w:val="28"/>
        </w:rPr>
      </w:pPr>
      <w:r w:rsidRPr="007B4EB5">
        <w:rPr>
          <w:color w:val="auto"/>
          <w:sz w:val="28"/>
          <w:szCs w:val="28"/>
        </w:rPr>
        <w:t xml:space="preserve">Outside of addressing the </w:t>
      </w:r>
      <w:r w:rsidR="00EA5101">
        <w:rPr>
          <w:color w:val="auto"/>
          <w:sz w:val="28"/>
          <w:szCs w:val="28"/>
        </w:rPr>
        <w:t xml:space="preserve">outlined </w:t>
      </w:r>
      <w:r w:rsidRPr="007B4EB5">
        <w:rPr>
          <w:color w:val="auto"/>
          <w:sz w:val="28"/>
          <w:szCs w:val="28"/>
        </w:rPr>
        <w:t xml:space="preserve">SCR recommendations the SMB has considered how it can best share learning from such reviews and other learning reviews. It has further </w:t>
      </w:r>
      <w:r w:rsidR="00EA5101" w:rsidRPr="007B4EB5">
        <w:rPr>
          <w:color w:val="auto"/>
          <w:sz w:val="28"/>
          <w:szCs w:val="28"/>
        </w:rPr>
        <w:t>been considered</w:t>
      </w:r>
      <w:r w:rsidRPr="007B4EB5">
        <w:rPr>
          <w:color w:val="auto"/>
          <w:sz w:val="28"/>
          <w:szCs w:val="28"/>
        </w:rPr>
        <w:t xml:space="preserve"> how best it can reach professionals in Hampshire and IOW</w:t>
      </w:r>
      <w:r w:rsidR="007334BE">
        <w:rPr>
          <w:color w:val="auto"/>
          <w:sz w:val="28"/>
          <w:szCs w:val="28"/>
        </w:rPr>
        <w:t>,</w:t>
      </w:r>
      <w:r w:rsidRPr="007B4EB5">
        <w:rPr>
          <w:color w:val="auto"/>
          <w:sz w:val="28"/>
          <w:szCs w:val="28"/>
        </w:rPr>
        <w:t xml:space="preserve"> to improve their understanding of MAPPA and how this operates locally. To this end, a SharePoint site has been devised which details information about MAPPA in Hampshire and IOW and provides summaries of learning from S</w:t>
      </w:r>
      <w:r w:rsidR="007334BE">
        <w:rPr>
          <w:color w:val="auto"/>
          <w:sz w:val="28"/>
          <w:szCs w:val="28"/>
        </w:rPr>
        <w:t>erious Case Review</w:t>
      </w:r>
      <w:r w:rsidRPr="007B4EB5">
        <w:rPr>
          <w:color w:val="auto"/>
          <w:sz w:val="28"/>
          <w:szCs w:val="28"/>
        </w:rPr>
        <w:t>s and other learning reviews. Should you</w:t>
      </w:r>
      <w:r w:rsidR="00CA7929">
        <w:rPr>
          <w:color w:val="auto"/>
          <w:sz w:val="28"/>
          <w:szCs w:val="28"/>
        </w:rPr>
        <w:t>,</w:t>
      </w:r>
      <w:r w:rsidRPr="007B4EB5">
        <w:rPr>
          <w:color w:val="auto"/>
          <w:sz w:val="28"/>
          <w:szCs w:val="28"/>
        </w:rPr>
        <w:t xml:space="preserve"> as a professional</w:t>
      </w:r>
      <w:r w:rsidR="00CA7929">
        <w:rPr>
          <w:color w:val="auto"/>
          <w:sz w:val="28"/>
          <w:szCs w:val="28"/>
        </w:rPr>
        <w:t>,</w:t>
      </w:r>
      <w:r w:rsidRPr="007B4EB5">
        <w:rPr>
          <w:color w:val="auto"/>
          <w:sz w:val="28"/>
          <w:szCs w:val="28"/>
        </w:rPr>
        <w:t xml:space="preserve"> require access to this SharePoint, please email </w:t>
      </w:r>
      <w:hyperlink r:id="rId31" w:history="1">
        <w:r w:rsidRPr="007B4EB5">
          <w:rPr>
            <w:rStyle w:val="Hyperlink"/>
            <w:rFonts w:cs="Times"/>
            <w:color w:val="auto"/>
            <w:sz w:val="28"/>
            <w:szCs w:val="28"/>
          </w:rPr>
          <w:t>MAPPA@hampshire.police.uk</w:t>
        </w:r>
      </w:hyperlink>
      <w:r w:rsidRPr="007B4EB5">
        <w:rPr>
          <w:color w:val="auto"/>
          <w:sz w:val="28"/>
          <w:szCs w:val="28"/>
        </w:rPr>
        <w:t xml:space="preserve"> to request </w:t>
      </w:r>
      <w:r w:rsidR="00CA7929">
        <w:rPr>
          <w:color w:val="auto"/>
          <w:sz w:val="28"/>
          <w:szCs w:val="28"/>
        </w:rPr>
        <w:t>this</w:t>
      </w:r>
      <w:r w:rsidRPr="007B4EB5">
        <w:rPr>
          <w:color w:val="auto"/>
          <w:sz w:val="28"/>
          <w:szCs w:val="28"/>
        </w:rPr>
        <w:t xml:space="preserve">. </w:t>
      </w:r>
    </w:p>
    <w:p w14:paraId="1A312C30" w14:textId="28503B24" w:rsidR="00241758" w:rsidRDefault="00945549" w:rsidP="005C62F3">
      <w:pPr>
        <w:pStyle w:val="MAPPA-HeadingPara"/>
        <w:spacing w:line="276" w:lineRule="auto"/>
        <w:rPr>
          <w:color w:val="auto"/>
          <w:sz w:val="28"/>
          <w:szCs w:val="28"/>
        </w:rPr>
      </w:pPr>
      <w:r w:rsidRPr="00CB0ECB">
        <w:rPr>
          <w:rFonts w:cs="Arial"/>
          <w:bCs/>
          <w:smallCaps/>
          <w:noProof/>
          <w:color w:val="7030A0"/>
          <w:spacing w:val="5"/>
          <w:sz w:val="100"/>
          <w:szCs w:val="100"/>
        </w:rPr>
        <mc:AlternateContent>
          <mc:Choice Requires="wps">
            <w:drawing>
              <wp:anchor distT="45720" distB="45720" distL="114300" distR="114300" simplePos="0" relativeHeight="251680779" behindDoc="0" locked="0" layoutInCell="1" allowOverlap="1" wp14:anchorId="3308E7DF" wp14:editId="5163092C">
                <wp:simplePos x="0" y="0"/>
                <wp:positionH relativeFrom="page">
                  <wp:align>right</wp:align>
                </wp:positionH>
                <wp:positionV relativeFrom="paragraph">
                  <wp:posOffset>3126740</wp:posOffset>
                </wp:positionV>
                <wp:extent cx="445770" cy="306705"/>
                <wp:effectExtent l="0" t="0" r="11430" b="17145"/>
                <wp:wrapSquare wrapText="bothSides"/>
                <wp:docPr id="220646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06705"/>
                        </a:xfrm>
                        <a:prstGeom prst="rect">
                          <a:avLst/>
                        </a:prstGeom>
                        <a:solidFill>
                          <a:srgbClr val="FFFFFF"/>
                        </a:solidFill>
                        <a:ln w="9525">
                          <a:solidFill>
                            <a:srgbClr val="000000"/>
                          </a:solidFill>
                          <a:miter lim="800000"/>
                          <a:headEnd/>
                          <a:tailEnd/>
                        </a:ln>
                      </wps:spPr>
                      <wps:txbx>
                        <w:txbxContent>
                          <w:p w14:paraId="6043D8B0" w14:textId="6B118569" w:rsidR="00945549" w:rsidRDefault="00945549" w:rsidP="00945549">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8E7DF" id="_x0000_s1037" type="#_x0000_t202" style="position:absolute;margin-left:-16.1pt;margin-top:246.2pt;width:35.1pt;height:24.15pt;z-index:25168077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">
                <v:textbox>
                  <w:txbxContent>
                    <w:p w14:paraId="6043D8B0" w14:textId="6B118569" w:rsidR="00945549" w:rsidRDefault="00945549" w:rsidP="00945549">
                      <w:r>
                        <w:t>12</w:t>
                      </w:r>
                    </w:p>
                  </w:txbxContent>
                </v:textbox>
                <w10:wrap type="square" anchorx="page"/>
              </v:shape>
            </w:pict>
          </mc:Fallback>
        </mc:AlternateContent>
      </w:r>
      <w:r w:rsidR="007B4EB5" w:rsidRPr="007B4EB5">
        <w:rPr>
          <w:color w:val="auto"/>
          <w:sz w:val="28"/>
          <w:szCs w:val="28"/>
        </w:rPr>
        <w:t xml:space="preserve">The SMB remains focused on ensuring MAPPA Chairs receive appropriate training and support. An initial training package is undertaken with new Chairs, and a Chairs Skills Refresher training input is now also being run twice yearly by the MAPPA Coordinator. This is complemented by Chair observations undertaken by the MAPPA Coordinator </w:t>
      </w:r>
      <w:r w:rsidR="00EA5101">
        <w:rPr>
          <w:color w:val="auto"/>
          <w:sz w:val="28"/>
          <w:szCs w:val="28"/>
        </w:rPr>
        <w:t>to support development</w:t>
      </w:r>
      <w:r w:rsidR="00CA37CB">
        <w:rPr>
          <w:color w:val="auto"/>
          <w:sz w:val="28"/>
          <w:szCs w:val="28"/>
        </w:rPr>
        <w:t>,</w:t>
      </w:r>
      <w:r w:rsidR="00EA5101">
        <w:rPr>
          <w:color w:val="auto"/>
          <w:sz w:val="28"/>
          <w:szCs w:val="28"/>
        </w:rPr>
        <w:t xml:space="preserve"> </w:t>
      </w:r>
      <w:r w:rsidR="007B4EB5" w:rsidRPr="007B4EB5">
        <w:rPr>
          <w:color w:val="auto"/>
          <w:sz w:val="28"/>
          <w:szCs w:val="28"/>
        </w:rPr>
        <w:t xml:space="preserve">which are shared </w:t>
      </w:r>
      <w:r w:rsidR="00EA5101" w:rsidRPr="007B4EB5">
        <w:rPr>
          <w:color w:val="auto"/>
          <w:sz w:val="28"/>
          <w:szCs w:val="28"/>
        </w:rPr>
        <w:t>with</w:t>
      </w:r>
      <w:r w:rsidR="007B4EB5" w:rsidRPr="007B4EB5">
        <w:rPr>
          <w:color w:val="auto"/>
          <w:sz w:val="28"/>
          <w:szCs w:val="28"/>
        </w:rPr>
        <w:t xml:space="preserve"> the relevant Line Manager for awareness and informing of any additional support required</w:t>
      </w:r>
      <w:r>
        <w:rPr>
          <w:color w:val="auto"/>
          <w:sz w:val="28"/>
          <w:szCs w:val="28"/>
        </w:rPr>
        <w:t xml:space="preserve">. </w:t>
      </w:r>
    </w:p>
    <w:p w14:paraId="75CAED9B" w14:textId="299AB8C8" w:rsidR="005C62F3" w:rsidRDefault="005C62F3" w:rsidP="00EA5101">
      <w:pPr>
        <w:pStyle w:val="MAPPA-HeadingPara"/>
        <w:spacing w:line="276" w:lineRule="auto"/>
        <w:rPr>
          <w:color w:val="auto"/>
          <w:sz w:val="28"/>
          <w:szCs w:val="28"/>
        </w:rPr>
        <w:sectPr w:rsidR="005C62F3" w:rsidSect="005C62F3">
          <w:type w:val="continuous"/>
          <w:pgSz w:w="11905" w:h="16837" w:code="9"/>
          <w:pgMar w:top="720" w:right="720" w:bottom="720" w:left="720" w:header="720" w:footer="567" w:gutter="0"/>
          <w:cols w:num="2" w:sep="1" w:space="720"/>
          <w:noEndnote/>
        </w:sectPr>
      </w:pPr>
    </w:p>
    <w:p w14:paraId="1B5E5462" w14:textId="244FD593" w:rsidR="00241758" w:rsidRDefault="00241758" w:rsidP="00EA5101">
      <w:pPr>
        <w:pStyle w:val="MAPPA-HeadingPara"/>
        <w:spacing w:line="276" w:lineRule="auto"/>
        <w:rPr>
          <w:color w:val="auto"/>
          <w:sz w:val="28"/>
          <w:szCs w:val="28"/>
        </w:rPr>
      </w:pPr>
    </w:p>
    <w:p w14:paraId="58EA9026" w14:textId="56A4C080" w:rsidR="00D83F9B" w:rsidRPr="00FE414C" w:rsidRDefault="00D83F9B" w:rsidP="00EA5101">
      <w:pPr>
        <w:pStyle w:val="Heading1"/>
        <w:jc w:val="left"/>
        <w:rPr>
          <w:color w:val="365F91" w:themeColor="accent1" w:themeShade="BF"/>
          <w:sz w:val="72"/>
          <w:szCs w:val="72"/>
        </w:rPr>
      </w:pPr>
      <w:r w:rsidRPr="00FE414C">
        <w:rPr>
          <w:color w:val="365F91" w:themeColor="accent1" w:themeShade="BF"/>
          <w:sz w:val="72"/>
          <w:szCs w:val="72"/>
        </w:rPr>
        <w:lastRenderedPageBreak/>
        <w:t xml:space="preserve">MAPPA </w:t>
      </w:r>
      <w:r w:rsidR="006835A2" w:rsidRPr="00FE414C">
        <w:rPr>
          <w:color w:val="365F91" w:themeColor="accent1" w:themeShade="BF"/>
          <w:sz w:val="72"/>
          <w:szCs w:val="72"/>
        </w:rPr>
        <w:t>‘</w:t>
      </w:r>
      <w:r w:rsidRPr="00FE414C">
        <w:rPr>
          <w:color w:val="365F91" w:themeColor="accent1" w:themeShade="BF"/>
          <w:sz w:val="72"/>
          <w:szCs w:val="72"/>
        </w:rPr>
        <w:t>25 in Hampshire and Isle of Wight</w:t>
      </w:r>
    </w:p>
    <w:p w14:paraId="7BFE61A6" w14:textId="3B163637" w:rsidR="00D83F9B" w:rsidRPr="00FE414C" w:rsidRDefault="00D83F9B" w:rsidP="00D83F9B">
      <w:pPr>
        <w:rPr>
          <w:rFonts w:cs="Arial"/>
          <w:sz w:val="28"/>
          <w:szCs w:val="28"/>
        </w:rPr>
      </w:pPr>
    </w:p>
    <w:p w14:paraId="15BE1AB4" w14:textId="18648F33" w:rsidR="00D83F9B" w:rsidRPr="00945549" w:rsidRDefault="00FE7403" w:rsidP="00FE414C">
      <w:pPr>
        <w:spacing w:line="276" w:lineRule="auto"/>
        <w:rPr>
          <w:rFonts w:cs="Arial"/>
        </w:rPr>
      </w:pPr>
      <w:r w:rsidRPr="00CB0ECB">
        <w:rPr>
          <w:rFonts w:cs="Arial"/>
          <w:bCs/>
          <w:smallCaps/>
          <w:noProof/>
          <w:color w:val="7030A0"/>
          <w:spacing w:val="5"/>
          <w:sz w:val="100"/>
          <w:szCs w:val="100"/>
        </w:rPr>
        <mc:AlternateContent>
          <mc:Choice Requires="wps">
            <w:drawing>
              <wp:anchor distT="45720" distB="45720" distL="114300" distR="114300" simplePos="0" relativeHeight="251682827" behindDoc="0" locked="0" layoutInCell="1" allowOverlap="1" wp14:anchorId="77A3B4DC" wp14:editId="339D223D">
                <wp:simplePos x="0" y="0"/>
                <wp:positionH relativeFrom="page">
                  <wp:align>right</wp:align>
                </wp:positionH>
                <wp:positionV relativeFrom="paragraph">
                  <wp:posOffset>7541565</wp:posOffset>
                </wp:positionV>
                <wp:extent cx="497433" cy="306705"/>
                <wp:effectExtent l="0" t="0" r="17145" b="17145"/>
                <wp:wrapSquare wrapText="bothSides"/>
                <wp:docPr id="1896747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433" cy="306705"/>
                        </a:xfrm>
                        <a:prstGeom prst="rect">
                          <a:avLst/>
                        </a:prstGeom>
                        <a:solidFill>
                          <a:srgbClr val="FFFFFF"/>
                        </a:solidFill>
                        <a:ln w="9525">
                          <a:solidFill>
                            <a:srgbClr val="000000"/>
                          </a:solidFill>
                          <a:miter lim="800000"/>
                          <a:headEnd/>
                          <a:tailEnd/>
                        </a:ln>
                      </wps:spPr>
                      <wps:txbx>
                        <w:txbxContent>
                          <w:p w14:paraId="1B67BF58" w14:textId="74EBE13F" w:rsidR="00FE7403" w:rsidRDefault="00FE7403" w:rsidP="00FE7403">
                            <w: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3B4DC" id="_x0000_s1038" type="#_x0000_t202" style="position:absolute;margin-left:-12.05pt;margin-top:593.8pt;width:39.15pt;height:24.15pt;z-index:251682827;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">
                <v:textbox>
                  <w:txbxContent>
                    <w:p w14:paraId="1B67BF58" w14:textId="74EBE13F" w:rsidR="00FE7403" w:rsidRDefault="00FE7403" w:rsidP="00FE7403">
                      <w:r>
                        <w:t>13</w:t>
                      </w:r>
                    </w:p>
                  </w:txbxContent>
                </v:textbox>
                <w10:wrap type="square" anchorx="page"/>
              </v:shape>
            </w:pict>
          </mc:Fallback>
        </mc:AlternateContent>
      </w:r>
      <w:r w:rsidR="00CF22AD" w:rsidRPr="00945549">
        <w:rPr>
          <w:noProof/>
          <w:sz w:val="22"/>
          <w:szCs w:val="22"/>
        </w:rPr>
        <w:drawing>
          <wp:anchor distT="0" distB="0" distL="114300" distR="114300" simplePos="0" relativeHeight="251658250" behindDoc="1" locked="0" layoutInCell="1" allowOverlap="1" wp14:anchorId="2B2392C5" wp14:editId="40798F5D">
            <wp:simplePos x="0" y="0"/>
            <wp:positionH relativeFrom="page">
              <wp:align>left</wp:align>
            </wp:positionH>
            <wp:positionV relativeFrom="paragraph">
              <wp:posOffset>3136892</wp:posOffset>
            </wp:positionV>
            <wp:extent cx="1318087" cy="1783617"/>
            <wp:effectExtent l="0" t="0" r="0" b="7620"/>
            <wp:wrapNone/>
            <wp:docPr id="178095448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54489" name="Picture 12">
                      <a:extLst>
                        <a:ext uri="{C183D7F6-B498-43B3-948B-1728B52AA6E4}">
                          <adec:decorative xmlns:adec="http://schemas.microsoft.com/office/drawing/2017/decorative" val="1"/>
                        </a:ext>
                      </a:extLst>
                    </pic:cNvPr>
                    <pic:cNvPicPr>
                      <a:picLocks noChangeAspect="1" noChangeArrowheads="1"/>
                    </pic:cNvPicPr>
                  </pic:nvPicPr>
                  <pic:blipFill>
                    <a:blip r:embed="rId32" r:link="rId33" cstate="email">
                      <a:alphaModFix amt="22000"/>
                      <a:extLst>
                        <a:ext uri="{28A0092B-C50C-407E-A947-70E740481C1C}">
                          <a14:useLocalDpi xmlns:a14="http://schemas.microsoft.com/office/drawing/2010/main"/>
                        </a:ext>
                      </a:extLst>
                    </a:blip>
                    <a:srcRect/>
                    <a:stretch>
                      <a:fillRect/>
                    </a:stretch>
                  </pic:blipFill>
                  <pic:spPr bwMode="auto">
                    <a:xfrm>
                      <a:off x="0" y="0"/>
                      <a:ext cx="1318087" cy="1783617"/>
                    </a:xfrm>
                    <a:prstGeom prst="rect">
                      <a:avLst/>
                    </a:prstGeom>
                    <a:noFill/>
                    <a:ln>
                      <a:noFill/>
                    </a:ln>
                    <a:effectLst>
                      <a:softEdge rad="0"/>
                    </a:effectLst>
                  </pic:spPr>
                </pic:pic>
              </a:graphicData>
            </a:graphic>
            <wp14:sizeRelH relativeFrom="page">
              <wp14:pctWidth>0</wp14:pctWidth>
            </wp14:sizeRelH>
            <wp14:sizeRelV relativeFrom="page">
              <wp14:pctHeight>0</wp14:pctHeight>
            </wp14:sizeRelV>
          </wp:anchor>
        </w:drawing>
      </w:r>
      <w:r w:rsidR="00FE414C" w:rsidRPr="00945549">
        <w:rPr>
          <w:rFonts w:cs="Arial"/>
        </w:rPr>
        <w:t>To celebrate 25 years of MAPPA the Strategic Management Board held an extended meeting to mark the event. Agencies came together share good news stories</w:t>
      </w:r>
      <w:r w:rsidR="00CA37CB">
        <w:rPr>
          <w:rFonts w:cs="Arial"/>
        </w:rPr>
        <w:t>,</w:t>
      </w:r>
      <w:r w:rsidR="00FE414C" w:rsidRPr="00945549">
        <w:rPr>
          <w:rFonts w:cs="Arial"/>
        </w:rPr>
        <w:t xml:space="preserve"> truly showcasing the positive impact that MAPPA can have and </w:t>
      </w:r>
      <w:r w:rsidR="00CA37CB">
        <w:rPr>
          <w:rFonts w:cs="Arial"/>
        </w:rPr>
        <w:t xml:space="preserve">these </w:t>
      </w:r>
      <w:r w:rsidR="00FE414C" w:rsidRPr="00945549">
        <w:rPr>
          <w:rFonts w:cs="Arial"/>
        </w:rPr>
        <w:t>are shared below.</w:t>
      </w:r>
    </w:p>
    <w:tbl>
      <w:tblPr>
        <w:tblStyle w:val="TableGrid"/>
        <w:tblW w:w="0" w:type="auto"/>
        <w:tblLook w:val="04A0" w:firstRow="1" w:lastRow="0" w:firstColumn="1" w:lastColumn="0" w:noHBand="0" w:noVBand="1"/>
      </w:tblPr>
      <w:tblGrid>
        <w:gridCol w:w="1980"/>
        <w:gridCol w:w="8475"/>
      </w:tblGrid>
      <w:tr w:rsidR="00793D03" w:rsidRPr="00945549" w14:paraId="301D192E" w14:textId="77777777" w:rsidTr="00793D03">
        <w:tc>
          <w:tcPr>
            <w:tcW w:w="1980" w:type="dxa"/>
          </w:tcPr>
          <w:p w14:paraId="00E3E972" w14:textId="11C3E86E" w:rsidR="00793D03" w:rsidRPr="00945549" w:rsidRDefault="00793D03" w:rsidP="00FE414C">
            <w:pPr>
              <w:spacing w:line="276" w:lineRule="auto"/>
            </w:pPr>
            <w:r w:rsidRPr="00945549">
              <w:t>Youth Justice</w:t>
            </w:r>
            <w:r w:rsidR="00876702">
              <w:t xml:space="preserve"> Service (YJS)</w:t>
            </w:r>
          </w:p>
        </w:tc>
        <w:tc>
          <w:tcPr>
            <w:tcW w:w="8475" w:type="dxa"/>
          </w:tcPr>
          <w:p w14:paraId="427F7E4D" w14:textId="20B90806" w:rsidR="00793D03" w:rsidRPr="00945549" w:rsidRDefault="00461468" w:rsidP="00461468">
            <w:pPr>
              <w:spacing w:line="276" w:lineRule="auto"/>
            </w:pPr>
            <w:r w:rsidRPr="00945549">
              <w:t xml:space="preserve">A young person disclosed that he had entered a new relationship. Given his status on the Sex Offender Register, this raised safeguarding concerns. YJS immediately communicated this information to his MAPPA </w:t>
            </w:r>
            <w:r w:rsidR="00876702">
              <w:t>Police Offender Manager</w:t>
            </w:r>
            <w:r w:rsidRPr="00945549">
              <w:t>, who was able to verify the identity of the girlfriend and subsequently visited her mother to ensure she was fully informed of the young person’s status. This proactive and coordinated approach has been instrumental in managing risk and ensuring appropriate safeguarding measures are in place.</w:t>
            </w:r>
            <w:r w:rsidR="00CF22AD" w:rsidRPr="00945549">
              <w:rPr>
                <w:noProof/>
                <w:sz w:val="22"/>
                <w:szCs w:val="22"/>
              </w:rPr>
              <w:t xml:space="preserve"> </w:t>
            </w:r>
          </w:p>
        </w:tc>
      </w:tr>
      <w:tr w:rsidR="00793D03" w:rsidRPr="00945549" w14:paraId="51C148EB" w14:textId="77777777" w:rsidTr="00793D03">
        <w:tc>
          <w:tcPr>
            <w:tcW w:w="1980" w:type="dxa"/>
          </w:tcPr>
          <w:p w14:paraId="675BCA68" w14:textId="76891DE4" w:rsidR="00793D03" w:rsidRPr="00945549" w:rsidRDefault="00793D03" w:rsidP="00FE414C">
            <w:pPr>
              <w:spacing w:line="276" w:lineRule="auto"/>
            </w:pPr>
            <w:r w:rsidRPr="00945549">
              <w:t>Hampshire &amp; IOW Constabulary</w:t>
            </w:r>
          </w:p>
        </w:tc>
        <w:tc>
          <w:tcPr>
            <w:tcW w:w="8475" w:type="dxa"/>
          </w:tcPr>
          <w:p w14:paraId="4770E9AC" w14:textId="2C97FFC5" w:rsidR="00793D03" w:rsidRPr="00945549" w:rsidRDefault="00461468" w:rsidP="00FE414C">
            <w:pPr>
              <w:spacing w:line="276" w:lineRule="auto"/>
            </w:pPr>
            <w:r w:rsidRPr="00945549">
              <w:t xml:space="preserve">Hampshire male referred into Category 3 arrangements after his sex offender notification requirements ended whilst he was in hospital in </w:t>
            </w:r>
            <w:r w:rsidR="00ED42D6">
              <w:t>another area</w:t>
            </w:r>
            <w:r w:rsidRPr="00945549">
              <w:t xml:space="preserve"> from where he was later discharged. This referral in secured multi-agency working across county to manage the risk; a support worker was gained for an initial period and housing options were scrutinised before being approved</w:t>
            </w:r>
            <w:r w:rsidR="00ED42D6">
              <w:t>.</w:t>
            </w:r>
            <w:r w:rsidRPr="00945549">
              <w:t xml:space="preserve"> </w:t>
            </w:r>
            <w:r w:rsidR="00ED42D6">
              <w:t>M</w:t>
            </w:r>
            <w:r w:rsidRPr="00945549">
              <w:t xml:space="preserve">onitoring was increased through </w:t>
            </w:r>
            <w:r w:rsidR="00ED42D6">
              <w:t>use of ‘</w:t>
            </w:r>
            <w:proofErr w:type="spellStart"/>
            <w:r w:rsidRPr="00945549">
              <w:t>eSafe</w:t>
            </w:r>
            <w:proofErr w:type="spellEnd"/>
            <w:r w:rsidR="00ED42D6">
              <w:t>’</w:t>
            </w:r>
            <w:r w:rsidRPr="00945549">
              <w:t xml:space="preserve"> to monitor Internet use and tagging</w:t>
            </w:r>
            <w:r w:rsidR="00F932B8">
              <w:t xml:space="preserve"> utilised</w:t>
            </w:r>
            <w:r w:rsidRPr="00945549">
              <w:t>. A Sexual Harm Prevention Order (SHPO) was gained providing opportunity to scrutinise employment, transport and Internet use. He was quickly dealt with for driving without a licence and later arrested and charged for breach of SHPO.</w:t>
            </w:r>
          </w:p>
        </w:tc>
      </w:tr>
      <w:tr w:rsidR="00793D03" w:rsidRPr="00945549" w14:paraId="12D47808" w14:textId="77777777" w:rsidTr="00793D03">
        <w:tc>
          <w:tcPr>
            <w:tcW w:w="1980" w:type="dxa"/>
          </w:tcPr>
          <w:p w14:paraId="7F174C9D" w14:textId="38979F42" w:rsidR="00793D03" w:rsidRPr="00945549" w:rsidRDefault="00793D03" w:rsidP="00FE414C">
            <w:pPr>
              <w:spacing w:line="276" w:lineRule="auto"/>
            </w:pPr>
            <w:r w:rsidRPr="00945549">
              <w:t>Integrated Care Board</w:t>
            </w:r>
          </w:p>
        </w:tc>
        <w:tc>
          <w:tcPr>
            <w:tcW w:w="8475" w:type="dxa"/>
          </w:tcPr>
          <w:p w14:paraId="3BE31CCB" w14:textId="28BB95DD" w:rsidR="00793D03" w:rsidRPr="00945549" w:rsidRDefault="00F2101D" w:rsidP="00FE414C">
            <w:pPr>
              <w:spacing w:line="276" w:lineRule="auto"/>
            </w:pPr>
            <w:r>
              <w:t>Senior managers p</w:t>
            </w:r>
            <w:r w:rsidR="00160108" w:rsidRPr="00945549">
              <w:t>rovided supervision and support to health professionals with limited knowledge and experience of MAPPA</w:t>
            </w:r>
            <w:r>
              <w:t xml:space="preserve"> and s</w:t>
            </w:r>
            <w:r w:rsidR="00461468" w:rsidRPr="00945549">
              <w:t>upported MAPPA through addressing commissioning for</w:t>
            </w:r>
            <w:r>
              <w:t>,</w:t>
            </w:r>
            <w:r w:rsidR="00461468" w:rsidRPr="00945549">
              <w:t xml:space="preserve"> and access to</w:t>
            </w:r>
            <w:r>
              <w:t>,</w:t>
            </w:r>
            <w:r w:rsidR="00461468" w:rsidRPr="00945549">
              <w:t xml:space="preserve"> </w:t>
            </w:r>
            <w:r w:rsidR="00160108" w:rsidRPr="00945549">
              <w:t xml:space="preserve">ongoing </w:t>
            </w:r>
            <w:r w:rsidR="00461468" w:rsidRPr="00945549">
              <w:t>specialist prescription medication for a</w:t>
            </w:r>
            <w:r w:rsidR="00160108" w:rsidRPr="00945549">
              <w:t xml:space="preserve"> registered sex </w:t>
            </w:r>
            <w:r w:rsidR="00461468" w:rsidRPr="00945549">
              <w:t>offender due to be released</w:t>
            </w:r>
            <w:r w:rsidR="00160108" w:rsidRPr="00945549">
              <w:t xml:space="preserve">. </w:t>
            </w:r>
            <w:r w:rsidR="00A220BB">
              <w:t>C</w:t>
            </w:r>
            <w:r w:rsidR="00160108" w:rsidRPr="00945549">
              <w:t>ontingencies plans for alerts if medication was not collected or if the offender presented at hospital due to medication side effects to support the safeguarding of the wider public</w:t>
            </w:r>
            <w:r w:rsidR="00A220BB">
              <w:t xml:space="preserve"> was initiated through this joint working</w:t>
            </w:r>
            <w:r w:rsidR="00160108" w:rsidRPr="00945549">
              <w:t>.</w:t>
            </w:r>
          </w:p>
        </w:tc>
      </w:tr>
      <w:tr w:rsidR="00793D03" w:rsidRPr="00945549" w14:paraId="6F55950A" w14:textId="77777777" w:rsidTr="00793D03">
        <w:tc>
          <w:tcPr>
            <w:tcW w:w="1980" w:type="dxa"/>
          </w:tcPr>
          <w:p w14:paraId="7C0D8E0A" w14:textId="590B515C" w:rsidR="00793D03" w:rsidRPr="00945549" w:rsidRDefault="00793D03" w:rsidP="00FE414C">
            <w:pPr>
              <w:spacing w:line="276" w:lineRule="auto"/>
            </w:pPr>
            <w:r w:rsidRPr="00945549">
              <w:t>Probation Service</w:t>
            </w:r>
          </w:p>
        </w:tc>
        <w:tc>
          <w:tcPr>
            <w:tcW w:w="8475" w:type="dxa"/>
          </w:tcPr>
          <w:p w14:paraId="2F0F0C3F" w14:textId="7211ED08" w:rsidR="00793D03" w:rsidRPr="00945549" w:rsidRDefault="00160108" w:rsidP="00FE414C">
            <w:pPr>
              <w:spacing w:line="276" w:lineRule="auto"/>
            </w:pPr>
            <w:r w:rsidRPr="00945549">
              <w:t xml:space="preserve">Referred in a very high-risk domestic abuse perpetrator to Category 3 arrangements to support risk management planning for release on Post Sentence Supervision. The MAPPA Level 2 supported agencies in coming together to develop the risk management plan. This enhanced victim safeguarding through a fire safety check of property, forensically identifiable water spray being provided to the victim, a referral for a national monitoring </w:t>
            </w:r>
            <w:r w:rsidRPr="00945549">
              <w:lastRenderedPageBreak/>
              <w:t xml:space="preserve">alarm to be provided alongside targeted intervention for the offender through use of Reconnect Service to support engagement with GP, Mental Health and substance misuse support, consultation access to a forensic psychologist for the practitioner managing the </w:t>
            </w:r>
            <w:r w:rsidR="00D32DBF">
              <w:t>offender,</w:t>
            </w:r>
            <w:r w:rsidRPr="00945549">
              <w:t xml:space="preserve"> and joint casework with the Offender Personality Disorder Project (</w:t>
            </w:r>
            <w:r w:rsidR="006B69D0">
              <w:t>subject to</w:t>
            </w:r>
            <w:r w:rsidRPr="00945549">
              <w:t xml:space="preserve"> offender consent).</w:t>
            </w:r>
          </w:p>
        </w:tc>
      </w:tr>
      <w:tr w:rsidR="00793D03" w:rsidRPr="00945549" w14:paraId="06149D20" w14:textId="77777777" w:rsidTr="00793D03">
        <w:tc>
          <w:tcPr>
            <w:tcW w:w="1980" w:type="dxa"/>
          </w:tcPr>
          <w:p w14:paraId="41439DC3" w14:textId="5EE610A0" w:rsidR="00793D03" w:rsidRPr="00945549" w:rsidRDefault="00793D03" w:rsidP="00FE414C">
            <w:pPr>
              <w:spacing w:line="276" w:lineRule="auto"/>
            </w:pPr>
            <w:r w:rsidRPr="00945549">
              <w:lastRenderedPageBreak/>
              <w:t>Hampshire &amp; IOW Specialist Community Forensic Team</w:t>
            </w:r>
          </w:p>
        </w:tc>
        <w:tc>
          <w:tcPr>
            <w:tcW w:w="8475" w:type="dxa"/>
          </w:tcPr>
          <w:p w14:paraId="5A0828DD" w14:textId="039DC754" w:rsidR="00793D03" w:rsidRPr="00945549" w:rsidRDefault="004B4F0F" w:rsidP="00FE414C">
            <w:pPr>
              <w:spacing w:line="276" w:lineRule="auto"/>
            </w:pPr>
            <w:r w:rsidRPr="00945549">
              <w:rPr>
                <w:noProof/>
                <w:sz w:val="22"/>
                <w:szCs w:val="22"/>
              </w:rPr>
              <w:drawing>
                <wp:anchor distT="0" distB="0" distL="114300" distR="114300" simplePos="0" relativeHeight="251658251" behindDoc="1" locked="0" layoutInCell="1" allowOverlap="1" wp14:anchorId="48B440AB" wp14:editId="16F7EE31">
                  <wp:simplePos x="0" y="0"/>
                  <wp:positionH relativeFrom="page">
                    <wp:posOffset>4513135</wp:posOffset>
                  </wp:positionH>
                  <wp:positionV relativeFrom="paragraph">
                    <wp:posOffset>1341376</wp:posOffset>
                  </wp:positionV>
                  <wp:extent cx="1318087" cy="1783617"/>
                  <wp:effectExtent l="0" t="0" r="0" b="7620"/>
                  <wp:wrapNone/>
                  <wp:docPr id="1871536735" name="Picture 12"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36735" name="Picture 12" descr="MAPPA '25 logo"/>
                          <pic:cNvPicPr>
                            <a:picLocks noChangeAspect="1" noChangeArrowheads="1"/>
                          </pic:cNvPicPr>
                        </pic:nvPicPr>
                        <pic:blipFill>
                          <a:blip r:embed="rId32" r:link="rId33" cstate="email">
                            <a:alphaModFix amt="22000"/>
                            <a:extLst>
                              <a:ext uri="{28A0092B-C50C-407E-A947-70E740481C1C}">
                                <a14:useLocalDpi xmlns:a14="http://schemas.microsoft.com/office/drawing/2010/main"/>
                              </a:ext>
                            </a:extLst>
                          </a:blip>
                          <a:srcRect/>
                          <a:stretch>
                            <a:fillRect/>
                          </a:stretch>
                        </pic:blipFill>
                        <pic:spPr bwMode="auto">
                          <a:xfrm>
                            <a:off x="0" y="0"/>
                            <a:ext cx="1318087" cy="1783617"/>
                          </a:xfrm>
                          <a:prstGeom prst="rect">
                            <a:avLst/>
                          </a:prstGeom>
                          <a:noFill/>
                          <a:ln>
                            <a:noFill/>
                          </a:ln>
                          <a:effectLst>
                            <a:softEdge rad="0"/>
                          </a:effectLst>
                        </pic:spPr>
                      </pic:pic>
                    </a:graphicData>
                  </a:graphic>
                  <wp14:sizeRelH relativeFrom="page">
                    <wp14:pctWidth>0</wp14:pctWidth>
                  </wp14:sizeRelH>
                  <wp14:sizeRelV relativeFrom="page">
                    <wp14:pctHeight>0</wp14:pctHeight>
                  </wp14:sizeRelV>
                </wp:anchor>
              </w:drawing>
            </w:r>
            <w:r w:rsidR="00C62833" w:rsidRPr="00945549">
              <w:t>Multiple agencies worked together to share information and risk management plan for a patient who had absconded abroad. This information sharing later supported his apprehension</w:t>
            </w:r>
            <w:r w:rsidR="00996FF1" w:rsidRPr="00945549">
              <w:t xml:space="preserve"> and return to a secure hospital</w:t>
            </w:r>
            <w:r w:rsidR="00C62833" w:rsidRPr="00945549">
              <w:t xml:space="preserve">. </w:t>
            </w:r>
            <w:r w:rsidR="00996FF1" w:rsidRPr="00945549">
              <w:t>At a later date, w</w:t>
            </w:r>
            <w:r w:rsidR="00C62833" w:rsidRPr="00945549">
              <w:t xml:space="preserve">hen the patient </w:t>
            </w:r>
            <w:r w:rsidR="00996FF1" w:rsidRPr="00945549">
              <w:t xml:space="preserve">was </w:t>
            </w:r>
            <w:r w:rsidR="00C62833" w:rsidRPr="00945549">
              <w:t>deemed fit for discharge, MAPPA meetings supported planning around this</w:t>
            </w:r>
            <w:r w:rsidR="00996FF1" w:rsidRPr="00945549">
              <w:t xml:space="preserve"> to ensure a collaborative robust risk management plan was created.</w:t>
            </w:r>
          </w:p>
        </w:tc>
      </w:tr>
      <w:tr w:rsidR="00793D03" w:rsidRPr="00945549" w14:paraId="0F69FAB3" w14:textId="77777777" w:rsidTr="00793D03">
        <w:tc>
          <w:tcPr>
            <w:tcW w:w="1980" w:type="dxa"/>
          </w:tcPr>
          <w:p w14:paraId="5FDC8B3F" w14:textId="34C9B81C" w:rsidR="00793D03" w:rsidRPr="00945549" w:rsidRDefault="00793D03" w:rsidP="00FE414C">
            <w:pPr>
              <w:spacing w:line="276" w:lineRule="auto"/>
            </w:pPr>
            <w:r w:rsidRPr="00945549">
              <w:t>Childrens Services</w:t>
            </w:r>
          </w:p>
        </w:tc>
        <w:tc>
          <w:tcPr>
            <w:tcW w:w="8475" w:type="dxa"/>
          </w:tcPr>
          <w:p w14:paraId="2AD6D9B0" w14:textId="50F624A8" w:rsidR="00793D03" w:rsidRPr="00945549" w:rsidRDefault="00523107" w:rsidP="00FE414C">
            <w:pPr>
              <w:spacing w:line="276" w:lineRule="auto"/>
            </w:pPr>
            <w:r>
              <w:t>An e</w:t>
            </w:r>
            <w:r w:rsidR="00656F76" w:rsidRPr="00945549">
              <w:t>nhanced risk management plan for a domestic abuse perpetrator</w:t>
            </w:r>
            <w:r>
              <w:t>,</w:t>
            </w:r>
            <w:r w:rsidR="00656F76" w:rsidRPr="00945549">
              <w:t xml:space="preserve"> suspected to be stopping the victim accessing support</w:t>
            </w:r>
            <w:r>
              <w:t>, was implemented</w:t>
            </w:r>
            <w:r w:rsidR="00656F76" w:rsidRPr="00945549">
              <w:t xml:space="preserve">. Management under MAPPA enabled agreement of additional safety measures for the </w:t>
            </w:r>
            <w:r>
              <w:t>offenders</w:t>
            </w:r>
            <w:r w:rsidR="00656F76" w:rsidRPr="00945549">
              <w:t xml:space="preserve"> release to minimise the risks to the victim. Childrens Services and Stop Domestic Abuse were successfully able to work with the victim who took a brave decision to go into a refuge. </w:t>
            </w:r>
          </w:p>
        </w:tc>
      </w:tr>
      <w:tr w:rsidR="00793D03" w:rsidRPr="00945549" w14:paraId="351EBE9F" w14:textId="77777777" w:rsidTr="00793D03">
        <w:tc>
          <w:tcPr>
            <w:tcW w:w="1980" w:type="dxa"/>
          </w:tcPr>
          <w:p w14:paraId="001B9AE0" w14:textId="7EDB1B98" w:rsidR="00793D03" w:rsidRPr="00945549" w:rsidRDefault="00793D03" w:rsidP="00FE414C">
            <w:pPr>
              <w:spacing w:line="276" w:lineRule="auto"/>
            </w:pPr>
            <w:r w:rsidRPr="00945549">
              <w:t>Hampshire &amp; IOW Forensic</w:t>
            </w:r>
            <w:r w:rsidR="00656F76" w:rsidRPr="00945549">
              <w:t xml:space="preserve"> Community</w:t>
            </w:r>
            <w:r w:rsidRPr="00945549">
              <w:t xml:space="preserve"> Learning Disability Team</w:t>
            </w:r>
            <w:r w:rsidR="00656F76" w:rsidRPr="00945549">
              <w:t xml:space="preserve"> (FCLDT)</w:t>
            </w:r>
          </w:p>
        </w:tc>
        <w:tc>
          <w:tcPr>
            <w:tcW w:w="8475" w:type="dxa"/>
          </w:tcPr>
          <w:p w14:paraId="3E1134AE" w14:textId="4DBA28D1" w:rsidR="00793D03" w:rsidRPr="00945549" w:rsidRDefault="00656F76" w:rsidP="00FE414C">
            <w:pPr>
              <w:spacing w:line="276" w:lineRule="auto"/>
            </w:pPr>
            <w:r w:rsidRPr="00945549">
              <w:t>The FCLDT are not commissioned to work with patients in prison services but attended MAPPA meetings to support with consultation and advice</w:t>
            </w:r>
            <w:r w:rsidR="00C62833" w:rsidRPr="00945549">
              <w:t xml:space="preserve"> regarding a previous patient’s risks and care and support needs. This enabled adapting of materials, appropriate considerations for release from custody and </w:t>
            </w:r>
            <w:r w:rsidR="009421B0">
              <w:t xml:space="preserve">suitable </w:t>
            </w:r>
            <w:r w:rsidR="00C62833" w:rsidRPr="00945549">
              <w:t xml:space="preserve">ongoing care and support needs from a forensic perspective. This supported professionals with their wider understanding of the individual, his history and </w:t>
            </w:r>
            <w:r w:rsidR="009421B0">
              <w:t xml:space="preserve">their </w:t>
            </w:r>
            <w:r w:rsidR="00C62833" w:rsidRPr="00945549">
              <w:t>future needs.</w:t>
            </w:r>
          </w:p>
        </w:tc>
      </w:tr>
      <w:tr w:rsidR="00793D03" w:rsidRPr="00945549" w14:paraId="389D33DD" w14:textId="77777777" w:rsidTr="00793D03">
        <w:tc>
          <w:tcPr>
            <w:tcW w:w="1980" w:type="dxa"/>
          </w:tcPr>
          <w:p w14:paraId="34EB41CF" w14:textId="652169F0" w:rsidR="00793D03" w:rsidRPr="00945549" w:rsidRDefault="00793D03" w:rsidP="00FE414C">
            <w:pPr>
              <w:spacing w:line="276" w:lineRule="auto"/>
            </w:pPr>
            <w:r w:rsidRPr="00945549">
              <w:t>Electronic Monitoring Service</w:t>
            </w:r>
            <w:r w:rsidR="009421B0">
              <w:t>s (EMS)</w:t>
            </w:r>
          </w:p>
        </w:tc>
        <w:tc>
          <w:tcPr>
            <w:tcW w:w="8475" w:type="dxa"/>
          </w:tcPr>
          <w:p w14:paraId="40488182" w14:textId="04E216AE" w:rsidR="00793D03" w:rsidRPr="00945549" w:rsidRDefault="009421B0" w:rsidP="00FE414C">
            <w:pPr>
              <w:spacing w:line="276" w:lineRule="auto"/>
            </w:pPr>
            <w:r>
              <w:t>EMS m</w:t>
            </w:r>
            <w:r w:rsidR="00656F76" w:rsidRPr="00945549">
              <w:t>ade arrangements for an offender to be successfully fitted with both a GPS tag and alcohol monitoring tag prior to release from prison</w:t>
            </w:r>
            <w:r w:rsidR="008D27FE">
              <w:t xml:space="preserve"> outside of standard procedure and contractual obligations,</w:t>
            </w:r>
            <w:r w:rsidR="00656F76" w:rsidRPr="00945549">
              <w:t xml:space="preserve"> enhancing the monitoring of the individual concerned.</w:t>
            </w:r>
          </w:p>
        </w:tc>
      </w:tr>
    </w:tbl>
    <w:p w14:paraId="778D9590" w14:textId="77777777" w:rsidR="00FE7403" w:rsidRDefault="00FE7403" w:rsidP="00EA5101">
      <w:pPr>
        <w:pStyle w:val="Heading1"/>
        <w:jc w:val="left"/>
        <w:rPr>
          <w:color w:val="365F91" w:themeColor="accent1" w:themeShade="BF"/>
          <w:sz w:val="72"/>
          <w:szCs w:val="72"/>
        </w:rPr>
      </w:pPr>
    </w:p>
    <w:p w14:paraId="27FBC454" w14:textId="77777777" w:rsidR="00FE7403" w:rsidRDefault="00FE7403" w:rsidP="00EA5101">
      <w:pPr>
        <w:pStyle w:val="Heading1"/>
        <w:jc w:val="left"/>
        <w:rPr>
          <w:color w:val="365F91" w:themeColor="accent1" w:themeShade="BF"/>
          <w:sz w:val="72"/>
          <w:szCs w:val="72"/>
        </w:rPr>
      </w:pPr>
    </w:p>
    <w:p w14:paraId="401661BA" w14:textId="2745FCCE" w:rsidR="00FE7403" w:rsidRDefault="00FE7403" w:rsidP="00EA5101">
      <w:pPr>
        <w:pStyle w:val="Heading1"/>
        <w:jc w:val="left"/>
        <w:rPr>
          <w:color w:val="365F91" w:themeColor="accent1" w:themeShade="BF"/>
          <w:sz w:val="72"/>
          <w:szCs w:val="72"/>
        </w:rPr>
      </w:pPr>
    </w:p>
    <w:p w14:paraId="3E0EB9B7" w14:textId="69A24653" w:rsidR="00FE7403" w:rsidRDefault="007B3C07" w:rsidP="00EA5101">
      <w:pPr>
        <w:pStyle w:val="Heading1"/>
        <w:jc w:val="left"/>
        <w:rPr>
          <w:color w:val="365F91" w:themeColor="accent1" w:themeShade="BF"/>
          <w:sz w:val="72"/>
          <w:szCs w:val="72"/>
        </w:rPr>
      </w:pPr>
      <w:r w:rsidRPr="00CB0ECB">
        <w:rPr>
          <w:bCs/>
          <w:smallCaps/>
          <w:noProof/>
          <w:spacing w:val="5"/>
        </w:rPr>
        <mc:AlternateContent>
          <mc:Choice Requires="wps">
            <w:drawing>
              <wp:anchor distT="45720" distB="45720" distL="114300" distR="114300" simplePos="0" relativeHeight="251684875" behindDoc="0" locked="0" layoutInCell="1" allowOverlap="1" wp14:anchorId="35E9B1CA" wp14:editId="3F700D7E">
                <wp:simplePos x="0" y="0"/>
                <wp:positionH relativeFrom="rightMargin">
                  <wp:align>left</wp:align>
                </wp:positionH>
                <wp:positionV relativeFrom="paragraph">
                  <wp:posOffset>567767</wp:posOffset>
                </wp:positionV>
                <wp:extent cx="438912" cy="306705"/>
                <wp:effectExtent l="0" t="0" r="18415" b="17145"/>
                <wp:wrapSquare wrapText="bothSides"/>
                <wp:docPr id="364282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 cy="306705"/>
                        </a:xfrm>
                        <a:prstGeom prst="rect">
                          <a:avLst/>
                        </a:prstGeom>
                        <a:solidFill>
                          <a:srgbClr val="FFFFFF"/>
                        </a:solidFill>
                        <a:ln w="9525">
                          <a:solidFill>
                            <a:srgbClr val="000000"/>
                          </a:solidFill>
                          <a:miter lim="800000"/>
                          <a:headEnd/>
                          <a:tailEnd/>
                        </a:ln>
                      </wps:spPr>
                      <wps:txbx>
                        <w:txbxContent>
                          <w:p w14:paraId="55F78057" w14:textId="7CE734D2" w:rsidR="00FE7403" w:rsidRDefault="00FE7403" w:rsidP="00FE7403">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9B1CA" id="_x0000_s1039" type="#_x0000_t202" style="position:absolute;margin-left:0;margin-top:44.7pt;width:34.55pt;height:24.15pt;z-index:251684875;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">
                <v:textbox>
                  <w:txbxContent>
                    <w:p w14:paraId="55F78057" w14:textId="7CE734D2" w:rsidR="00FE7403" w:rsidRDefault="00FE7403" w:rsidP="00FE7403">
                      <w:r>
                        <w:t>14</w:t>
                      </w:r>
                    </w:p>
                  </w:txbxContent>
                </v:textbox>
                <w10:wrap type="square" anchorx="margin"/>
              </v:shape>
            </w:pict>
          </mc:Fallback>
        </mc:AlternateContent>
      </w:r>
    </w:p>
    <w:p w14:paraId="14E37566" w14:textId="77777777" w:rsidR="008D27FE" w:rsidRDefault="008D27FE" w:rsidP="00EA5101">
      <w:pPr>
        <w:pStyle w:val="Heading1"/>
        <w:jc w:val="left"/>
        <w:rPr>
          <w:color w:val="365F91" w:themeColor="accent1" w:themeShade="BF"/>
          <w:sz w:val="72"/>
          <w:szCs w:val="72"/>
        </w:rPr>
      </w:pPr>
    </w:p>
    <w:p w14:paraId="5830DB27" w14:textId="135DE9EA" w:rsidR="00EA5101" w:rsidRPr="00FE414C" w:rsidRDefault="00EA5101" w:rsidP="00EA5101">
      <w:pPr>
        <w:pStyle w:val="Heading1"/>
        <w:jc w:val="left"/>
        <w:rPr>
          <w:color w:val="365F91" w:themeColor="accent1" w:themeShade="BF"/>
          <w:sz w:val="72"/>
          <w:szCs w:val="72"/>
        </w:rPr>
      </w:pPr>
      <w:r w:rsidRPr="00FE414C">
        <w:rPr>
          <w:color w:val="365F91" w:themeColor="accent1" w:themeShade="BF"/>
          <w:sz w:val="72"/>
          <w:szCs w:val="72"/>
        </w:rPr>
        <w:lastRenderedPageBreak/>
        <w:t>MAPPA Lay Adviser</w:t>
      </w:r>
    </w:p>
    <w:p w14:paraId="655456E2" w14:textId="77777777" w:rsidR="00EA5101" w:rsidRPr="007C7106" w:rsidRDefault="00EA5101" w:rsidP="00EA5101">
      <w:pPr>
        <w:pStyle w:val="Default"/>
        <w:pBdr>
          <w:bottom w:val="single" w:sz="4" w:space="1" w:color="007BC3"/>
        </w:pBdr>
        <w:rPr>
          <w:rFonts w:ascii="Arial" w:hAnsi="Arial" w:cs="Arial"/>
          <w:color w:val="FFFFFF"/>
          <w:sz w:val="16"/>
          <w:szCs w:val="16"/>
        </w:rPr>
      </w:pPr>
    </w:p>
    <w:p w14:paraId="6F9615A2" w14:textId="77777777" w:rsidR="00EA5101" w:rsidRPr="00916D29" w:rsidRDefault="00EA5101" w:rsidP="00EA5101">
      <w:pPr>
        <w:pStyle w:val="MAPPA-Bodytext"/>
        <w:rPr>
          <w:lang w:val="en-GB"/>
        </w:rPr>
        <w:sectPr w:rsidR="00EA5101" w:rsidRPr="00916D29" w:rsidSect="00DE2286">
          <w:footerReference w:type="default" r:id="rId34"/>
          <w:type w:val="continuous"/>
          <w:pgSz w:w="11905" w:h="16837" w:code="9"/>
          <w:pgMar w:top="720" w:right="720" w:bottom="720" w:left="720" w:header="720" w:footer="567" w:gutter="0"/>
          <w:cols w:sep="1" w:space="720"/>
          <w:noEndnote/>
        </w:sectPr>
      </w:pPr>
    </w:p>
    <w:p w14:paraId="75950877" w14:textId="77777777" w:rsidR="007B4EB5" w:rsidRPr="007B4EB5" w:rsidRDefault="007B4EB5" w:rsidP="00241758">
      <w:pPr>
        <w:pStyle w:val="MAPPA-HeadingPara"/>
        <w:spacing w:line="276" w:lineRule="auto"/>
        <w:jc w:val="both"/>
        <w:rPr>
          <w:color w:val="auto"/>
          <w:lang w:val="en-GB"/>
        </w:rPr>
      </w:pPr>
    </w:p>
    <w:p w14:paraId="190CAAF8" w14:textId="77777777" w:rsidR="00DE2286" w:rsidRDefault="00DE2286" w:rsidP="00241758">
      <w:pPr>
        <w:pStyle w:val="MAPPA-HeadingPara"/>
        <w:spacing w:line="276" w:lineRule="auto"/>
        <w:jc w:val="both"/>
        <w:rPr>
          <w:color w:val="auto"/>
          <w:sz w:val="28"/>
          <w:szCs w:val="28"/>
        </w:rPr>
        <w:sectPr w:rsidR="00DE2286" w:rsidSect="00DE2286">
          <w:footerReference w:type="default" r:id="rId35"/>
          <w:type w:val="continuous"/>
          <w:pgSz w:w="11905" w:h="16837" w:code="9"/>
          <w:pgMar w:top="720" w:right="720" w:bottom="720" w:left="720" w:header="720" w:footer="567" w:gutter="0"/>
          <w:cols w:sep="1" w:space="720"/>
          <w:noEndnote/>
        </w:sectPr>
      </w:pPr>
      <w:bookmarkStart w:id="0" w:name="_Hlk209339008"/>
    </w:p>
    <w:p w14:paraId="4864895B" w14:textId="77F81388" w:rsidR="00EA5101" w:rsidRPr="00EA5101" w:rsidRDefault="00EA5101" w:rsidP="00241758">
      <w:pPr>
        <w:pStyle w:val="MAPPA-HeadingPara"/>
        <w:spacing w:line="276" w:lineRule="auto"/>
        <w:jc w:val="both"/>
        <w:rPr>
          <w:color w:val="auto"/>
          <w:sz w:val="28"/>
          <w:szCs w:val="28"/>
        </w:rPr>
      </w:pPr>
      <w:r w:rsidRPr="00EA5101">
        <w:rPr>
          <w:color w:val="auto"/>
          <w:sz w:val="28"/>
          <w:szCs w:val="28"/>
        </w:rPr>
        <w:t>I was initially appointed as MAPPA Lay Adviser 4 years ago and I completed my first 3-year term in November 2024.  I was invited to undertake a second 3-year term (only two 3-year terms are allowed). Unfortunately, the national re-vetting process was very slow and took over 7 months to complete, which delayed my MAPPA commitment until June 2025. It is regrettable that the re-vetting process was so slow as my previous Lay Adviser colleague Jo Ash CBE - who was a huge asset as a Lay Adviser -was head hunted for a different role during this delay and so has been lost to MAPPA. I am pleased to hear that a new Lay Adviser has been recruited to replace Jo.</w:t>
      </w:r>
    </w:p>
    <w:p w14:paraId="27A1795E" w14:textId="0312488A" w:rsidR="00EA5101" w:rsidRPr="00EA5101" w:rsidRDefault="00EA5101" w:rsidP="00241758">
      <w:pPr>
        <w:pStyle w:val="MAPPA-HeadingPara"/>
        <w:spacing w:line="276" w:lineRule="auto"/>
        <w:jc w:val="both"/>
        <w:rPr>
          <w:color w:val="auto"/>
          <w:sz w:val="28"/>
          <w:szCs w:val="28"/>
        </w:rPr>
      </w:pPr>
      <w:r w:rsidRPr="00EA5101">
        <w:rPr>
          <w:color w:val="auto"/>
          <w:sz w:val="28"/>
          <w:szCs w:val="28"/>
        </w:rPr>
        <w:t>The Lay Adviser role is to act as a critical friend to Hampshire MAPPA – to question and to gently challenge. Lay Advisers contribute to the monitoring and evaluation of MAPPA and give feedback on performance – but only from a Lay perspective – we are not decision makers or experts.</w:t>
      </w:r>
    </w:p>
    <w:p w14:paraId="0DEBD716" w14:textId="55BDB585" w:rsidR="00EA5101" w:rsidRPr="00EA5101" w:rsidRDefault="00EA5101" w:rsidP="00241758">
      <w:pPr>
        <w:pStyle w:val="MAPPA-HeadingPara"/>
        <w:spacing w:line="276" w:lineRule="auto"/>
        <w:jc w:val="both"/>
        <w:rPr>
          <w:color w:val="auto"/>
          <w:sz w:val="28"/>
          <w:szCs w:val="28"/>
        </w:rPr>
      </w:pPr>
      <w:r w:rsidRPr="00EA5101">
        <w:rPr>
          <w:color w:val="auto"/>
          <w:sz w:val="28"/>
          <w:szCs w:val="28"/>
        </w:rPr>
        <w:t xml:space="preserve">Lay Advisers are members of the Strategic Management Board (SMB) and participate in the review of the SMB Business Plan. Lay Advisers attend the Delivery and Quality subgroup and observe MAPPA Level 2 and Level 3 </w:t>
      </w:r>
      <w:r w:rsidRPr="00EA5101">
        <w:rPr>
          <w:color w:val="auto"/>
          <w:sz w:val="28"/>
          <w:szCs w:val="28"/>
        </w:rPr>
        <w:t>meetings to inform their contribution to the SMB. Lay Advisers also participate in Serious Case Reviews and MAPPA audits.</w:t>
      </w:r>
    </w:p>
    <w:p w14:paraId="45F130C8" w14:textId="02657B44" w:rsidR="00EA5101" w:rsidRPr="00EA5101" w:rsidRDefault="00EA5101" w:rsidP="00241758">
      <w:pPr>
        <w:pStyle w:val="MAPPA-HeadingPara"/>
        <w:spacing w:line="276" w:lineRule="auto"/>
        <w:jc w:val="both"/>
        <w:rPr>
          <w:color w:val="auto"/>
          <w:sz w:val="28"/>
          <w:szCs w:val="28"/>
        </w:rPr>
      </w:pPr>
      <w:r w:rsidRPr="00EA5101">
        <w:rPr>
          <w:color w:val="auto"/>
          <w:sz w:val="28"/>
          <w:szCs w:val="28"/>
        </w:rPr>
        <w:t xml:space="preserve">It is evident that the professionals working with MAPPA are very hard working and committed to their roles. They are required to make complex decisions balancing the rights of the offender and the safety of the public, which is a daunting responsibility. Some of that risk is mitigated by the very effective team working which I have witnessed within the Responsible Authorities and the Duty to Cooperate agencies. </w:t>
      </w:r>
    </w:p>
    <w:p w14:paraId="1F6996A8" w14:textId="69E987A8" w:rsidR="00EA5101" w:rsidRPr="00EA5101" w:rsidRDefault="00312CF8" w:rsidP="00241758">
      <w:pPr>
        <w:pStyle w:val="MAPPA-HeadingPara"/>
        <w:spacing w:line="276" w:lineRule="auto"/>
        <w:jc w:val="both"/>
        <w:rPr>
          <w:color w:val="auto"/>
          <w:sz w:val="28"/>
          <w:szCs w:val="28"/>
        </w:rPr>
      </w:pPr>
      <w:r w:rsidRPr="00CB0ECB">
        <w:rPr>
          <w:rFonts w:cs="Arial"/>
          <w:bCs/>
          <w:smallCaps/>
          <w:noProof/>
          <w:color w:val="7030A0"/>
          <w:spacing w:val="5"/>
          <w:sz w:val="100"/>
          <w:szCs w:val="100"/>
        </w:rPr>
        <mc:AlternateContent>
          <mc:Choice Requires="wps">
            <w:drawing>
              <wp:anchor distT="45720" distB="45720" distL="114300" distR="114300" simplePos="0" relativeHeight="251686923" behindDoc="0" locked="0" layoutInCell="1" allowOverlap="1" wp14:anchorId="4F9D37F6" wp14:editId="3F0617CA">
                <wp:simplePos x="0" y="0"/>
                <wp:positionH relativeFrom="page">
                  <wp:align>right</wp:align>
                </wp:positionH>
                <wp:positionV relativeFrom="paragraph">
                  <wp:posOffset>3710610</wp:posOffset>
                </wp:positionV>
                <wp:extent cx="504749" cy="306705"/>
                <wp:effectExtent l="0" t="0" r="10160" b="17145"/>
                <wp:wrapSquare wrapText="bothSides"/>
                <wp:docPr id="1995902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749" cy="306705"/>
                        </a:xfrm>
                        <a:prstGeom prst="rect">
                          <a:avLst/>
                        </a:prstGeom>
                        <a:solidFill>
                          <a:srgbClr val="FFFFFF"/>
                        </a:solidFill>
                        <a:ln w="9525">
                          <a:solidFill>
                            <a:srgbClr val="000000"/>
                          </a:solidFill>
                          <a:miter lim="800000"/>
                          <a:headEnd/>
                          <a:tailEnd/>
                        </a:ln>
                      </wps:spPr>
                      <wps:txbx>
                        <w:txbxContent>
                          <w:p w14:paraId="4CE25A51" w14:textId="4384C8B9" w:rsidR="00FE7403" w:rsidRDefault="00FE7403" w:rsidP="00FE7403">
                            <w: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D37F6" id="_x0000_s1040" type="#_x0000_t202" style="position:absolute;left:0;text-align:left;margin-left:-11.45pt;margin-top:292.15pt;width:39.75pt;height:24.15pt;z-index:251686923;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JAFAIAACYEAAAOAAAAZHJzL2Uyb0RvYy54bWysU9tu2zAMfR+wfxD0vtjJnK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">
                <v:textbox>
                  <w:txbxContent>
                    <w:p w14:paraId="4CE25A51" w14:textId="4384C8B9" w:rsidR="00FE7403" w:rsidRDefault="00FE7403" w:rsidP="00FE7403">
                      <w:r>
                        <w:t>15</w:t>
                      </w:r>
                    </w:p>
                  </w:txbxContent>
                </v:textbox>
                <w10:wrap type="square" anchorx="page"/>
              </v:shape>
            </w:pict>
          </mc:Fallback>
        </mc:AlternateContent>
      </w:r>
      <w:r w:rsidR="00EA5101" w:rsidRPr="00EA5101">
        <w:rPr>
          <w:color w:val="auto"/>
          <w:sz w:val="28"/>
          <w:szCs w:val="28"/>
        </w:rPr>
        <w:t xml:space="preserve">However, there are inevitably times when it appears that changes of personnel and pressure of work can challenge the efficiency and effectiveness of the MAPPA process. Occasionally absence of key </w:t>
      </w:r>
      <w:proofErr w:type="spellStart"/>
      <w:r w:rsidR="00EA5101" w:rsidRPr="00EA5101">
        <w:rPr>
          <w:color w:val="auto"/>
          <w:sz w:val="28"/>
          <w:szCs w:val="28"/>
        </w:rPr>
        <w:t>organisations</w:t>
      </w:r>
      <w:proofErr w:type="spellEnd"/>
      <w:r w:rsidR="00EA5101" w:rsidRPr="00EA5101">
        <w:rPr>
          <w:color w:val="auto"/>
          <w:sz w:val="28"/>
          <w:szCs w:val="28"/>
        </w:rPr>
        <w:t xml:space="preserve"> from MAPPA meetings can hinder progress and make it less likely that robust, holistic solutions are delivered. However, I would emphasise that these issues are the exception rather than the rule. My observations lead me to the conclusion that professionals involved in the MAPPA process adopt a stance of working positively within such constraints, </w:t>
      </w:r>
      <w:r w:rsidR="00EA5101" w:rsidRPr="00EA5101">
        <w:rPr>
          <w:color w:val="auto"/>
          <w:sz w:val="28"/>
          <w:szCs w:val="28"/>
        </w:rPr>
        <w:lastRenderedPageBreak/>
        <w:t>rather than using them as barriers for action. </w:t>
      </w:r>
    </w:p>
    <w:p w14:paraId="30C56BFF" w14:textId="6A2F2397" w:rsidR="00EA5101" w:rsidRPr="00EA5101" w:rsidRDefault="00EA5101" w:rsidP="00241758">
      <w:pPr>
        <w:pStyle w:val="MAPPA-HeadingPara"/>
        <w:spacing w:line="276" w:lineRule="auto"/>
        <w:jc w:val="both"/>
        <w:rPr>
          <w:color w:val="auto"/>
          <w:sz w:val="28"/>
          <w:szCs w:val="28"/>
        </w:rPr>
      </w:pPr>
      <w:r w:rsidRPr="00EA5101">
        <w:rPr>
          <w:color w:val="auto"/>
          <w:sz w:val="28"/>
          <w:szCs w:val="28"/>
        </w:rPr>
        <w:t xml:space="preserve">I have been particularly impressed by the work of the new MAPPA Coordinator Jo Bridgeman who has injected a huge level of energy and enthusiasm into the role. She has a forensic brain which she has used to great advantage in reviewing policies and procedures within MAPPA, with the aim of improving outcomes and minimising risk. She has sought </w:t>
      </w:r>
      <w:r w:rsidRPr="00EA5101">
        <w:rPr>
          <w:color w:val="auto"/>
          <w:sz w:val="28"/>
          <w:szCs w:val="28"/>
        </w:rPr>
        <w:t xml:space="preserve">alternative views and perspectives from the Lay Adviser when considering her options for change. </w:t>
      </w:r>
    </w:p>
    <w:p w14:paraId="6E122F43" w14:textId="40BD5077" w:rsidR="00EA5101" w:rsidRDefault="00EA5101" w:rsidP="00241758">
      <w:pPr>
        <w:pStyle w:val="MAPPA-HeadingPara"/>
        <w:spacing w:line="276" w:lineRule="auto"/>
        <w:jc w:val="both"/>
        <w:rPr>
          <w:color w:val="auto"/>
          <w:sz w:val="28"/>
          <w:szCs w:val="28"/>
        </w:rPr>
      </w:pPr>
      <w:r w:rsidRPr="00EA5101">
        <w:rPr>
          <w:color w:val="auto"/>
          <w:sz w:val="28"/>
          <w:szCs w:val="28"/>
        </w:rPr>
        <w:t xml:space="preserve">I am impressed by the openness of the professionals working at MAPPA and their willingness to listen to and respond to any feedback they have received. </w:t>
      </w:r>
    </w:p>
    <w:p w14:paraId="4C2DA3D9" w14:textId="77777777" w:rsidR="00DE2286" w:rsidRPr="00EA5101" w:rsidRDefault="00DE2286" w:rsidP="00241758">
      <w:pPr>
        <w:pStyle w:val="MAPPA-HeadingPara"/>
        <w:spacing w:line="276" w:lineRule="auto"/>
        <w:jc w:val="both"/>
        <w:rPr>
          <w:color w:val="auto"/>
          <w:sz w:val="28"/>
          <w:szCs w:val="28"/>
        </w:rPr>
      </w:pPr>
    </w:p>
    <w:p w14:paraId="4AAC08A3" w14:textId="77777777" w:rsidR="00EA5101" w:rsidRPr="00EA5101" w:rsidRDefault="00EA5101" w:rsidP="00241758">
      <w:pPr>
        <w:pStyle w:val="MAPPA-HeadingPara"/>
        <w:spacing w:line="276" w:lineRule="auto"/>
        <w:jc w:val="both"/>
        <w:rPr>
          <w:color w:val="auto"/>
          <w:sz w:val="28"/>
          <w:szCs w:val="28"/>
        </w:rPr>
      </w:pPr>
      <w:r w:rsidRPr="00EA5101">
        <w:rPr>
          <w:color w:val="auto"/>
          <w:sz w:val="28"/>
          <w:szCs w:val="28"/>
        </w:rPr>
        <w:t>Dr Claire Cox</w:t>
      </w:r>
    </w:p>
    <w:p w14:paraId="44D43340" w14:textId="77777777" w:rsidR="00EA5101" w:rsidRDefault="00EA5101" w:rsidP="00241758">
      <w:pPr>
        <w:pStyle w:val="MAPPA-HeadingPara"/>
        <w:spacing w:line="276" w:lineRule="auto"/>
        <w:jc w:val="both"/>
        <w:rPr>
          <w:color w:val="auto"/>
          <w:sz w:val="28"/>
          <w:szCs w:val="28"/>
        </w:rPr>
      </w:pPr>
      <w:r w:rsidRPr="00EA5101">
        <w:rPr>
          <w:color w:val="auto"/>
          <w:sz w:val="28"/>
          <w:szCs w:val="28"/>
        </w:rPr>
        <w:t>MAPPA Lay Adviser</w:t>
      </w:r>
      <w:bookmarkEnd w:id="0"/>
    </w:p>
    <w:p w14:paraId="1607B527" w14:textId="77777777" w:rsidR="00DE2286" w:rsidRDefault="00DE2286" w:rsidP="00EA5101">
      <w:pPr>
        <w:pStyle w:val="MAPPA-HeadingPara"/>
        <w:rPr>
          <w:color w:val="auto"/>
          <w:sz w:val="28"/>
          <w:szCs w:val="28"/>
        </w:rPr>
        <w:sectPr w:rsidR="00DE2286" w:rsidSect="00DE2286">
          <w:type w:val="continuous"/>
          <w:pgSz w:w="11905" w:h="16837" w:code="9"/>
          <w:pgMar w:top="720" w:right="720" w:bottom="720" w:left="720" w:header="720" w:footer="567" w:gutter="0"/>
          <w:cols w:num="2" w:sep="1" w:space="720"/>
          <w:noEndnote/>
        </w:sectPr>
      </w:pPr>
    </w:p>
    <w:p w14:paraId="08471E0E" w14:textId="77777777" w:rsidR="00EA5101" w:rsidRDefault="00EA5101" w:rsidP="00EA5101">
      <w:pPr>
        <w:pStyle w:val="MAPPA-HeadingPara"/>
        <w:rPr>
          <w:color w:val="auto"/>
          <w:sz w:val="28"/>
          <w:szCs w:val="28"/>
        </w:rPr>
      </w:pPr>
    </w:p>
    <w:p w14:paraId="221BD6F7" w14:textId="77777777" w:rsidR="0085448E" w:rsidRDefault="0085448E" w:rsidP="00EA5101">
      <w:pPr>
        <w:pStyle w:val="MAPPA-HeadingPara"/>
        <w:rPr>
          <w:color w:val="auto"/>
          <w:sz w:val="28"/>
          <w:szCs w:val="28"/>
        </w:rPr>
      </w:pPr>
    </w:p>
    <w:p w14:paraId="5E85C8A3" w14:textId="2911F6F4" w:rsidR="0085448E" w:rsidRDefault="0085448E" w:rsidP="00EA5101">
      <w:pPr>
        <w:pStyle w:val="MAPPA-HeadingPara"/>
        <w:rPr>
          <w:color w:val="auto"/>
          <w:sz w:val="28"/>
          <w:szCs w:val="28"/>
        </w:rPr>
      </w:pPr>
    </w:p>
    <w:p w14:paraId="35B0086C" w14:textId="67C04503" w:rsidR="0085448E" w:rsidRDefault="0085448E" w:rsidP="00EA5101">
      <w:pPr>
        <w:pStyle w:val="MAPPA-HeadingPara"/>
        <w:rPr>
          <w:color w:val="auto"/>
          <w:sz w:val="28"/>
          <w:szCs w:val="28"/>
        </w:rPr>
      </w:pPr>
    </w:p>
    <w:p w14:paraId="720E0B83" w14:textId="5A4245EE" w:rsidR="001E6569" w:rsidRDefault="001E6569" w:rsidP="00EA5101">
      <w:pPr>
        <w:pStyle w:val="MAPPA-HeadingPara"/>
        <w:rPr>
          <w:color w:val="auto"/>
          <w:sz w:val="28"/>
          <w:szCs w:val="28"/>
        </w:rPr>
      </w:pPr>
    </w:p>
    <w:p w14:paraId="6976D284" w14:textId="72B079DD" w:rsidR="001E6569" w:rsidRDefault="001E6569" w:rsidP="00EA5101">
      <w:pPr>
        <w:pStyle w:val="MAPPA-HeadingPara"/>
        <w:rPr>
          <w:noProof/>
        </w:rPr>
      </w:pPr>
    </w:p>
    <w:p w14:paraId="1617CE05" w14:textId="4AD4E69C" w:rsidR="0085448E" w:rsidRDefault="006E6FF1" w:rsidP="00EA5101">
      <w:pPr>
        <w:pStyle w:val="MAPPA-HeadingPara"/>
        <w:rPr>
          <w:noProof/>
        </w:rPr>
      </w:pPr>
      <w:r>
        <w:rPr>
          <w:noProof/>
        </w:rPr>
        <w:drawing>
          <wp:anchor distT="0" distB="0" distL="114300" distR="114300" simplePos="0" relativeHeight="251658243" behindDoc="1" locked="0" layoutInCell="1" allowOverlap="1" wp14:anchorId="60BEAF12" wp14:editId="6E42E27E">
            <wp:simplePos x="0" y="0"/>
            <wp:positionH relativeFrom="page">
              <wp:align>left</wp:align>
            </wp:positionH>
            <wp:positionV relativeFrom="paragraph">
              <wp:posOffset>292364</wp:posOffset>
            </wp:positionV>
            <wp:extent cx="7539646" cy="4972050"/>
            <wp:effectExtent l="0" t="0" r="4445" b="0"/>
            <wp:wrapNone/>
            <wp:docPr id="1047354310" name="Picture 5" descr="Winchester Cathed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nchester Cathedral"/>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7540920" cy="4972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A973E" w14:textId="6A24FF9D" w:rsidR="0085448E" w:rsidRDefault="0085448E" w:rsidP="00EA5101">
      <w:pPr>
        <w:pStyle w:val="MAPPA-HeadingPara"/>
        <w:rPr>
          <w:noProof/>
        </w:rPr>
      </w:pPr>
    </w:p>
    <w:p w14:paraId="28D19C7F" w14:textId="2C8256C5" w:rsidR="0085448E" w:rsidRDefault="0085448E" w:rsidP="00EA5101">
      <w:pPr>
        <w:pStyle w:val="MAPPA-HeadingPara"/>
        <w:rPr>
          <w:color w:val="auto"/>
          <w:sz w:val="28"/>
          <w:szCs w:val="28"/>
        </w:rPr>
      </w:pPr>
    </w:p>
    <w:p w14:paraId="70FE2905" w14:textId="77777777" w:rsidR="00EA5101" w:rsidRDefault="00EA5101" w:rsidP="00EA5101">
      <w:pPr>
        <w:pStyle w:val="MAPPA-HeadingPara"/>
        <w:rPr>
          <w:color w:val="auto"/>
          <w:sz w:val="28"/>
          <w:szCs w:val="28"/>
        </w:rPr>
      </w:pPr>
    </w:p>
    <w:p w14:paraId="1124B490" w14:textId="63C1BCE7" w:rsidR="001E6569" w:rsidRDefault="001E6569" w:rsidP="00EA5101">
      <w:pPr>
        <w:pStyle w:val="MAPPA-HeadingPara"/>
        <w:rPr>
          <w:color w:val="auto"/>
          <w:sz w:val="28"/>
          <w:szCs w:val="28"/>
        </w:rPr>
      </w:pPr>
    </w:p>
    <w:p w14:paraId="237AF906" w14:textId="77777777" w:rsidR="00EA5101" w:rsidRDefault="00EA5101" w:rsidP="00EA5101">
      <w:pPr>
        <w:pStyle w:val="MAPPA-HeadingPara"/>
        <w:rPr>
          <w:rFonts w:cs="Arial"/>
          <w:color w:val="auto"/>
          <w:sz w:val="28"/>
          <w:szCs w:val="28"/>
        </w:rPr>
      </w:pPr>
    </w:p>
    <w:p w14:paraId="2C4B09EE" w14:textId="15C0E680" w:rsidR="001E6569" w:rsidRPr="00EA5101" w:rsidRDefault="001E6569" w:rsidP="00EA5101">
      <w:pPr>
        <w:pStyle w:val="MAPPA-HeadingPara"/>
        <w:rPr>
          <w:rFonts w:cs="Arial"/>
          <w:color w:val="auto"/>
          <w:sz w:val="28"/>
          <w:szCs w:val="28"/>
        </w:rPr>
      </w:pPr>
    </w:p>
    <w:p w14:paraId="05717DA3" w14:textId="77777777" w:rsidR="001E6569" w:rsidRDefault="001E6569" w:rsidP="001E6569">
      <w:pPr>
        <w:pStyle w:val="MAPPA-HeadingPara"/>
        <w:spacing w:line="276" w:lineRule="auto"/>
        <w:rPr>
          <w:color w:val="auto"/>
          <w:sz w:val="28"/>
          <w:szCs w:val="28"/>
          <w:lang w:val="en-GB"/>
        </w:rPr>
      </w:pPr>
    </w:p>
    <w:p w14:paraId="3321A2E6" w14:textId="47E5AB02" w:rsidR="00DE2286" w:rsidRDefault="00DE2286" w:rsidP="001E6569">
      <w:pPr>
        <w:pStyle w:val="MAPPA-HeadingPara"/>
        <w:spacing w:line="276" w:lineRule="auto"/>
        <w:rPr>
          <w:color w:val="auto"/>
          <w:sz w:val="28"/>
          <w:szCs w:val="28"/>
          <w:lang w:val="en-GB"/>
        </w:rPr>
      </w:pPr>
    </w:p>
    <w:p w14:paraId="0DA9C8AD" w14:textId="4F07358F" w:rsidR="00DE2286" w:rsidRPr="00FE7403" w:rsidRDefault="00FE7403" w:rsidP="00FE7403">
      <w:pPr>
        <w:pStyle w:val="MAPPA-HeadingPara"/>
        <w:spacing w:line="276" w:lineRule="auto"/>
        <w:rPr>
          <w:color w:val="auto"/>
          <w:sz w:val="28"/>
          <w:szCs w:val="28"/>
          <w:lang w:val="en-GB"/>
        </w:rPr>
      </w:pPr>
      <w:r w:rsidRPr="00CB0ECB">
        <w:rPr>
          <w:rFonts w:cs="Arial"/>
          <w:bCs/>
          <w:smallCaps/>
          <w:noProof/>
          <w:color w:val="7030A0"/>
          <w:spacing w:val="5"/>
          <w:sz w:val="100"/>
          <w:szCs w:val="100"/>
        </w:rPr>
        <mc:AlternateContent>
          <mc:Choice Requires="wps">
            <w:drawing>
              <wp:anchor distT="45720" distB="45720" distL="114300" distR="114300" simplePos="0" relativeHeight="251688971" behindDoc="0" locked="0" layoutInCell="1" allowOverlap="1" wp14:anchorId="7572846F" wp14:editId="126C5438">
                <wp:simplePos x="0" y="0"/>
                <wp:positionH relativeFrom="page">
                  <wp:align>right</wp:align>
                </wp:positionH>
                <wp:positionV relativeFrom="paragraph">
                  <wp:posOffset>164135</wp:posOffset>
                </wp:positionV>
                <wp:extent cx="460857" cy="306705"/>
                <wp:effectExtent l="0" t="0" r="15875" b="17145"/>
                <wp:wrapSquare wrapText="bothSides"/>
                <wp:docPr id="1767961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57" cy="306705"/>
                        </a:xfrm>
                        <a:prstGeom prst="rect">
                          <a:avLst/>
                        </a:prstGeom>
                        <a:solidFill>
                          <a:srgbClr val="FFFFFF"/>
                        </a:solidFill>
                        <a:ln w="9525">
                          <a:solidFill>
                            <a:srgbClr val="000000"/>
                          </a:solidFill>
                          <a:miter lim="800000"/>
                          <a:headEnd/>
                          <a:tailEnd/>
                        </a:ln>
                      </wps:spPr>
                      <wps:txbx>
                        <w:txbxContent>
                          <w:p w14:paraId="581535BA" w14:textId="46401D36" w:rsidR="00FE7403" w:rsidRDefault="00FE7403" w:rsidP="00FE7403">
                            <w: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2846F" id="_x0000_s1041" type="#_x0000_t202" style="position:absolute;margin-left:-14.9pt;margin-top:12.9pt;width:36.3pt;height:24.15pt;z-index:25168897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">
                <v:textbox>
                  <w:txbxContent>
                    <w:p w14:paraId="581535BA" w14:textId="46401D36" w:rsidR="00FE7403" w:rsidRDefault="00FE7403" w:rsidP="00FE7403">
                      <w:r>
                        <w:t>16</w:t>
                      </w:r>
                    </w:p>
                  </w:txbxContent>
                </v:textbox>
                <w10:wrap type="square" anchorx="page"/>
              </v:shape>
            </w:pict>
          </mc:Fallback>
        </mc:AlternateContent>
      </w:r>
    </w:p>
    <w:p w14:paraId="6DED81BF" w14:textId="787EEB02" w:rsidR="001E6569" w:rsidRPr="00FE414C" w:rsidRDefault="001E6569" w:rsidP="001E6569">
      <w:pPr>
        <w:pStyle w:val="Heading1"/>
        <w:jc w:val="left"/>
        <w:rPr>
          <w:color w:val="365F91" w:themeColor="accent1" w:themeShade="BF"/>
          <w:sz w:val="72"/>
          <w:szCs w:val="72"/>
        </w:rPr>
      </w:pPr>
      <w:r w:rsidRPr="00FE414C">
        <w:rPr>
          <w:color w:val="365F91" w:themeColor="accent1" w:themeShade="BF"/>
          <w:sz w:val="72"/>
          <w:szCs w:val="72"/>
        </w:rPr>
        <w:lastRenderedPageBreak/>
        <w:t>Training</w:t>
      </w:r>
    </w:p>
    <w:p w14:paraId="4B976AAE" w14:textId="77777777" w:rsidR="001E6569" w:rsidRPr="007C7106" w:rsidRDefault="001E6569" w:rsidP="001E6569">
      <w:pPr>
        <w:pStyle w:val="Default"/>
        <w:pBdr>
          <w:bottom w:val="single" w:sz="4" w:space="1" w:color="007BC3"/>
        </w:pBdr>
        <w:rPr>
          <w:rFonts w:ascii="Arial" w:hAnsi="Arial" w:cs="Arial"/>
          <w:color w:val="FFFFFF"/>
          <w:sz w:val="16"/>
          <w:szCs w:val="16"/>
        </w:rPr>
      </w:pPr>
    </w:p>
    <w:p w14:paraId="0AE47D71" w14:textId="77777777" w:rsidR="001E6569" w:rsidRPr="00916D29" w:rsidRDefault="001E6569" w:rsidP="001E6569">
      <w:pPr>
        <w:pStyle w:val="MAPPA-Bodytext"/>
        <w:rPr>
          <w:lang w:val="en-GB"/>
        </w:rPr>
        <w:sectPr w:rsidR="001E6569" w:rsidRPr="00916D29" w:rsidSect="001E6569">
          <w:type w:val="continuous"/>
          <w:pgSz w:w="11905" w:h="16837" w:code="9"/>
          <w:pgMar w:top="720" w:right="720" w:bottom="720" w:left="720" w:header="720" w:footer="567" w:gutter="0"/>
          <w:cols w:space="720"/>
          <w:noEndnote/>
        </w:sectPr>
      </w:pPr>
    </w:p>
    <w:p w14:paraId="57F45300" w14:textId="666D8EC6" w:rsidR="007B4EB5" w:rsidRDefault="007B4EB5" w:rsidP="00332EE6">
      <w:pPr>
        <w:pStyle w:val="MAPPA-HeadingPara"/>
        <w:rPr>
          <w:color w:val="auto"/>
          <w:lang w:val="en-GB"/>
        </w:rPr>
      </w:pPr>
    </w:p>
    <w:p w14:paraId="6A272291" w14:textId="25CDDA3D" w:rsidR="00241758" w:rsidRDefault="00241758" w:rsidP="001E6569">
      <w:pPr>
        <w:pStyle w:val="MAPPA-HeadingPara"/>
        <w:spacing w:line="276" w:lineRule="auto"/>
        <w:rPr>
          <w:color w:val="auto"/>
          <w:sz w:val="28"/>
          <w:szCs w:val="28"/>
        </w:rPr>
      </w:pPr>
      <w:r>
        <w:rPr>
          <w:color w:val="auto"/>
          <w:sz w:val="28"/>
          <w:szCs w:val="28"/>
        </w:rPr>
        <w:t>T</w:t>
      </w:r>
      <w:r w:rsidR="001E6569" w:rsidRPr="001E6569">
        <w:rPr>
          <w:color w:val="auto"/>
          <w:sz w:val="28"/>
          <w:szCs w:val="28"/>
        </w:rPr>
        <w:t xml:space="preserve">raining and briefings are delivered to a variety of audiences on behalf of the MAPPA SMB. </w:t>
      </w:r>
      <w:r w:rsidRPr="001E6569">
        <w:rPr>
          <w:color w:val="auto"/>
          <w:sz w:val="28"/>
          <w:szCs w:val="28"/>
        </w:rPr>
        <w:t>MAPPA Awareness training</w:t>
      </w:r>
      <w:r>
        <w:rPr>
          <w:color w:val="auto"/>
          <w:sz w:val="28"/>
          <w:szCs w:val="28"/>
        </w:rPr>
        <w:t xml:space="preserve"> run by MAPPA Coordination</w:t>
      </w:r>
      <w:r w:rsidRPr="001E6569">
        <w:rPr>
          <w:color w:val="auto"/>
          <w:sz w:val="28"/>
          <w:szCs w:val="28"/>
        </w:rPr>
        <w:t>, titled, ‘An Introduction to MAPPA’ offered via Hampshire Childrens Safeguarding Partnership</w:t>
      </w:r>
      <w:r w:rsidR="00810984">
        <w:rPr>
          <w:color w:val="auto"/>
          <w:sz w:val="28"/>
          <w:szCs w:val="28"/>
        </w:rPr>
        <w:t>,</w:t>
      </w:r>
      <w:r w:rsidRPr="001E6569">
        <w:rPr>
          <w:color w:val="auto"/>
          <w:sz w:val="28"/>
          <w:szCs w:val="28"/>
        </w:rPr>
        <w:t xml:space="preserve"> </w:t>
      </w:r>
      <w:r>
        <w:rPr>
          <w:color w:val="auto"/>
          <w:sz w:val="28"/>
          <w:szCs w:val="28"/>
        </w:rPr>
        <w:t>is available to</w:t>
      </w:r>
      <w:r w:rsidRPr="001E6569">
        <w:rPr>
          <w:color w:val="auto"/>
          <w:sz w:val="28"/>
          <w:szCs w:val="28"/>
        </w:rPr>
        <w:t xml:space="preserve"> professionals in Hampshire and IOW. This is regularly available for booking, see: </w:t>
      </w:r>
      <w:hyperlink r:id="rId37" w:history="1">
        <w:r w:rsidRPr="001E6569">
          <w:rPr>
            <w:rStyle w:val="Hyperlink"/>
            <w:rFonts w:cs="Times"/>
            <w:sz w:val="28"/>
            <w:szCs w:val="28"/>
          </w:rPr>
          <w:t>Events List</w:t>
        </w:r>
      </w:hyperlink>
    </w:p>
    <w:p w14:paraId="7A138229" w14:textId="4AB8E02A" w:rsidR="001E6569" w:rsidRPr="001E6569" w:rsidRDefault="001E6569" w:rsidP="001E6569">
      <w:pPr>
        <w:pStyle w:val="MAPPA-HeadingPara"/>
        <w:spacing w:line="276" w:lineRule="auto"/>
        <w:rPr>
          <w:color w:val="auto"/>
          <w:sz w:val="28"/>
          <w:szCs w:val="28"/>
        </w:rPr>
      </w:pPr>
      <w:r w:rsidRPr="001E6569">
        <w:rPr>
          <w:color w:val="auto"/>
          <w:sz w:val="28"/>
          <w:szCs w:val="28"/>
        </w:rPr>
        <w:t xml:space="preserve">Regular </w:t>
      </w:r>
      <w:r>
        <w:rPr>
          <w:color w:val="auto"/>
          <w:sz w:val="28"/>
          <w:szCs w:val="28"/>
        </w:rPr>
        <w:t xml:space="preserve">MAPPA </w:t>
      </w:r>
      <w:r w:rsidRPr="001E6569">
        <w:rPr>
          <w:color w:val="auto"/>
          <w:sz w:val="28"/>
          <w:szCs w:val="28"/>
        </w:rPr>
        <w:t xml:space="preserve">Awareness training is </w:t>
      </w:r>
      <w:r w:rsidR="00810984">
        <w:rPr>
          <w:color w:val="auto"/>
          <w:sz w:val="28"/>
          <w:szCs w:val="28"/>
        </w:rPr>
        <w:t xml:space="preserve">also </w:t>
      </w:r>
      <w:r w:rsidRPr="001E6569">
        <w:rPr>
          <w:color w:val="auto"/>
          <w:sz w:val="28"/>
          <w:szCs w:val="28"/>
        </w:rPr>
        <w:t xml:space="preserve">available to agencies likely to be involved in MAPPA - the aim of this is to increase general awareness of MAPPA and multi-agency risk management plans. Individual agency briefings are offered when there is a significant need to update MAPPA knowledge within an organisation - these briefings can be tailored to a specific role of an agency if required. </w:t>
      </w:r>
    </w:p>
    <w:p w14:paraId="7987E638" w14:textId="16473269" w:rsidR="00241758" w:rsidRPr="00241758" w:rsidRDefault="001E6569" w:rsidP="00241758">
      <w:pPr>
        <w:pStyle w:val="MAPPA-HeadingPara"/>
        <w:spacing w:line="276" w:lineRule="auto"/>
        <w:rPr>
          <w:color w:val="auto"/>
          <w:sz w:val="28"/>
          <w:szCs w:val="28"/>
        </w:rPr>
      </w:pPr>
      <w:r w:rsidRPr="001E6569">
        <w:rPr>
          <w:color w:val="auto"/>
          <w:sz w:val="28"/>
          <w:szCs w:val="28"/>
        </w:rPr>
        <w:t xml:space="preserve">To enquire about MAPPA training please email:  </w:t>
      </w:r>
      <w:hyperlink r:id="rId38" w:history="1">
        <w:r w:rsidR="00241758" w:rsidRPr="001E6569">
          <w:rPr>
            <w:rStyle w:val="Hyperlink"/>
            <w:rFonts w:cs="Times"/>
            <w:sz w:val="28"/>
            <w:szCs w:val="28"/>
          </w:rPr>
          <w:t>mappa@hampshire.police.uk</w:t>
        </w:r>
      </w:hyperlink>
    </w:p>
    <w:p w14:paraId="7DA9F4D8" w14:textId="32E1C93C" w:rsidR="00DE2286" w:rsidRDefault="00DE2286" w:rsidP="00332EE6">
      <w:pPr>
        <w:pStyle w:val="MAPPA-HeadingPara"/>
        <w:rPr>
          <w:noProof/>
        </w:rPr>
      </w:pPr>
    </w:p>
    <w:p w14:paraId="72C0F094" w14:textId="70F59CA2" w:rsidR="00241758" w:rsidRDefault="00241758" w:rsidP="00332EE6">
      <w:pPr>
        <w:pStyle w:val="MAPPA-HeadingPara"/>
        <w:rPr>
          <w:noProof/>
        </w:rPr>
      </w:pPr>
    </w:p>
    <w:p w14:paraId="77C9013D" w14:textId="6B925378" w:rsidR="00241758" w:rsidRDefault="00C94D10" w:rsidP="00332EE6">
      <w:pPr>
        <w:pStyle w:val="MAPPA-HeadingPara"/>
        <w:rPr>
          <w:color w:val="auto"/>
          <w:lang w:val="en-GB"/>
        </w:rPr>
      </w:pPr>
      <w:r>
        <w:rPr>
          <w:noProof/>
        </w:rPr>
        <w:drawing>
          <wp:anchor distT="0" distB="0" distL="114300" distR="114300" simplePos="0" relativeHeight="251658242" behindDoc="1" locked="0" layoutInCell="1" allowOverlap="1" wp14:anchorId="6E880D75" wp14:editId="6B63C9D5">
            <wp:simplePos x="0" y="0"/>
            <wp:positionH relativeFrom="page">
              <wp:align>right</wp:align>
            </wp:positionH>
            <wp:positionV relativeFrom="paragraph">
              <wp:posOffset>174130</wp:posOffset>
            </wp:positionV>
            <wp:extent cx="7552662" cy="5048250"/>
            <wp:effectExtent l="0" t="0" r="0" b="0"/>
            <wp:wrapNone/>
            <wp:docPr id="72454960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49604" name="Picture 6">
                      <a:extLst>
                        <a:ext uri="{C183D7F6-B498-43B3-948B-1728B52AA6E4}">
                          <adec:decorative xmlns:adec="http://schemas.microsoft.com/office/drawing/2017/decorative" val="1"/>
                        </a:ext>
                      </a:extLst>
                    </pic:cNvPr>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7553920" cy="50490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1B1E8" w14:textId="10DB15EA" w:rsidR="00476FE1" w:rsidRDefault="00476FE1" w:rsidP="00476FE1">
      <w:pPr>
        <w:pStyle w:val="MAPPA-HeadingPara"/>
        <w:spacing w:line="276" w:lineRule="auto"/>
        <w:rPr>
          <w:color w:val="auto"/>
          <w:sz w:val="28"/>
          <w:szCs w:val="28"/>
          <w:lang w:val="en-GB"/>
        </w:rPr>
      </w:pPr>
    </w:p>
    <w:p w14:paraId="3340ECBA" w14:textId="3C4700CC" w:rsidR="001E6569" w:rsidRDefault="001E6569" w:rsidP="00476FE1">
      <w:pPr>
        <w:pStyle w:val="MAPPA-HeadingPara"/>
        <w:spacing w:line="276" w:lineRule="auto"/>
        <w:rPr>
          <w:color w:val="auto"/>
          <w:sz w:val="28"/>
          <w:szCs w:val="28"/>
          <w:lang w:val="en-GB"/>
        </w:rPr>
      </w:pPr>
    </w:p>
    <w:p w14:paraId="17C4CBCC" w14:textId="77777777" w:rsidR="001E6569" w:rsidRDefault="001E6569" w:rsidP="00476FE1">
      <w:pPr>
        <w:pStyle w:val="MAPPA-HeadingPara"/>
        <w:spacing w:line="276" w:lineRule="auto"/>
        <w:rPr>
          <w:color w:val="auto"/>
          <w:sz w:val="28"/>
          <w:szCs w:val="28"/>
          <w:lang w:val="en-GB"/>
        </w:rPr>
      </w:pPr>
    </w:p>
    <w:p w14:paraId="4F0899D4" w14:textId="09A612C1" w:rsidR="001E6569" w:rsidRDefault="001E6569" w:rsidP="00476FE1">
      <w:pPr>
        <w:pStyle w:val="MAPPA-HeadingPara"/>
        <w:spacing w:line="276" w:lineRule="auto"/>
        <w:rPr>
          <w:color w:val="auto"/>
          <w:sz w:val="28"/>
          <w:szCs w:val="28"/>
          <w:lang w:val="en-GB"/>
        </w:rPr>
      </w:pPr>
    </w:p>
    <w:p w14:paraId="25F9BC57" w14:textId="7CE08EB1" w:rsidR="001E6569" w:rsidRDefault="001E6569" w:rsidP="00476FE1">
      <w:pPr>
        <w:pStyle w:val="MAPPA-HeadingPara"/>
        <w:spacing w:line="276" w:lineRule="auto"/>
        <w:rPr>
          <w:color w:val="auto"/>
          <w:sz w:val="28"/>
          <w:szCs w:val="28"/>
          <w:lang w:val="en-GB"/>
        </w:rPr>
      </w:pPr>
    </w:p>
    <w:p w14:paraId="3A807A7E" w14:textId="0BC46D53" w:rsidR="001E6569" w:rsidRDefault="001E6569" w:rsidP="00476FE1">
      <w:pPr>
        <w:pStyle w:val="MAPPA-HeadingPara"/>
        <w:spacing w:line="276" w:lineRule="auto"/>
        <w:rPr>
          <w:color w:val="auto"/>
          <w:sz w:val="28"/>
          <w:szCs w:val="28"/>
          <w:lang w:val="en-GB"/>
        </w:rPr>
      </w:pPr>
    </w:p>
    <w:p w14:paraId="776833D9" w14:textId="4AAFF4E7" w:rsidR="001E6569" w:rsidRDefault="001E6569" w:rsidP="00476FE1">
      <w:pPr>
        <w:pStyle w:val="MAPPA-HeadingPara"/>
        <w:spacing w:line="276" w:lineRule="auto"/>
        <w:rPr>
          <w:color w:val="auto"/>
          <w:sz w:val="28"/>
          <w:szCs w:val="28"/>
          <w:lang w:val="en-GB"/>
        </w:rPr>
      </w:pPr>
    </w:p>
    <w:p w14:paraId="217B2189" w14:textId="36152AA5" w:rsidR="00DE2286" w:rsidRDefault="00DE2286" w:rsidP="00476FE1">
      <w:pPr>
        <w:pStyle w:val="MAPPA-HeadingPara"/>
        <w:spacing w:line="276" w:lineRule="auto"/>
        <w:rPr>
          <w:noProof/>
          <w:color w:val="FFFFFF" w:themeColor="background1"/>
        </w:rPr>
      </w:pPr>
    </w:p>
    <w:p w14:paraId="68551932" w14:textId="425501CD" w:rsidR="00DE2286" w:rsidRDefault="00312CF8" w:rsidP="00476FE1">
      <w:pPr>
        <w:pStyle w:val="MAPPA-HeadingPara"/>
        <w:spacing w:line="276" w:lineRule="auto"/>
        <w:rPr>
          <w:noProof/>
          <w:color w:val="000000" w:themeColor="text1"/>
          <w:sz w:val="24"/>
        </w:rPr>
      </w:pPr>
      <w:r w:rsidRPr="00CB0ECB">
        <w:rPr>
          <w:rFonts w:cs="Arial"/>
          <w:bCs/>
          <w:smallCaps/>
          <w:noProof/>
          <w:color w:val="7030A0"/>
          <w:spacing w:val="5"/>
          <w:sz w:val="100"/>
          <w:szCs w:val="100"/>
        </w:rPr>
        <mc:AlternateContent>
          <mc:Choice Requires="wps">
            <w:drawing>
              <wp:anchor distT="45720" distB="45720" distL="114300" distR="114300" simplePos="0" relativeHeight="251691019" behindDoc="0" locked="0" layoutInCell="1" allowOverlap="1" wp14:anchorId="2299C0F2" wp14:editId="5232F8E7">
                <wp:simplePos x="0" y="0"/>
                <wp:positionH relativeFrom="page">
                  <wp:align>right</wp:align>
                </wp:positionH>
                <wp:positionV relativeFrom="paragraph">
                  <wp:posOffset>301930</wp:posOffset>
                </wp:positionV>
                <wp:extent cx="490118" cy="306705"/>
                <wp:effectExtent l="0" t="0" r="24765" b="17145"/>
                <wp:wrapSquare wrapText="bothSides"/>
                <wp:docPr id="550322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118" cy="306705"/>
                        </a:xfrm>
                        <a:prstGeom prst="rect">
                          <a:avLst/>
                        </a:prstGeom>
                        <a:solidFill>
                          <a:srgbClr val="FFFFFF"/>
                        </a:solidFill>
                        <a:ln w="9525">
                          <a:solidFill>
                            <a:srgbClr val="000000"/>
                          </a:solidFill>
                          <a:miter lim="800000"/>
                          <a:headEnd/>
                          <a:tailEnd/>
                        </a:ln>
                      </wps:spPr>
                      <wps:txbx>
                        <w:txbxContent>
                          <w:p w14:paraId="45BFF43F" w14:textId="2A20B5CB" w:rsidR="00FE7403" w:rsidRDefault="00FE7403" w:rsidP="00FE7403">
                            <w: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9C0F2" id="_x0000_s1042" type="#_x0000_t202" style="position:absolute;margin-left:-12.6pt;margin-top:23.75pt;width:38.6pt;height:24.15pt;z-index:25169101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">
                <v:textbox>
                  <w:txbxContent>
                    <w:p w14:paraId="45BFF43F" w14:textId="2A20B5CB" w:rsidR="00FE7403" w:rsidRDefault="00FE7403" w:rsidP="00FE7403">
                      <w:r>
                        <w:t>17</w:t>
                      </w:r>
                    </w:p>
                  </w:txbxContent>
                </v:textbox>
                <w10:wrap type="square" anchorx="page"/>
              </v:shape>
            </w:pict>
          </mc:Fallback>
        </mc:AlternateContent>
      </w:r>
    </w:p>
    <w:p w14:paraId="38244333" w14:textId="5197A9AC" w:rsidR="001E6569" w:rsidRPr="005C62F3" w:rsidRDefault="00DE2286" w:rsidP="005C62F3">
      <w:pPr>
        <w:pStyle w:val="MAPPA-HeadingPara"/>
        <w:spacing w:line="276" w:lineRule="auto"/>
        <w:jc w:val="right"/>
        <w:rPr>
          <w:color w:val="000000" w:themeColor="text1"/>
          <w:sz w:val="24"/>
          <w:lang w:val="en-GB"/>
        </w:rPr>
      </w:pPr>
      <w:r w:rsidRPr="005C62F3">
        <w:rPr>
          <w:noProof/>
          <w:color w:val="000000" w:themeColor="text1"/>
          <w:sz w:val="24"/>
        </w:rPr>
        <w:fldChar w:fldCharType="begin"/>
      </w:r>
      <w:r w:rsidRPr="005C62F3">
        <w:rPr>
          <w:noProof/>
          <w:color w:val="000000" w:themeColor="text1"/>
          <w:sz w:val="24"/>
        </w:rPr>
        <w:instrText xml:space="preserve"> PAGE   \* MERGEFORMAT </w:instrText>
      </w:r>
      <w:r w:rsidRPr="005C62F3">
        <w:rPr>
          <w:noProof/>
          <w:color w:val="000000" w:themeColor="text1"/>
          <w:sz w:val="24"/>
        </w:rPr>
        <w:fldChar w:fldCharType="separate"/>
      </w:r>
      <w:r w:rsidRPr="005C62F3">
        <w:rPr>
          <w:noProof/>
          <w:color w:val="000000" w:themeColor="text1"/>
          <w:sz w:val="24"/>
        </w:rPr>
        <w:fldChar w:fldCharType="end"/>
      </w:r>
    </w:p>
    <w:p w14:paraId="7E6EDA16" w14:textId="1B2612BF" w:rsidR="00476FE1" w:rsidRPr="00476FE1" w:rsidRDefault="006E6FF1" w:rsidP="00F175C5">
      <w:pPr>
        <w:pStyle w:val="Heading1"/>
        <w:jc w:val="left"/>
        <w:rPr>
          <w:color w:val="365F91" w:themeColor="accent1" w:themeShade="BF"/>
          <w:sz w:val="72"/>
          <w:szCs w:val="72"/>
        </w:rPr>
      </w:pPr>
      <w:r w:rsidRPr="00F175C5">
        <w:rPr>
          <w:noProof/>
          <w:color w:val="365F91" w:themeColor="accent1" w:themeShade="BF"/>
        </w:rPr>
        <w:lastRenderedPageBreak/>
        <w:drawing>
          <wp:anchor distT="0" distB="0" distL="114300" distR="114300" simplePos="0" relativeHeight="251658245" behindDoc="1" locked="0" layoutInCell="1" allowOverlap="1" wp14:anchorId="3B87502E" wp14:editId="6C3C966D">
            <wp:simplePos x="0" y="0"/>
            <wp:positionH relativeFrom="page">
              <wp:align>left</wp:align>
            </wp:positionH>
            <wp:positionV relativeFrom="paragraph">
              <wp:posOffset>-761263</wp:posOffset>
            </wp:positionV>
            <wp:extent cx="7543471" cy="10661397"/>
            <wp:effectExtent l="0" t="0" r="635" b="6985"/>
            <wp:wrapNone/>
            <wp:docPr id="3415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51" name="Picture 1">
                      <a:extLst>
                        <a:ext uri="{C183D7F6-B498-43B3-948B-1728B52AA6E4}">
                          <adec:decorative xmlns:adec="http://schemas.microsoft.com/office/drawing/2017/decorative" val="1"/>
                        </a:ext>
                      </a:extLst>
                    </pic:cNvPr>
                    <pic:cNvPicPr/>
                  </pic:nvPicPr>
                  <pic:blipFill>
                    <a:blip r:embed="rId14" cstate="email">
                      <a:extLst>
                        <a:ext uri="{28A0092B-C50C-407E-A947-70E740481C1C}">
                          <a14:useLocalDpi xmlns:a14="http://schemas.microsoft.com/office/drawing/2010/main"/>
                        </a:ext>
                      </a:extLst>
                    </a:blip>
                    <a:stretch>
                      <a:fillRect/>
                    </a:stretch>
                  </pic:blipFill>
                  <pic:spPr>
                    <a:xfrm>
                      <a:off x="0" y="0"/>
                      <a:ext cx="7543471" cy="10661397"/>
                    </a:xfrm>
                    <a:prstGeom prst="rect">
                      <a:avLst/>
                    </a:prstGeom>
                  </pic:spPr>
                </pic:pic>
              </a:graphicData>
            </a:graphic>
          </wp:anchor>
        </w:drawing>
      </w:r>
      <w:r w:rsidR="00476FE1" w:rsidRPr="00476FE1">
        <w:rPr>
          <w:rFonts w:cs="Times"/>
          <w:color w:val="365F91" w:themeColor="accent1" w:themeShade="BF"/>
          <w:sz w:val="72"/>
          <w:szCs w:val="36"/>
        </w:rPr>
        <w:t>Key Objectives for 2025/26</w:t>
      </w:r>
    </w:p>
    <w:p w14:paraId="5EC6F507" w14:textId="64C2963E" w:rsidR="00476FE1" w:rsidRPr="007C7106" w:rsidRDefault="00476FE1" w:rsidP="00476FE1">
      <w:pPr>
        <w:pStyle w:val="Default"/>
        <w:pBdr>
          <w:bottom w:val="single" w:sz="4" w:space="1" w:color="007BC3"/>
        </w:pBdr>
        <w:rPr>
          <w:rFonts w:ascii="Arial" w:hAnsi="Arial" w:cs="Arial"/>
          <w:color w:val="FFFFFF"/>
          <w:sz w:val="16"/>
          <w:szCs w:val="16"/>
        </w:rPr>
      </w:pPr>
    </w:p>
    <w:p w14:paraId="6620B6A1" w14:textId="7785A9DB" w:rsidR="00332EE6" w:rsidRPr="00916D29" w:rsidRDefault="00351B9E" w:rsidP="00332EE6">
      <w:pPr>
        <w:pStyle w:val="MAPPA-Bodytext"/>
        <w:rPr>
          <w:szCs w:val="28"/>
          <w:lang w:val="en-GB"/>
        </w:rPr>
        <w:sectPr w:rsidR="00332EE6" w:rsidRPr="00916D29" w:rsidSect="007B4EB5">
          <w:type w:val="continuous"/>
          <w:pgSz w:w="11905" w:h="16837" w:code="9"/>
          <w:pgMar w:top="720" w:right="720" w:bottom="720" w:left="720" w:header="720" w:footer="567" w:gutter="0"/>
          <w:cols w:space="720"/>
          <w:noEndnote/>
        </w:sectPr>
      </w:pPr>
      <w:r w:rsidRPr="00351B9E">
        <w:rPr>
          <w:rFonts w:cs="Times"/>
          <w:noProof/>
          <w:color w:val="365F91" w:themeColor="accent1" w:themeShade="BF"/>
          <w:sz w:val="72"/>
          <w:szCs w:val="36"/>
        </w:rPr>
        <mc:AlternateContent>
          <mc:Choice Requires="wps">
            <w:drawing>
              <wp:anchor distT="45720" distB="45720" distL="114300" distR="114300" simplePos="0" relativeHeight="251696139" behindDoc="0" locked="0" layoutInCell="1" allowOverlap="1" wp14:anchorId="31B4EAF9" wp14:editId="46E25D88">
                <wp:simplePos x="0" y="0"/>
                <wp:positionH relativeFrom="page">
                  <wp:posOffset>7121576</wp:posOffset>
                </wp:positionH>
                <wp:positionV relativeFrom="paragraph">
                  <wp:posOffset>7934401</wp:posOffset>
                </wp:positionV>
                <wp:extent cx="416966" cy="270510"/>
                <wp:effectExtent l="0" t="0" r="21590" b="15240"/>
                <wp:wrapSquare wrapText="bothSides"/>
                <wp:docPr id="1443732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66" cy="270510"/>
                        </a:xfrm>
                        <a:prstGeom prst="rect">
                          <a:avLst/>
                        </a:prstGeom>
                        <a:solidFill>
                          <a:srgbClr val="FFFFFF"/>
                        </a:solidFill>
                        <a:ln w="9525">
                          <a:solidFill>
                            <a:srgbClr val="000000"/>
                          </a:solidFill>
                          <a:miter lim="800000"/>
                          <a:headEnd/>
                          <a:tailEnd/>
                        </a:ln>
                      </wps:spPr>
                      <wps:txbx>
                        <w:txbxContent>
                          <w:p w14:paraId="19352FA9" w14:textId="66950CA6" w:rsidR="00351B9E" w:rsidRDefault="00351B9E">
                            <w: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4EAF9" id="_x0000_s1043" type="#_x0000_t202" style="position:absolute;margin-left:560.75pt;margin-top:624.75pt;width:32.85pt;height:21.3pt;z-index:25169613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">
                <v:textbox>
                  <w:txbxContent>
                    <w:p w14:paraId="19352FA9" w14:textId="66950CA6" w:rsidR="00351B9E" w:rsidRDefault="00351B9E">
                      <w:r>
                        <w:t>18</w:t>
                      </w:r>
                    </w:p>
                  </w:txbxContent>
                </v:textbox>
                <w10:wrap type="square" anchorx="page"/>
              </v:shape>
            </w:pict>
          </mc:Fallback>
        </mc:AlternateContent>
      </w:r>
      <w:r w:rsidR="00CB0ECB" w:rsidRPr="00FC3E0A">
        <w:rPr>
          <w:noProof/>
          <w:color w:val="7030A0"/>
          <w:lang w:val="en-GB"/>
        </w:rPr>
        <mc:AlternateContent>
          <mc:Choice Requires="wps">
            <w:drawing>
              <wp:anchor distT="45720" distB="45720" distL="114300" distR="114300" simplePos="0" relativeHeight="251658249" behindDoc="0" locked="0" layoutInCell="1" allowOverlap="1" wp14:anchorId="1489DC34" wp14:editId="125745BC">
                <wp:simplePos x="0" y="0"/>
                <wp:positionH relativeFrom="margin">
                  <wp:align>right</wp:align>
                </wp:positionH>
                <wp:positionV relativeFrom="paragraph">
                  <wp:posOffset>509905</wp:posOffset>
                </wp:positionV>
                <wp:extent cx="6602095" cy="7101205"/>
                <wp:effectExtent l="0" t="0" r="2730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095" cy="7101205"/>
                        </a:xfrm>
                        <a:prstGeom prst="rect">
                          <a:avLst/>
                        </a:prstGeom>
                        <a:solidFill>
                          <a:srgbClr val="FFFFFF"/>
                        </a:solidFill>
                        <a:ln w="9525">
                          <a:solidFill>
                            <a:srgbClr val="000000"/>
                          </a:solidFill>
                          <a:miter lim="800000"/>
                          <a:headEnd/>
                          <a:tailEnd/>
                        </a:ln>
                      </wps:spPr>
                      <wps:txbx>
                        <w:txbxContent>
                          <w:p w14:paraId="6537EFC9" w14:textId="45FB472A" w:rsidR="00FC3E0A" w:rsidRPr="006E6FF1" w:rsidRDefault="00FC3E0A" w:rsidP="00FC3E0A">
                            <w:pPr>
                              <w:pStyle w:val="MAPPA-HeadingPara"/>
                              <w:rPr>
                                <w:color w:val="000000" w:themeColor="text1"/>
                                <w:sz w:val="28"/>
                                <w:szCs w:val="28"/>
                              </w:rPr>
                            </w:pPr>
                            <w:r w:rsidRPr="00476FE1">
                              <w:rPr>
                                <w:color w:val="000000" w:themeColor="text1"/>
                                <w:sz w:val="28"/>
                                <w:szCs w:val="28"/>
                              </w:rPr>
                              <w:t>The Hampshire and IOW Strategic Management Board has identified priorities for 2025-26. These include:</w:t>
                            </w:r>
                          </w:p>
                          <w:p w14:paraId="2DF6E855" w14:textId="4BEBE8C2" w:rsidR="00FC3E0A" w:rsidRPr="006E6FF1" w:rsidRDefault="00FC3E0A" w:rsidP="00FC3E0A">
                            <w:pPr>
                              <w:pStyle w:val="MAPPA-HeadingPara"/>
                              <w:rPr>
                                <w:color w:val="000000" w:themeColor="text1"/>
                                <w:sz w:val="28"/>
                                <w:szCs w:val="28"/>
                              </w:rPr>
                            </w:pPr>
                          </w:p>
                          <w:p w14:paraId="743BD772"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focus on MAPPA lead agency arrangements for the management of level 1 managed cases to ensure their effectiveness</w:t>
                            </w:r>
                          </w:p>
                          <w:p w14:paraId="36C53710"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review outcomes from the national resourcing review to identify other potential funding streams</w:t>
                            </w:r>
                          </w:p>
                          <w:p w14:paraId="46DE2406" w14:textId="03A38D28"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support multi-agency cooperation through revision of data sharing agreements</w:t>
                            </w:r>
                          </w:p>
                          <w:p w14:paraId="5318D165" w14:textId="31B0638B"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address areas of development from completion of the SMB Self Evaluation Tool</w:t>
                            </w:r>
                          </w:p>
                          <w:p w14:paraId="7A25FA03"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review embedding of learning and changes in practice resulting from Serious Case Reviews and other learning reviews</w:t>
                            </w:r>
                          </w:p>
                          <w:p w14:paraId="1DF53BA1"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 xml:space="preserve">To </w:t>
                            </w:r>
                            <w:proofErr w:type="spellStart"/>
                            <w:r w:rsidRPr="006E6FF1">
                              <w:rPr>
                                <w:color w:val="000000" w:themeColor="text1"/>
                                <w:sz w:val="28"/>
                                <w:szCs w:val="28"/>
                              </w:rPr>
                              <w:t>maximise</w:t>
                            </w:r>
                            <w:proofErr w:type="spellEnd"/>
                            <w:r w:rsidRPr="006E6FF1">
                              <w:rPr>
                                <w:color w:val="000000" w:themeColor="text1"/>
                                <w:sz w:val="28"/>
                                <w:szCs w:val="28"/>
                              </w:rPr>
                              <w:t xml:space="preserve"> SMB performance oversight through review of the quarterly Performance Framework Report </w:t>
                            </w:r>
                          </w:p>
                          <w:p w14:paraId="63FD50C0"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ensure the use of ViSOR by the responsible authorities</w:t>
                            </w:r>
                          </w:p>
                          <w:p w14:paraId="080FB79C"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 xml:space="preserve">To ensure MAPPA Chairs have sufficient knowledge of adult social care practice and housing practice to support devising risk management plans which enhance public protection </w:t>
                            </w:r>
                          </w:p>
                          <w:p w14:paraId="5E0397B0"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 xml:space="preserve">To develop a strategy to address the gap for remanded prisoners for whom MAPPA management may be necessary </w:t>
                            </w:r>
                          </w:p>
                          <w:p w14:paraId="4ADF27BC"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review the use of screening panels for referral to MAPPA level 2 and 3</w:t>
                            </w:r>
                          </w:p>
                          <w:p w14:paraId="6E04273E" w14:textId="0CE20EC0" w:rsidR="00FC3E0A" w:rsidRPr="00476FE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revisit the prospect of establishing standing panel membership from key agencies</w:t>
                            </w:r>
                          </w:p>
                          <w:p w14:paraId="5EC012B7" w14:textId="11034859" w:rsidR="00FC3E0A" w:rsidRDefault="00FC3E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9DC34" id="_x0000_s1044" type="#_x0000_t202" style="position:absolute;margin-left:468.65pt;margin-top:40.15pt;width:519.85pt;height:559.15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">
                <v:textbox>
                  <w:txbxContent>
                    <w:p w14:paraId="6537EFC9" w14:textId="45FB472A" w:rsidR="00FC3E0A" w:rsidRPr="006E6FF1" w:rsidRDefault="00FC3E0A" w:rsidP="00FC3E0A">
                      <w:pPr>
                        <w:pStyle w:val="MAPPA-HeadingPara"/>
                        <w:rPr>
                          <w:color w:val="000000" w:themeColor="text1"/>
                          <w:sz w:val="28"/>
                          <w:szCs w:val="28"/>
                        </w:rPr>
                      </w:pPr>
                      <w:r w:rsidRPr="00476FE1">
                        <w:rPr>
                          <w:color w:val="000000" w:themeColor="text1"/>
                          <w:sz w:val="28"/>
                          <w:szCs w:val="28"/>
                        </w:rPr>
                        <w:t>The Hampshire and IOW Strategic Management Board has identified priorities for 2025-26. These include:</w:t>
                      </w:r>
                    </w:p>
                    <w:p w14:paraId="2DF6E855" w14:textId="4BEBE8C2" w:rsidR="00FC3E0A" w:rsidRPr="006E6FF1" w:rsidRDefault="00FC3E0A" w:rsidP="00FC3E0A">
                      <w:pPr>
                        <w:pStyle w:val="MAPPA-HeadingPara"/>
                        <w:rPr>
                          <w:color w:val="000000" w:themeColor="text1"/>
                          <w:sz w:val="28"/>
                          <w:szCs w:val="28"/>
                        </w:rPr>
                      </w:pPr>
                    </w:p>
                    <w:p w14:paraId="743BD772"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focus on MAPPA lead agency arrangements for the management of level 1 managed cases to ensure their effectiveness</w:t>
                      </w:r>
                    </w:p>
                    <w:p w14:paraId="36C53710"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review outcomes from the national resourcing review to identify other potential funding streams</w:t>
                      </w:r>
                    </w:p>
                    <w:p w14:paraId="46DE2406" w14:textId="03A38D28"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support multi-agency cooperation through revision of data sharing agreements</w:t>
                      </w:r>
                    </w:p>
                    <w:p w14:paraId="5318D165" w14:textId="31B0638B"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address areas of development from completion of the SMB Self Evaluation Tool</w:t>
                      </w:r>
                    </w:p>
                    <w:p w14:paraId="7A25FA03"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review embedding of learning and changes in practice resulting from Serious Case Reviews and other learning reviews</w:t>
                      </w:r>
                    </w:p>
                    <w:p w14:paraId="1DF53BA1"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 xml:space="preserve">To </w:t>
                      </w:r>
                      <w:proofErr w:type="spellStart"/>
                      <w:r w:rsidRPr="006E6FF1">
                        <w:rPr>
                          <w:color w:val="000000" w:themeColor="text1"/>
                          <w:sz w:val="28"/>
                          <w:szCs w:val="28"/>
                        </w:rPr>
                        <w:t>maximise</w:t>
                      </w:r>
                      <w:proofErr w:type="spellEnd"/>
                      <w:r w:rsidRPr="006E6FF1">
                        <w:rPr>
                          <w:color w:val="000000" w:themeColor="text1"/>
                          <w:sz w:val="28"/>
                          <w:szCs w:val="28"/>
                        </w:rPr>
                        <w:t xml:space="preserve"> SMB performance oversight through review of the quarterly Performance Framework Report </w:t>
                      </w:r>
                    </w:p>
                    <w:p w14:paraId="63FD50C0"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ensure the use of ViSOR by the responsible authorities</w:t>
                      </w:r>
                    </w:p>
                    <w:p w14:paraId="080FB79C"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 xml:space="preserve">To ensure MAPPA Chairs have sufficient knowledge of adult social care practice and housing practice to support devising risk management plans which enhance public protection </w:t>
                      </w:r>
                    </w:p>
                    <w:p w14:paraId="5E0397B0"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 xml:space="preserve">To develop a strategy to address the gap for remanded prisoners for whom MAPPA management may be necessary </w:t>
                      </w:r>
                    </w:p>
                    <w:p w14:paraId="4ADF27BC" w14:textId="77777777" w:rsidR="00FC3E0A" w:rsidRPr="006E6FF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review the use of screening panels for referral to MAPPA level 2 and 3</w:t>
                      </w:r>
                    </w:p>
                    <w:p w14:paraId="6E04273E" w14:textId="0CE20EC0" w:rsidR="00FC3E0A" w:rsidRPr="00476FE1" w:rsidRDefault="00FC3E0A" w:rsidP="00FC3E0A">
                      <w:pPr>
                        <w:pStyle w:val="MAPPA-HeadingPara"/>
                        <w:numPr>
                          <w:ilvl w:val="0"/>
                          <w:numId w:val="5"/>
                        </w:numPr>
                        <w:rPr>
                          <w:color w:val="000000" w:themeColor="text1"/>
                          <w:sz w:val="28"/>
                          <w:szCs w:val="28"/>
                        </w:rPr>
                      </w:pPr>
                      <w:r w:rsidRPr="006E6FF1">
                        <w:rPr>
                          <w:color w:val="000000" w:themeColor="text1"/>
                          <w:sz w:val="28"/>
                          <w:szCs w:val="28"/>
                        </w:rPr>
                        <w:t>To revisit the prospect of establishing standing panel membership from key agencies</w:t>
                      </w:r>
                    </w:p>
                    <w:p w14:paraId="5EC012B7" w14:textId="11034859" w:rsidR="00FC3E0A" w:rsidRDefault="00FC3E0A"/>
                  </w:txbxContent>
                </v:textbox>
                <w10:wrap type="square" anchorx="margin"/>
              </v:shape>
            </w:pict>
          </mc:Fallback>
        </mc:AlternateContent>
      </w:r>
    </w:p>
    <w:p w14:paraId="43D9DD33" w14:textId="77777777" w:rsidR="00061BDC" w:rsidRDefault="00061BDC" w:rsidP="00061BDC">
      <w:pPr>
        <w:pStyle w:val="MAPPA-Bodytext"/>
        <w:jc w:val="center"/>
      </w:pPr>
    </w:p>
    <w:p w14:paraId="59C90326" w14:textId="77777777" w:rsidR="00061BDC" w:rsidRDefault="00061BDC" w:rsidP="00061BDC">
      <w:pPr>
        <w:pStyle w:val="MAPPA-Bodytext"/>
        <w:jc w:val="center"/>
      </w:pPr>
    </w:p>
    <w:p w14:paraId="27C3CCC9" w14:textId="77777777" w:rsidR="00061BDC" w:rsidRPr="00061BDC" w:rsidRDefault="00061BDC" w:rsidP="00061BDC">
      <w:pPr>
        <w:pStyle w:val="MAPPA-Bodytext"/>
        <w:jc w:val="center"/>
        <w:rPr>
          <w:b/>
          <w:color w:val="365F91" w:themeColor="accent1" w:themeShade="BF"/>
          <w:sz w:val="24"/>
          <w:szCs w:val="28"/>
          <w:lang w:val="en-GB"/>
        </w:rPr>
      </w:pPr>
      <w:r w:rsidRPr="00061BDC">
        <w:rPr>
          <w:b/>
          <w:color w:val="365F91" w:themeColor="accent1" w:themeShade="BF"/>
          <w:sz w:val="24"/>
          <w:szCs w:val="28"/>
          <w:lang w:val="en-GB"/>
        </w:rPr>
        <w:t>All MAPPA reports from England and Wales are published online at:</w:t>
      </w:r>
    </w:p>
    <w:p w14:paraId="131F9F14" w14:textId="08FBEFFD" w:rsidR="00061BDC" w:rsidRDefault="00061BDC" w:rsidP="00061BDC">
      <w:pPr>
        <w:pStyle w:val="MAPPA-Bodytext"/>
        <w:jc w:val="center"/>
      </w:pPr>
      <w:hyperlink r:id="rId40" w:history="1">
        <w:r w:rsidRPr="00364372">
          <w:rPr>
            <w:rStyle w:val="Hyperlink"/>
            <w:b/>
            <w:sz w:val="26"/>
            <w:szCs w:val="26"/>
            <w:lang w:val="en-GB"/>
          </w:rPr>
          <w:t>www.gov.uk</w:t>
        </w:r>
      </w:hyperlink>
    </w:p>
    <w:p w14:paraId="40C88BF1" w14:textId="361B8F73" w:rsidR="00061BDC" w:rsidRDefault="00096657" w:rsidP="00061BDC">
      <w:pPr>
        <w:pStyle w:val="MAPPA-Bodytext"/>
        <w:jc w:val="center"/>
      </w:pPr>
      <w:r>
        <w:rPr>
          <w:noProof/>
        </w:rPr>
        <w:drawing>
          <wp:anchor distT="0" distB="0" distL="114300" distR="114300" simplePos="0" relativeHeight="251658244" behindDoc="1" locked="0" layoutInCell="1" allowOverlap="1" wp14:anchorId="58FD361D" wp14:editId="5246411B">
            <wp:simplePos x="0" y="0"/>
            <wp:positionH relativeFrom="page">
              <wp:align>right</wp:align>
            </wp:positionH>
            <wp:positionV relativeFrom="paragraph">
              <wp:posOffset>208635</wp:posOffset>
            </wp:positionV>
            <wp:extent cx="7552690" cy="5034915"/>
            <wp:effectExtent l="0" t="0" r="0" b="0"/>
            <wp:wrapNone/>
            <wp:docPr id="2099291430" name="Picture 8" descr="Hampshire police give knife crime warning after Southsea man giv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mpshire police give knife crime warning after Southsea man given ..."/>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7552690" cy="5034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2476A" w14:textId="569F3E08" w:rsidR="00061BDC" w:rsidRDefault="00061BDC" w:rsidP="00061BDC">
      <w:pPr>
        <w:pStyle w:val="MAPPA-Bodytext"/>
        <w:jc w:val="center"/>
      </w:pPr>
    </w:p>
    <w:p w14:paraId="6F484090" w14:textId="77777777" w:rsidR="00061BDC" w:rsidRDefault="00061BDC" w:rsidP="00061BDC">
      <w:pPr>
        <w:pStyle w:val="MAPPA-Bodytext"/>
        <w:jc w:val="center"/>
      </w:pPr>
    </w:p>
    <w:p w14:paraId="102C977F" w14:textId="77777777" w:rsidR="00061BDC" w:rsidRDefault="00061BDC" w:rsidP="00061BDC">
      <w:pPr>
        <w:pStyle w:val="MAPPA-Bodytext"/>
        <w:jc w:val="center"/>
      </w:pPr>
    </w:p>
    <w:p w14:paraId="72FEF5CD" w14:textId="77777777" w:rsidR="00061BDC" w:rsidRDefault="00061BDC" w:rsidP="00061BDC">
      <w:pPr>
        <w:pStyle w:val="MAPPA-Bodytext"/>
        <w:jc w:val="center"/>
      </w:pPr>
    </w:p>
    <w:p w14:paraId="43040616" w14:textId="77777777" w:rsidR="00061BDC" w:rsidRDefault="00061BDC" w:rsidP="00061BDC">
      <w:pPr>
        <w:pStyle w:val="MAPPA-Bodytext"/>
        <w:jc w:val="center"/>
      </w:pPr>
    </w:p>
    <w:p w14:paraId="661084B2" w14:textId="77777777" w:rsidR="00061BDC" w:rsidRDefault="00061BDC" w:rsidP="00061BDC">
      <w:pPr>
        <w:pStyle w:val="MAPPA-Bodytext"/>
        <w:jc w:val="center"/>
      </w:pPr>
    </w:p>
    <w:p w14:paraId="29D0B5C0" w14:textId="77777777" w:rsidR="00061BDC" w:rsidRPr="00B01E0C" w:rsidRDefault="00061BDC" w:rsidP="00061BDC">
      <w:pPr>
        <w:pStyle w:val="MAPPA-Bodytext"/>
        <w:jc w:val="center"/>
        <w:rPr>
          <w:b/>
          <w:color w:val="007DC3"/>
          <w:sz w:val="26"/>
          <w:szCs w:val="26"/>
          <w:lang w:val="en-GB"/>
        </w:rPr>
      </w:pPr>
    </w:p>
    <w:p w14:paraId="1098994D" w14:textId="3EEC1486" w:rsidR="00332EE6" w:rsidRPr="00B01E0C" w:rsidRDefault="00332EE6" w:rsidP="00332EE6">
      <w:pPr>
        <w:pStyle w:val="MAPPA-Bodytext"/>
        <w:jc w:val="center"/>
        <w:rPr>
          <w:b/>
          <w:color w:val="7030A0"/>
          <w:sz w:val="26"/>
          <w:szCs w:val="26"/>
          <w:lang w:val="en-GB"/>
        </w:rPr>
      </w:pPr>
    </w:p>
    <w:p w14:paraId="493DCAA8" w14:textId="525FA8B9" w:rsidR="00332EE6" w:rsidRPr="00B01E0C" w:rsidRDefault="00332EE6" w:rsidP="00332EE6">
      <w:pPr>
        <w:pStyle w:val="MAPPA-Bodytext"/>
        <w:jc w:val="center"/>
        <w:rPr>
          <w:b/>
          <w:color w:val="7030A0"/>
          <w:sz w:val="26"/>
          <w:szCs w:val="26"/>
          <w:lang w:val="en-GB"/>
        </w:rPr>
      </w:pPr>
    </w:p>
    <w:p w14:paraId="629464E6" w14:textId="0A2BFBCA"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39CC821C" w14:textId="278118DE" w:rsidR="00FC3E0A" w:rsidRPr="006954C2" w:rsidRDefault="00FC3E0A" w:rsidP="00080DFC">
      <w:pPr>
        <w:pStyle w:val="MAPPA-Bodytext"/>
        <w:spacing w:line="240" w:lineRule="atLeast"/>
        <w:jc w:val="center"/>
        <w:rPr>
          <w:b/>
          <w:color w:val="7030A0"/>
          <w:sz w:val="24"/>
          <w:szCs w:val="24"/>
          <w:lang w:val="en-GB"/>
        </w:rPr>
      </w:pPr>
    </w:p>
    <w:p w14:paraId="2BC8E95E" w14:textId="075DC344" w:rsidR="00061BDC" w:rsidRDefault="00061BDC" w:rsidP="00096657">
      <w:pPr>
        <w:pStyle w:val="MAPPA-Bodytext"/>
        <w:spacing w:line="240" w:lineRule="atLeast"/>
        <w:rPr>
          <w:b/>
          <w:color w:val="7030A0"/>
          <w:sz w:val="24"/>
          <w:szCs w:val="24"/>
          <w:lang w:val="en-GB"/>
        </w:rPr>
      </w:pPr>
    </w:p>
    <w:p w14:paraId="3D8ACAA2" w14:textId="77777777" w:rsidR="00061BDC" w:rsidRPr="006954C2" w:rsidRDefault="00061BDC" w:rsidP="00061BDC">
      <w:pPr>
        <w:pStyle w:val="MAPPA-Bodytext"/>
        <w:spacing w:line="240" w:lineRule="atLeast"/>
        <w:rPr>
          <w:b/>
          <w:color w:val="7030A0"/>
          <w:sz w:val="24"/>
          <w:szCs w:val="24"/>
          <w:lang w:val="en-GB"/>
        </w:rPr>
        <w:sectPr w:rsidR="00061BDC" w:rsidRPr="006954C2" w:rsidSect="00867C9E">
          <w:footerReference w:type="default" r:id="rId42"/>
          <w:pgSz w:w="11905" w:h="16837" w:code="9"/>
          <w:pgMar w:top="720" w:right="720" w:bottom="720" w:left="720" w:header="720" w:footer="567" w:gutter="0"/>
          <w:cols w:space="720"/>
          <w:noEndnote/>
          <w:docGrid w:linePitch="360"/>
        </w:sectPr>
      </w:pPr>
    </w:p>
    <w:p w14:paraId="511E354C" w14:textId="20C2684A" w:rsidR="0052760C" w:rsidRPr="006954C2" w:rsidRDefault="00476FE1" w:rsidP="00080DFC">
      <w:pPr>
        <w:spacing w:line="240" w:lineRule="atLeast"/>
        <w:rPr>
          <w:rFonts w:cs="Arial"/>
        </w:rPr>
      </w:pPr>
      <w:r>
        <w:rPr>
          <w:noProof/>
        </w:rPr>
        <w:drawing>
          <wp:inline distT="0" distB="0" distL="0" distR="0" wp14:anchorId="06FB1FFE" wp14:editId="3F71CC91">
            <wp:extent cx="2268187" cy="1113734"/>
            <wp:effectExtent l="0" t="0" r="0" b="0"/>
            <wp:docPr id="1850047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4708" name="Picture 4">
                      <a:extLst>
                        <a:ext uri="{C183D7F6-B498-43B3-948B-1728B52AA6E4}">
                          <adec:decorative xmlns:adec="http://schemas.microsoft.com/office/drawing/2017/decorative" val="1"/>
                        </a:ext>
                      </a:extLst>
                    </pic:cNvPr>
                    <pic:cNvPicPr>
                      <a:picLocks noChangeAspect="1" noChangeArrowheads="1"/>
                    </pic:cNvPicPr>
                  </pic:nvPicPr>
                  <pic:blipFill>
                    <a:blip r:embed="rId43" r:link="rId44" cstate="email">
                      <a:extLst>
                        <a:ext uri="{28A0092B-C50C-407E-A947-70E740481C1C}">
                          <a14:useLocalDpi xmlns:a14="http://schemas.microsoft.com/office/drawing/2010/main"/>
                        </a:ext>
                      </a:extLst>
                    </a:blip>
                    <a:srcRect/>
                    <a:stretch>
                      <a:fillRect/>
                    </a:stretch>
                  </pic:blipFill>
                  <pic:spPr bwMode="auto">
                    <a:xfrm>
                      <a:off x="0" y="0"/>
                      <a:ext cx="2278836" cy="1118963"/>
                    </a:xfrm>
                    <a:prstGeom prst="rect">
                      <a:avLst/>
                    </a:prstGeom>
                    <a:noFill/>
                    <a:ln>
                      <a:noFill/>
                    </a:ln>
                  </pic:spPr>
                </pic:pic>
              </a:graphicData>
            </a:graphic>
          </wp:inline>
        </w:drawing>
      </w:r>
    </w:p>
    <w:p w14:paraId="024CE8E5" w14:textId="3203AC23"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39D31C68">
            <wp:extent cx="1379713" cy="1080654"/>
            <wp:effectExtent l="0" t="0" r="0" b="5715"/>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443955" cy="1130971"/>
                    </a:xfrm>
                    <a:prstGeom prst="rect">
                      <a:avLst/>
                    </a:prstGeom>
                    <a:noFill/>
                    <a:ln>
                      <a:noFill/>
                    </a:ln>
                  </pic:spPr>
                </pic:pic>
              </a:graphicData>
            </a:graphic>
          </wp:inline>
        </w:drawing>
      </w:r>
    </w:p>
    <w:p w14:paraId="184D6788" w14:textId="2148B752" w:rsidR="00DE3907" w:rsidRPr="00AA7FE7" w:rsidRDefault="00476FE1" w:rsidP="00476FE1">
      <w:pPr>
        <w:spacing w:line="240" w:lineRule="atLeast"/>
        <w:rPr>
          <w:b/>
          <w:bCs/>
          <w:color w:val="7030A0"/>
        </w:rPr>
      </w:pPr>
      <w:r>
        <w:rPr>
          <w:noProof/>
        </w:rPr>
        <w:drawing>
          <wp:inline distT="0" distB="0" distL="0" distR="0" wp14:anchorId="22992A60" wp14:editId="7F494B1A">
            <wp:extent cx="1852551" cy="1041195"/>
            <wp:effectExtent l="0" t="0" r="0" b="6985"/>
            <wp:docPr id="2" name="Picture 1" descr="RYDE POLICE STATION LOOKS SET TO RE-OPEN IN 2024 UNDER NEW PLANS - Is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YDE POLICE STATION LOOKS SET TO RE-OPEN IN 2024 UNDER NEW PLANS - Isle ..."/>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859995" cy="1045379"/>
                    </a:xfrm>
                    <a:prstGeom prst="rect">
                      <a:avLst/>
                    </a:prstGeom>
                    <a:noFill/>
                    <a:ln>
                      <a:noFill/>
                    </a:ln>
                  </pic:spPr>
                </pic:pic>
              </a:graphicData>
            </a:graphic>
          </wp:inline>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039F6" w14:textId="77777777" w:rsidR="008A6EB5" w:rsidRDefault="008A6EB5" w:rsidP="001A5708">
      <w:pPr>
        <w:pStyle w:val="MAPPA-Bodytext"/>
      </w:pPr>
      <w:r>
        <w:separator/>
      </w:r>
    </w:p>
  </w:endnote>
  <w:endnote w:type="continuationSeparator" w:id="0">
    <w:p w14:paraId="7CF5617E" w14:textId="77777777" w:rsidR="008A6EB5" w:rsidRDefault="008A6EB5" w:rsidP="001A5708">
      <w:pPr>
        <w:pStyle w:val="MAPPA-Bodytext"/>
      </w:pPr>
      <w:r>
        <w:continuationSeparator/>
      </w:r>
    </w:p>
  </w:endnote>
  <w:endnote w:type="continuationNotice" w:id="1">
    <w:p w14:paraId="553C9EBC" w14:textId="77777777" w:rsidR="008A6EB5" w:rsidRDefault="008A6EB5"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D99D" w14:textId="7311AA9F" w:rsidR="00E7692C" w:rsidRPr="00735E92" w:rsidRDefault="00E7692C" w:rsidP="006E6FF1">
    <w:pPr>
      <w:pStyle w:val="Footer"/>
      <w:jc w:val="right"/>
      <w:rPr>
        <w:rStyle w:val="PageNumbe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07CB8FD3" w:rsidR="00332EE6" w:rsidRPr="00735E92" w:rsidRDefault="00332EE6" w:rsidP="00E7692C">
    <w:pPr>
      <w:pStyle w:val="Footer"/>
      <w:jc w:val="right"/>
      <w:rPr>
        <w:rStyle w:val="PageNumber"/>
        <w:rFonts w:cs="Arial"/>
        <w:sz w:val="18"/>
        <w:szCs w:val="18"/>
      </w:rPr>
    </w:pPr>
  </w:p>
  <w:p w14:paraId="4FC28AD9" w14:textId="77777777" w:rsidR="00332EE6" w:rsidRPr="0009323B" w:rsidRDefault="00332EE6" w:rsidP="003F01A6">
    <w:pPr>
      <w:pStyle w:val="Footer"/>
      <w:rPr>
        <w:rStyle w:val="PageNumbe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27594115" w:rsidR="00332EE6" w:rsidRPr="005C62F3" w:rsidRDefault="00332EE6" w:rsidP="005C62F3">
    <w:pPr>
      <w:pStyle w:val="Footer"/>
      <w:jc w:val="right"/>
      <w:rPr>
        <w:rStyle w:val="PageNumber"/>
        <w:rFonts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A1C2" w14:textId="704A0735" w:rsidR="00F81019" w:rsidRDefault="00F81019">
    <w:pPr>
      <w:pStyle w:val="Footer"/>
      <w:jc w:val="right"/>
    </w:pPr>
  </w:p>
  <w:p w14:paraId="0B8D3CEF" w14:textId="289E13D4" w:rsidR="00332EE6" w:rsidRPr="006E6FF1" w:rsidRDefault="00332EE6" w:rsidP="006E6FF1">
    <w:pPr>
      <w:pStyle w:val="Foote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CA4C" w14:textId="215FF1C7" w:rsidR="006E6FF1" w:rsidRDefault="006E6FF1">
    <w:pPr>
      <w:pStyle w:val="Footer"/>
      <w:jc w:val="right"/>
    </w:pPr>
  </w:p>
  <w:p w14:paraId="4B552213" w14:textId="4385855B" w:rsidR="00332EE6" w:rsidRPr="005C62F3" w:rsidRDefault="00332EE6" w:rsidP="006E6FF1">
    <w:pPr>
      <w:pStyle w:val="Footer"/>
      <w:jc w:val="right"/>
      <w:rPr>
        <w:rStyle w:val="PageNumber"/>
        <w:rFonts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D984" w14:textId="78CB1E01" w:rsidR="00EA5101" w:rsidRPr="00735E92" w:rsidRDefault="00EA5101" w:rsidP="006E6FF1">
    <w:pPr>
      <w:pStyle w:val="Footer"/>
      <w:jc w:val="right"/>
      <w:rPr>
        <w:rStyle w:val="PageNumber"/>
        <w:rFonts w:cs="Arial"/>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FE90" w14:textId="234B0DD7" w:rsidR="001E6569" w:rsidRPr="006E6FF1" w:rsidRDefault="001E6569" w:rsidP="006E6FF1">
    <w:pPr>
      <w:pStyle w:val="Footer"/>
      <w:jc w:val="right"/>
      <w:rPr>
        <w:rStyle w:val="PageNumber"/>
        <w:rFonts w:cs="Aria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815F5" w14:textId="77777777" w:rsidR="008A6EB5" w:rsidRDefault="008A6EB5" w:rsidP="001A5708">
      <w:pPr>
        <w:pStyle w:val="MAPPA-Bodytext"/>
      </w:pPr>
      <w:r>
        <w:separator/>
      </w:r>
    </w:p>
  </w:footnote>
  <w:footnote w:type="continuationSeparator" w:id="0">
    <w:p w14:paraId="5A4A45AD" w14:textId="77777777" w:rsidR="008A6EB5" w:rsidRDefault="008A6EB5" w:rsidP="001A5708">
      <w:pPr>
        <w:pStyle w:val="MAPPA-Bodytext"/>
      </w:pPr>
      <w:r>
        <w:continuationSeparator/>
      </w:r>
    </w:p>
  </w:footnote>
  <w:footnote w:type="continuationNotice" w:id="1">
    <w:p w14:paraId="6E55476F" w14:textId="77777777" w:rsidR="008A6EB5" w:rsidRDefault="008A6EB5" w:rsidP="003F0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1101" w14:textId="77777777" w:rsidR="00004BF4" w:rsidRDefault="00004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163C4"/>
    <w:multiLevelType w:val="hybridMultilevel"/>
    <w:tmpl w:val="43466394"/>
    <w:lvl w:ilvl="0" w:tplc="5D2AA534">
      <w:start w:val="1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70F44"/>
    <w:multiLevelType w:val="hybridMultilevel"/>
    <w:tmpl w:val="C152F8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4"/>
  </w:num>
  <w:num w:numId="3" w16cid:durableId="427392215">
    <w:abstractNumId w:val="0"/>
  </w:num>
  <w:num w:numId="4" w16cid:durableId="920874743">
    <w:abstractNumId w:val="1"/>
  </w:num>
  <w:num w:numId="5" w16cid:durableId="2066752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04BF4"/>
    <w:rsid w:val="0000521F"/>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1BDC"/>
    <w:rsid w:val="00062F55"/>
    <w:rsid w:val="000739BA"/>
    <w:rsid w:val="000809B8"/>
    <w:rsid w:val="00080DFC"/>
    <w:rsid w:val="0009067D"/>
    <w:rsid w:val="00091591"/>
    <w:rsid w:val="0009323B"/>
    <w:rsid w:val="0009506C"/>
    <w:rsid w:val="00096657"/>
    <w:rsid w:val="000A6775"/>
    <w:rsid w:val="000B3DC7"/>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0108"/>
    <w:rsid w:val="001638BB"/>
    <w:rsid w:val="0017287F"/>
    <w:rsid w:val="0017380D"/>
    <w:rsid w:val="001800EB"/>
    <w:rsid w:val="00181ADD"/>
    <w:rsid w:val="00190BAD"/>
    <w:rsid w:val="00194B1F"/>
    <w:rsid w:val="001976DE"/>
    <w:rsid w:val="001A2E78"/>
    <w:rsid w:val="001A43C3"/>
    <w:rsid w:val="001A4849"/>
    <w:rsid w:val="001A5708"/>
    <w:rsid w:val="001B4354"/>
    <w:rsid w:val="001B45A5"/>
    <w:rsid w:val="001C2687"/>
    <w:rsid w:val="001C33AB"/>
    <w:rsid w:val="001D15DF"/>
    <w:rsid w:val="001D5B9B"/>
    <w:rsid w:val="001E4AC5"/>
    <w:rsid w:val="001E6569"/>
    <w:rsid w:val="001E793A"/>
    <w:rsid w:val="001F341F"/>
    <w:rsid w:val="001F3FB5"/>
    <w:rsid w:val="001F6A4F"/>
    <w:rsid w:val="00203010"/>
    <w:rsid w:val="00206B09"/>
    <w:rsid w:val="0020762B"/>
    <w:rsid w:val="002171AC"/>
    <w:rsid w:val="00224C51"/>
    <w:rsid w:val="00230E77"/>
    <w:rsid w:val="00233AB5"/>
    <w:rsid w:val="00241758"/>
    <w:rsid w:val="002446A8"/>
    <w:rsid w:val="00254EE2"/>
    <w:rsid w:val="002621F5"/>
    <w:rsid w:val="00271EB2"/>
    <w:rsid w:val="0027253A"/>
    <w:rsid w:val="00273407"/>
    <w:rsid w:val="00274A96"/>
    <w:rsid w:val="00281FCC"/>
    <w:rsid w:val="0028255E"/>
    <w:rsid w:val="00283D9A"/>
    <w:rsid w:val="002850D6"/>
    <w:rsid w:val="00295905"/>
    <w:rsid w:val="00296A85"/>
    <w:rsid w:val="002A5E53"/>
    <w:rsid w:val="002B1B3E"/>
    <w:rsid w:val="002B3DF0"/>
    <w:rsid w:val="002C0567"/>
    <w:rsid w:val="002C2403"/>
    <w:rsid w:val="002D5862"/>
    <w:rsid w:val="002E767F"/>
    <w:rsid w:val="002F03C3"/>
    <w:rsid w:val="002F19AB"/>
    <w:rsid w:val="002F46BF"/>
    <w:rsid w:val="002F763F"/>
    <w:rsid w:val="00302FA6"/>
    <w:rsid w:val="00304627"/>
    <w:rsid w:val="00305294"/>
    <w:rsid w:val="00312CF8"/>
    <w:rsid w:val="00315A5A"/>
    <w:rsid w:val="00316362"/>
    <w:rsid w:val="00317908"/>
    <w:rsid w:val="00331827"/>
    <w:rsid w:val="00331886"/>
    <w:rsid w:val="00332369"/>
    <w:rsid w:val="00332EE6"/>
    <w:rsid w:val="00334657"/>
    <w:rsid w:val="00335BEB"/>
    <w:rsid w:val="00337928"/>
    <w:rsid w:val="00337E0C"/>
    <w:rsid w:val="0034316C"/>
    <w:rsid w:val="00347A55"/>
    <w:rsid w:val="00351A15"/>
    <w:rsid w:val="00351B9E"/>
    <w:rsid w:val="003554C4"/>
    <w:rsid w:val="003668BB"/>
    <w:rsid w:val="00391BEB"/>
    <w:rsid w:val="00395ED3"/>
    <w:rsid w:val="00396101"/>
    <w:rsid w:val="00396499"/>
    <w:rsid w:val="00397110"/>
    <w:rsid w:val="003A385F"/>
    <w:rsid w:val="003B63B3"/>
    <w:rsid w:val="003B6695"/>
    <w:rsid w:val="003B7D10"/>
    <w:rsid w:val="003C0362"/>
    <w:rsid w:val="003C36DD"/>
    <w:rsid w:val="003D3D7F"/>
    <w:rsid w:val="003E0591"/>
    <w:rsid w:val="003E0965"/>
    <w:rsid w:val="003E0B74"/>
    <w:rsid w:val="003F01A6"/>
    <w:rsid w:val="003F03F6"/>
    <w:rsid w:val="003F73FB"/>
    <w:rsid w:val="00405261"/>
    <w:rsid w:val="00407E23"/>
    <w:rsid w:val="00410720"/>
    <w:rsid w:val="00416B8E"/>
    <w:rsid w:val="00421553"/>
    <w:rsid w:val="004265C9"/>
    <w:rsid w:val="0043417E"/>
    <w:rsid w:val="00440E43"/>
    <w:rsid w:val="00441138"/>
    <w:rsid w:val="00441413"/>
    <w:rsid w:val="0044659C"/>
    <w:rsid w:val="00447974"/>
    <w:rsid w:val="004602E7"/>
    <w:rsid w:val="00461468"/>
    <w:rsid w:val="0046416B"/>
    <w:rsid w:val="00476A59"/>
    <w:rsid w:val="00476FE1"/>
    <w:rsid w:val="00481AE8"/>
    <w:rsid w:val="00486257"/>
    <w:rsid w:val="00490949"/>
    <w:rsid w:val="004B4F0F"/>
    <w:rsid w:val="004B6C92"/>
    <w:rsid w:val="004C40BA"/>
    <w:rsid w:val="004D2C69"/>
    <w:rsid w:val="004D5668"/>
    <w:rsid w:val="004E35DC"/>
    <w:rsid w:val="004E51F9"/>
    <w:rsid w:val="004F6BAD"/>
    <w:rsid w:val="00507932"/>
    <w:rsid w:val="0051052E"/>
    <w:rsid w:val="00514F8C"/>
    <w:rsid w:val="0052037E"/>
    <w:rsid w:val="00523107"/>
    <w:rsid w:val="00523CF4"/>
    <w:rsid w:val="005250EB"/>
    <w:rsid w:val="0052760C"/>
    <w:rsid w:val="005350B3"/>
    <w:rsid w:val="005354B7"/>
    <w:rsid w:val="00542928"/>
    <w:rsid w:val="0054534F"/>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C62F3"/>
    <w:rsid w:val="005D0433"/>
    <w:rsid w:val="005D189A"/>
    <w:rsid w:val="005E1880"/>
    <w:rsid w:val="005E20D8"/>
    <w:rsid w:val="005F006A"/>
    <w:rsid w:val="005F4133"/>
    <w:rsid w:val="005F4DAB"/>
    <w:rsid w:val="00602F4E"/>
    <w:rsid w:val="00605AEC"/>
    <w:rsid w:val="00606FE3"/>
    <w:rsid w:val="006139F9"/>
    <w:rsid w:val="006231D6"/>
    <w:rsid w:val="00626C9F"/>
    <w:rsid w:val="0063086E"/>
    <w:rsid w:val="00630DBA"/>
    <w:rsid w:val="00631192"/>
    <w:rsid w:val="0063638C"/>
    <w:rsid w:val="006506E6"/>
    <w:rsid w:val="006529F4"/>
    <w:rsid w:val="0065675B"/>
    <w:rsid w:val="00656F76"/>
    <w:rsid w:val="00662BE5"/>
    <w:rsid w:val="00663F0A"/>
    <w:rsid w:val="0066652E"/>
    <w:rsid w:val="00672210"/>
    <w:rsid w:val="00673321"/>
    <w:rsid w:val="00683239"/>
    <w:rsid w:val="006835A2"/>
    <w:rsid w:val="00683618"/>
    <w:rsid w:val="00684DD2"/>
    <w:rsid w:val="006877F7"/>
    <w:rsid w:val="00687BD5"/>
    <w:rsid w:val="0069414D"/>
    <w:rsid w:val="00694A98"/>
    <w:rsid w:val="006954C2"/>
    <w:rsid w:val="00695CEC"/>
    <w:rsid w:val="0069789C"/>
    <w:rsid w:val="006A056D"/>
    <w:rsid w:val="006A45B8"/>
    <w:rsid w:val="006A7F33"/>
    <w:rsid w:val="006B2A8A"/>
    <w:rsid w:val="006B69D0"/>
    <w:rsid w:val="006B75D2"/>
    <w:rsid w:val="006C58FB"/>
    <w:rsid w:val="006D6914"/>
    <w:rsid w:val="006E2307"/>
    <w:rsid w:val="006E46E2"/>
    <w:rsid w:val="006E6FF1"/>
    <w:rsid w:val="006E71D8"/>
    <w:rsid w:val="006F048D"/>
    <w:rsid w:val="006F27F5"/>
    <w:rsid w:val="007000D6"/>
    <w:rsid w:val="007043B9"/>
    <w:rsid w:val="007059C7"/>
    <w:rsid w:val="0070600F"/>
    <w:rsid w:val="00711B4E"/>
    <w:rsid w:val="007131AC"/>
    <w:rsid w:val="00716097"/>
    <w:rsid w:val="00717E7B"/>
    <w:rsid w:val="007203E9"/>
    <w:rsid w:val="00722F6A"/>
    <w:rsid w:val="00724145"/>
    <w:rsid w:val="00730FAC"/>
    <w:rsid w:val="007334BE"/>
    <w:rsid w:val="00735E92"/>
    <w:rsid w:val="00740AED"/>
    <w:rsid w:val="00740F8A"/>
    <w:rsid w:val="0074223D"/>
    <w:rsid w:val="00744D61"/>
    <w:rsid w:val="00745F1E"/>
    <w:rsid w:val="007477FB"/>
    <w:rsid w:val="007560AF"/>
    <w:rsid w:val="00761E84"/>
    <w:rsid w:val="00762F05"/>
    <w:rsid w:val="00770457"/>
    <w:rsid w:val="007774E2"/>
    <w:rsid w:val="00782444"/>
    <w:rsid w:val="00783E05"/>
    <w:rsid w:val="00786A3A"/>
    <w:rsid w:val="00787C8E"/>
    <w:rsid w:val="00793D03"/>
    <w:rsid w:val="007A47E1"/>
    <w:rsid w:val="007A7F00"/>
    <w:rsid w:val="007B0338"/>
    <w:rsid w:val="007B122C"/>
    <w:rsid w:val="007B3C07"/>
    <w:rsid w:val="007B423B"/>
    <w:rsid w:val="007B4EB5"/>
    <w:rsid w:val="007B7706"/>
    <w:rsid w:val="007C0669"/>
    <w:rsid w:val="007C08AC"/>
    <w:rsid w:val="007C095C"/>
    <w:rsid w:val="007C6D23"/>
    <w:rsid w:val="007C70CC"/>
    <w:rsid w:val="007C7106"/>
    <w:rsid w:val="007E2BA1"/>
    <w:rsid w:val="007E60A6"/>
    <w:rsid w:val="007F1B0B"/>
    <w:rsid w:val="00810984"/>
    <w:rsid w:val="00813634"/>
    <w:rsid w:val="00815132"/>
    <w:rsid w:val="008218B2"/>
    <w:rsid w:val="00821A79"/>
    <w:rsid w:val="008258A0"/>
    <w:rsid w:val="0083222C"/>
    <w:rsid w:val="00833817"/>
    <w:rsid w:val="0083468F"/>
    <w:rsid w:val="00836998"/>
    <w:rsid w:val="0084039F"/>
    <w:rsid w:val="00841CA4"/>
    <w:rsid w:val="00845D34"/>
    <w:rsid w:val="00845D71"/>
    <w:rsid w:val="00846E32"/>
    <w:rsid w:val="00853299"/>
    <w:rsid w:val="0085448E"/>
    <w:rsid w:val="0085658F"/>
    <w:rsid w:val="00856D56"/>
    <w:rsid w:val="00862A26"/>
    <w:rsid w:val="00866269"/>
    <w:rsid w:val="00866E1A"/>
    <w:rsid w:val="00867C9E"/>
    <w:rsid w:val="00876702"/>
    <w:rsid w:val="008872F1"/>
    <w:rsid w:val="0089121C"/>
    <w:rsid w:val="008A3A68"/>
    <w:rsid w:val="008A6EB5"/>
    <w:rsid w:val="008B685F"/>
    <w:rsid w:val="008C1531"/>
    <w:rsid w:val="008C3C42"/>
    <w:rsid w:val="008C6282"/>
    <w:rsid w:val="008D1CDE"/>
    <w:rsid w:val="008D26FC"/>
    <w:rsid w:val="008D27FE"/>
    <w:rsid w:val="008E15B2"/>
    <w:rsid w:val="008E2C4B"/>
    <w:rsid w:val="008E4669"/>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1B0"/>
    <w:rsid w:val="009423B9"/>
    <w:rsid w:val="009451A3"/>
    <w:rsid w:val="00945549"/>
    <w:rsid w:val="00953406"/>
    <w:rsid w:val="0095383C"/>
    <w:rsid w:val="00962504"/>
    <w:rsid w:val="009644E6"/>
    <w:rsid w:val="00965E28"/>
    <w:rsid w:val="0097502F"/>
    <w:rsid w:val="00982C08"/>
    <w:rsid w:val="00985C16"/>
    <w:rsid w:val="00986F99"/>
    <w:rsid w:val="009934FE"/>
    <w:rsid w:val="00996FF1"/>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9F583F"/>
    <w:rsid w:val="00A02438"/>
    <w:rsid w:val="00A06CCA"/>
    <w:rsid w:val="00A11B78"/>
    <w:rsid w:val="00A1656D"/>
    <w:rsid w:val="00A220BB"/>
    <w:rsid w:val="00A231D9"/>
    <w:rsid w:val="00A23250"/>
    <w:rsid w:val="00A24965"/>
    <w:rsid w:val="00A34DE7"/>
    <w:rsid w:val="00A40FC6"/>
    <w:rsid w:val="00A44770"/>
    <w:rsid w:val="00A55FDE"/>
    <w:rsid w:val="00A63E9A"/>
    <w:rsid w:val="00A77D39"/>
    <w:rsid w:val="00A8230F"/>
    <w:rsid w:val="00A85101"/>
    <w:rsid w:val="00A85985"/>
    <w:rsid w:val="00A868F0"/>
    <w:rsid w:val="00A903CE"/>
    <w:rsid w:val="00A92CE4"/>
    <w:rsid w:val="00A95389"/>
    <w:rsid w:val="00AA3E8E"/>
    <w:rsid w:val="00AA5733"/>
    <w:rsid w:val="00AA7FE7"/>
    <w:rsid w:val="00AB5644"/>
    <w:rsid w:val="00AB6B32"/>
    <w:rsid w:val="00AC3FBF"/>
    <w:rsid w:val="00AC6E16"/>
    <w:rsid w:val="00AC7361"/>
    <w:rsid w:val="00AD1407"/>
    <w:rsid w:val="00AD38C4"/>
    <w:rsid w:val="00AD78C6"/>
    <w:rsid w:val="00AE42DA"/>
    <w:rsid w:val="00AE4C19"/>
    <w:rsid w:val="00AE535B"/>
    <w:rsid w:val="00AF7C22"/>
    <w:rsid w:val="00B01E0C"/>
    <w:rsid w:val="00B0446D"/>
    <w:rsid w:val="00B06F75"/>
    <w:rsid w:val="00B148FC"/>
    <w:rsid w:val="00B163F4"/>
    <w:rsid w:val="00B23C80"/>
    <w:rsid w:val="00B24A02"/>
    <w:rsid w:val="00B24F54"/>
    <w:rsid w:val="00B27C0E"/>
    <w:rsid w:val="00B3120E"/>
    <w:rsid w:val="00B31964"/>
    <w:rsid w:val="00B33112"/>
    <w:rsid w:val="00B46863"/>
    <w:rsid w:val="00B50D53"/>
    <w:rsid w:val="00B510E5"/>
    <w:rsid w:val="00B52CDC"/>
    <w:rsid w:val="00B54A0B"/>
    <w:rsid w:val="00B56214"/>
    <w:rsid w:val="00B614A4"/>
    <w:rsid w:val="00B628A5"/>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026E3"/>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2833"/>
    <w:rsid w:val="00C63A41"/>
    <w:rsid w:val="00C65680"/>
    <w:rsid w:val="00C71353"/>
    <w:rsid w:val="00C7230A"/>
    <w:rsid w:val="00C83165"/>
    <w:rsid w:val="00C83D0E"/>
    <w:rsid w:val="00C87622"/>
    <w:rsid w:val="00C91687"/>
    <w:rsid w:val="00C94D10"/>
    <w:rsid w:val="00CA3666"/>
    <w:rsid w:val="00CA37CB"/>
    <w:rsid w:val="00CA423A"/>
    <w:rsid w:val="00CA696D"/>
    <w:rsid w:val="00CA7929"/>
    <w:rsid w:val="00CB001A"/>
    <w:rsid w:val="00CB0ECB"/>
    <w:rsid w:val="00CC18D3"/>
    <w:rsid w:val="00CC1C96"/>
    <w:rsid w:val="00CC2DEB"/>
    <w:rsid w:val="00CD0AE4"/>
    <w:rsid w:val="00CD3DE2"/>
    <w:rsid w:val="00CD42C9"/>
    <w:rsid w:val="00CE3605"/>
    <w:rsid w:val="00CE4008"/>
    <w:rsid w:val="00CE58B2"/>
    <w:rsid w:val="00CF01E6"/>
    <w:rsid w:val="00CF1FE2"/>
    <w:rsid w:val="00CF22AD"/>
    <w:rsid w:val="00CF477A"/>
    <w:rsid w:val="00CF64B5"/>
    <w:rsid w:val="00D0542B"/>
    <w:rsid w:val="00D05B67"/>
    <w:rsid w:val="00D128D2"/>
    <w:rsid w:val="00D13714"/>
    <w:rsid w:val="00D155AE"/>
    <w:rsid w:val="00D16C41"/>
    <w:rsid w:val="00D26C99"/>
    <w:rsid w:val="00D32DBF"/>
    <w:rsid w:val="00D34B1E"/>
    <w:rsid w:val="00D35A9B"/>
    <w:rsid w:val="00D517EB"/>
    <w:rsid w:val="00D52470"/>
    <w:rsid w:val="00D5409B"/>
    <w:rsid w:val="00D56F7B"/>
    <w:rsid w:val="00D57D76"/>
    <w:rsid w:val="00D635C0"/>
    <w:rsid w:val="00D6369A"/>
    <w:rsid w:val="00D678FB"/>
    <w:rsid w:val="00D8050D"/>
    <w:rsid w:val="00D8081A"/>
    <w:rsid w:val="00D83865"/>
    <w:rsid w:val="00D83F9B"/>
    <w:rsid w:val="00D86C1F"/>
    <w:rsid w:val="00D86E33"/>
    <w:rsid w:val="00D879A7"/>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D465A"/>
    <w:rsid w:val="00DE2286"/>
    <w:rsid w:val="00DE3907"/>
    <w:rsid w:val="00DF1F1D"/>
    <w:rsid w:val="00E03F8D"/>
    <w:rsid w:val="00E20257"/>
    <w:rsid w:val="00E27F78"/>
    <w:rsid w:val="00E32C81"/>
    <w:rsid w:val="00E50500"/>
    <w:rsid w:val="00E52995"/>
    <w:rsid w:val="00E53FDC"/>
    <w:rsid w:val="00E6063B"/>
    <w:rsid w:val="00E6461E"/>
    <w:rsid w:val="00E653CC"/>
    <w:rsid w:val="00E75826"/>
    <w:rsid w:val="00E758B3"/>
    <w:rsid w:val="00E7692C"/>
    <w:rsid w:val="00EA28A2"/>
    <w:rsid w:val="00EA5086"/>
    <w:rsid w:val="00EA5101"/>
    <w:rsid w:val="00EA5D08"/>
    <w:rsid w:val="00EB26C4"/>
    <w:rsid w:val="00EB47DB"/>
    <w:rsid w:val="00EC23F1"/>
    <w:rsid w:val="00ED169D"/>
    <w:rsid w:val="00ED42D6"/>
    <w:rsid w:val="00ED543E"/>
    <w:rsid w:val="00ED6F4D"/>
    <w:rsid w:val="00EE119F"/>
    <w:rsid w:val="00EE21ED"/>
    <w:rsid w:val="00EE680F"/>
    <w:rsid w:val="00EF2DDC"/>
    <w:rsid w:val="00EF4A73"/>
    <w:rsid w:val="00F0078E"/>
    <w:rsid w:val="00F02C4D"/>
    <w:rsid w:val="00F04209"/>
    <w:rsid w:val="00F06663"/>
    <w:rsid w:val="00F143BD"/>
    <w:rsid w:val="00F14FED"/>
    <w:rsid w:val="00F16EF8"/>
    <w:rsid w:val="00F175C5"/>
    <w:rsid w:val="00F2101D"/>
    <w:rsid w:val="00F333E2"/>
    <w:rsid w:val="00F346C9"/>
    <w:rsid w:val="00F3592D"/>
    <w:rsid w:val="00F37895"/>
    <w:rsid w:val="00F43667"/>
    <w:rsid w:val="00F44D5D"/>
    <w:rsid w:val="00F51510"/>
    <w:rsid w:val="00F53711"/>
    <w:rsid w:val="00F53D72"/>
    <w:rsid w:val="00F62E0C"/>
    <w:rsid w:val="00F672E9"/>
    <w:rsid w:val="00F75549"/>
    <w:rsid w:val="00F762D0"/>
    <w:rsid w:val="00F81019"/>
    <w:rsid w:val="00F82A5E"/>
    <w:rsid w:val="00F83597"/>
    <w:rsid w:val="00F83EB4"/>
    <w:rsid w:val="00F9080F"/>
    <w:rsid w:val="00F932B8"/>
    <w:rsid w:val="00F967D7"/>
    <w:rsid w:val="00FA3513"/>
    <w:rsid w:val="00FA54A1"/>
    <w:rsid w:val="00FA7018"/>
    <w:rsid w:val="00FB3B49"/>
    <w:rsid w:val="00FC066E"/>
    <w:rsid w:val="00FC0DF6"/>
    <w:rsid w:val="00FC3E0A"/>
    <w:rsid w:val="00FC5883"/>
    <w:rsid w:val="00FD3AE1"/>
    <w:rsid w:val="00FD5A6F"/>
    <w:rsid w:val="00FD6B53"/>
    <w:rsid w:val="00FE414C"/>
    <w:rsid w:val="00FE4378"/>
    <w:rsid w:val="00FE7403"/>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TOCHeading">
    <w:name w:val="TOC Heading"/>
    <w:basedOn w:val="Heading1"/>
    <w:next w:val="Normal"/>
    <w:uiPriority w:val="39"/>
    <w:unhideWhenUsed/>
    <w:qFormat/>
    <w:rsid w:val="00E7692C"/>
    <w:pPr>
      <w:keepNext/>
      <w:keepLines/>
      <w:widowControl/>
      <w:autoSpaceDE/>
      <w:autoSpaceDN/>
      <w:adjustRightInd/>
      <w:spacing w:before="240" w:line="259" w:lineRule="auto"/>
      <w:jc w:val="left"/>
      <w:outlineLvl w:val="9"/>
    </w:pPr>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6143">
      <w:bodyDiv w:val="1"/>
      <w:marLeft w:val="0"/>
      <w:marRight w:val="0"/>
      <w:marTop w:val="0"/>
      <w:marBottom w:val="0"/>
      <w:divBdr>
        <w:top w:val="none" w:sz="0" w:space="0" w:color="auto"/>
        <w:left w:val="none" w:sz="0" w:space="0" w:color="auto"/>
        <w:bottom w:val="none" w:sz="0" w:space="0" w:color="auto"/>
        <w:right w:val="none" w:sz="0" w:space="0" w:color="auto"/>
      </w:divBdr>
    </w:div>
    <w:div w:id="303045408">
      <w:bodyDiv w:val="1"/>
      <w:marLeft w:val="0"/>
      <w:marRight w:val="0"/>
      <w:marTop w:val="0"/>
      <w:marBottom w:val="0"/>
      <w:divBdr>
        <w:top w:val="none" w:sz="0" w:space="0" w:color="auto"/>
        <w:left w:val="none" w:sz="0" w:space="0" w:color="auto"/>
        <w:bottom w:val="none" w:sz="0" w:space="0" w:color="auto"/>
        <w:right w:val="none" w:sz="0" w:space="0" w:color="auto"/>
      </w:divBdr>
    </w:div>
    <w:div w:id="362903781">
      <w:bodyDiv w:val="1"/>
      <w:marLeft w:val="0"/>
      <w:marRight w:val="0"/>
      <w:marTop w:val="0"/>
      <w:marBottom w:val="0"/>
      <w:divBdr>
        <w:top w:val="none" w:sz="0" w:space="0" w:color="auto"/>
        <w:left w:val="none" w:sz="0" w:space="0" w:color="auto"/>
        <w:bottom w:val="none" w:sz="0" w:space="0" w:color="auto"/>
        <w:right w:val="none" w:sz="0" w:space="0" w:color="auto"/>
      </w:divBdr>
    </w:div>
    <w:div w:id="396170738">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98614922">
      <w:bodyDiv w:val="1"/>
      <w:marLeft w:val="0"/>
      <w:marRight w:val="0"/>
      <w:marTop w:val="0"/>
      <w:marBottom w:val="0"/>
      <w:divBdr>
        <w:top w:val="none" w:sz="0" w:space="0" w:color="auto"/>
        <w:left w:val="none" w:sz="0" w:space="0" w:color="auto"/>
        <w:bottom w:val="none" w:sz="0" w:space="0" w:color="auto"/>
        <w:right w:val="none" w:sz="0" w:space="0" w:color="auto"/>
      </w:divBdr>
    </w:div>
    <w:div w:id="585648338">
      <w:bodyDiv w:val="1"/>
      <w:marLeft w:val="0"/>
      <w:marRight w:val="0"/>
      <w:marTop w:val="0"/>
      <w:marBottom w:val="0"/>
      <w:divBdr>
        <w:top w:val="none" w:sz="0" w:space="0" w:color="auto"/>
        <w:left w:val="none" w:sz="0" w:space="0" w:color="auto"/>
        <w:bottom w:val="none" w:sz="0" w:space="0" w:color="auto"/>
        <w:right w:val="none" w:sz="0" w:space="0" w:color="auto"/>
      </w:divBdr>
    </w:div>
    <w:div w:id="627124451">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21248804">
      <w:bodyDiv w:val="1"/>
      <w:marLeft w:val="0"/>
      <w:marRight w:val="0"/>
      <w:marTop w:val="0"/>
      <w:marBottom w:val="0"/>
      <w:divBdr>
        <w:top w:val="none" w:sz="0" w:space="0" w:color="auto"/>
        <w:left w:val="none" w:sz="0" w:space="0" w:color="auto"/>
        <w:bottom w:val="none" w:sz="0" w:space="0" w:color="auto"/>
        <w:right w:val="none" w:sz="0" w:space="0" w:color="auto"/>
      </w:divBdr>
    </w:div>
    <w:div w:id="781192036">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63341704">
      <w:bodyDiv w:val="1"/>
      <w:marLeft w:val="0"/>
      <w:marRight w:val="0"/>
      <w:marTop w:val="0"/>
      <w:marBottom w:val="0"/>
      <w:divBdr>
        <w:top w:val="none" w:sz="0" w:space="0" w:color="auto"/>
        <w:left w:val="none" w:sz="0" w:space="0" w:color="auto"/>
        <w:bottom w:val="none" w:sz="0" w:space="0" w:color="auto"/>
        <w:right w:val="none" w:sz="0" w:space="0" w:color="auto"/>
      </w:divBdr>
    </w:div>
    <w:div w:id="1493183901">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65628571">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1097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hyperlink" Target="http://www.gov.uk" TargetMode="External"/><Relationship Id="rId39" Type="http://schemas.openxmlformats.org/officeDocument/2006/relationships/image" Target="media/image10.jpeg"/><Relationship Id="rId21" Type="http://schemas.openxmlformats.org/officeDocument/2006/relationships/image" Target="media/image3.png"/><Relationship Id="rId34" Type="http://schemas.openxmlformats.org/officeDocument/2006/relationships/footer" Target="footer6.xml"/><Relationship Id="rId42" Type="http://schemas.openxmlformats.org/officeDocument/2006/relationships/footer" Target="footer8.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footer" Target="footer5.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8.png"/><Relationship Id="rId37" Type="http://schemas.openxmlformats.org/officeDocument/2006/relationships/hyperlink" Target="https://hampshirescp.event-booking.org.uk/events-list" TargetMode="External"/><Relationship Id="rId40" Type="http://schemas.openxmlformats.org/officeDocument/2006/relationships/hyperlink" Target="http://www.gov.uk" TargetMode="External"/><Relationship Id="rId45"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footer" Target="footer4.xml"/><Relationship Id="rId36" Type="http://schemas.openxmlformats.org/officeDocument/2006/relationships/image" Target="media/image9.jpeg"/><Relationship Id="rId49" Type="http://schemas.microsoft.com/office/2019/05/relationships/documenttasks" Target="documenttasks/documenttasks1.xm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mailto:MAPPA@hampshire.police.uk" TargetMode="External"/><Relationship Id="rId44" Type="http://schemas.openxmlformats.org/officeDocument/2006/relationships/image" Target="cid:image001.png@01DC27EC.113E68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footer" Target="footer3.xml"/><Relationship Id="rId30" Type="http://schemas.openxmlformats.org/officeDocument/2006/relationships/image" Target="media/image70.png"/><Relationship Id="rId35" Type="http://schemas.openxmlformats.org/officeDocument/2006/relationships/footer" Target="footer7.xml"/><Relationship Id="rId43" Type="http://schemas.openxmlformats.org/officeDocument/2006/relationships/image" Target="media/image12.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diagramQuickStyle" Target="diagrams/quickStyle1.xml"/><Relationship Id="rId25" Type="http://schemas.openxmlformats.org/officeDocument/2006/relationships/image" Target="media/image7.png"/><Relationship Id="rId33" Type="http://schemas.openxmlformats.org/officeDocument/2006/relationships/image" Target="cid:image002.png@01DC2640.8DC06170" TargetMode="External"/><Relationship Id="rId38" Type="http://schemas.openxmlformats.org/officeDocument/2006/relationships/hyperlink" Target="mailto:mappa@hampshire.police.uk" TargetMode="External"/><Relationship Id="rId46" Type="http://schemas.openxmlformats.org/officeDocument/2006/relationships/image" Target="media/image14.png"/><Relationship Id="rId20" Type="http://schemas.openxmlformats.org/officeDocument/2006/relationships/footer" Target="footer2.xml"/><Relationship Id="rId41"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272355-593A-4112-AC04-5AC52830A05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GB"/>
        </a:p>
      </dgm:t>
    </dgm:pt>
    <dgm:pt modelId="{82FD7422-30A4-4F12-A54C-5F9887D5B984}">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Introduction</a:t>
          </a:r>
          <a:r>
            <a:rPr lang="en-GB"/>
            <a:t>                                                                                          2</a:t>
          </a:r>
        </a:p>
      </dgm:t>
    </dgm:pt>
    <dgm:pt modelId="{127225B7-D149-4C72-8CEB-82E2DC15A130}" type="parTrans" cxnId="{25674B97-848A-4D1F-A1FD-061D2D8A6450}">
      <dgm:prSet/>
      <dgm:spPr/>
      <dgm:t>
        <a:bodyPr/>
        <a:lstStyle/>
        <a:p>
          <a:endParaRPr lang="en-GB"/>
        </a:p>
      </dgm:t>
    </dgm:pt>
    <dgm:pt modelId="{04C45AD5-7F10-41B9-BFC1-C4566FE6BBE1}" type="sibTrans" cxnId="{25674B97-848A-4D1F-A1FD-061D2D8A6450}">
      <dgm:prSet/>
      <dgm:spPr/>
      <dgm:t>
        <a:bodyPr/>
        <a:lstStyle/>
        <a:p>
          <a:endParaRPr lang="en-GB"/>
        </a:p>
      </dgm:t>
    </dgm:pt>
    <dgm:pt modelId="{6A902986-A913-4BB6-AE67-4AC8C4C0D9BD}">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What are MAPPA                                                                4</a:t>
          </a:r>
        </a:p>
      </dgm:t>
    </dgm:pt>
    <dgm:pt modelId="{E37C0B4E-C5FE-4666-BD85-1EEC97E5671C}" type="parTrans" cxnId="{51D44F61-2CE5-4674-9F4E-B9064AB7BB3D}">
      <dgm:prSet/>
      <dgm:spPr/>
      <dgm:t>
        <a:bodyPr/>
        <a:lstStyle/>
        <a:p>
          <a:endParaRPr lang="en-GB"/>
        </a:p>
      </dgm:t>
    </dgm:pt>
    <dgm:pt modelId="{342F2CAF-D17B-435A-9DEB-0E81B160BDE3}" type="sibTrans" cxnId="{51D44F61-2CE5-4674-9F4E-B9064AB7BB3D}">
      <dgm:prSet/>
      <dgm:spPr/>
      <dgm:t>
        <a:bodyPr/>
        <a:lstStyle/>
        <a:p>
          <a:endParaRPr lang="en-GB"/>
        </a:p>
      </dgm:t>
    </dgm:pt>
    <dgm:pt modelId="{FE639B76-5683-4F47-ACDB-FE84450EACED}">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MAPPA Statistics                                                                6 </a:t>
          </a:r>
        </a:p>
      </dgm:t>
    </dgm:pt>
    <dgm:pt modelId="{E935E913-EC4D-4FAE-B5E3-31EF26D886F7}" type="parTrans" cxnId="{5184206B-4C10-47FF-9305-FA385728AF8C}">
      <dgm:prSet/>
      <dgm:spPr/>
      <dgm:t>
        <a:bodyPr/>
        <a:lstStyle/>
        <a:p>
          <a:endParaRPr lang="en-GB"/>
        </a:p>
      </dgm:t>
    </dgm:pt>
    <dgm:pt modelId="{28B661E6-58D5-4322-A46D-169FC29495D5}" type="sibTrans" cxnId="{5184206B-4C10-47FF-9305-FA385728AF8C}">
      <dgm:prSet/>
      <dgm:spPr/>
      <dgm:t>
        <a:bodyPr/>
        <a:lstStyle/>
        <a:p>
          <a:endParaRPr lang="en-GB"/>
        </a:p>
      </dgm:t>
    </dgm:pt>
    <dgm:pt modelId="{972ECE70-579A-477D-877C-55B329F4527F}">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Explanatory Commentary                                                   8</a:t>
          </a:r>
        </a:p>
      </dgm:t>
    </dgm:pt>
    <dgm:pt modelId="{BF9E57A8-B807-4A7D-982C-0E07FEA928D1}" type="parTrans" cxnId="{DA27A361-F38B-4A44-9750-E3CA4D7E7EF2}">
      <dgm:prSet/>
      <dgm:spPr/>
      <dgm:t>
        <a:bodyPr/>
        <a:lstStyle/>
        <a:p>
          <a:endParaRPr lang="en-GB"/>
        </a:p>
      </dgm:t>
    </dgm:pt>
    <dgm:pt modelId="{7FA5B06A-E011-4A7A-8B29-F64828B8DF42}" type="sibTrans" cxnId="{DA27A361-F38B-4A44-9750-E3CA4D7E7EF2}">
      <dgm:prSet/>
      <dgm:spPr/>
      <dgm:t>
        <a:bodyPr/>
        <a:lstStyle/>
        <a:p>
          <a:endParaRPr lang="en-GB"/>
        </a:p>
      </dgm:t>
    </dgm:pt>
    <dgm:pt modelId="{8764CB7C-C743-4112-B1F9-142B2F1029DB}">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Hampshire &amp; Isle of Wight MAPPA                                   10</a:t>
          </a:r>
        </a:p>
      </dgm:t>
    </dgm:pt>
    <dgm:pt modelId="{E7B5498C-0802-4F1E-BEA2-A3294B12ACAA}" type="parTrans" cxnId="{898AADCA-E5F8-4AFF-A611-C0F863A2E6A3}">
      <dgm:prSet/>
      <dgm:spPr/>
      <dgm:t>
        <a:bodyPr/>
        <a:lstStyle/>
        <a:p>
          <a:endParaRPr lang="en-GB"/>
        </a:p>
      </dgm:t>
    </dgm:pt>
    <dgm:pt modelId="{B80D7ABD-E7F8-45DB-A24A-EA3B7BAD00AA}" type="sibTrans" cxnId="{898AADCA-E5F8-4AFF-A611-C0F863A2E6A3}">
      <dgm:prSet/>
      <dgm:spPr/>
      <dgm:t>
        <a:bodyPr/>
        <a:lstStyle/>
        <a:p>
          <a:endParaRPr lang="en-GB"/>
        </a:p>
      </dgm:t>
    </dgm:pt>
    <dgm:pt modelId="{0898C461-8B9B-470E-83FD-E1689FAD8E4A}">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MAPPA '25                                                                        13</a:t>
          </a:r>
        </a:p>
      </dgm:t>
    </dgm:pt>
    <dgm:pt modelId="{4E220E25-E534-4EE9-A39B-C5FAF2471B8A}" type="parTrans" cxnId="{BCC9FA8F-6D24-42B2-9D33-2759171BA949}">
      <dgm:prSet/>
      <dgm:spPr/>
      <dgm:t>
        <a:bodyPr/>
        <a:lstStyle/>
        <a:p>
          <a:endParaRPr lang="en-GB"/>
        </a:p>
      </dgm:t>
    </dgm:pt>
    <dgm:pt modelId="{C7A82F2B-CB83-45B1-BDE2-1601B1453D85}" type="sibTrans" cxnId="{BCC9FA8F-6D24-42B2-9D33-2759171BA949}">
      <dgm:prSet/>
      <dgm:spPr/>
      <dgm:t>
        <a:bodyPr/>
        <a:lstStyle/>
        <a:p>
          <a:endParaRPr lang="en-GB"/>
        </a:p>
      </dgm:t>
    </dgm:pt>
    <dgm:pt modelId="{CE41DF9A-E437-4825-BD59-5D870C82FD5D}">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Key Objectives for 2025-26                                              18</a:t>
          </a:r>
        </a:p>
      </dgm:t>
    </dgm:pt>
    <dgm:pt modelId="{E11BCAB9-CE6F-4977-89FC-4E5F3CABEB4C}" type="parTrans" cxnId="{B7CF5B92-C2DA-4B81-9E45-07C4FDB3AF2E}">
      <dgm:prSet/>
      <dgm:spPr/>
      <dgm:t>
        <a:bodyPr/>
        <a:lstStyle/>
        <a:p>
          <a:endParaRPr lang="en-GB"/>
        </a:p>
      </dgm:t>
    </dgm:pt>
    <dgm:pt modelId="{F6910204-29EC-465F-829E-057938B5D9A4}" type="sibTrans" cxnId="{B7CF5B92-C2DA-4B81-9E45-07C4FDB3AF2E}">
      <dgm:prSet/>
      <dgm:spPr/>
      <dgm:t>
        <a:bodyPr/>
        <a:lstStyle/>
        <a:p>
          <a:endParaRPr lang="en-GB"/>
        </a:p>
      </dgm:t>
    </dgm:pt>
    <dgm:pt modelId="{60C4BD5A-90AA-4B7D-90D1-062F20431878}">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Training                                                                             17</a:t>
          </a:r>
        </a:p>
      </dgm:t>
    </dgm:pt>
    <dgm:pt modelId="{99C9C1B4-B724-4970-B8EC-D9A751E6F0A9}" type="parTrans" cxnId="{E1FB85AF-0F51-4D02-955B-835955822F1F}">
      <dgm:prSet/>
      <dgm:spPr/>
      <dgm:t>
        <a:bodyPr/>
        <a:lstStyle/>
        <a:p>
          <a:endParaRPr lang="en-GB"/>
        </a:p>
      </dgm:t>
    </dgm:pt>
    <dgm:pt modelId="{C99981BC-4AFB-4D47-8EEE-F9839EDE92E2}" type="sibTrans" cxnId="{E1FB85AF-0F51-4D02-955B-835955822F1F}">
      <dgm:prSet/>
      <dgm:spPr/>
      <dgm:t>
        <a:bodyPr/>
        <a:lstStyle/>
        <a:p>
          <a:endParaRPr lang="en-GB"/>
        </a:p>
      </dgm:t>
    </dgm:pt>
    <dgm:pt modelId="{4A8B886F-4031-41E4-8DAB-8F75FFAAA745}">
      <dgm:prSet phldrT="[Text]"/>
      <dgm:spPr>
        <a:solidFill>
          <a:schemeClr val="tx2">
            <a:lumMod val="60000"/>
            <a:lumOff val="40000"/>
          </a:schemeClr>
        </a:solidFill>
      </dgm:spPr>
      <dgm:t>
        <a:bodyPr/>
        <a:lstStyle/>
        <a:p>
          <a:r>
            <a:rPr lang="en-GB">
              <a:latin typeface="Arial" panose="020B0604020202020204" pitchFamily="34" charset="0"/>
              <a:cs typeface="Arial" panose="020B0604020202020204" pitchFamily="34" charset="0"/>
            </a:rPr>
            <a:t>Lay Adviser                                                                       15</a:t>
          </a:r>
        </a:p>
      </dgm:t>
    </dgm:pt>
    <dgm:pt modelId="{F10770D9-E612-466C-9E64-EAC5F3AC470E}" type="parTrans" cxnId="{56B6F57B-45E4-4838-ACF7-A150ACDDA248}">
      <dgm:prSet/>
      <dgm:spPr/>
      <dgm:t>
        <a:bodyPr/>
        <a:lstStyle/>
        <a:p>
          <a:endParaRPr lang="en-GB"/>
        </a:p>
      </dgm:t>
    </dgm:pt>
    <dgm:pt modelId="{432A6AA9-BFF3-4FB9-9E8F-C58CDED46DBF}" type="sibTrans" cxnId="{56B6F57B-45E4-4838-ACF7-A150ACDDA248}">
      <dgm:prSet/>
      <dgm:spPr/>
      <dgm:t>
        <a:bodyPr/>
        <a:lstStyle/>
        <a:p>
          <a:endParaRPr lang="en-GB"/>
        </a:p>
      </dgm:t>
    </dgm:pt>
    <dgm:pt modelId="{982D1E7E-3151-45E9-AF64-57850E7E8311}" type="pres">
      <dgm:prSet presAssocID="{3F272355-593A-4112-AC04-5AC52830A05A}" presName="linear" presStyleCnt="0">
        <dgm:presLayoutVars>
          <dgm:animLvl val="lvl"/>
          <dgm:resizeHandles val="exact"/>
        </dgm:presLayoutVars>
      </dgm:prSet>
      <dgm:spPr/>
    </dgm:pt>
    <dgm:pt modelId="{7D66C644-BB58-4FBC-ABD3-E205238571FE}" type="pres">
      <dgm:prSet presAssocID="{82FD7422-30A4-4F12-A54C-5F9887D5B984}" presName="parentText" presStyleLbl="node1" presStyleIdx="0" presStyleCnt="9">
        <dgm:presLayoutVars>
          <dgm:chMax val="0"/>
          <dgm:bulletEnabled val="1"/>
        </dgm:presLayoutVars>
      </dgm:prSet>
      <dgm:spPr/>
    </dgm:pt>
    <dgm:pt modelId="{3475011C-5564-486E-9810-DBEC96AD689D}" type="pres">
      <dgm:prSet presAssocID="{04C45AD5-7F10-41B9-BFC1-C4566FE6BBE1}" presName="spacer" presStyleCnt="0"/>
      <dgm:spPr/>
    </dgm:pt>
    <dgm:pt modelId="{438E6676-0AA6-4219-A541-1FC7D3111964}" type="pres">
      <dgm:prSet presAssocID="{6A902986-A913-4BB6-AE67-4AC8C4C0D9BD}" presName="parentText" presStyleLbl="node1" presStyleIdx="1" presStyleCnt="9">
        <dgm:presLayoutVars>
          <dgm:chMax val="0"/>
          <dgm:bulletEnabled val="1"/>
        </dgm:presLayoutVars>
      </dgm:prSet>
      <dgm:spPr/>
    </dgm:pt>
    <dgm:pt modelId="{732EC752-1BB9-4A73-BC5F-F776342A5261}" type="pres">
      <dgm:prSet presAssocID="{342F2CAF-D17B-435A-9DEB-0E81B160BDE3}" presName="spacer" presStyleCnt="0"/>
      <dgm:spPr/>
    </dgm:pt>
    <dgm:pt modelId="{95022811-4012-4AC9-BC69-E1091D9290EB}" type="pres">
      <dgm:prSet presAssocID="{FE639B76-5683-4F47-ACDB-FE84450EACED}" presName="parentText" presStyleLbl="node1" presStyleIdx="2" presStyleCnt="9">
        <dgm:presLayoutVars>
          <dgm:chMax val="0"/>
          <dgm:bulletEnabled val="1"/>
        </dgm:presLayoutVars>
      </dgm:prSet>
      <dgm:spPr/>
    </dgm:pt>
    <dgm:pt modelId="{C31D85EF-7B42-4A03-B9A3-20E6C180CD91}" type="pres">
      <dgm:prSet presAssocID="{28B661E6-58D5-4322-A46D-169FC29495D5}" presName="spacer" presStyleCnt="0"/>
      <dgm:spPr/>
    </dgm:pt>
    <dgm:pt modelId="{8BE0B436-EE93-41F8-A1FD-DF5D0296E42F}" type="pres">
      <dgm:prSet presAssocID="{972ECE70-579A-477D-877C-55B329F4527F}" presName="parentText" presStyleLbl="node1" presStyleIdx="3" presStyleCnt="9">
        <dgm:presLayoutVars>
          <dgm:chMax val="0"/>
          <dgm:bulletEnabled val="1"/>
        </dgm:presLayoutVars>
      </dgm:prSet>
      <dgm:spPr/>
    </dgm:pt>
    <dgm:pt modelId="{536DF370-8A9B-40F2-AE78-E8BD064739F1}" type="pres">
      <dgm:prSet presAssocID="{7FA5B06A-E011-4A7A-8B29-F64828B8DF42}" presName="spacer" presStyleCnt="0"/>
      <dgm:spPr/>
    </dgm:pt>
    <dgm:pt modelId="{187B56C6-1E23-44E8-889E-D8AF0038E0C9}" type="pres">
      <dgm:prSet presAssocID="{8764CB7C-C743-4112-B1F9-142B2F1029DB}" presName="parentText" presStyleLbl="node1" presStyleIdx="4" presStyleCnt="9">
        <dgm:presLayoutVars>
          <dgm:chMax val="0"/>
          <dgm:bulletEnabled val="1"/>
        </dgm:presLayoutVars>
      </dgm:prSet>
      <dgm:spPr/>
    </dgm:pt>
    <dgm:pt modelId="{E137F158-7C28-4C97-BB9D-D9813705BEEE}" type="pres">
      <dgm:prSet presAssocID="{B80D7ABD-E7F8-45DB-A24A-EA3B7BAD00AA}" presName="spacer" presStyleCnt="0"/>
      <dgm:spPr/>
    </dgm:pt>
    <dgm:pt modelId="{8144C984-BB88-4088-ABAC-6FC5899EE136}" type="pres">
      <dgm:prSet presAssocID="{0898C461-8B9B-470E-83FD-E1689FAD8E4A}" presName="parentText" presStyleLbl="node1" presStyleIdx="5" presStyleCnt="9">
        <dgm:presLayoutVars>
          <dgm:chMax val="0"/>
          <dgm:bulletEnabled val="1"/>
        </dgm:presLayoutVars>
      </dgm:prSet>
      <dgm:spPr/>
    </dgm:pt>
    <dgm:pt modelId="{F28B2914-00A5-42CC-9FE6-4C7A356203E9}" type="pres">
      <dgm:prSet presAssocID="{C7A82F2B-CB83-45B1-BDE2-1601B1453D85}" presName="spacer" presStyleCnt="0"/>
      <dgm:spPr/>
    </dgm:pt>
    <dgm:pt modelId="{546B4371-FDC7-43F6-978D-09BAC37253D8}" type="pres">
      <dgm:prSet presAssocID="{4A8B886F-4031-41E4-8DAB-8F75FFAAA745}" presName="parentText" presStyleLbl="node1" presStyleIdx="6" presStyleCnt="9">
        <dgm:presLayoutVars>
          <dgm:chMax val="0"/>
          <dgm:bulletEnabled val="1"/>
        </dgm:presLayoutVars>
      </dgm:prSet>
      <dgm:spPr/>
    </dgm:pt>
    <dgm:pt modelId="{C76549D4-1394-49E4-9465-CB6FAECA9AB9}" type="pres">
      <dgm:prSet presAssocID="{432A6AA9-BFF3-4FB9-9E8F-C58CDED46DBF}" presName="spacer" presStyleCnt="0"/>
      <dgm:spPr/>
    </dgm:pt>
    <dgm:pt modelId="{C40CE42E-65C1-4BC0-84C4-E0F5CC24AB08}" type="pres">
      <dgm:prSet presAssocID="{60C4BD5A-90AA-4B7D-90D1-062F20431878}" presName="parentText" presStyleLbl="node1" presStyleIdx="7" presStyleCnt="9">
        <dgm:presLayoutVars>
          <dgm:chMax val="0"/>
          <dgm:bulletEnabled val="1"/>
        </dgm:presLayoutVars>
      </dgm:prSet>
      <dgm:spPr/>
    </dgm:pt>
    <dgm:pt modelId="{7CB878BD-B3CA-48F9-AA2D-EFD571367DD7}" type="pres">
      <dgm:prSet presAssocID="{C99981BC-4AFB-4D47-8EEE-F9839EDE92E2}" presName="spacer" presStyleCnt="0"/>
      <dgm:spPr/>
    </dgm:pt>
    <dgm:pt modelId="{7D9BEE9D-B01D-4724-97B8-657656D8A7EC}" type="pres">
      <dgm:prSet presAssocID="{CE41DF9A-E437-4825-BD59-5D870C82FD5D}" presName="parentText" presStyleLbl="node1" presStyleIdx="8" presStyleCnt="9">
        <dgm:presLayoutVars>
          <dgm:chMax val="0"/>
          <dgm:bulletEnabled val="1"/>
        </dgm:presLayoutVars>
      </dgm:prSet>
      <dgm:spPr/>
    </dgm:pt>
  </dgm:ptLst>
  <dgm:cxnLst>
    <dgm:cxn modelId="{6F9A4822-C8E1-4DA0-8BB1-8189E63C0159}" type="presOf" srcId="{FE639B76-5683-4F47-ACDB-FE84450EACED}" destId="{95022811-4012-4AC9-BC69-E1091D9290EB}" srcOrd="0" destOrd="0" presId="urn:microsoft.com/office/officeart/2005/8/layout/vList2"/>
    <dgm:cxn modelId="{5470EC2E-2874-4FCE-A95D-6CB28BDA09C0}" type="presOf" srcId="{82FD7422-30A4-4F12-A54C-5F9887D5B984}" destId="{7D66C644-BB58-4FBC-ABD3-E205238571FE}" srcOrd="0" destOrd="0" presId="urn:microsoft.com/office/officeart/2005/8/layout/vList2"/>
    <dgm:cxn modelId="{B404965C-AC89-4431-A819-53BAD1809F93}" type="presOf" srcId="{0898C461-8B9B-470E-83FD-E1689FAD8E4A}" destId="{8144C984-BB88-4088-ABAC-6FC5899EE136}" srcOrd="0" destOrd="0" presId="urn:microsoft.com/office/officeart/2005/8/layout/vList2"/>
    <dgm:cxn modelId="{51D44F61-2CE5-4674-9F4E-B9064AB7BB3D}" srcId="{3F272355-593A-4112-AC04-5AC52830A05A}" destId="{6A902986-A913-4BB6-AE67-4AC8C4C0D9BD}" srcOrd="1" destOrd="0" parTransId="{E37C0B4E-C5FE-4666-BD85-1EEC97E5671C}" sibTransId="{342F2CAF-D17B-435A-9DEB-0E81B160BDE3}"/>
    <dgm:cxn modelId="{DA27A361-F38B-4A44-9750-E3CA4D7E7EF2}" srcId="{3F272355-593A-4112-AC04-5AC52830A05A}" destId="{972ECE70-579A-477D-877C-55B329F4527F}" srcOrd="3" destOrd="0" parTransId="{BF9E57A8-B807-4A7D-982C-0E07FEA928D1}" sibTransId="{7FA5B06A-E011-4A7A-8B29-F64828B8DF42}"/>
    <dgm:cxn modelId="{1B77E663-FD8E-4771-AB47-90E6BB39ECA6}" type="presOf" srcId="{8764CB7C-C743-4112-B1F9-142B2F1029DB}" destId="{187B56C6-1E23-44E8-889E-D8AF0038E0C9}" srcOrd="0" destOrd="0" presId="urn:microsoft.com/office/officeart/2005/8/layout/vList2"/>
    <dgm:cxn modelId="{6C982064-407E-4874-A7F2-AE6E61EE9465}" type="presOf" srcId="{3F272355-593A-4112-AC04-5AC52830A05A}" destId="{982D1E7E-3151-45E9-AF64-57850E7E8311}" srcOrd="0" destOrd="0" presId="urn:microsoft.com/office/officeart/2005/8/layout/vList2"/>
    <dgm:cxn modelId="{5184206B-4C10-47FF-9305-FA385728AF8C}" srcId="{3F272355-593A-4112-AC04-5AC52830A05A}" destId="{FE639B76-5683-4F47-ACDB-FE84450EACED}" srcOrd="2" destOrd="0" parTransId="{E935E913-EC4D-4FAE-B5E3-31EF26D886F7}" sibTransId="{28B661E6-58D5-4322-A46D-169FC29495D5}"/>
    <dgm:cxn modelId="{51B75B59-3C9B-4183-8B5A-973BF14B9A9E}" type="presOf" srcId="{60C4BD5A-90AA-4B7D-90D1-062F20431878}" destId="{C40CE42E-65C1-4BC0-84C4-E0F5CC24AB08}" srcOrd="0" destOrd="0" presId="urn:microsoft.com/office/officeart/2005/8/layout/vList2"/>
    <dgm:cxn modelId="{56B6F57B-45E4-4838-ACF7-A150ACDDA248}" srcId="{3F272355-593A-4112-AC04-5AC52830A05A}" destId="{4A8B886F-4031-41E4-8DAB-8F75FFAAA745}" srcOrd="6" destOrd="0" parTransId="{F10770D9-E612-466C-9E64-EAC5F3AC470E}" sibTransId="{432A6AA9-BFF3-4FB9-9E8F-C58CDED46DBF}"/>
    <dgm:cxn modelId="{F9747B82-F5D4-4E86-8E53-F0E600430271}" type="presOf" srcId="{6A902986-A913-4BB6-AE67-4AC8C4C0D9BD}" destId="{438E6676-0AA6-4219-A541-1FC7D3111964}" srcOrd="0" destOrd="0" presId="urn:microsoft.com/office/officeart/2005/8/layout/vList2"/>
    <dgm:cxn modelId="{BCC9FA8F-6D24-42B2-9D33-2759171BA949}" srcId="{3F272355-593A-4112-AC04-5AC52830A05A}" destId="{0898C461-8B9B-470E-83FD-E1689FAD8E4A}" srcOrd="5" destOrd="0" parTransId="{4E220E25-E534-4EE9-A39B-C5FAF2471B8A}" sibTransId="{C7A82F2B-CB83-45B1-BDE2-1601B1453D85}"/>
    <dgm:cxn modelId="{B7CF5B92-C2DA-4B81-9E45-07C4FDB3AF2E}" srcId="{3F272355-593A-4112-AC04-5AC52830A05A}" destId="{CE41DF9A-E437-4825-BD59-5D870C82FD5D}" srcOrd="8" destOrd="0" parTransId="{E11BCAB9-CE6F-4977-89FC-4E5F3CABEB4C}" sibTransId="{F6910204-29EC-465F-829E-057938B5D9A4}"/>
    <dgm:cxn modelId="{4CF9AC94-EB42-44F1-87E3-8F6CEA1B62A9}" type="presOf" srcId="{CE41DF9A-E437-4825-BD59-5D870C82FD5D}" destId="{7D9BEE9D-B01D-4724-97B8-657656D8A7EC}" srcOrd="0" destOrd="0" presId="urn:microsoft.com/office/officeart/2005/8/layout/vList2"/>
    <dgm:cxn modelId="{25674B97-848A-4D1F-A1FD-061D2D8A6450}" srcId="{3F272355-593A-4112-AC04-5AC52830A05A}" destId="{82FD7422-30A4-4F12-A54C-5F9887D5B984}" srcOrd="0" destOrd="0" parTransId="{127225B7-D149-4C72-8CEB-82E2DC15A130}" sibTransId="{04C45AD5-7F10-41B9-BFC1-C4566FE6BBE1}"/>
    <dgm:cxn modelId="{C188B9A8-DB7F-48F3-AB40-652AD2CCA00B}" type="presOf" srcId="{4A8B886F-4031-41E4-8DAB-8F75FFAAA745}" destId="{546B4371-FDC7-43F6-978D-09BAC37253D8}" srcOrd="0" destOrd="0" presId="urn:microsoft.com/office/officeart/2005/8/layout/vList2"/>
    <dgm:cxn modelId="{E1FB85AF-0F51-4D02-955B-835955822F1F}" srcId="{3F272355-593A-4112-AC04-5AC52830A05A}" destId="{60C4BD5A-90AA-4B7D-90D1-062F20431878}" srcOrd="7" destOrd="0" parTransId="{99C9C1B4-B724-4970-B8EC-D9A751E6F0A9}" sibTransId="{C99981BC-4AFB-4D47-8EEE-F9839EDE92E2}"/>
    <dgm:cxn modelId="{A23A16B2-3B68-4515-860A-5E19076A87DE}" type="presOf" srcId="{972ECE70-579A-477D-877C-55B329F4527F}" destId="{8BE0B436-EE93-41F8-A1FD-DF5D0296E42F}" srcOrd="0" destOrd="0" presId="urn:microsoft.com/office/officeart/2005/8/layout/vList2"/>
    <dgm:cxn modelId="{898AADCA-E5F8-4AFF-A611-C0F863A2E6A3}" srcId="{3F272355-593A-4112-AC04-5AC52830A05A}" destId="{8764CB7C-C743-4112-B1F9-142B2F1029DB}" srcOrd="4" destOrd="0" parTransId="{E7B5498C-0802-4F1E-BEA2-A3294B12ACAA}" sibTransId="{B80D7ABD-E7F8-45DB-A24A-EA3B7BAD00AA}"/>
    <dgm:cxn modelId="{8A570635-C427-410C-ADED-BB33C408B42C}" type="presParOf" srcId="{982D1E7E-3151-45E9-AF64-57850E7E8311}" destId="{7D66C644-BB58-4FBC-ABD3-E205238571FE}" srcOrd="0" destOrd="0" presId="urn:microsoft.com/office/officeart/2005/8/layout/vList2"/>
    <dgm:cxn modelId="{D48409D2-21D9-4F87-95DE-C61D6E1D5798}" type="presParOf" srcId="{982D1E7E-3151-45E9-AF64-57850E7E8311}" destId="{3475011C-5564-486E-9810-DBEC96AD689D}" srcOrd="1" destOrd="0" presId="urn:microsoft.com/office/officeart/2005/8/layout/vList2"/>
    <dgm:cxn modelId="{25F0CBB0-7F30-4DC9-B920-FA69B24E70F4}" type="presParOf" srcId="{982D1E7E-3151-45E9-AF64-57850E7E8311}" destId="{438E6676-0AA6-4219-A541-1FC7D3111964}" srcOrd="2" destOrd="0" presId="urn:microsoft.com/office/officeart/2005/8/layout/vList2"/>
    <dgm:cxn modelId="{87C08694-0FBE-4ACA-B6EC-846679A9911C}" type="presParOf" srcId="{982D1E7E-3151-45E9-AF64-57850E7E8311}" destId="{732EC752-1BB9-4A73-BC5F-F776342A5261}" srcOrd="3" destOrd="0" presId="urn:microsoft.com/office/officeart/2005/8/layout/vList2"/>
    <dgm:cxn modelId="{42DB58D2-1448-4062-8A5D-2C30CFFA8E6A}" type="presParOf" srcId="{982D1E7E-3151-45E9-AF64-57850E7E8311}" destId="{95022811-4012-4AC9-BC69-E1091D9290EB}" srcOrd="4" destOrd="0" presId="urn:microsoft.com/office/officeart/2005/8/layout/vList2"/>
    <dgm:cxn modelId="{32B638F8-8102-4F46-923E-AE6E84769274}" type="presParOf" srcId="{982D1E7E-3151-45E9-AF64-57850E7E8311}" destId="{C31D85EF-7B42-4A03-B9A3-20E6C180CD91}" srcOrd="5" destOrd="0" presId="urn:microsoft.com/office/officeart/2005/8/layout/vList2"/>
    <dgm:cxn modelId="{E170E715-1993-4322-9785-9A4C7484A4B5}" type="presParOf" srcId="{982D1E7E-3151-45E9-AF64-57850E7E8311}" destId="{8BE0B436-EE93-41F8-A1FD-DF5D0296E42F}" srcOrd="6" destOrd="0" presId="urn:microsoft.com/office/officeart/2005/8/layout/vList2"/>
    <dgm:cxn modelId="{8D282CAF-5E41-41E8-A3BE-75B940C9AA51}" type="presParOf" srcId="{982D1E7E-3151-45E9-AF64-57850E7E8311}" destId="{536DF370-8A9B-40F2-AE78-E8BD064739F1}" srcOrd="7" destOrd="0" presId="urn:microsoft.com/office/officeart/2005/8/layout/vList2"/>
    <dgm:cxn modelId="{1F0B0E1B-E2D1-4DC9-A39A-1CA582EFD01E}" type="presParOf" srcId="{982D1E7E-3151-45E9-AF64-57850E7E8311}" destId="{187B56C6-1E23-44E8-889E-D8AF0038E0C9}" srcOrd="8" destOrd="0" presId="urn:microsoft.com/office/officeart/2005/8/layout/vList2"/>
    <dgm:cxn modelId="{96C56D3F-5CCC-4775-A46F-8103FFBD9517}" type="presParOf" srcId="{982D1E7E-3151-45E9-AF64-57850E7E8311}" destId="{E137F158-7C28-4C97-BB9D-D9813705BEEE}" srcOrd="9" destOrd="0" presId="urn:microsoft.com/office/officeart/2005/8/layout/vList2"/>
    <dgm:cxn modelId="{A8A731E0-7B19-4D86-AB4A-3FF44440262F}" type="presParOf" srcId="{982D1E7E-3151-45E9-AF64-57850E7E8311}" destId="{8144C984-BB88-4088-ABAC-6FC5899EE136}" srcOrd="10" destOrd="0" presId="urn:microsoft.com/office/officeart/2005/8/layout/vList2"/>
    <dgm:cxn modelId="{BBDF10E7-5D78-4805-B93F-32CD0002991D}" type="presParOf" srcId="{982D1E7E-3151-45E9-AF64-57850E7E8311}" destId="{F28B2914-00A5-42CC-9FE6-4C7A356203E9}" srcOrd="11" destOrd="0" presId="urn:microsoft.com/office/officeart/2005/8/layout/vList2"/>
    <dgm:cxn modelId="{5C375DDD-2584-4118-A675-227A1DE4A1F9}" type="presParOf" srcId="{982D1E7E-3151-45E9-AF64-57850E7E8311}" destId="{546B4371-FDC7-43F6-978D-09BAC37253D8}" srcOrd="12" destOrd="0" presId="urn:microsoft.com/office/officeart/2005/8/layout/vList2"/>
    <dgm:cxn modelId="{C2194C52-0889-400A-B6BD-AD71B1B29A7F}" type="presParOf" srcId="{982D1E7E-3151-45E9-AF64-57850E7E8311}" destId="{C76549D4-1394-49E4-9465-CB6FAECA9AB9}" srcOrd="13" destOrd="0" presId="urn:microsoft.com/office/officeart/2005/8/layout/vList2"/>
    <dgm:cxn modelId="{77AF552D-61E6-4C04-8D60-9240407E0CB3}" type="presParOf" srcId="{982D1E7E-3151-45E9-AF64-57850E7E8311}" destId="{C40CE42E-65C1-4BC0-84C4-E0F5CC24AB08}" srcOrd="14" destOrd="0" presId="urn:microsoft.com/office/officeart/2005/8/layout/vList2"/>
    <dgm:cxn modelId="{40D3D05A-9A94-4A87-B2FF-3916A3DCB007}" type="presParOf" srcId="{982D1E7E-3151-45E9-AF64-57850E7E8311}" destId="{7CB878BD-B3CA-48F9-AA2D-EFD571367DD7}" srcOrd="15" destOrd="0" presId="urn:microsoft.com/office/officeart/2005/8/layout/vList2"/>
    <dgm:cxn modelId="{5241C7DE-D9BB-441F-BFF6-8BDA2DC48460}" type="presParOf" srcId="{982D1E7E-3151-45E9-AF64-57850E7E8311}" destId="{7D9BEE9D-B01D-4724-97B8-657656D8A7EC}" srcOrd="16" destOrd="0" presId="urn:microsoft.com/office/officeart/2005/8/layout/vList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66C644-BB58-4FBC-ABD3-E205238571FE}">
      <dsp:nvSpPr>
        <dsp:cNvPr id="0" name=""/>
        <dsp:cNvSpPr/>
      </dsp:nvSpPr>
      <dsp:spPr>
        <a:xfrm>
          <a:off x="0" y="28278"/>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Introduction</a:t>
          </a:r>
          <a:r>
            <a:rPr lang="en-GB" sz="1900" kern="1200"/>
            <a:t>                                                                                          2</a:t>
          </a:r>
        </a:p>
      </dsp:txBody>
      <dsp:txXfrm>
        <a:off x="22246" y="50524"/>
        <a:ext cx="6491563" cy="411223"/>
      </dsp:txXfrm>
    </dsp:sp>
    <dsp:sp modelId="{438E6676-0AA6-4219-A541-1FC7D3111964}">
      <dsp:nvSpPr>
        <dsp:cNvPr id="0" name=""/>
        <dsp:cNvSpPr/>
      </dsp:nvSpPr>
      <dsp:spPr>
        <a:xfrm>
          <a:off x="0" y="538713"/>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What are MAPPA                                                                4</a:t>
          </a:r>
        </a:p>
      </dsp:txBody>
      <dsp:txXfrm>
        <a:off x="22246" y="560959"/>
        <a:ext cx="6491563" cy="411223"/>
      </dsp:txXfrm>
    </dsp:sp>
    <dsp:sp modelId="{95022811-4012-4AC9-BC69-E1091D9290EB}">
      <dsp:nvSpPr>
        <dsp:cNvPr id="0" name=""/>
        <dsp:cNvSpPr/>
      </dsp:nvSpPr>
      <dsp:spPr>
        <a:xfrm>
          <a:off x="0" y="1049148"/>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MAPPA Statistics                                                                6 </a:t>
          </a:r>
        </a:p>
      </dsp:txBody>
      <dsp:txXfrm>
        <a:off x="22246" y="1071394"/>
        <a:ext cx="6491563" cy="411223"/>
      </dsp:txXfrm>
    </dsp:sp>
    <dsp:sp modelId="{8BE0B436-EE93-41F8-A1FD-DF5D0296E42F}">
      <dsp:nvSpPr>
        <dsp:cNvPr id="0" name=""/>
        <dsp:cNvSpPr/>
      </dsp:nvSpPr>
      <dsp:spPr>
        <a:xfrm>
          <a:off x="0" y="1559583"/>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Explanatory Commentary                                                   8</a:t>
          </a:r>
        </a:p>
      </dsp:txBody>
      <dsp:txXfrm>
        <a:off x="22246" y="1581829"/>
        <a:ext cx="6491563" cy="411223"/>
      </dsp:txXfrm>
    </dsp:sp>
    <dsp:sp modelId="{187B56C6-1E23-44E8-889E-D8AF0038E0C9}">
      <dsp:nvSpPr>
        <dsp:cNvPr id="0" name=""/>
        <dsp:cNvSpPr/>
      </dsp:nvSpPr>
      <dsp:spPr>
        <a:xfrm>
          <a:off x="0" y="2070018"/>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Hampshire &amp; Isle of Wight MAPPA                                   10</a:t>
          </a:r>
        </a:p>
      </dsp:txBody>
      <dsp:txXfrm>
        <a:off x="22246" y="2092264"/>
        <a:ext cx="6491563" cy="411223"/>
      </dsp:txXfrm>
    </dsp:sp>
    <dsp:sp modelId="{8144C984-BB88-4088-ABAC-6FC5899EE136}">
      <dsp:nvSpPr>
        <dsp:cNvPr id="0" name=""/>
        <dsp:cNvSpPr/>
      </dsp:nvSpPr>
      <dsp:spPr>
        <a:xfrm>
          <a:off x="0" y="2580453"/>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MAPPA '25                                                                        13</a:t>
          </a:r>
        </a:p>
      </dsp:txBody>
      <dsp:txXfrm>
        <a:off x="22246" y="2602699"/>
        <a:ext cx="6491563" cy="411223"/>
      </dsp:txXfrm>
    </dsp:sp>
    <dsp:sp modelId="{546B4371-FDC7-43F6-978D-09BAC37253D8}">
      <dsp:nvSpPr>
        <dsp:cNvPr id="0" name=""/>
        <dsp:cNvSpPr/>
      </dsp:nvSpPr>
      <dsp:spPr>
        <a:xfrm>
          <a:off x="0" y="3090888"/>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Lay Adviser                                                                       15</a:t>
          </a:r>
        </a:p>
      </dsp:txBody>
      <dsp:txXfrm>
        <a:off x="22246" y="3113134"/>
        <a:ext cx="6491563" cy="411223"/>
      </dsp:txXfrm>
    </dsp:sp>
    <dsp:sp modelId="{C40CE42E-65C1-4BC0-84C4-E0F5CC24AB08}">
      <dsp:nvSpPr>
        <dsp:cNvPr id="0" name=""/>
        <dsp:cNvSpPr/>
      </dsp:nvSpPr>
      <dsp:spPr>
        <a:xfrm>
          <a:off x="0" y="3601323"/>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Training                                                                             17</a:t>
          </a:r>
        </a:p>
      </dsp:txBody>
      <dsp:txXfrm>
        <a:off x="22246" y="3623569"/>
        <a:ext cx="6491563" cy="411223"/>
      </dsp:txXfrm>
    </dsp:sp>
    <dsp:sp modelId="{7D9BEE9D-B01D-4724-97B8-657656D8A7EC}">
      <dsp:nvSpPr>
        <dsp:cNvPr id="0" name=""/>
        <dsp:cNvSpPr/>
      </dsp:nvSpPr>
      <dsp:spPr>
        <a:xfrm>
          <a:off x="0" y="4111758"/>
          <a:ext cx="6536055" cy="455715"/>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l" defTabSz="844550">
            <a:lnSpc>
              <a:spcPct val="90000"/>
            </a:lnSpc>
            <a:spcBef>
              <a:spcPct val="0"/>
            </a:spcBef>
            <a:spcAft>
              <a:spcPct val="35000"/>
            </a:spcAft>
            <a:buNone/>
          </a:pPr>
          <a:r>
            <a:rPr lang="en-GB" sz="1900" kern="1200">
              <a:latin typeface="Arial" panose="020B0604020202020204" pitchFamily="34" charset="0"/>
              <a:cs typeface="Arial" panose="020B0604020202020204" pitchFamily="34" charset="0"/>
            </a:rPr>
            <a:t>Key Objectives for 2025-26                                              18</a:t>
          </a:r>
        </a:p>
      </dsp:txBody>
      <dsp:txXfrm>
        <a:off x="22246" y="4134004"/>
        <a:ext cx="6491563" cy="41122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D4B3489-F59D-4D27-A25C-9E0CB7DFC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21</Pages>
  <Words>5321</Words>
  <Characters>28957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6</cp:revision>
  <dcterms:created xsi:type="dcterms:W3CDTF">2025-10-27T12:04:00Z</dcterms:created>
  <dcterms:modified xsi:type="dcterms:W3CDTF">2025-10-28T12:25:00Z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