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F0BFF" w14:textId="77777777" w:rsidR="000B0589" w:rsidRDefault="000B0589" w:rsidP="00BC2702">
      <w:pPr>
        <w:pStyle w:val="Conditions1"/>
        <w:numPr>
          <w:ilvl w:val="0"/>
          <w:numId w:val="0"/>
        </w:numPr>
      </w:pPr>
      <w:r>
        <w:rPr>
          <w:noProof/>
        </w:rPr>
        <w:drawing>
          <wp:inline distT="0" distB="0" distL="0" distR="0" wp14:anchorId="2564D889" wp14:editId="44F091E8">
            <wp:extent cx="3419475" cy="359623"/>
            <wp:effectExtent l="0" t="0" r="0" b="2540"/>
            <wp:docPr id="4" name="Picture 1" descr="Planning Inspector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Planning Inspectorate logo"/>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419475" cy="359623"/>
                    </a:xfrm>
                    <a:prstGeom prst="rect">
                      <a:avLst/>
                    </a:prstGeom>
                    <a:noFill/>
                    <a:ln>
                      <a:noFill/>
                    </a:ln>
                  </pic:spPr>
                </pic:pic>
              </a:graphicData>
            </a:graphic>
          </wp:inline>
        </w:drawing>
      </w:r>
    </w:p>
    <w:p w14:paraId="3F2BE272" w14:textId="77777777" w:rsidR="000B0589" w:rsidRDefault="000B0589" w:rsidP="00A5760C"/>
    <w:p w14:paraId="119AFAB9" w14:textId="77777777" w:rsidR="000B0589" w:rsidRDefault="000B0589" w:rsidP="000B0589">
      <w:pPr>
        <w:spacing w:before="60" w:after="60"/>
      </w:pPr>
    </w:p>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0B0589" w:rsidRPr="005A0799" w14:paraId="3B3E5B56" w14:textId="77777777" w:rsidTr="00181F78">
        <w:trPr>
          <w:cantSplit/>
          <w:trHeight w:val="23"/>
        </w:trPr>
        <w:tc>
          <w:tcPr>
            <w:tcW w:w="9356" w:type="dxa"/>
            <w:shd w:val="clear" w:color="auto" w:fill="auto"/>
          </w:tcPr>
          <w:p w14:paraId="019138D8" w14:textId="033F41D7" w:rsidR="000B0589" w:rsidRPr="00181F78" w:rsidRDefault="00181F78" w:rsidP="002E2646">
            <w:pPr>
              <w:spacing w:before="120"/>
              <w:ind w:left="-108" w:right="34"/>
              <w:rPr>
                <w:b/>
                <w:color w:val="000000"/>
                <w:sz w:val="40"/>
                <w:szCs w:val="40"/>
              </w:rPr>
            </w:pPr>
            <w:bookmarkStart w:id="0" w:name="bmkTable00"/>
            <w:bookmarkEnd w:id="0"/>
            <w:r>
              <w:rPr>
                <w:b/>
                <w:color w:val="000000"/>
                <w:sz w:val="40"/>
                <w:szCs w:val="40"/>
              </w:rPr>
              <w:t>Application Decision</w:t>
            </w:r>
          </w:p>
        </w:tc>
      </w:tr>
      <w:tr w:rsidR="000B0589" w:rsidRPr="000C3F13" w14:paraId="33F8C8AB" w14:textId="77777777" w:rsidTr="00181F78">
        <w:trPr>
          <w:cantSplit/>
          <w:trHeight w:val="23"/>
        </w:trPr>
        <w:tc>
          <w:tcPr>
            <w:tcW w:w="9356" w:type="dxa"/>
            <w:shd w:val="clear" w:color="auto" w:fill="auto"/>
            <w:vAlign w:val="center"/>
          </w:tcPr>
          <w:p w14:paraId="16059FBF" w14:textId="77777777" w:rsidR="000B0589" w:rsidRPr="00E44205" w:rsidRDefault="00C55DA2" w:rsidP="00181F78">
            <w:pPr>
              <w:spacing w:before="60"/>
              <w:ind w:left="-108" w:right="34"/>
              <w:rPr>
                <w:color w:val="000000"/>
                <w:szCs w:val="22"/>
              </w:rPr>
            </w:pPr>
            <w:r w:rsidRPr="00E44205">
              <w:rPr>
                <w:color w:val="000000"/>
                <w:szCs w:val="22"/>
              </w:rPr>
              <w:t xml:space="preserve">Hearing held on </w:t>
            </w:r>
            <w:r w:rsidR="00E44205" w:rsidRPr="00E44205">
              <w:rPr>
                <w:color w:val="000000"/>
                <w:szCs w:val="22"/>
              </w:rPr>
              <w:t>24 January 2023</w:t>
            </w:r>
          </w:p>
          <w:p w14:paraId="6242B3CE" w14:textId="272B9E40" w:rsidR="00E44205" w:rsidRPr="00E44205" w:rsidRDefault="00E44205" w:rsidP="00181F78">
            <w:pPr>
              <w:spacing w:before="60"/>
              <w:ind w:left="-108" w:right="34"/>
              <w:rPr>
                <w:color w:val="000000"/>
                <w:szCs w:val="22"/>
              </w:rPr>
            </w:pPr>
            <w:r w:rsidRPr="00E44205">
              <w:rPr>
                <w:color w:val="000000"/>
                <w:szCs w:val="22"/>
              </w:rPr>
              <w:t>Site visit made on 24 January 2023</w:t>
            </w:r>
          </w:p>
        </w:tc>
      </w:tr>
      <w:tr w:rsidR="000B0589" w:rsidRPr="00361890" w14:paraId="5DBA6795" w14:textId="77777777" w:rsidTr="00181F78">
        <w:trPr>
          <w:cantSplit/>
          <w:trHeight w:val="23"/>
        </w:trPr>
        <w:tc>
          <w:tcPr>
            <w:tcW w:w="9356" w:type="dxa"/>
            <w:shd w:val="clear" w:color="auto" w:fill="auto"/>
          </w:tcPr>
          <w:p w14:paraId="6A371200" w14:textId="47D35E63" w:rsidR="000B0589" w:rsidRPr="00E44205" w:rsidRDefault="00181F78" w:rsidP="00181F78">
            <w:pPr>
              <w:spacing w:before="180"/>
              <w:ind w:left="-108" w:right="34"/>
              <w:rPr>
                <w:b/>
                <w:color w:val="000000"/>
                <w:sz w:val="16"/>
                <w:szCs w:val="22"/>
              </w:rPr>
            </w:pPr>
            <w:r w:rsidRPr="00E44205">
              <w:rPr>
                <w:b/>
                <w:color w:val="000000"/>
                <w:szCs w:val="22"/>
              </w:rPr>
              <w:t>by H Baugh-</w:t>
            </w:r>
            <w:proofErr w:type="gramStart"/>
            <w:r w:rsidRPr="00E44205">
              <w:rPr>
                <w:b/>
                <w:color w:val="000000"/>
                <w:szCs w:val="22"/>
              </w:rPr>
              <w:t>Jones  BA</w:t>
            </w:r>
            <w:proofErr w:type="gramEnd"/>
            <w:r w:rsidRPr="00E44205">
              <w:rPr>
                <w:b/>
                <w:color w:val="000000"/>
                <w:szCs w:val="22"/>
              </w:rPr>
              <w:t>(Hons) DipLA MA CMLI</w:t>
            </w:r>
          </w:p>
        </w:tc>
      </w:tr>
      <w:tr w:rsidR="000B0589" w:rsidRPr="00361890" w14:paraId="430C5A37" w14:textId="77777777" w:rsidTr="00181F78">
        <w:trPr>
          <w:cantSplit/>
          <w:trHeight w:val="23"/>
        </w:trPr>
        <w:tc>
          <w:tcPr>
            <w:tcW w:w="9356" w:type="dxa"/>
            <w:shd w:val="clear" w:color="auto" w:fill="auto"/>
          </w:tcPr>
          <w:p w14:paraId="5324BA4F" w14:textId="12D8C686" w:rsidR="000B0589" w:rsidRPr="00181F78" w:rsidRDefault="00181F78" w:rsidP="002E2646">
            <w:pPr>
              <w:spacing w:before="120"/>
              <w:ind w:left="-108" w:right="34"/>
              <w:rPr>
                <w:b/>
                <w:color w:val="000000"/>
                <w:sz w:val="16"/>
                <w:szCs w:val="16"/>
              </w:rPr>
            </w:pPr>
            <w:r>
              <w:rPr>
                <w:b/>
                <w:color w:val="000000"/>
                <w:sz w:val="16"/>
                <w:szCs w:val="16"/>
              </w:rPr>
              <w:t>an Inspector appointed by the Secretary of State for Environment, Food and Rural Affairs</w:t>
            </w:r>
          </w:p>
        </w:tc>
      </w:tr>
      <w:tr w:rsidR="000B0589" w:rsidRPr="00A101CD" w14:paraId="7D7562AC" w14:textId="77777777" w:rsidTr="00181F78">
        <w:trPr>
          <w:cantSplit/>
          <w:trHeight w:val="23"/>
        </w:trPr>
        <w:tc>
          <w:tcPr>
            <w:tcW w:w="9356" w:type="dxa"/>
            <w:shd w:val="clear" w:color="auto" w:fill="auto"/>
          </w:tcPr>
          <w:p w14:paraId="4BEDD0F0" w14:textId="5A35848D" w:rsidR="000B0589" w:rsidRPr="00A101CD" w:rsidRDefault="000B0589" w:rsidP="002E2646">
            <w:pPr>
              <w:spacing w:before="120"/>
              <w:ind w:left="-108" w:right="176"/>
              <w:rPr>
                <w:b/>
                <w:color w:val="000000"/>
                <w:sz w:val="16"/>
                <w:szCs w:val="16"/>
              </w:rPr>
            </w:pPr>
            <w:r w:rsidRPr="00A101CD">
              <w:rPr>
                <w:b/>
                <w:color w:val="000000"/>
                <w:sz w:val="16"/>
                <w:szCs w:val="16"/>
              </w:rPr>
              <w:t>Decision date:</w:t>
            </w:r>
            <w:r w:rsidR="00A06EF3">
              <w:rPr>
                <w:b/>
                <w:color w:val="000000"/>
                <w:sz w:val="16"/>
                <w:szCs w:val="16"/>
              </w:rPr>
              <w:t xml:space="preserve"> 13 July 2023</w:t>
            </w:r>
          </w:p>
        </w:tc>
      </w:tr>
    </w:tbl>
    <w:p w14:paraId="4690090E" w14:textId="77777777" w:rsidR="00181F78" w:rsidRDefault="00181F78" w:rsidP="000B0589"/>
    <w:tbl>
      <w:tblPr>
        <w:tblW w:w="0" w:type="auto"/>
        <w:tblLayout w:type="fixed"/>
        <w:tblLook w:val="0000" w:firstRow="0" w:lastRow="0" w:firstColumn="0" w:lastColumn="0" w:noHBand="0" w:noVBand="0"/>
      </w:tblPr>
      <w:tblGrid>
        <w:gridCol w:w="9520"/>
      </w:tblGrid>
      <w:tr w:rsidR="00181F78" w14:paraId="600AC9AE" w14:textId="77777777" w:rsidTr="00181F78">
        <w:tc>
          <w:tcPr>
            <w:tcW w:w="9520" w:type="dxa"/>
            <w:shd w:val="clear" w:color="auto" w:fill="auto"/>
          </w:tcPr>
          <w:p w14:paraId="7AAAEF2C" w14:textId="018368FC" w:rsidR="00181F78" w:rsidRDefault="00181F78" w:rsidP="000B0589">
            <w:pPr>
              <w:rPr>
                <w:b/>
                <w:color w:val="000000"/>
              </w:rPr>
            </w:pPr>
            <w:r>
              <w:rPr>
                <w:b/>
                <w:color w:val="000000"/>
              </w:rPr>
              <w:t>App</w:t>
            </w:r>
            <w:r w:rsidR="000D205B">
              <w:rPr>
                <w:b/>
                <w:color w:val="000000"/>
              </w:rPr>
              <w:t>lication</w:t>
            </w:r>
            <w:r>
              <w:rPr>
                <w:b/>
                <w:color w:val="000000"/>
              </w:rPr>
              <w:t xml:space="preserve"> Ref: COM </w:t>
            </w:r>
            <w:r w:rsidR="00100B64">
              <w:rPr>
                <w:b/>
                <w:color w:val="000000"/>
              </w:rPr>
              <w:t>3288615</w:t>
            </w:r>
          </w:p>
          <w:p w14:paraId="4F52616C" w14:textId="5A1629E3" w:rsidR="00181F78" w:rsidRDefault="00385203" w:rsidP="00181F78">
            <w:pPr>
              <w:spacing w:after="60"/>
              <w:rPr>
                <w:b/>
                <w:color w:val="000000"/>
              </w:rPr>
            </w:pPr>
            <w:r>
              <w:rPr>
                <w:b/>
                <w:color w:val="000000"/>
              </w:rPr>
              <w:t xml:space="preserve">Polyphant Green, Polyphant, Cornwall </w:t>
            </w:r>
            <w:r w:rsidR="001C045D">
              <w:rPr>
                <w:b/>
                <w:color w:val="000000"/>
              </w:rPr>
              <w:t>PL15 7PS</w:t>
            </w:r>
          </w:p>
          <w:p w14:paraId="6F2C1210" w14:textId="710608D1" w:rsidR="00181F78" w:rsidRDefault="00181F78" w:rsidP="00181F78">
            <w:pPr>
              <w:spacing w:after="60"/>
              <w:rPr>
                <w:bCs/>
                <w:color w:val="000000"/>
              </w:rPr>
            </w:pPr>
            <w:r>
              <w:rPr>
                <w:bCs/>
                <w:color w:val="000000"/>
              </w:rPr>
              <w:t>Register Unit No. CL</w:t>
            </w:r>
            <w:r w:rsidR="003E417B">
              <w:rPr>
                <w:bCs/>
                <w:color w:val="000000"/>
              </w:rPr>
              <w:t>258</w:t>
            </w:r>
          </w:p>
          <w:p w14:paraId="1E0C7C57" w14:textId="4A1E0AED" w:rsidR="00181F78" w:rsidRPr="00181F78" w:rsidRDefault="00181F78" w:rsidP="00181F78">
            <w:pPr>
              <w:spacing w:after="60"/>
              <w:rPr>
                <w:bCs/>
                <w:color w:val="000000"/>
              </w:rPr>
            </w:pPr>
            <w:r>
              <w:rPr>
                <w:bCs/>
                <w:color w:val="000000"/>
              </w:rPr>
              <w:t xml:space="preserve">Registration Authority </w:t>
            </w:r>
            <w:r w:rsidR="003E417B">
              <w:rPr>
                <w:bCs/>
                <w:color w:val="000000"/>
              </w:rPr>
              <w:t>Cornwall</w:t>
            </w:r>
            <w:r>
              <w:rPr>
                <w:bCs/>
                <w:color w:val="000000"/>
              </w:rPr>
              <w:t xml:space="preserve"> Council</w:t>
            </w:r>
          </w:p>
        </w:tc>
      </w:tr>
      <w:tr w:rsidR="00181F78" w14:paraId="10A90CD7" w14:textId="77777777" w:rsidTr="00181F78">
        <w:tc>
          <w:tcPr>
            <w:tcW w:w="9520" w:type="dxa"/>
            <w:shd w:val="clear" w:color="auto" w:fill="auto"/>
          </w:tcPr>
          <w:p w14:paraId="355B7520" w14:textId="264D7E51" w:rsidR="00181F78" w:rsidRDefault="00181F78" w:rsidP="00181F78">
            <w:pPr>
              <w:pStyle w:val="TBullet"/>
            </w:pPr>
            <w:r>
              <w:t xml:space="preserve">The application </w:t>
            </w:r>
            <w:r w:rsidR="004B7F89">
              <w:t>(reference 3024)</w:t>
            </w:r>
            <w:r w:rsidR="009F5050">
              <w:t>, dated 24 December 2020</w:t>
            </w:r>
            <w:r w:rsidR="007A457C">
              <w:t>, is made under paragraph 5(3)(a) of Schedule 2 to the Commons Act 2006</w:t>
            </w:r>
            <w:r w:rsidR="00003750">
              <w:t>.</w:t>
            </w:r>
          </w:p>
        </w:tc>
      </w:tr>
      <w:tr w:rsidR="00181F78" w14:paraId="2066DECE" w14:textId="77777777" w:rsidTr="00181F78">
        <w:tc>
          <w:tcPr>
            <w:tcW w:w="9520" w:type="dxa"/>
            <w:shd w:val="clear" w:color="auto" w:fill="auto"/>
          </w:tcPr>
          <w:p w14:paraId="2FA9CE94" w14:textId="543FAF3C" w:rsidR="00181F78" w:rsidRDefault="00181F78" w:rsidP="00181F78">
            <w:pPr>
              <w:pStyle w:val="TBullet"/>
            </w:pPr>
            <w:r>
              <w:t xml:space="preserve">The application </w:t>
            </w:r>
            <w:r w:rsidR="000F7620">
              <w:t>was originally made by Mr David Howes and subsequently taken forward</w:t>
            </w:r>
            <w:r>
              <w:t xml:space="preserve"> by </w:t>
            </w:r>
            <w:r w:rsidR="000A0697">
              <w:t xml:space="preserve">Mr </w:t>
            </w:r>
            <w:r w:rsidR="00FD6070">
              <w:t>A</w:t>
            </w:r>
            <w:r w:rsidR="00CE318E">
              <w:t>lan</w:t>
            </w:r>
            <w:r w:rsidR="00FD6070">
              <w:t xml:space="preserve"> Haithwaite</w:t>
            </w:r>
            <w:r>
              <w:t>.</w:t>
            </w:r>
          </w:p>
        </w:tc>
      </w:tr>
      <w:tr w:rsidR="00181F78" w14:paraId="6A660D24" w14:textId="77777777" w:rsidTr="00181F78">
        <w:tc>
          <w:tcPr>
            <w:tcW w:w="9520" w:type="dxa"/>
            <w:shd w:val="clear" w:color="auto" w:fill="auto"/>
          </w:tcPr>
          <w:p w14:paraId="74D6AADE" w14:textId="0E7D9DC1" w:rsidR="00181F78" w:rsidRDefault="008F1F07" w:rsidP="005C32C1">
            <w:pPr>
              <w:pStyle w:val="TBullet"/>
            </w:pPr>
            <w:r>
              <w:t xml:space="preserve">The application is to deregister common land and </w:t>
            </w:r>
            <w:r w:rsidR="005C32C1">
              <w:t>to register it as a town or village green.</w:t>
            </w:r>
          </w:p>
        </w:tc>
      </w:tr>
      <w:tr w:rsidR="00181F78" w14:paraId="67D22F07" w14:textId="77777777" w:rsidTr="00181F78">
        <w:tc>
          <w:tcPr>
            <w:tcW w:w="9520" w:type="dxa"/>
            <w:tcBorders>
              <w:bottom w:val="single" w:sz="6" w:space="0" w:color="000000"/>
            </w:tcBorders>
            <w:shd w:val="clear" w:color="auto" w:fill="auto"/>
          </w:tcPr>
          <w:p w14:paraId="15333057" w14:textId="77777777" w:rsidR="00181F78" w:rsidRPr="00181F78" w:rsidRDefault="00181F78" w:rsidP="00181F78">
            <w:pPr>
              <w:rPr>
                <w:b/>
                <w:color w:val="000000"/>
                <w:sz w:val="4"/>
              </w:rPr>
            </w:pPr>
            <w:bookmarkStart w:id="1" w:name="bmkReturn"/>
            <w:bookmarkEnd w:id="1"/>
          </w:p>
        </w:tc>
      </w:tr>
    </w:tbl>
    <w:p w14:paraId="1B57585F" w14:textId="5D292ADD" w:rsidR="000B0589" w:rsidRDefault="000B0589" w:rsidP="000B0589"/>
    <w:p w14:paraId="0F5E3AA7" w14:textId="5FA37280" w:rsidR="00000A15" w:rsidRPr="00000A15" w:rsidRDefault="00000A15" w:rsidP="000B0589">
      <w:pPr>
        <w:rPr>
          <w:b/>
          <w:bCs/>
        </w:rPr>
      </w:pPr>
      <w:r w:rsidRPr="00000A15">
        <w:rPr>
          <w:b/>
          <w:bCs/>
        </w:rPr>
        <w:t>Decision</w:t>
      </w:r>
    </w:p>
    <w:p w14:paraId="20F4B494" w14:textId="3A5EDE39" w:rsidR="0069214D" w:rsidRDefault="007529A4" w:rsidP="005C35FC">
      <w:pPr>
        <w:pStyle w:val="Style1"/>
      </w:pPr>
      <w:bookmarkStart w:id="2" w:name="bmkPoint"/>
      <w:bookmarkEnd w:id="2"/>
      <w:r>
        <w:t>The application is refused.</w:t>
      </w:r>
    </w:p>
    <w:p w14:paraId="18A5B31B" w14:textId="6C52528B" w:rsidR="00000A15" w:rsidRPr="00000A15" w:rsidRDefault="00000A15" w:rsidP="00000A15">
      <w:pPr>
        <w:pStyle w:val="Style1"/>
        <w:numPr>
          <w:ilvl w:val="0"/>
          <w:numId w:val="0"/>
        </w:numPr>
        <w:rPr>
          <w:b/>
          <w:bCs/>
        </w:rPr>
      </w:pPr>
      <w:r w:rsidRPr="00000A15">
        <w:rPr>
          <w:b/>
          <w:bCs/>
        </w:rPr>
        <w:t>Pr</w:t>
      </w:r>
      <w:r>
        <w:rPr>
          <w:b/>
          <w:bCs/>
        </w:rPr>
        <w:t>ocedural</w:t>
      </w:r>
      <w:r w:rsidRPr="00000A15">
        <w:rPr>
          <w:b/>
          <w:bCs/>
        </w:rPr>
        <w:t xml:space="preserve"> </w:t>
      </w:r>
      <w:r>
        <w:rPr>
          <w:b/>
          <w:bCs/>
        </w:rPr>
        <w:t>M</w:t>
      </w:r>
      <w:r w:rsidRPr="00000A15">
        <w:rPr>
          <w:b/>
          <w:bCs/>
        </w:rPr>
        <w:t>atter</w:t>
      </w:r>
      <w:r w:rsidR="00DD71E3">
        <w:rPr>
          <w:b/>
          <w:bCs/>
        </w:rPr>
        <w:t>s</w:t>
      </w:r>
    </w:p>
    <w:p w14:paraId="5615A416" w14:textId="77777777" w:rsidR="00283B07" w:rsidRDefault="005B5F59" w:rsidP="00283B07">
      <w:pPr>
        <w:pStyle w:val="Style1"/>
      </w:pPr>
      <w:r>
        <w:t xml:space="preserve">The application </w:t>
      </w:r>
      <w:r w:rsidR="00A80572">
        <w:t xml:space="preserve">has been taken forward by Mr Haithwaite following the death </w:t>
      </w:r>
      <w:r w:rsidR="00D83E8F">
        <w:t>of the original applicant.</w:t>
      </w:r>
      <w:r w:rsidR="002A0595">
        <w:t xml:space="preserve"> </w:t>
      </w:r>
      <w:r w:rsidR="00E82CFD">
        <w:t xml:space="preserve">This action is in line with published </w:t>
      </w:r>
      <w:r w:rsidR="00A1099C">
        <w:t xml:space="preserve">Guidance by the Department </w:t>
      </w:r>
      <w:r w:rsidR="00E36886">
        <w:t>of Environment, Food and Rural Affairs. I am therefore satisfied that the app</w:t>
      </w:r>
      <w:r w:rsidR="00827A96">
        <w:t>lication</w:t>
      </w:r>
      <w:r w:rsidR="00E36886">
        <w:t xml:space="preserve"> </w:t>
      </w:r>
      <w:r w:rsidR="0008758C">
        <w:t xml:space="preserve">is valid and </w:t>
      </w:r>
      <w:r w:rsidR="00E74C14">
        <w:t>can be dealt with on that basis</w:t>
      </w:r>
      <w:r w:rsidR="0008758C">
        <w:t xml:space="preserve">. </w:t>
      </w:r>
      <w:r w:rsidR="00E74C14">
        <w:t>I made this clear at the Hearing.</w:t>
      </w:r>
      <w:r w:rsidR="0009555A">
        <w:t xml:space="preserve"> Mr Haithwaite is therefore the applicant for the purposes of </w:t>
      </w:r>
      <w:r w:rsidR="006903E6">
        <w:t xml:space="preserve">determining </w:t>
      </w:r>
      <w:r w:rsidR="0009555A">
        <w:t>th</w:t>
      </w:r>
      <w:r w:rsidR="00943CC9">
        <w:t>e</w:t>
      </w:r>
      <w:r w:rsidR="0009555A">
        <w:t xml:space="preserve"> application</w:t>
      </w:r>
      <w:r w:rsidR="006903E6">
        <w:t>.</w:t>
      </w:r>
      <w:r w:rsidR="00283B07" w:rsidRPr="00283B07">
        <w:t xml:space="preserve"> </w:t>
      </w:r>
    </w:p>
    <w:p w14:paraId="13D1813A" w14:textId="54F877B5" w:rsidR="00000A15" w:rsidRDefault="00283B07" w:rsidP="00283B07">
      <w:pPr>
        <w:pStyle w:val="Style1"/>
      </w:pPr>
      <w:r>
        <w:t xml:space="preserve">One representation in support of the proposal was withdrawn before the hearing. However, </w:t>
      </w:r>
      <w:r w:rsidR="0032325B">
        <w:t>its author</w:t>
      </w:r>
      <w:r>
        <w:t xml:space="preserve"> subsequently requested it be </w:t>
      </w:r>
      <w:proofErr w:type="gramStart"/>
      <w:r>
        <w:t>taken into account</w:t>
      </w:r>
      <w:proofErr w:type="gramEnd"/>
      <w:r>
        <w:t>. In the interests of fairness and natura</w:t>
      </w:r>
      <w:r w:rsidR="00897C6A">
        <w:t>l</w:t>
      </w:r>
      <w:r>
        <w:t xml:space="preserve"> justice, I have taken that course of action.</w:t>
      </w:r>
    </w:p>
    <w:p w14:paraId="593AE456" w14:textId="1FC96417" w:rsidR="00A639DD" w:rsidRDefault="00A639DD" w:rsidP="00A639DD">
      <w:pPr>
        <w:pStyle w:val="Style1"/>
      </w:pPr>
      <w:r>
        <w:t>Written representations were made in response to the advertisement of the application proposal. Of these, 35 objected to the proposal, including 9 with a legal interest in the land and the Countryside Charity (CPRE), whilst 5 were in support including the Open Spaces Society.</w:t>
      </w:r>
      <w:r w:rsidR="00D51062">
        <w:t xml:space="preserve"> </w:t>
      </w:r>
    </w:p>
    <w:p w14:paraId="122802AE" w14:textId="6916BD87" w:rsidR="00C60296" w:rsidRDefault="00AD1F1F" w:rsidP="00472EC7">
      <w:pPr>
        <w:pStyle w:val="Style1"/>
      </w:pPr>
      <w:r>
        <w:t xml:space="preserve">A hearing was held on 24 January 2023 </w:t>
      </w:r>
      <w:proofErr w:type="gramStart"/>
      <w:r>
        <w:t>in order to</w:t>
      </w:r>
      <w:proofErr w:type="gramEnd"/>
      <w:r>
        <w:t xml:space="preserve"> hear oral representations. The application has been determined </w:t>
      </w:r>
      <w:proofErr w:type="gramStart"/>
      <w:r>
        <w:t>on the basis of</w:t>
      </w:r>
      <w:proofErr w:type="gramEnd"/>
      <w:r>
        <w:t xml:space="preserve"> the evidence presented at the hearing, the written evidence and my observations of the land in question.</w:t>
      </w:r>
      <w:r w:rsidR="00D872F4" w:rsidRPr="00D872F4">
        <w:t xml:space="preserve"> </w:t>
      </w:r>
      <w:r w:rsidR="00D872F4">
        <w:t>I have taken account of all written and oral representations.</w:t>
      </w:r>
    </w:p>
    <w:p w14:paraId="7FDB1163" w14:textId="77777777" w:rsidR="00A14432" w:rsidRDefault="00A14432" w:rsidP="00A14432">
      <w:pPr>
        <w:pStyle w:val="Style1"/>
        <w:numPr>
          <w:ilvl w:val="0"/>
          <w:numId w:val="0"/>
        </w:numPr>
        <w:ind w:left="431" w:hanging="431"/>
      </w:pPr>
    </w:p>
    <w:p w14:paraId="64DD2AA5" w14:textId="77777777" w:rsidR="00A14432" w:rsidRPr="00472EC7" w:rsidRDefault="00A14432" w:rsidP="00A14432">
      <w:pPr>
        <w:pStyle w:val="Style1"/>
        <w:numPr>
          <w:ilvl w:val="0"/>
          <w:numId w:val="0"/>
        </w:numPr>
        <w:ind w:left="431" w:hanging="431"/>
      </w:pPr>
    </w:p>
    <w:p w14:paraId="355B4C7A" w14:textId="4809DFBD" w:rsidR="00000A15" w:rsidRPr="00000A15" w:rsidRDefault="00000A15" w:rsidP="00000A15">
      <w:pPr>
        <w:pStyle w:val="Style1"/>
        <w:numPr>
          <w:ilvl w:val="0"/>
          <w:numId w:val="0"/>
        </w:numPr>
        <w:rPr>
          <w:b/>
          <w:bCs/>
        </w:rPr>
      </w:pPr>
      <w:r w:rsidRPr="00000A15">
        <w:rPr>
          <w:b/>
          <w:bCs/>
        </w:rPr>
        <w:lastRenderedPageBreak/>
        <w:t>The</w:t>
      </w:r>
      <w:r w:rsidR="007C0D87">
        <w:rPr>
          <w:b/>
          <w:bCs/>
        </w:rPr>
        <w:t xml:space="preserve"> Application</w:t>
      </w:r>
      <w:r w:rsidRPr="00000A15">
        <w:rPr>
          <w:b/>
          <w:bCs/>
        </w:rPr>
        <w:t xml:space="preserve"> Land</w:t>
      </w:r>
    </w:p>
    <w:p w14:paraId="613D49BF" w14:textId="1A48DA67" w:rsidR="00000A15" w:rsidRDefault="005160D3" w:rsidP="00000A15">
      <w:pPr>
        <w:pStyle w:val="Style1"/>
      </w:pPr>
      <w:r>
        <w:t>Polyphant Green</w:t>
      </w:r>
      <w:r w:rsidR="00000A15">
        <w:t xml:space="preserve"> lies </w:t>
      </w:r>
      <w:r w:rsidR="00EF14E3">
        <w:t>broadly within the centre</w:t>
      </w:r>
      <w:r w:rsidR="00000A15">
        <w:t xml:space="preserve"> </w:t>
      </w:r>
      <w:r w:rsidR="00EF14E3">
        <w:t>of</w:t>
      </w:r>
      <w:r w:rsidR="00000A15">
        <w:t xml:space="preserve"> the village of</w:t>
      </w:r>
      <w:r w:rsidR="00EF14E3">
        <w:t xml:space="preserve"> Polyphant</w:t>
      </w:r>
      <w:r w:rsidR="00000A15">
        <w:t xml:space="preserve">. </w:t>
      </w:r>
      <w:r w:rsidR="00B63B68">
        <w:t>It is bisected by a series of tracks</w:t>
      </w:r>
      <w:r w:rsidR="00A97631">
        <w:t>.</w:t>
      </w:r>
      <w:r w:rsidR="00F451D9">
        <w:t xml:space="preserve"> </w:t>
      </w:r>
      <w:r w:rsidR="00BE0A41">
        <w:t xml:space="preserve">Some parts of the land </w:t>
      </w:r>
      <w:r w:rsidR="008171E2">
        <w:t>are well treed</w:t>
      </w:r>
      <w:r w:rsidR="00770260">
        <w:t xml:space="preserve"> with rough understorey vegetation whilst others comprise </w:t>
      </w:r>
      <w:r w:rsidR="00E263F2">
        <w:t xml:space="preserve">trees growing within areas of short grass. </w:t>
      </w:r>
      <w:r w:rsidR="00F451D9">
        <w:t xml:space="preserve">Due to </w:t>
      </w:r>
      <w:r w:rsidR="000C55F4">
        <w:t>its location within the core of the village, i</w:t>
      </w:r>
      <w:r w:rsidR="00F451D9">
        <w:t>t is bordered</w:t>
      </w:r>
      <w:r w:rsidR="000C55F4">
        <w:t xml:space="preserve"> on </w:t>
      </w:r>
      <w:proofErr w:type="gramStart"/>
      <w:r w:rsidR="000C55F4">
        <w:t>a number of</w:t>
      </w:r>
      <w:proofErr w:type="gramEnd"/>
      <w:r w:rsidR="000C55F4">
        <w:t xml:space="preserve"> sides by residential dwellings</w:t>
      </w:r>
      <w:r w:rsidR="001302DD">
        <w:t xml:space="preserve"> which are accessed by some of the tracks</w:t>
      </w:r>
      <w:r w:rsidR="00D979E2">
        <w:t>.</w:t>
      </w:r>
      <w:r w:rsidR="00497E66">
        <w:t xml:space="preserve"> Polyphant Green also lies within the Polyphant Conservation Area.</w:t>
      </w:r>
    </w:p>
    <w:p w14:paraId="2BEC99BB" w14:textId="60058961" w:rsidR="0091383B" w:rsidRPr="0091383B" w:rsidRDefault="0091383B" w:rsidP="0091383B">
      <w:pPr>
        <w:pStyle w:val="Style1"/>
        <w:numPr>
          <w:ilvl w:val="0"/>
          <w:numId w:val="0"/>
        </w:numPr>
        <w:rPr>
          <w:b/>
          <w:bCs/>
        </w:rPr>
      </w:pPr>
      <w:r w:rsidRPr="0091383B">
        <w:rPr>
          <w:b/>
          <w:bCs/>
        </w:rPr>
        <w:t>The Statutory Requirements</w:t>
      </w:r>
      <w:r w:rsidR="00AF1C92">
        <w:rPr>
          <w:b/>
          <w:bCs/>
        </w:rPr>
        <w:t xml:space="preserve"> and Main Issues</w:t>
      </w:r>
    </w:p>
    <w:p w14:paraId="02C8D765" w14:textId="77777777" w:rsidR="005B1EAC" w:rsidRDefault="005B1EAC" w:rsidP="005B1EAC">
      <w:pPr>
        <w:pStyle w:val="Style1"/>
        <w:numPr>
          <w:ilvl w:val="0"/>
          <w:numId w:val="25"/>
        </w:numPr>
      </w:pPr>
      <w:r>
        <w:t>The Commons Registration (England) Regulations 2014 (the Regulations) set out the procedures to be followed for applications made under Schedule 2 of the Commons Act 2006 (the 2006 Act).</w:t>
      </w:r>
      <w:r w:rsidRPr="001F0A78">
        <w:t xml:space="preserve"> </w:t>
      </w:r>
      <w:r>
        <w:t>Furthermore, I have had regard to the relevant guidance contained in ‘Part 1 of the Commons Act 2006: Guidance to commons registration authorities and the Planning Inspectorate’ issued by the Department for Environment, Food and Rural Affairs dated December 2014 (the 2014 guidance).</w:t>
      </w:r>
    </w:p>
    <w:p w14:paraId="1194B85C" w14:textId="77777777" w:rsidR="00FA2815" w:rsidRPr="00FA2815" w:rsidRDefault="00FA2815" w:rsidP="00FA2815">
      <w:pPr>
        <w:numPr>
          <w:ilvl w:val="0"/>
          <w:numId w:val="25"/>
        </w:numPr>
        <w:tabs>
          <w:tab w:val="left" w:pos="432"/>
        </w:tabs>
        <w:spacing w:before="180"/>
        <w:outlineLvl w:val="0"/>
        <w:rPr>
          <w:color w:val="000000"/>
          <w:kern w:val="28"/>
        </w:rPr>
      </w:pPr>
      <w:r w:rsidRPr="00FA2815">
        <w:rPr>
          <w:color w:val="000000"/>
          <w:kern w:val="28"/>
        </w:rPr>
        <w:t>Paragraph 5(3)(a) of Schedule 2 to the 2006 Act provides that any person may apply to the common registration authority to remove land from the register of common land and register it in the register of town or village greens before the specified date. In this case the application form is stamped 21 December 2020, and so was made on or before the specified date of 31 December 2020.</w:t>
      </w:r>
    </w:p>
    <w:p w14:paraId="11716815" w14:textId="77777777" w:rsidR="00FA2815" w:rsidRPr="00FA2815" w:rsidRDefault="00FA2815" w:rsidP="00FA2815">
      <w:pPr>
        <w:numPr>
          <w:ilvl w:val="0"/>
          <w:numId w:val="25"/>
        </w:numPr>
        <w:tabs>
          <w:tab w:val="left" w:pos="432"/>
        </w:tabs>
        <w:spacing w:before="180"/>
        <w:outlineLvl w:val="0"/>
        <w:rPr>
          <w:color w:val="000000"/>
          <w:kern w:val="28"/>
        </w:rPr>
      </w:pPr>
      <w:r w:rsidRPr="00FA2815">
        <w:rPr>
          <w:color w:val="000000"/>
          <w:kern w:val="28"/>
        </w:rPr>
        <w:t>Paragraph 5 of Schedule 2 of the 2006 Act enables certain land registered as common land to be transferred to the register of town or village greens. This paragraph applies where:</w:t>
      </w:r>
    </w:p>
    <w:p w14:paraId="46B2AC1E" w14:textId="77777777" w:rsidR="00FA2815" w:rsidRPr="00FA2815" w:rsidRDefault="00FA2815" w:rsidP="00FA2815">
      <w:pPr>
        <w:numPr>
          <w:ilvl w:val="0"/>
          <w:numId w:val="27"/>
        </w:numPr>
        <w:tabs>
          <w:tab w:val="left" w:pos="432"/>
        </w:tabs>
        <w:spacing w:before="180"/>
        <w:outlineLvl w:val="0"/>
        <w:rPr>
          <w:color w:val="000000"/>
          <w:kern w:val="28"/>
        </w:rPr>
      </w:pPr>
      <w:r w:rsidRPr="00FA2815">
        <w:rPr>
          <w:color w:val="000000"/>
          <w:kern w:val="28"/>
        </w:rPr>
        <w:t>The land was provisionally registered as common land under section 4 of the Commons Registration Act 1965 (the 1965 Act</w:t>
      </w:r>
      <w:proofErr w:type="gramStart"/>
      <w:r w:rsidRPr="00FA2815">
        <w:rPr>
          <w:color w:val="000000"/>
          <w:kern w:val="28"/>
        </w:rPr>
        <w:t>);</w:t>
      </w:r>
      <w:proofErr w:type="gramEnd"/>
    </w:p>
    <w:p w14:paraId="4F81E778" w14:textId="77777777" w:rsidR="00FA2815" w:rsidRPr="00FA2815" w:rsidRDefault="00FA2815" w:rsidP="00FA2815">
      <w:pPr>
        <w:numPr>
          <w:ilvl w:val="0"/>
          <w:numId w:val="27"/>
        </w:numPr>
        <w:tabs>
          <w:tab w:val="left" w:pos="432"/>
        </w:tabs>
        <w:spacing w:before="180"/>
        <w:outlineLvl w:val="0"/>
        <w:rPr>
          <w:color w:val="000000"/>
          <w:kern w:val="28"/>
        </w:rPr>
      </w:pPr>
      <w:r w:rsidRPr="00FA2815">
        <w:rPr>
          <w:color w:val="000000"/>
          <w:kern w:val="28"/>
        </w:rPr>
        <w:t>The provisional registration became final; but</w:t>
      </w:r>
    </w:p>
    <w:p w14:paraId="4599C800" w14:textId="77777777" w:rsidR="00FA2815" w:rsidRPr="00FA2815" w:rsidRDefault="00FA2815" w:rsidP="00FA2815">
      <w:pPr>
        <w:numPr>
          <w:ilvl w:val="0"/>
          <w:numId w:val="27"/>
        </w:numPr>
        <w:tabs>
          <w:tab w:val="left" w:pos="432"/>
        </w:tabs>
        <w:spacing w:before="180"/>
        <w:outlineLvl w:val="0"/>
        <w:rPr>
          <w:color w:val="000000"/>
          <w:kern w:val="28"/>
        </w:rPr>
      </w:pPr>
      <w:r w:rsidRPr="00FA2815">
        <w:rPr>
          <w:color w:val="000000"/>
          <w:kern w:val="28"/>
        </w:rPr>
        <w:t xml:space="preserve">Immediately before its provisional registration, the land was a town or village green within the meaning of the 1965 Act as originally enacted. </w:t>
      </w:r>
    </w:p>
    <w:p w14:paraId="3E9A13D9" w14:textId="2499689B" w:rsidR="00CC0DFC" w:rsidRPr="00AF1C92" w:rsidRDefault="00FA2815" w:rsidP="00AF1C92">
      <w:pPr>
        <w:numPr>
          <w:ilvl w:val="0"/>
          <w:numId w:val="25"/>
        </w:numPr>
        <w:tabs>
          <w:tab w:val="left" w:pos="432"/>
        </w:tabs>
        <w:spacing w:before="180"/>
        <w:outlineLvl w:val="0"/>
        <w:rPr>
          <w:color w:val="000000"/>
          <w:kern w:val="28"/>
        </w:rPr>
      </w:pPr>
      <w:r w:rsidRPr="00FA2815">
        <w:rPr>
          <w:color w:val="000000"/>
          <w:kern w:val="28"/>
        </w:rPr>
        <w:t>The 1965 Act stipulates that ‘town or village green’ means land which has been allotted by or under any Act for the exercise or recreation of the inhabitants of any locality or on which the inhabitants of any locality have a customary right to indulge in lawful sports and pastimes.</w:t>
      </w:r>
    </w:p>
    <w:p w14:paraId="3F758226" w14:textId="3BFAD5DD" w:rsidR="00EA35A0" w:rsidRDefault="00A14432" w:rsidP="00A14432">
      <w:pPr>
        <w:pStyle w:val="Style1"/>
      </w:pPr>
      <w:r>
        <w:t>The task of proving the case in support of the correction of the register rests with the person making the application, and the burden of proof is the normal civil standard - the balance of probabilities.</w:t>
      </w:r>
    </w:p>
    <w:p w14:paraId="46DF01BE" w14:textId="0BFB36E4" w:rsidR="004560D7" w:rsidRDefault="004560D7" w:rsidP="004560D7">
      <w:pPr>
        <w:pStyle w:val="Style1"/>
      </w:pPr>
      <w:r>
        <w:t>The main issues are therefore:</w:t>
      </w:r>
    </w:p>
    <w:p w14:paraId="7452BCD2" w14:textId="77777777" w:rsidR="004560D7" w:rsidRDefault="004560D7" w:rsidP="004560D7">
      <w:pPr>
        <w:pStyle w:val="Style1"/>
        <w:numPr>
          <w:ilvl w:val="0"/>
          <w:numId w:val="24"/>
        </w:numPr>
        <w:rPr>
          <w:szCs w:val="22"/>
        </w:rPr>
      </w:pPr>
      <w:bookmarkStart w:id="3" w:name="_Hlk113348646"/>
      <w:r>
        <w:rPr>
          <w:szCs w:val="22"/>
        </w:rPr>
        <w:t>Whether the application land was provisionally registered as common land under the 1965 Act, and the provisional registration became final</w:t>
      </w:r>
      <w:bookmarkEnd w:id="3"/>
    </w:p>
    <w:p w14:paraId="65A28B64" w14:textId="6F486C50" w:rsidR="00ED6642" w:rsidRDefault="004560D7" w:rsidP="0007412D">
      <w:pPr>
        <w:pStyle w:val="Style1"/>
        <w:numPr>
          <w:ilvl w:val="0"/>
          <w:numId w:val="24"/>
        </w:numPr>
        <w:rPr>
          <w:szCs w:val="22"/>
        </w:rPr>
      </w:pPr>
      <w:r>
        <w:t>Whether immediately before its provisional registration, the application land was a town or village green within the meaning of the 1965 Act as originally enacted</w:t>
      </w:r>
    </w:p>
    <w:p w14:paraId="0FF9496D" w14:textId="77777777" w:rsidR="0007412D" w:rsidRDefault="0007412D" w:rsidP="0007412D">
      <w:pPr>
        <w:pStyle w:val="Style1"/>
        <w:numPr>
          <w:ilvl w:val="0"/>
          <w:numId w:val="0"/>
        </w:numPr>
        <w:ind w:left="785"/>
        <w:rPr>
          <w:szCs w:val="22"/>
        </w:rPr>
      </w:pPr>
    </w:p>
    <w:p w14:paraId="309D9F51" w14:textId="77777777" w:rsidR="0007412D" w:rsidRPr="0007412D" w:rsidRDefault="0007412D" w:rsidP="0007412D">
      <w:pPr>
        <w:pStyle w:val="Style1"/>
        <w:numPr>
          <w:ilvl w:val="0"/>
          <w:numId w:val="0"/>
        </w:numPr>
        <w:ind w:left="785"/>
        <w:rPr>
          <w:szCs w:val="22"/>
        </w:rPr>
      </w:pPr>
    </w:p>
    <w:p w14:paraId="5AFEF738" w14:textId="768FFDF1" w:rsidR="000C1071" w:rsidRPr="000C1071" w:rsidRDefault="000C1071" w:rsidP="000C1071">
      <w:pPr>
        <w:pStyle w:val="Style1"/>
        <w:numPr>
          <w:ilvl w:val="0"/>
          <w:numId w:val="0"/>
        </w:numPr>
        <w:rPr>
          <w:b/>
          <w:bCs/>
        </w:rPr>
      </w:pPr>
      <w:r w:rsidRPr="000C1071">
        <w:rPr>
          <w:b/>
          <w:bCs/>
        </w:rPr>
        <w:lastRenderedPageBreak/>
        <w:t>Reasons</w:t>
      </w:r>
    </w:p>
    <w:p w14:paraId="1B08FA36" w14:textId="4D8B3E18" w:rsidR="00561A97" w:rsidRPr="002E37AE" w:rsidRDefault="002E37AE" w:rsidP="002E37AE">
      <w:pPr>
        <w:tabs>
          <w:tab w:val="left" w:pos="432"/>
        </w:tabs>
        <w:spacing w:before="180"/>
        <w:outlineLvl w:val="0"/>
        <w:rPr>
          <w:b/>
          <w:bCs/>
          <w:i/>
          <w:iCs/>
          <w:color w:val="000000"/>
          <w:kern w:val="28"/>
          <w:szCs w:val="22"/>
        </w:rPr>
      </w:pPr>
      <w:r w:rsidRPr="002E37AE">
        <w:rPr>
          <w:b/>
          <w:bCs/>
          <w:i/>
          <w:iCs/>
          <w:color w:val="000000"/>
          <w:kern w:val="28"/>
          <w:szCs w:val="22"/>
        </w:rPr>
        <w:t>Whether the application land was provisionally registered as common land under the 1965 Act, and whether the provisional registration became final.</w:t>
      </w:r>
    </w:p>
    <w:p w14:paraId="5CFB48F0" w14:textId="16BD6E86" w:rsidR="008B29FC" w:rsidRDefault="008B29FC" w:rsidP="00141A54">
      <w:pPr>
        <w:pStyle w:val="Style1"/>
      </w:pPr>
      <w:r>
        <w:t>The evidence shows that a provisional registration as common land</w:t>
      </w:r>
      <w:r w:rsidR="008201C0">
        <w:t xml:space="preserve"> was made on 1 September 1968 and finalised on 24 July 1973.</w:t>
      </w:r>
      <w:r w:rsidR="004C3A41">
        <w:t xml:space="preserve"> C</w:t>
      </w:r>
      <w:r w:rsidR="00563E23">
        <w:t>r</w:t>
      </w:r>
      <w:r w:rsidR="00F867F1">
        <w:t>iteria (a) and (b)</w:t>
      </w:r>
      <w:r w:rsidR="00127024">
        <w:t xml:space="preserve"> </w:t>
      </w:r>
      <w:r w:rsidR="00C84B6E">
        <w:t>of paragraph 5(2)</w:t>
      </w:r>
      <w:r w:rsidR="00127024">
        <w:t xml:space="preserve"> the 2006 Act </w:t>
      </w:r>
      <w:r w:rsidR="008765E7">
        <w:t>have been</w:t>
      </w:r>
      <w:r w:rsidR="00127024">
        <w:t xml:space="preserve"> met</w:t>
      </w:r>
      <w:r w:rsidR="00141A54">
        <w:t xml:space="preserve">. </w:t>
      </w:r>
    </w:p>
    <w:p w14:paraId="2DEA24CF" w14:textId="45012910" w:rsidR="008765E7" w:rsidRPr="008125AF" w:rsidRDefault="008125AF" w:rsidP="008125AF">
      <w:pPr>
        <w:pStyle w:val="Style1"/>
        <w:numPr>
          <w:ilvl w:val="0"/>
          <w:numId w:val="0"/>
        </w:numPr>
        <w:rPr>
          <w:b/>
          <w:bCs/>
          <w:i/>
          <w:iCs/>
          <w:szCs w:val="22"/>
        </w:rPr>
      </w:pPr>
      <w:r w:rsidRPr="008125AF">
        <w:rPr>
          <w:b/>
          <w:bCs/>
          <w:i/>
          <w:iCs/>
          <w:szCs w:val="22"/>
        </w:rPr>
        <w:t>Whether immediately before</w:t>
      </w:r>
      <w:r w:rsidRPr="008125AF">
        <w:rPr>
          <w:b/>
          <w:bCs/>
          <w:i/>
          <w:iCs/>
        </w:rPr>
        <w:t xml:space="preserve"> its provisional registration, the application land was a town or village green within the meaning of the 1965 Act as originally enacted.</w:t>
      </w:r>
      <w:r w:rsidRPr="008125AF">
        <w:rPr>
          <w:b/>
          <w:bCs/>
          <w:i/>
          <w:iCs/>
          <w:szCs w:val="22"/>
        </w:rPr>
        <w:t xml:space="preserve"> </w:t>
      </w:r>
    </w:p>
    <w:p w14:paraId="6F473AC4" w14:textId="1651AA88" w:rsidR="00A54F1F" w:rsidRDefault="00A54F1F" w:rsidP="00A54F1F">
      <w:pPr>
        <w:pStyle w:val="Style1"/>
      </w:pPr>
      <w:r>
        <w:t xml:space="preserve">There is no evidence to indicate that the application land has been allotted by or under any Act for the exercise or recreation of the inhabitants of </w:t>
      </w:r>
      <w:r w:rsidR="003447B9">
        <w:t>Polyphant</w:t>
      </w:r>
      <w:r>
        <w:t xml:space="preserve">. Hence, </w:t>
      </w:r>
      <w:proofErr w:type="gramStart"/>
      <w:r>
        <w:t>in order to</w:t>
      </w:r>
      <w:proofErr w:type="gramEnd"/>
      <w:r>
        <w:t xml:space="preserve"> satisfy criterion (c) of paragraph 5(2) of the 2006 Act, it must be shown on the balance of probabilities, that the inhabitants of </w:t>
      </w:r>
      <w:r w:rsidR="0064220C">
        <w:t>Polyphant</w:t>
      </w:r>
      <w:r>
        <w:t xml:space="preserve"> had a customary right to indulge in lawful sports and pastimes on the application land immediately before its provisional registration on 28</w:t>
      </w:r>
      <w:r w:rsidRPr="003B7A46">
        <w:rPr>
          <w:vertAlign w:val="superscript"/>
        </w:rPr>
        <w:t>th</w:t>
      </w:r>
      <w:r>
        <w:t xml:space="preserve"> June 1968.</w:t>
      </w:r>
    </w:p>
    <w:p w14:paraId="0CE41652" w14:textId="58C48D7B" w:rsidR="00FC0AC9" w:rsidRDefault="0049190E" w:rsidP="003B2987">
      <w:pPr>
        <w:pStyle w:val="Style1"/>
      </w:pPr>
      <w:r>
        <w:t xml:space="preserve">Paragraphs 7.4.3-4 of the 2014 guidance refer to applications made under paragraph 5 of Schedule 2 of the 2006 Act. They indicate that it will be more straightforward if it can be shown that the land was allotted as a town or village green under an inclosure award, or any other enactment. However, where that is not the case, it may be possible to show that the land was </w:t>
      </w:r>
      <w:r w:rsidR="00A12FCB">
        <w:t>a green</w:t>
      </w:r>
      <w:r w:rsidR="00BD4F58">
        <w:t xml:space="preserve"> </w:t>
      </w:r>
      <w:r>
        <w:t xml:space="preserve">immediately before its provisional registration by virtue of </w:t>
      </w:r>
      <w:r w:rsidR="002E1520">
        <w:t>twenty</w:t>
      </w:r>
      <w:r>
        <w:t xml:space="preserve"> years’ use </w:t>
      </w:r>
      <w:r w:rsidR="000C1937">
        <w:t xml:space="preserve">as </w:t>
      </w:r>
      <w:r>
        <w:t xml:space="preserve">of right, or because of customary use as a green. It acknowledges that these latter tests will generally be much harder to satisfy because of the inherent difficulties of presenting sufficient evidence of use for a period of at least twenty years ending in the late 1960s. </w:t>
      </w:r>
    </w:p>
    <w:p w14:paraId="66277FC4" w14:textId="59CCEE9A" w:rsidR="00224BE1" w:rsidRDefault="0049190E" w:rsidP="00FC0AC9">
      <w:pPr>
        <w:pStyle w:val="Style1"/>
      </w:pPr>
      <w:r>
        <w:t>Nevertheless, it indicates that where there is no objection and some evidence of use as a green during the relevant period, it may be possible to grant the application notwithstanding the paucity of evidence.</w:t>
      </w:r>
      <w:r w:rsidR="002D6633">
        <w:t xml:space="preserve"> However, i</w:t>
      </w:r>
      <w:r w:rsidR="00224BE1">
        <w:t>n this ap</w:t>
      </w:r>
      <w:r w:rsidR="003A455E">
        <w:t xml:space="preserve">plication, there are a significant number of objections. </w:t>
      </w:r>
      <w:r w:rsidR="000061C5">
        <w:t xml:space="preserve">Consequently, </w:t>
      </w:r>
      <w:r w:rsidR="006732C3">
        <w:t xml:space="preserve">I do not consider it </w:t>
      </w:r>
      <w:r w:rsidR="00D36D51">
        <w:t xml:space="preserve">possible to follow that </w:t>
      </w:r>
      <w:r w:rsidR="00CD10C5">
        <w:t>route and</w:t>
      </w:r>
      <w:r w:rsidR="00FC0AC9">
        <w:t xml:space="preserve"> therefore </w:t>
      </w:r>
      <w:proofErr w:type="gramStart"/>
      <w:r w:rsidR="00FC0AC9">
        <w:t>in order</w:t>
      </w:r>
      <w:r w:rsidR="00CD10C5">
        <w:t xml:space="preserve"> for</w:t>
      </w:r>
      <w:proofErr w:type="gramEnd"/>
      <w:r w:rsidR="00CD10C5">
        <w:t xml:space="preserve"> me to grant the application, more is needed to show that the </w:t>
      </w:r>
      <w:r w:rsidR="000C2992">
        <w:t xml:space="preserve">land was a green for </w:t>
      </w:r>
      <w:r w:rsidR="002E1520">
        <w:t>a period of twenty</w:t>
      </w:r>
      <w:r w:rsidR="000C2992">
        <w:t xml:space="preserve"> years prior to its registration.</w:t>
      </w:r>
    </w:p>
    <w:p w14:paraId="5CF65E30" w14:textId="48374F3B" w:rsidR="003A23E6" w:rsidRDefault="003A23E6" w:rsidP="003B2987">
      <w:pPr>
        <w:pStyle w:val="Style1"/>
      </w:pPr>
      <w:r>
        <w:t xml:space="preserve">There is little evidence </w:t>
      </w:r>
      <w:r w:rsidR="006B0A16">
        <w:t>to substantiate the claim that the application land was used a village green in the twenty years preceding</w:t>
      </w:r>
      <w:r w:rsidR="000A388B">
        <w:t xml:space="preserve"> its provisional registration. Whilst </w:t>
      </w:r>
      <w:r w:rsidR="00A56213">
        <w:t>historical photographic material has been provided</w:t>
      </w:r>
      <w:r w:rsidR="004A5A95">
        <w:t xml:space="preserve"> of children playing on the land</w:t>
      </w:r>
      <w:r w:rsidR="00EB6ED2">
        <w:t xml:space="preserve"> and </w:t>
      </w:r>
      <w:r w:rsidR="0012218A">
        <w:t xml:space="preserve">testimonials have also been provided to that effect, </w:t>
      </w:r>
      <w:r w:rsidR="00FC10EB">
        <w:t xml:space="preserve">this evidence represents only a relatively brief snapshot in time </w:t>
      </w:r>
      <w:r w:rsidR="0005579D">
        <w:t xml:space="preserve">in the latter part of the 1960s. It does not provide </w:t>
      </w:r>
      <w:r w:rsidR="00CC5B01">
        <w:t xml:space="preserve">sufficient </w:t>
      </w:r>
      <w:r w:rsidR="0005579D">
        <w:t>evidence of twenty years’ use</w:t>
      </w:r>
      <w:r w:rsidR="00B307D6">
        <w:t xml:space="preserve"> of the land</w:t>
      </w:r>
      <w:r w:rsidR="002A24B4">
        <w:t xml:space="preserve"> as a green.</w:t>
      </w:r>
    </w:p>
    <w:p w14:paraId="3B65758E" w14:textId="044885FD" w:rsidR="005D6B37" w:rsidRDefault="005D6B37" w:rsidP="005D6B37">
      <w:pPr>
        <w:pStyle w:val="Style1"/>
      </w:pPr>
      <w:r>
        <w:t xml:space="preserve">I have had regard to the evidence relating to the historical existence of two workshops on Polyphant Green. It </w:t>
      </w:r>
      <w:r w:rsidR="00181038">
        <w:t>was p</w:t>
      </w:r>
      <w:r w:rsidR="000B41AD">
        <w:t>u</w:t>
      </w:r>
      <w:r w:rsidR="00181038">
        <w:t>t to me</w:t>
      </w:r>
      <w:r>
        <w:t xml:space="preserve"> tha</w:t>
      </w:r>
      <w:r w:rsidR="00CC556D">
        <w:t>t their use</w:t>
      </w:r>
      <w:r>
        <w:t xml:space="preserve"> </w:t>
      </w:r>
      <w:r w:rsidR="00FA2932">
        <w:t>(</w:t>
      </w:r>
      <w:r>
        <w:t>by artisans</w:t>
      </w:r>
      <w:r w:rsidR="00FA2932">
        <w:t>)</w:t>
      </w:r>
      <w:r>
        <w:t xml:space="preserve"> would have been illegal under the Commons Act 1876 if the land was a village green. However, the applicant </w:t>
      </w:r>
      <w:r w:rsidR="00820E08">
        <w:t>counters</w:t>
      </w:r>
      <w:r>
        <w:t xml:space="preserve"> that those uses of the land would have arisen from customary manorial rights and that such rights existed until 1936 given that Polyphant was the only survivor of a Rectorial Manor until that date. It is also possible that the two workshops existed prior to the 1876 Act. </w:t>
      </w:r>
      <w:r w:rsidR="00677DFF">
        <w:t xml:space="preserve">In </w:t>
      </w:r>
      <w:r w:rsidR="00677DFF">
        <w:lastRenderedPageBreak/>
        <w:t>those c</w:t>
      </w:r>
      <w:r w:rsidR="00BC635E">
        <w:t>i</w:t>
      </w:r>
      <w:r w:rsidR="00056AFA">
        <w:t>r</w:t>
      </w:r>
      <w:r w:rsidR="00BC635E">
        <w:t>cumstances</w:t>
      </w:r>
      <w:r w:rsidR="00677DFF">
        <w:t xml:space="preserve">, their use would have been </w:t>
      </w:r>
      <w:r w:rsidR="00531EFA">
        <w:t>bona fide.</w:t>
      </w:r>
      <w:r w:rsidR="00C74C4D">
        <w:t xml:space="preserve"> </w:t>
      </w:r>
      <w:r>
        <w:t xml:space="preserve">However, I have no </w:t>
      </w:r>
      <w:r w:rsidR="00F17F15">
        <w:t xml:space="preserve">compelling </w:t>
      </w:r>
      <w:r>
        <w:t>evidence t</w:t>
      </w:r>
      <w:r w:rsidR="00C74C4D">
        <w:t>o support the applicant’s case in this matter</w:t>
      </w:r>
      <w:r w:rsidR="00BC635E">
        <w:t xml:space="preserve"> and cannot c</w:t>
      </w:r>
      <w:r w:rsidR="00056AFA">
        <w:t xml:space="preserve">onclude, on the balance of probabilities that the </w:t>
      </w:r>
      <w:r w:rsidR="00E63726">
        <w:t>workshops were indeed in legal use.</w:t>
      </w:r>
    </w:p>
    <w:p w14:paraId="1CC3B2EC" w14:textId="20A96606" w:rsidR="00B80CBC" w:rsidRPr="00B80CBC" w:rsidRDefault="00E12427" w:rsidP="00B80CBC">
      <w:pPr>
        <w:pStyle w:val="Style1"/>
        <w:numPr>
          <w:ilvl w:val="0"/>
          <w:numId w:val="28"/>
        </w:numPr>
      </w:pPr>
      <w:r>
        <w:t xml:space="preserve">There is evidence in the form of testimonials that </w:t>
      </w:r>
      <w:r w:rsidR="00880BE7">
        <w:t xml:space="preserve">a Mrs Doney wished to have the </w:t>
      </w:r>
      <w:r w:rsidR="00D473A4">
        <w:t>l</w:t>
      </w:r>
      <w:r w:rsidR="00880BE7">
        <w:t xml:space="preserve">and designated as a common. The reasons for </w:t>
      </w:r>
      <w:r w:rsidR="005530A2">
        <w:t>this</w:t>
      </w:r>
      <w:r w:rsidR="00880BE7">
        <w:t xml:space="preserve"> are not entirely </w:t>
      </w:r>
      <w:r w:rsidR="005530A2">
        <w:t>clear. However, it is sufficiently clear</w:t>
      </w:r>
      <w:r w:rsidR="00FF23C4">
        <w:t xml:space="preserve"> from the </w:t>
      </w:r>
      <w:r w:rsidR="009D0827">
        <w:t xml:space="preserve">written </w:t>
      </w:r>
      <w:r w:rsidR="00FF23C4">
        <w:t>evidence and from what I heard at the hearing,</w:t>
      </w:r>
      <w:r w:rsidR="005530A2">
        <w:t xml:space="preserve"> that animal grazing</w:t>
      </w:r>
      <w:r w:rsidR="00FF23C4">
        <w:t xml:space="preserve"> took place on the land.</w:t>
      </w:r>
      <w:r w:rsidR="00814EFA">
        <w:t xml:space="preserve"> </w:t>
      </w:r>
      <w:r w:rsidR="00F672C8">
        <w:t xml:space="preserve">The </w:t>
      </w:r>
      <w:r w:rsidR="00137847">
        <w:t>Rig</w:t>
      </w:r>
      <w:r w:rsidR="00AB5BA1">
        <w:t>h</w:t>
      </w:r>
      <w:r w:rsidR="00137847">
        <w:t xml:space="preserve">ts Register shows that </w:t>
      </w:r>
      <w:r w:rsidR="00EB6D87">
        <w:t>grazing rights were recorded as would be expected in relation to the recording of the land as common land</w:t>
      </w:r>
      <w:r w:rsidR="00AB5BA1">
        <w:t>. I acknowledge that t</w:t>
      </w:r>
      <w:r w:rsidR="00814EFA">
        <w:t>his does not automatically mean that the land i</w:t>
      </w:r>
      <w:r w:rsidR="00031AE1">
        <w:t>s or was common land as grazing can a</w:t>
      </w:r>
      <w:r w:rsidR="00083DA7">
        <w:t>l</w:t>
      </w:r>
      <w:r w:rsidR="00031AE1">
        <w:t>so take place on village greens.</w:t>
      </w:r>
      <w:r w:rsidR="00E2282F">
        <w:t xml:space="preserve"> Indeed, the Council pointed out that there are two such places within Cornwall.</w:t>
      </w:r>
      <w:r w:rsidR="00052AC5">
        <w:t xml:space="preserve"> Nevertheless, given the eviden</w:t>
      </w:r>
      <w:r w:rsidR="00286493">
        <w:t xml:space="preserve">ce of historical grazing in combination with that </w:t>
      </w:r>
      <w:r w:rsidR="00052AC5">
        <w:t>relat</w:t>
      </w:r>
      <w:r w:rsidR="00B47229">
        <w:t xml:space="preserve">ed to Mrs Doney’s </w:t>
      </w:r>
      <w:proofErr w:type="gramStart"/>
      <w:r w:rsidR="00B47229">
        <w:t>wishes</w:t>
      </w:r>
      <w:r w:rsidR="00286493">
        <w:t>,</w:t>
      </w:r>
      <w:proofErr w:type="gramEnd"/>
      <w:r w:rsidR="00286493">
        <w:t xml:space="preserve"> </w:t>
      </w:r>
      <w:r w:rsidR="00C44982">
        <w:t xml:space="preserve">on the balance of probabilities, </w:t>
      </w:r>
      <w:r w:rsidR="00997CD2">
        <w:t>I do not consider the land to have been wrongly registered as common land</w:t>
      </w:r>
      <w:r w:rsidR="00FB5151">
        <w:t>.</w:t>
      </w:r>
      <w:r w:rsidR="00B80CBC" w:rsidRPr="00B80CBC">
        <w:t xml:space="preserve"> For these reasons, the supporting evidence put forward both in writing and at the hearing lacks precision and certainty and falls considerably short of the necessary standard of evidence whereby it is shown that criterion (c) of paragraph 5(2) of the 2006 Act is satisfied.</w:t>
      </w:r>
    </w:p>
    <w:p w14:paraId="33C017CC" w14:textId="2374B0D4" w:rsidR="00EE3BB2" w:rsidRPr="00EE3BB2" w:rsidRDefault="00EE3BB2" w:rsidP="00EE3BB2">
      <w:pPr>
        <w:pStyle w:val="Style1"/>
        <w:numPr>
          <w:ilvl w:val="0"/>
          <w:numId w:val="0"/>
        </w:numPr>
        <w:rPr>
          <w:i/>
          <w:iCs/>
        </w:rPr>
      </w:pPr>
      <w:r w:rsidRPr="00EE3BB2">
        <w:rPr>
          <w:i/>
          <w:iCs/>
        </w:rPr>
        <w:t>Conclusions</w:t>
      </w:r>
    </w:p>
    <w:p w14:paraId="1D567CDC" w14:textId="72AC9FFE" w:rsidR="006B41EC" w:rsidRPr="00B80CBC" w:rsidRDefault="006B41EC" w:rsidP="006B41EC">
      <w:pPr>
        <w:pStyle w:val="Style1"/>
      </w:pPr>
      <w:r w:rsidRPr="00B80CBC">
        <w:t>In general terms, the evidence points to activities consistent with those that might take place on a village green having occurred</w:t>
      </w:r>
      <w:r>
        <w:t xml:space="preserve"> prior to</w:t>
      </w:r>
      <w:r w:rsidRPr="00B80CBC">
        <w:t xml:space="preserve"> the provisional registration of </w:t>
      </w:r>
      <w:r>
        <w:t>Polyphant</w:t>
      </w:r>
      <w:r w:rsidRPr="00B80CBC">
        <w:t xml:space="preserve"> Green under the 1965 Act. However, such activities are </w:t>
      </w:r>
      <w:r>
        <w:t xml:space="preserve">equally </w:t>
      </w:r>
      <w:r w:rsidRPr="00B80CBC">
        <w:t xml:space="preserve">compatible with the status of common land. Therefore, evidence of such activities might equally be seen as reinforcing the present status of the land as common land. </w:t>
      </w:r>
      <w:r w:rsidR="008C447D">
        <w:t>Moreover</w:t>
      </w:r>
      <w:r w:rsidR="002D3AE8">
        <w:t xml:space="preserve">, </w:t>
      </w:r>
      <w:r w:rsidR="002D3AE8" w:rsidRPr="00B80CBC">
        <w:t>a considerable number of object</w:t>
      </w:r>
      <w:r w:rsidR="002D3AE8">
        <w:t>ors</w:t>
      </w:r>
      <w:r w:rsidR="002D3AE8" w:rsidRPr="00B80CBC">
        <w:t xml:space="preserve"> maintain that the application land was not wrongly registered as common land</w:t>
      </w:r>
      <w:r w:rsidR="00D76764">
        <w:t xml:space="preserve"> which</w:t>
      </w:r>
      <w:r w:rsidR="008C447D">
        <w:t xml:space="preserve"> gives further credence to this view</w:t>
      </w:r>
      <w:r w:rsidR="002D3AE8" w:rsidRPr="00B80CBC">
        <w:t>.</w:t>
      </w:r>
    </w:p>
    <w:p w14:paraId="1E6E4D32" w14:textId="22D42DBA" w:rsidR="004D28CA" w:rsidRDefault="004D28CA" w:rsidP="004D28CA">
      <w:pPr>
        <w:pStyle w:val="Style1"/>
      </w:pPr>
      <w:r>
        <w:t>It is important to remember the tests in this case</w:t>
      </w:r>
      <w:r w:rsidR="005B796F">
        <w:t>, which are</w:t>
      </w:r>
      <w:r>
        <w:t xml:space="preserve"> set out in the </w:t>
      </w:r>
      <w:r w:rsidR="00FF6326">
        <w:t>m</w:t>
      </w:r>
      <w:r>
        <w:t xml:space="preserve">ain </w:t>
      </w:r>
      <w:r w:rsidR="00FF6326">
        <w:t>i</w:t>
      </w:r>
      <w:r>
        <w:t xml:space="preserve">ssues above. Moreover, </w:t>
      </w:r>
      <w:r w:rsidR="0051034F">
        <w:t>it falls on the applicant to put forward a case</w:t>
      </w:r>
      <w:r w:rsidR="00C80484">
        <w:t xml:space="preserve"> of sufficient stre</w:t>
      </w:r>
      <w:r w:rsidR="00AE6B76">
        <w:t>ngth</w:t>
      </w:r>
      <w:r w:rsidR="0051034F">
        <w:t xml:space="preserve"> </w:t>
      </w:r>
      <w:proofErr w:type="gramStart"/>
      <w:r w:rsidR="00E61436">
        <w:t>in</w:t>
      </w:r>
      <w:r w:rsidR="0051034F">
        <w:t xml:space="preserve"> </w:t>
      </w:r>
      <w:r w:rsidR="00E61436">
        <w:t>order for</w:t>
      </w:r>
      <w:proofErr w:type="gramEnd"/>
      <w:r w:rsidR="00E61436">
        <w:t xml:space="preserve"> me to reach a conclusion</w:t>
      </w:r>
      <w:r w:rsidR="00AE6B76">
        <w:t>, on the balance of probabilities,</w:t>
      </w:r>
      <w:r w:rsidR="00E61436">
        <w:t xml:space="preserve"> </w:t>
      </w:r>
      <w:r w:rsidR="00515205">
        <w:t xml:space="preserve">that </w:t>
      </w:r>
      <w:r w:rsidR="0051034F">
        <w:t>the land was used as a green</w:t>
      </w:r>
      <w:r w:rsidR="00BE67E0">
        <w:t xml:space="preserve"> before it’s </w:t>
      </w:r>
      <w:r w:rsidR="005B796F">
        <w:t xml:space="preserve">provisional </w:t>
      </w:r>
      <w:r w:rsidR="00BE67E0">
        <w:t>registration. Whilst some evidence has been put forward to that end, for the reason</w:t>
      </w:r>
      <w:r w:rsidR="000A2D13">
        <w:t>s</w:t>
      </w:r>
      <w:r w:rsidR="00BE67E0">
        <w:t xml:space="preserve"> given above, I do not consider that it presents </w:t>
      </w:r>
      <w:r w:rsidR="000A2D13">
        <w:t>a sufficiently convincing set of circumstances</w:t>
      </w:r>
      <w:r w:rsidR="003A646E">
        <w:t xml:space="preserve"> t</w:t>
      </w:r>
      <w:r w:rsidR="00515205">
        <w:t>hat can</w:t>
      </w:r>
      <w:r w:rsidR="003A646E">
        <w:t xml:space="preserve"> lead me to conclude that the land was used </w:t>
      </w:r>
      <w:r w:rsidR="00515205">
        <w:t xml:space="preserve">as a green </w:t>
      </w:r>
      <w:r w:rsidR="002D7BA5">
        <w:t>prior to its provisional registration as common l</w:t>
      </w:r>
      <w:r w:rsidR="008C447D">
        <w:t>and</w:t>
      </w:r>
      <w:r w:rsidR="002C66EC">
        <w:t>.</w:t>
      </w:r>
    </w:p>
    <w:p w14:paraId="63E038E4" w14:textId="1F84D4F1" w:rsidR="00C40033" w:rsidRPr="00C40033" w:rsidRDefault="00C40033" w:rsidP="00C40033">
      <w:pPr>
        <w:pStyle w:val="Style1"/>
        <w:numPr>
          <w:ilvl w:val="0"/>
          <w:numId w:val="0"/>
        </w:numPr>
        <w:rPr>
          <w:b/>
          <w:bCs/>
        </w:rPr>
      </w:pPr>
      <w:r w:rsidRPr="00C40033">
        <w:rPr>
          <w:b/>
          <w:bCs/>
        </w:rPr>
        <w:t>Other Matters</w:t>
      </w:r>
    </w:p>
    <w:p w14:paraId="6FB85A19" w14:textId="6383A3C4" w:rsidR="00C40033" w:rsidRDefault="009978BB" w:rsidP="00B370F4">
      <w:pPr>
        <w:pStyle w:val="Style1"/>
      </w:pPr>
      <w:r>
        <w:t xml:space="preserve">Concerns were expressed at the hearing about a zone of 20m not being maintained from the frontage of properties fronting Polyphant Green should the application succeed. This relates to Part 1 of the Countryside and Rights of Way Act 2000 (the CROW Act) wherein there are exceptions pertaining to public access land. In addition, concerns </w:t>
      </w:r>
      <w:r w:rsidR="00B36F36">
        <w:t>have been</w:t>
      </w:r>
      <w:r>
        <w:t xml:space="preserve"> expressed about a change of status from common to village green paving the way for development on the land. Comments also pointed to a Parish Council survey in in 2020 which found the majority of Polyphant residents to be in favour of the land being retained as common.</w:t>
      </w:r>
      <w:r w:rsidR="00B370F4">
        <w:t xml:space="preserve"> </w:t>
      </w:r>
      <w:r>
        <w:t>The Open Spaces Society offer general support for the application and refer to the 20m zone, pointing out that an owner’s ability to control such encroachment has been misunderstood in relation to the CROW Act.</w:t>
      </w:r>
      <w:r w:rsidR="00B370F4">
        <w:t xml:space="preserve"> Nevertheless, </w:t>
      </w:r>
      <w:r w:rsidR="002C1956">
        <w:t>this is not relevant to my decision.</w:t>
      </w:r>
    </w:p>
    <w:p w14:paraId="040C4CCA" w14:textId="6D748D48" w:rsidR="00D05625" w:rsidRPr="00D05625" w:rsidRDefault="004352BB" w:rsidP="00285A77">
      <w:pPr>
        <w:pStyle w:val="Style1"/>
        <w:numPr>
          <w:ilvl w:val="0"/>
          <w:numId w:val="0"/>
        </w:numPr>
        <w:rPr>
          <w:b/>
          <w:bCs/>
        </w:rPr>
      </w:pPr>
      <w:r>
        <w:rPr>
          <w:b/>
          <w:bCs/>
        </w:rPr>
        <w:lastRenderedPageBreak/>
        <w:t>C</w:t>
      </w:r>
      <w:r w:rsidR="00D05625" w:rsidRPr="00D05625">
        <w:rPr>
          <w:b/>
          <w:bCs/>
        </w:rPr>
        <w:t>onclusion</w:t>
      </w:r>
    </w:p>
    <w:p w14:paraId="47D11ECB" w14:textId="78BE064A" w:rsidR="00D05625" w:rsidRDefault="00D443B6" w:rsidP="00A401F4">
      <w:pPr>
        <w:pStyle w:val="Style1"/>
      </w:pPr>
      <w:r>
        <w:t xml:space="preserve">Having regard to </w:t>
      </w:r>
      <w:proofErr w:type="gramStart"/>
      <w:r>
        <w:t>all of</w:t>
      </w:r>
      <w:proofErr w:type="gramEnd"/>
      <w:r>
        <w:t xml:space="preserve"> the above and all other relevant matters raised at the hearing and in the written representations, I conclude that on the balance of probabilities, all the requisite criteria for the deregistration of the application land as common land and its registration as a town or village green are not satisfied. </w:t>
      </w:r>
      <w:r w:rsidR="001F55AF">
        <w:t>Accordingly, t</w:t>
      </w:r>
      <w:r>
        <w:t>he</w:t>
      </w:r>
      <w:r w:rsidR="006721C1">
        <w:t xml:space="preserve"> application does not </w:t>
      </w:r>
      <w:proofErr w:type="gramStart"/>
      <w:r w:rsidR="006721C1">
        <w:t>succeed</w:t>
      </w:r>
      <w:proofErr w:type="gramEnd"/>
      <w:r w:rsidR="006721C1">
        <w:t xml:space="preserve"> and the</w:t>
      </w:r>
      <w:r>
        <w:t xml:space="preserve"> application land should remain as common land as part of registered unit CL2</w:t>
      </w:r>
      <w:r w:rsidR="006721C1">
        <w:t>58</w:t>
      </w:r>
      <w:r>
        <w:t xml:space="preserve">. </w:t>
      </w:r>
    </w:p>
    <w:p w14:paraId="3852D1B7" w14:textId="3B460174" w:rsidR="00D05625" w:rsidRPr="00D05625" w:rsidRDefault="00D05625" w:rsidP="00D05625">
      <w:pPr>
        <w:pStyle w:val="Style1"/>
        <w:numPr>
          <w:ilvl w:val="0"/>
          <w:numId w:val="0"/>
        </w:numPr>
        <w:rPr>
          <w:rFonts w:ascii="Monotype Corsiva" w:hAnsi="Monotype Corsiva"/>
          <w:sz w:val="36"/>
          <w:szCs w:val="36"/>
        </w:rPr>
      </w:pPr>
      <w:r w:rsidRPr="00D05625">
        <w:rPr>
          <w:rFonts w:ascii="Monotype Corsiva" w:hAnsi="Monotype Corsiva"/>
          <w:sz w:val="36"/>
          <w:szCs w:val="36"/>
        </w:rPr>
        <w:t>H Baugh-Jones</w:t>
      </w:r>
    </w:p>
    <w:p w14:paraId="12997D33" w14:textId="6B177BC0" w:rsidR="000B0589" w:rsidRDefault="00D05625" w:rsidP="008B78AE">
      <w:pPr>
        <w:pStyle w:val="Style1"/>
        <w:numPr>
          <w:ilvl w:val="0"/>
          <w:numId w:val="0"/>
        </w:numPr>
      </w:pPr>
      <w:r>
        <w:t>Inspector</w:t>
      </w:r>
      <w:bookmarkStart w:id="4" w:name="bmkPageBreak"/>
      <w:bookmarkEnd w:id="4"/>
    </w:p>
    <w:p w14:paraId="259CF862" w14:textId="77777777" w:rsidR="00B84E7E" w:rsidRDefault="00B84E7E" w:rsidP="008B78AE">
      <w:pPr>
        <w:pStyle w:val="Style1"/>
        <w:numPr>
          <w:ilvl w:val="0"/>
          <w:numId w:val="0"/>
        </w:numPr>
      </w:pPr>
    </w:p>
    <w:p w14:paraId="787E7AC3" w14:textId="77777777" w:rsidR="00B84E7E" w:rsidRDefault="00B84E7E" w:rsidP="008B78AE">
      <w:pPr>
        <w:pStyle w:val="Style1"/>
        <w:numPr>
          <w:ilvl w:val="0"/>
          <w:numId w:val="0"/>
        </w:numPr>
      </w:pPr>
    </w:p>
    <w:p w14:paraId="3D74CB2D" w14:textId="77777777" w:rsidR="00B84E7E" w:rsidRDefault="00B84E7E" w:rsidP="008B78AE">
      <w:pPr>
        <w:pStyle w:val="Style1"/>
        <w:numPr>
          <w:ilvl w:val="0"/>
          <w:numId w:val="0"/>
        </w:numPr>
      </w:pPr>
    </w:p>
    <w:p w14:paraId="4A2674AB" w14:textId="77777777" w:rsidR="00B84E7E" w:rsidRDefault="00B84E7E" w:rsidP="008B78AE">
      <w:pPr>
        <w:pStyle w:val="Style1"/>
        <w:numPr>
          <w:ilvl w:val="0"/>
          <w:numId w:val="0"/>
        </w:numPr>
      </w:pPr>
    </w:p>
    <w:p w14:paraId="56CE4E57" w14:textId="77777777" w:rsidR="00B84E7E" w:rsidRDefault="00B84E7E" w:rsidP="008B78AE">
      <w:pPr>
        <w:pStyle w:val="Style1"/>
        <w:numPr>
          <w:ilvl w:val="0"/>
          <w:numId w:val="0"/>
        </w:numPr>
      </w:pPr>
    </w:p>
    <w:p w14:paraId="7464009C" w14:textId="77777777" w:rsidR="00B84E7E" w:rsidRDefault="00B84E7E" w:rsidP="008B78AE">
      <w:pPr>
        <w:pStyle w:val="Style1"/>
        <w:numPr>
          <w:ilvl w:val="0"/>
          <w:numId w:val="0"/>
        </w:numPr>
      </w:pPr>
    </w:p>
    <w:p w14:paraId="12B673E2" w14:textId="77777777" w:rsidR="00B84E7E" w:rsidRDefault="00B84E7E" w:rsidP="008B78AE">
      <w:pPr>
        <w:pStyle w:val="Style1"/>
        <w:numPr>
          <w:ilvl w:val="0"/>
          <w:numId w:val="0"/>
        </w:numPr>
      </w:pPr>
    </w:p>
    <w:p w14:paraId="16EE899A" w14:textId="77777777" w:rsidR="00B84E7E" w:rsidRDefault="00B84E7E" w:rsidP="008B78AE">
      <w:pPr>
        <w:pStyle w:val="Style1"/>
        <w:numPr>
          <w:ilvl w:val="0"/>
          <w:numId w:val="0"/>
        </w:numPr>
      </w:pPr>
    </w:p>
    <w:p w14:paraId="1CEEFC0F" w14:textId="77777777" w:rsidR="00B84E7E" w:rsidRDefault="00B84E7E" w:rsidP="008B78AE">
      <w:pPr>
        <w:pStyle w:val="Style1"/>
        <w:numPr>
          <w:ilvl w:val="0"/>
          <w:numId w:val="0"/>
        </w:numPr>
      </w:pPr>
    </w:p>
    <w:p w14:paraId="5744ED36" w14:textId="77777777" w:rsidR="00B84E7E" w:rsidRDefault="00B84E7E" w:rsidP="008B78AE">
      <w:pPr>
        <w:pStyle w:val="Style1"/>
        <w:numPr>
          <w:ilvl w:val="0"/>
          <w:numId w:val="0"/>
        </w:numPr>
      </w:pPr>
    </w:p>
    <w:p w14:paraId="4A68A73A" w14:textId="77777777" w:rsidR="00B84E7E" w:rsidRDefault="00B84E7E" w:rsidP="008B78AE">
      <w:pPr>
        <w:pStyle w:val="Style1"/>
        <w:numPr>
          <w:ilvl w:val="0"/>
          <w:numId w:val="0"/>
        </w:numPr>
      </w:pPr>
    </w:p>
    <w:p w14:paraId="6A9398BB" w14:textId="77777777" w:rsidR="00B84E7E" w:rsidRDefault="00B84E7E" w:rsidP="008B78AE">
      <w:pPr>
        <w:pStyle w:val="Style1"/>
        <w:numPr>
          <w:ilvl w:val="0"/>
          <w:numId w:val="0"/>
        </w:numPr>
      </w:pPr>
    </w:p>
    <w:p w14:paraId="1B98E62B" w14:textId="77777777" w:rsidR="00B84E7E" w:rsidRDefault="00B84E7E" w:rsidP="008B78AE">
      <w:pPr>
        <w:pStyle w:val="Style1"/>
        <w:numPr>
          <w:ilvl w:val="0"/>
          <w:numId w:val="0"/>
        </w:numPr>
      </w:pPr>
    </w:p>
    <w:p w14:paraId="75E9BE42" w14:textId="77777777" w:rsidR="005C7416" w:rsidRDefault="005C7416" w:rsidP="005C7416">
      <w:pPr>
        <w:tabs>
          <w:tab w:val="left" w:pos="432"/>
        </w:tabs>
        <w:spacing w:before="180"/>
        <w:outlineLvl w:val="0"/>
        <w:rPr>
          <w:b/>
          <w:bCs/>
          <w:color w:val="000000"/>
          <w:kern w:val="28"/>
        </w:rPr>
      </w:pPr>
    </w:p>
    <w:p w14:paraId="3D7F15B0" w14:textId="77777777" w:rsidR="005C7416" w:rsidRDefault="005C7416" w:rsidP="005C7416">
      <w:pPr>
        <w:tabs>
          <w:tab w:val="left" w:pos="432"/>
        </w:tabs>
        <w:spacing w:before="180"/>
        <w:outlineLvl w:val="0"/>
        <w:rPr>
          <w:b/>
          <w:bCs/>
          <w:color w:val="000000"/>
          <w:kern w:val="28"/>
        </w:rPr>
      </w:pPr>
    </w:p>
    <w:p w14:paraId="0DFB5A91" w14:textId="77777777" w:rsidR="005C7416" w:rsidRDefault="005C7416" w:rsidP="005C7416">
      <w:pPr>
        <w:tabs>
          <w:tab w:val="left" w:pos="432"/>
        </w:tabs>
        <w:spacing w:before="180"/>
        <w:outlineLvl w:val="0"/>
        <w:rPr>
          <w:b/>
          <w:bCs/>
          <w:color w:val="000000"/>
          <w:kern w:val="28"/>
        </w:rPr>
      </w:pPr>
    </w:p>
    <w:p w14:paraId="46F0501B" w14:textId="77777777" w:rsidR="005C7416" w:rsidRDefault="005C7416" w:rsidP="005C7416">
      <w:pPr>
        <w:tabs>
          <w:tab w:val="left" w:pos="432"/>
        </w:tabs>
        <w:spacing w:before="180"/>
        <w:outlineLvl w:val="0"/>
        <w:rPr>
          <w:b/>
          <w:bCs/>
          <w:color w:val="000000"/>
          <w:kern w:val="28"/>
        </w:rPr>
      </w:pPr>
    </w:p>
    <w:p w14:paraId="3DCC8C95" w14:textId="77777777" w:rsidR="005C7416" w:rsidRDefault="005C7416" w:rsidP="005C7416">
      <w:pPr>
        <w:tabs>
          <w:tab w:val="left" w:pos="432"/>
        </w:tabs>
        <w:spacing w:before="180"/>
        <w:outlineLvl w:val="0"/>
        <w:rPr>
          <w:b/>
          <w:bCs/>
          <w:color w:val="000000"/>
          <w:kern w:val="28"/>
        </w:rPr>
      </w:pPr>
    </w:p>
    <w:p w14:paraId="2E18AFB2" w14:textId="77777777" w:rsidR="005C7416" w:rsidRDefault="005C7416" w:rsidP="005C7416">
      <w:pPr>
        <w:tabs>
          <w:tab w:val="left" w:pos="432"/>
        </w:tabs>
        <w:spacing w:before="180"/>
        <w:outlineLvl w:val="0"/>
        <w:rPr>
          <w:b/>
          <w:bCs/>
          <w:color w:val="000000"/>
          <w:kern w:val="28"/>
        </w:rPr>
      </w:pPr>
    </w:p>
    <w:p w14:paraId="50E047F3" w14:textId="77777777" w:rsidR="005C7416" w:rsidRDefault="005C7416" w:rsidP="005C7416">
      <w:pPr>
        <w:tabs>
          <w:tab w:val="left" w:pos="432"/>
        </w:tabs>
        <w:spacing w:before="180"/>
        <w:outlineLvl w:val="0"/>
        <w:rPr>
          <w:b/>
          <w:bCs/>
          <w:color w:val="000000"/>
          <w:kern w:val="28"/>
        </w:rPr>
      </w:pPr>
    </w:p>
    <w:p w14:paraId="5B4C6FA7" w14:textId="77777777" w:rsidR="005C7416" w:rsidRDefault="005C7416" w:rsidP="005C7416">
      <w:pPr>
        <w:tabs>
          <w:tab w:val="left" w:pos="432"/>
        </w:tabs>
        <w:spacing w:before="180"/>
        <w:outlineLvl w:val="0"/>
        <w:rPr>
          <w:b/>
          <w:bCs/>
          <w:color w:val="000000"/>
          <w:kern w:val="28"/>
        </w:rPr>
      </w:pPr>
    </w:p>
    <w:p w14:paraId="07A8366A" w14:textId="77777777" w:rsidR="005C7416" w:rsidRDefault="005C7416" w:rsidP="005C7416">
      <w:pPr>
        <w:tabs>
          <w:tab w:val="left" w:pos="432"/>
        </w:tabs>
        <w:spacing w:before="180"/>
        <w:outlineLvl w:val="0"/>
        <w:rPr>
          <w:b/>
          <w:bCs/>
          <w:color w:val="000000"/>
          <w:kern w:val="28"/>
        </w:rPr>
      </w:pPr>
    </w:p>
    <w:p w14:paraId="327D3B5F" w14:textId="77777777" w:rsidR="005C7416" w:rsidRDefault="005C7416" w:rsidP="005C7416">
      <w:pPr>
        <w:tabs>
          <w:tab w:val="left" w:pos="432"/>
        </w:tabs>
        <w:spacing w:before="180"/>
        <w:outlineLvl w:val="0"/>
        <w:rPr>
          <w:b/>
          <w:bCs/>
          <w:color w:val="000000"/>
          <w:kern w:val="28"/>
        </w:rPr>
      </w:pPr>
    </w:p>
    <w:p w14:paraId="2EB35F2D" w14:textId="77777777" w:rsidR="00C56373" w:rsidRDefault="00C56373" w:rsidP="005C7416">
      <w:pPr>
        <w:tabs>
          <w:tab w:val="left" w:pos="432"/>
        </w:tabs>
        <w:spacing w:before="180"/>
        <w:outlineLvl w:val="0"/>
        <w:rPr>
          <w:b/>
          <w:bCs/>
          <w:color w:val="000000"/>
          <w:kern w:val="28"/>
        </w:rPr>
      </w:pPr>
    </w:p>
    <w:p w14:paraId="4D5F0C80" w14:textId="116D71CC" w:rsidR="005C7416" w:rsidRPr="005C7416" w:rsidRDefault="005C7416" w:rsidP="005C7416">
      <w:pPr>
        <w:tabs>
          <w:tab w:val="left" w:pos="432"/>
        </w:tabs>
        <w:spacing w:before="180"/>
        <w:outlineLvl w:val="0"/>
        <w:rPr>
          <w:b/>
          <w:bCs/>
          <w:color w:val="000000"/>
          <w:kern w:val="28"/>
        </w:rPr>
      </w:pPr>
      <w:r w:rsidRPr="005C7416">
        <w:rPr>
          <w:b/>
          <w:bCs/>
          <w:color w:val="000000"/>
          <w:kern w:val="28"/>
        </w:rPr>
        <w:lastRenderedPageBreak/>
        <w:t>APPEARANCES</w:t>
      </w:r>
    </w:p>
    <w:p w14:paraId="526F60E4" w14:textId="642277A7" w:rsidR="005C7416" w:rsidRPr="005C7416" w:rsidRDefault="00BA7210" w:rsidP="005C7416">
      <w:pPr>
        <w:tabs>
          <w:tab w:val="left" w:pos="432"/>
        </w:tabs>
        <w:spacing w:before="180"/>
        <w:outlineLvl w:val="0"/>
        <w:rPr>
          <w:color w:val="000000"/>
          <w:kern w:val="28"/>
        </w:rPr>
      </w:pPr>
      <w:r>
        <w:rPr>
          <w:color w:val="000000"/>
          <w:kern w:val="28"/>
        </w:rPr>
        <w:t>Alan Haithwaite</w:t>
      </w:r>
      <w:r w:rsidR="005C7416" w:rsidRPr="005C7416">
        <w:rPr>
          <w:color w:val="000000"/>
          <w:kern w:val="28"/>
        </w:rPr>
        <w:tab/>
      </w:r>
      <w:r w:rsidR="005C7416" w:rsidRPr="005C7416">
        <w:rPr>
          <w:color w:val="000000"/>
          <w:kern w:val="28"/>
        </w:rPr>
        <w:tab/>
        <w:t>Applicant</w:t>
      </w:r>
    </w:p>
    <w:p w14:paraId="43EDB7DA" w14:textId="77777777" w:rsidR="005C7416" w:rsidRPr="005C7416" w:rsidRDefault="005C7416" w:rsidP="005C7416">
      <w:pPr>
        <w:tabs>
          <w:tab w:val="left" w:pos="432"/>
        </w:tabs>
        <w:spacing w:before="180"/>
        <w:outlineLvl w:val="0"/>
        <w:rPr>
          <w:color w:val="000000"/>
          <w:kern w:val="28"/>
        </w:rPr>
      </w:pPr>
      <w:r w:rsidRPr="005C7416">
        <w:rPr>
          <w:color w:val="000000"/>
          <w:kern w:val="28"/>
        </w:rPr>
        <w:t>Martin Wright</w:t>
      </w:r>
      <w:r w:rsidRPr="005C7416">
        <w:rPr>
          <w:color w:val="000000"/>
          <w:kern w:val="28"/>
        </w:rPr>
        <w:tab/>
      </w:r>
      <w:r w:rsidRPr="005C7416">
        <w:rPr>
          <w:color w:val="000000"/>
          <w:kern w:val="28"/>
        </w:rPr>
        <w:tab/>
        <w:t>Commons Registration Authority, Cornwall Council</w:t>
      </w:r>
    </w:p>
    <w:p w14:paraId="11B2FDA4" w14:textId="355ABD49" w:rsidR="005C7416" w:rsidRPr="005C7416" w:rsidRDefault="00256C65" w:rsidP="005C7416">
      <w:pPr>
        <w:tabs>
          <w:tab w:val="left" w:pos="432"/>
        </w:tabs>
        <w:spacing w:before="180"/>
        <w:outlineLvl w:val="0"/>
        <w:rPr>
          <w:color w:val="000000"/>
          <w:kern w:val="28"/>
        </w:rPr>
      </w:pPr>
      <w:r>
        <w:rPr>
          <w:color w:val="000000"/>
          <w:kern w:val="28"/>
        </w:rPr>
        <w:t>Mary Howes</w:t>
      </w:r>
      <w:r w:rsidR="00C824CB">
        <w:rPr>
          <w:color w:val="000000"/>
          <w:kern w:val="28"/>
        </w:rPr>
        <w:tab/>
      </w:r>
      <w:r w:rsidR="00C824CB">
        <w:rPr>
          <w:color w:val="000000"/>
          <w:kern w:val="28"/>
        </w:rPr>
        <w:tab/>
      </w:r>
      <w:r w:rsidR="00C824CB">
        <w:rPr>
          <w:color w:val="000000"/>
          <w:kern w:val="28"/>
        </w:rPr>
        <w:tab/>
      </w:r>
      <w:r w:rsidR="005C7416" w:rsidRPr="005C7416">
        <w:rPr>
          <w:color w:val="000000"/>
          <w:kern w:val="28"/>
        </w:rPr>
        <w:t>Local resident</w:t>
      </w:r>
    </w:p>
    <w:p w14:paraId="1AB92F15" w14:textId="4579BB9C" w:rsidR="005C7416" w:rsidRPr="005C7416" w:rsidRDefault="00C824CB" w:rsidP="005C7416">
      <w:pPr>
        <w:tabs>
          <w:tab w:val="left" w:pos="432"/>
        </w:tabs>
        <w:spacing w:before="180"/>
        <w:outlineLvl w:val="0"/>
        <w:rPr>
          <w:color w:val="000000"/>
          <w:kern w:val="28"/>
        </w:rPr>
      </w:pPr>
      <w:r>
        <w:rPr>
          <w:color w:val="000000"/>
          <w:kern w:val="28"/>
        </w:rPr>
        <w:t>Bruce Deighton</w:t>
      </w:r>
      <w:r>
        <w:rPr>
          <w:color w:val="000000"/>
          <w:kern w:val="28"/>
        </w:rPr>
        <w:tab/>
      </w:r>
      <w:r>
        <w:rPr>
          <w:color w:val="000000"/>
          <w:kern w:val="28"/>
        </w:rPr>
        <w:tab/>
      </w:r>
      <w:r w:rsidR="005C7416" w:rsidRPr="005C7416">
        <w:rPr>
          <w:color w:val="000000"/>
          <w:kern w:val="28"/>
        </w:rPr>
        <w:t>Local resident</w:t>
      </w:r>
    </w:p>
    <w:p w14:paraId="4D4FFC70" w14:textId="33BB6E29" w:rsidR="005C7416" w:rsidRPr="005C7416" w:rsidRDefault="00C824CB" w:rsidP="005C7416">
      <w:pPr>
        <w:tabs>
          <w:tab w:val="left" w:pos="432"/>
        </w:tabs>
        <w:spacing w:before="180"/>
        <w:outlineLvl w:val="0"/>
        <w:rPr>
          <w:color w:val="000000"/>
          <w:kern w:val="28"/>
        </w:rPr>
      </w:pPr>
      <w:r>
        <w:rPr>
          <w:color w:val="000000"/>
          <w:kern w:val="28"/>
        </w:rPr>
        <w:t>David Thomas</w:t>
      </w:r>
      <w:r w:rsidR="00ED6047">
        <w:rPr>
          <w:color w:val="000000"/>
          <w:kern w:val="28"/>
        </w:rPr>
        <w:tab/>
      </w:r>
      <w:r w:rsidR="00ED6047">
        <w:rPr>
          <w:color w:val="000000"/>
          <w:kern w:val="28"/>
        </w:rPr>
        <w:tab/>
      </w:r>
      <w:r w:rsidR="005C7416" w:rsidRPr="005C7416">
        <w:rPr>
          <w:color w:val="000000"/>
          <w:kern w:val="28"/>
        </w:rPr>
        <w:t>Local resident</w:t>
      </w:r>
    </w:p>
    <w:p w14:paraId="10943D4A" w14:textId="3D74FBF1" w:rsidR="005C7416" w:rsidRPr="005C7416" w:rsidRDefault="005978B0" w:rsidP="005C7416">
      <w:pPr>
        <w:tabs>
          <w:tab w:val="left" w:pos="432"/>
        </w:tabs>
        <w:spacing w:before="180"/>
        <w:outlineLvl w:val="0"/>
        <w:rPr>
          <w:color w:val="000000"/>
          <w:kern w:val="28"/>
        </w:rPr>
      </w:pPr>
      <w:r>
        <w:rPr>
          <w:color w:val="000000"/>
          <w:kern w:val="28"/>
        </w:rPr>
        <w:t>An</w:t>
      </w:r>
      <w:r w:rsidR="0009681D">
        <w:rPr>
          <w:color w:val="000000"/>
          <w:kern w:val="28"/>
        </w:rPr>
        <w:t>n Hobden</w:t>
      </w:r>
      <w:r w:rsidR="005C7416" w:rsidRPr="005C7416">
        <w:rPr>
          <w:color w:val="000000"/>
          <w:kern w:val="28"/>
        </w:rPr>
        <w:tab/>
      </w:r>
      <w:r w:rsidR="005C7416" w:rsidRPr="005C7416">
        <w:rPr>
          <w:color w:val="000000"/>
          <w:kern w:val="28"/>
        </w:rPr>
        <w:tab/>
      </w:r>
      <w:r w:rsidR="005C7416" w:rsidRPr="005C7416">
        <w:rPr>
          <w:color w:val="000000"/>
          <w:kern w:val="28"/>
        </w:rPr>
        <w:tab/>
        <w:t>Local resident</w:t>
      </w:r>
    </w:p>
    <w:p w14:paraId="2200093D" w14:textId="52786ABE" w:rsidR="005C7416" w:rsidRDefault="00247BA3" w:rsidP="005C7416">
      <w:pPr>
        <w:tabs>
          <w:tab w:val="left" w:pos="432"/>
        </w:tabs>
        <w:spacing w:before="180"/>
        <w:outlineLvl w:val="0"/>
        <w:rPr>
          <w:color w:val="000000"/>
          <w:kern w:val="28"/>
        </w:rPr>
      </w:pPr>
      <w:r>
        <w:rPr>
          <w:color w:val="000000"/>
          <w:kern w:val="28"/>
        </w:rPr>
        <w:t>John Newberry</w:t>
      </w:r>
      <w:r>
        <w:rPr>
          <w:color w:val="000000"/>
          <w:kern w:val="28"/>
        </w:rPr>
        <w:tab/>
      </w:r>
      <w:r>
        <w:rPr>
          <w:color w:val="000000"/>
          <w:kern w:val="28"/>
        </w:rPr>
        <w:tab/>
        <w:t>L</w:t>
      </w:r>
      <w:r w:rsidR="005C7416" w:rsidRPr="005C7416">
        <w:rPr>
          <w:color w:val="000000"/>
          <w:kern w:val="28"/>
        </w:rPr>
        <w:t>ocal resident</w:t>
      </w:r>
    </w:p>
    <w:p w14:paraId="18D91C7E" w14:textId="08AC93D2" w:rsidR="00652E61" w:rsidRDefault="00652E61" w:rsidP="005C7416">
      <w:pPr>
        <w:tabs>
          <w:tab w:val="left" w:pos="432"/>
        </w:tabs>
        <w:spacing w:before="180"/>
        <w:outlineLvl w:val="0"/>
        <w:rPr>
          <w:color w:val="000000"/>
          <w:kern w:val="28"/>
        </w:rPr>
      </w:pPr>
      <w:r>
        <w:rPr>
          <w:color w:val="000000"/>
          <w:kern w:val="28"/>
        </w:rPr>
        <w:t>Courtney Jasper</w:t>
      </w:r>
      <w:r>
        <w:rPr>
          <w:color w:val="000000"/>
          <w:kern w:val="28"/>
        </w:rPr>
        <w:tab/>
      </w:r>
      <w:r>
        <w:rPr>
          <w:color w:val="000000"/>
          <w:kern w:val="28"/>
        </w:rPr>
        <w:tab/>
        <w:t>Local resident</w:t>
      </w:r>
    </w:p>
    <w:p w14:paraId="6F86E4E3" w14:textId="77777777" w:rsidR="00652E61" w:rsidRDefault="00652E61" w:rsidP="005C7416">
      <w:pPr>
        <w:tabs>
          <w:tab w:val="left" w:pos="432"/>
        </w:tabs>
        <w:spacing w:before="180"/>
        <w:outlineLvl w:val="0"/>
        <w:rPr>
          <w:color w:val="000000"/>
          <w:kern w:val="28"/>
        </w:rPr>
      </w:pPr>
    </w:p>
    <w:p w14:paraId="32C615BE" w14:textId="77777777" w:rsidR="00C361AA" w:rsidRDefault="00C361AA" w:rsidP="005C7416">
      <w:pPr>
        <w:tabs>
          <w:tab w:val="left" w:pos="432"/>
        </w:tabs>
        <w:spacing w:before="180"/>
        <w:outlineLvl w:val="0"/>
        <w:rPr>
          <w:color w:val="000000"/>
          <w:kern w:val="28"/>
        </w:rPr>
      </w:pPr>
    </w:p>
    <w:p w14:paraId="61FC901A" w14:textId="77777777" w:rsidR="00C361AA" w:rsidRDefault="00C361AA" w:rsidP="005C7416">
      <w:pPr>
        <w:tabs>
          <w:tab w:val="left" w:pos="432"/>
        </w:tabs>
        <w:spacing w:before="180"/>
        <w:outlineLvl w:val="0"/>
        <w:rPr>
          <w:color w:val="000000"/>
          <w:kern w:val="28"/>
        </w:rPr>
      </w:pPr>
    </w:p>
    <w:p w14:paraId="43D92189" w14:textId="77777777" w:rsidR="00C361AA" w:rsidRDefault="00C361AA" w:rsidP="005C7416">
      <w:pPr>
        <w:tabs>
          <w:tab w:val="left" w:pos="432"/>
        </w:tabs>
        <w:spacing w:before="180"/>
        <w:outlineLvl w:val="0"/>
        <w:rPr>
          <w:color w:val="000000"/>
          <w:kern w:val="28"/>
        </w:rPr>
      </w:pPr>
    </w:p>
    <w:p w14:paraId="1A8E2ED9" w14:textId="77777777" w:rsidR="00C361AA" w:rsidRDefault="00C361AA" w:rsidP="005C7416">
      <w:pPr>
        <w:tabs>
          <w:tab w:val="left" w:pos="432"/>
        </w:tabs>
        <w:spacing w:before="180"/>
        <w:outlineLvl w:val="0"/>
        <w:rPr>
          <w:color w:val="000000"/>
          <w:kern w:val="28"/>
        </w:rPr>
      </w:pPr>
    </w:p>
    <w:p w14:paraId="5856715D" w14:textId="77777777" w:rsidR="00C361AA" w:rsidRDefault="00C361AA" w:rsidP="005C7416">
      <w:pPr>
        <w:tabs>
          <w:tab w:val="left" w:pos="432"/>
        </w:tabs>
        <w:spacing w:before="180"/>
        <w:outlineLvl w:val="0"/>
        <w:rPr>
          <w:color w:val="000000"/>
          <w:kern w:val="28"/>
        </w:rPr>
      </w:pPr>
    </w:p>
    <w:p w14:paraId="6D7CA1B4" w14:textId="77777777" w:rsidR="00C361AA" w:rsidRDefault="00C361AA" w:rsidP="005C7416">
      <w:pPr>
        <w:tabs>
          <w:tab w:val="left" w:pos="432"/>
        </w:tabs>
        <w:spacing w:before="180"/>
        <w:outlineLvl w:val="0"/>
        <w:rPr>
          <w:color w:val="000000"/>
          <w:kern w:val="28"/>
        </w:rPr>
      </w:pPr>
    </w:p>
    <w:p w14:paraId="7E8A8BA7" w14:textId="77777777" w:rsidR="00C361AA" w:rsidRDefault="00C361AA" w:rsidP="005C7416">
      <w:pPr>
        <w:tabs>
          <w:tab w:val="left" w:pos="432"/>
        </w:tabs>
        <w:spacing w:before="180"/>
        <w:outlineLvl w:val="0"/>
        <w:rPr>
          <w:color w:val="000000"/>
          <w:kern w:val="28"/>
        </w:rPr>
      </w:pPr>
    </w:p>
    <w:p w14:paraId="7756962A" w14:textId="77777777" w:rsidR="00C361AA" w:rsidRDefault="00C361AA" w:rsidP="005C7416">
      <w:pPr>
        <w:tabs>
          <w:tab w:val="left" w:pos="432"/>
        </w:tabs>
        <w:spacing w:before="180"/>
        <w:outlineLvl w:val="0"/>
        <w:rPr>
          <w:color w:val="000000"/>
          <w:kern w:val="28"/>
        </w:rPr>
      </w:pPr>
    </w:p>
    <w:p w14:paraId="563939FE" w14:textId="77777777" w:rsidR="00C361AA" w:rsidRDefault="00C361AA" w:rsidP="005C7416">
      <w:pPr>
        <w:tabs>
          <w:tab w:val="left" w:pos="432"/>
        </w:tabs>
        <w:spacing w:before="180"/>
        <w:outlineLvl w:val="0"/>
        <w:rPr>
          <w:color w:val="000000"/>
          <w:kern w:val="28"/>
        </w:rPr>
      </w:pPr>
    </w:p>
    <w:p w14:paraId="058DFEDB" w14:textId="77777777" w:rsidR="00C361AA" w:rsidRDefault="00C361AA" w:rsidP="005C7416">
      <w:pPr>
        <w:tabs>
          <w:tab w:val="left" w:pos="432"/>
        </w:tabs>
        <w:spacing w:before="180"/>
        <w:outlineLvl w:val="0"/>
        <w:rPr>
          <w:color w:val="000000"/>
          <w:kern w:val="28"/>
        </w:rPr>
      </w:pPr>
    </w:p>
    <w:p w14:paraId="6FB9A58B" w14:textId="77777777" w:rsidR="00C361AA" w:rsidRDefault="00C361AA" w:rsidP="005C7416">
      <w:pPr>
        <w:tabs>
          <w:tab w:val="left" w:pos="432"/>
        </w:tabs>
        <w:spacing w:before="180"/>
        <w:outlineLvl w:val="0"/>
        <w:rPr>
          <w:color w:val="000000"/>
          <w:kern w:val="28"/>
        </w:rPr>
      </w:pPr>
    </w:p>
    <w:p w14:paraId="5AABE1BE" w14:textId="77777777" w:rsidR="00C361AA" w:rsidRDefault="00C361AA" w:rsidP="005C7416">
      <w:pPr>
        <w:tabs>
          <w:tab w:val="left" w:pos="432"/>
        </w:tabs>
        <w:spacing w:before="180"/>
        <w:outlineLvl w:val="0"/>
        <w:rPr>
          <w:color w:val="000000"/>
          <w:kern w:val="28"/>
        </w:rPr>
      </w:pPr>
    </w:p>
    <w:p w14:paraId="1469D50D" w14:textId="77777777" w:rsidR="00C361AA" w:rsidRDefault="00C361AA" w:rsidP="005C7416">
      <w:pPr>
        <w:tabs>
          <w:tab w:val="left" w:pos="432"/>
        </w:tabs>
        <w:spacing w:before="180"/>
        <w:outlineLvl w:val="0"/>
        <w:rPr>
          <w:color w:val="000000"/>
          <w:kern w:val="28"/>
        </w:rPr>
      </w:pPr>
    </w:p>
    <w:p w14:paraId="2F8C6AE6" w14:textId="77777777" w:rsidR="00C361AA" w:rsidRDefault="00C361AA" w:rsidP="005C7416">
      <w:pPr>
        <w:tabs>
          <w:tab w:val="left" w:pos="432"/>
        </w:tabs>
        <w:spacing w:before="180"/>
        <w:outlineLvl w:val="0"/>
        <w:rPr>
          <w:color w:val="000000"/>
          <w:kern w:val="28"/>
        </w:rPr>
      </w:pPr>
    </w:p>
    <w:p w14:paraId="1715B864" w14:textId="77777777" w:rsidR="00C361AA" w:rsidRDefault="00C361AA" w:rsidP="005C7416">
      <w:pPr>
        <w:tabs>
          <w:tab w:val="left" w:pos="432"/>
        </w:tabs>
        <w:spacing w:before="180"/>
        <w:outlineLvl w:val="0"/>
        <w:rPr>
          <w:color w:val="000000"/>
          <w:kern w:val="28"/>
        </w:rPr>
      </w:pPr>
    </w:p>
    <w:p w14:paraId="0413793E" w14:textId="548E44D8" w:rsidR="00C361AA" w:rsidRDefault="00C361AA" w:rsidP="00431E73">
      <w:pPr>
        <w:tabs>
          <w:tab w:val="left" w:pos="432"/>
        </w:tabs>
        <w:spacing w:before="180"/>
        <w:jc w:val="both"/>
        <w:outlineLvl w:val="0"/>
        <w:rPr>
          <w:color w:val="000000"/>
          <w:kern w:val="28"/>
        </w:rPr>
      </w:pPr>
      <w:r w:rsidRPr="00C361AA">
        <w:rPr>
          <w:noProof/>
          <w:color w:val="000000"/>
          <w:kern w:val="28"/>
        </w:rPr>
        <w:lastRenderedPageBreak/>
        <w:drawing>
          <wp:inline distT="0" distB="0" distL="0" distR="0" wp14:anchorId="02C9DE16" wp14:editId="173B66B7">
            <wp:extent cx="6447155" cy="7778750"/>
            <wp:effectExtent l="0" t="0" r="0" b="0"/>
            <wp:docPr id="5" name="Picture 5" descr="Description of application m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escription of application map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56729" cy="7790302"/>
                    </a:xfrm>
                    <a:prstGeom prst="rect">
                      <a:avLst/>
                    </a:prstGeom>
                    <a:noFill/>
                    <a:ln>
                      <a:noFill/>
                    </a:ln>
                  </pic:spPr>
                </pic:pic>
              </a:graphicData>
            </a:graphic>
          </wp:inline>
        </w:drawing>
      </w:r>
    </w:p>
    <w:p w14:paraId="0D9CD85C" w14:textId="77777777" w:rsidR="00C361AA" w:rsidRDefault="00C361AA" w:rsidP="005C7416">
      <w:pPr>
        <w:tabs>
          <w:tab w:val="left" w:pos="432"/>
        </w:tabs>
        <w:spacing w:before="180"/>
        <w:outlineLvl w:val="0"/>
        <w:rPr>
          <w:color w:val="000000"/>
          <w:kern w:val="28"/>
        </w:rPr>
      </w:pPr>
    </w:p>
    <w:p w14:paraId="079A18CC" w14:textId="77777777" w:rsidR="00C361AA" w:rsidRDefault="00C361AA" w:rsidP="005C7416">
      <w:pPr>
        <w:tabs>
          <w:tab w:val="left" w:pos="432"/>
        </w:tabs>
        <w:spacing w:before="180"/>
        <w:outlineLvl w:val="0"/>
        <w:rPr>
          <w:color w:val="000000"/>
          <w:kern w:val="28"/>
        </w:rPr>
      </w:pPr>
    </w:p>
    <w:p w14:paraId="09E53422" w14:textId="77777777" w:rsidR="00C361AA" w:rsidRDefault="00C361AA" w:rsidP="005C7416">
      <w:pPr>
        <w:tabs>
          <w:tab w:val="left" w:pos="432"/>
        </w:tabs>
        <w:spacing w:before="180"/>
        <w:outlineLvl w:val="0"/>
        <w:rPr>
          <w:color w:val="000000"/>
          <w:kern w:val="28"/>
        </w:rPr>
      </w:pPr>
    </w:p>
    <w:p w14:paraId="5EA9BA58" w14:textId="77777777" w:rsidR="00A4332A" w:rsidRDefault="00A4332A" w:rsidP="005C7416">
      <w:pPr>
        <w:tabs>
          <w:tab w:val="left" w:pos="432"/>
        </w:tabs>
        <w:spacing w:before="180"/>
        <w:outlineLvl w:val="0"/>
        <w:rPr>
          <w:color w:val="000000"/>
          <w:kern w:val="28"/>
        </w:rPr>
      </w:pPr>
    </w:p>
    <w:p w14:paraId="3841693C" w14:textId="5D944F05" w:rsidR="00A4332A" w:rsidRPr="005C7416" w:rsidRDefault="00A4332A" w:rsidP="005C7416">
      <w:pPr>
        <w:tabs>
          <w:tab w:val="left" w:pos="432"/>
        </w:tabs>
        <w:spacing w:before="180"/>
        <w:outlineLvl w:val="0"/>
        <w:rPr>
          <w:color w:val="000000"/>
          <w:kern w:val="28"/>
        </w:rPr>
      </w:pPr>
      <w:r w:rsidRPr="00A4332A">
        <w:rPr>
          <w:noProof/>
          <w:color w:val="000000"/>
          <w:kern w:val="28"/>
        </w:rPr>
        <w:lastRenderedPageBreak/>
        <w:drawing>
          <wp:inline distT="0" distB="0" distL="0" distR="0" wp14:anchorId="6264B132" wp14:editId="351AA4C7">
            <wp:extent cx="5908040" cy="8261350"/>
            <wp:effectExtent l="0" t="0" r="0" b="6350"/>
            <wp:docPr id="6" name="Picture 6" descr="Polyphant Green Ma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olyphant Green Map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8040" cy="8261350"/>
                    </a:xfrm>
                    <a:prstGeom prst="rect">
                      <a:avLst/>
                    </a:prstGeom>
                    <a:noFill/>
                    <a:ln>
                      <a:noFill/>
                    </a:ln>
                  </pic:spPr>
                </pic:pic>
              </a:graphicData>
            </a:graphic>
          </wp:inline>
        </w:drawing>
      </w:r>
    </w:p>
    <w:p w14:paraId="6FE7918B" w14:textId="77777777" w:rsidR="00B84E7E" w:rsidRDefault="00B84E7E" w:rsidP="008B78AE">
      <w:pPr>
        <w:pStyle w:val="Style1"/>
        <w:numPr>
          <w:ilvl w:val="0"/>
          <w:numId w:val="0"/>
        </w:numPr>
      </w:pPr>
    </w:p>
    <w:p w14:paraId="7CD04CE5" w14:textId="77777777" w:rsidR="00B84E7E" w:rsidRDefault="00B84E7E" w:rsidP="008B78AE">
      <w:pPr>
        <w:pStyle w:val="Style1"/>
        <w:numPr>
          <w:ilvl w:val="0"/>
          <w:numId w:val="0"/>
        </w:numPr>
      </w:pPr>
    </w:p>
    <w:p w14:paraId="7993148C" w14:textId="48CE7BA9" w:rsidR="00B84E7E" w:rsidRDefault="00D05D9F" w:rsidP="008B78AE">
      <w:pPr>
        <w:pStyle w:val="Style1"/>
        <w:numPr>
          <w:ilvl w:val="0"/>
          <w:numId w:val="0"/>
        </w:numPr>
      </w:pPr>
      <w:r w:rsidRPr="00D05D9F">
        <w:rPr>
          <w:noProof/>
        </w:rPr>
        <w:lastRenderedPageBreak/>
        <w:drawing>
          <wp:inline distT="0" distB="0" distL="0" distR="0" wp14:anchorId="0C45E56A" wp14:editId="5FA95753">
            <wp:extent cx="5908040" cy="7207250"/>
            <wp:effectExtent l="0" t="0" r="0" b="0"/>
            <wp:docPr id="7" name="Picture 7" descr="Polyphant Green Ma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olyphant Green Map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08040" cy="7207250"/>
                    </a:xfrm>
                    <a:prstGeom prst="rect">
                      <a:avLst/>
                    </a:prstGeom>
                    <a:noFill/>
                    <a:ln>
                      <a:noFill/>
                    </a:ln>
                  </pic:spPr>
                </pic:pic>
              </a:graphicData>
            </a:graphic>
          </wp:inline>
        </w:drawing>
      </w:r>
    </w:p>
    <w:p w14:paraId="753ED948" w14:textId="77777777" w:rsidR="00B84E7E" w:rsidRDefault="00B84E7E" w:rsidP="008B78AE">
      <w:pPr>
        <w:pStyle w:val="Style1"/>
        <w:numPr>
          <w:ilvl w:val="0"/>
          <w:numId w:val="0"/>
        </w:numPr>
      </w:pPr>
    </w:p>
    <w:p w14:paraId="55318ACA" w14:textId="77777777" w:rsidR="00B84E7E" w:rsidRDefault="00B84E7E" w:rsidP="008B78AE">
      <w:pPr>
        <w:pStyle w:val="Style1"/>
        <w:numPr>
          <w:ilvl w:val="0"/>
          <w:numId w:val="0"/>
        </w:numPr>
      </w:pPr>
    </w:p>
    <w:p w14:paraId="4BD0A882" w14:textId="77777777" w:rsidR="00B84E7E" w:rsidRDefault="00B84E7E" w:rsidP="008B78AE">
      <w:pPr>
        <w:pStyle w:val="Style1"/>
        <w:numPr>
          <w:ilvl w:val="0"/>
          <w:numId w:val="0"/>
        </w:numPr>
      </w:pPr>
    </w:p>
    <w:p w14:paraId="307B61FE" w14:textId="77777777" w:rsidR="00B84E7E" w:rsidRDefault="00B84E7E" w:rsidP="008B78AE">
      <w:pPr>
        <w:pStyle w:val="Style1"/>
        <w:numPr>
          <w:ilvl w:val="0"/>
          <w:numId w:val="0"/>
        </w:numPr>
      </w:pPr>
    </w:p>
    <w:p w14:paraId="0E2D9EB9" w14:textId="77777777" w:rsidR="00B84E7E" w:rsidRDefault="00B84E7E" w:rsidP="008B78AE">
      <w:pPr>
        <w:pStyle w:val="Style1"/>
        <w:numPr>
          <w:ilvl w:val="0"/>
          <w:numId w:val="0"/>
        </w:numPr>
      </w:pPr>
    </w:p>
    <w:p w14:paraId="30A76157" w14:textId="77777777" w:rsidR="00B84E7E" w:rsidRDefault="00B84E7E" w:rsidP="008B78AE">
      <w:pPr>
        <w:pStyle w:val="Style1"/>
        <w:numPr>
          <w:ilvl w:val="0"/>
          <w:numId w:val="0"/>
        </w:numPr>
      </w:pPr>
    </w:p>
    <w:sectPr w:rsidR="00B84E7E" w:rsidSect="00E674DD">
      <w:headerReference w:type="default" r:id="rId15"/>
      <w:footerReference w:type="even" r:id="rId16"/>
      <w:footerReference w:type="default" r:id="rId17"/>
      <w:headerReference w:type="first" r:id="rId18"/>
      <w:footerReference w:type="first" r:id="rId19"/>
      <w:pgSz w:w="11906" w:h="16838" w:code="9"/>
      <w:pgMar w:top="680" w:right="1077" w:bottom="1276" w:left="1525" w:header="624"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02C73" w14:textId="77777777" w:rsidR="004064E2" w:rsidRDefault="004064E2" w:rsidP="00F62916">
      <w:r>
        <w:separator/>
      </w:r>
    </w:p>
  </w:endnote>
  <w:endnote w:type="continuationSeparator" w:id="0">
    <w:p w14:paraId="18942FE7" w14:textId="77777777" w:rsidR="004064E2" w:rsidRDefault="004064E2" w:rsidP="00F62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5DC25" w14:textId="77777777" w:rsidR="00366F95" w:rsidRDefault="00366F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AEB838F" w14:textId="77777777" w:rsidR="00366F95" w:rsidRDefault="00366F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6D2C7" w14:textId="77777777" w:rsidR="00366F95" w:rsidRDefault="00366F95">
    <w:pPr>
      <w:pStyle w:val="Noindent"/>
      <w:spacing w:before="120"/>
      <w:jc w:val="center"/>
      <w:rPr>
        <w:rStyle w:val="PageNumber"/>
      </w:rPr>
    </w:pPr>
    <w:r>
      <w:rPr>
        <w:noProof/>
        <w:sz w:val="18"/>
      </w:rPr>
      <mc:AlternateContent>
        <mc:Choice Requires="wps">
          <w:drawing>
            <wp:anchor distT="0" distB="0" distL="114300" distR="114300" simplePos="0" relativeHeight="251658752" behindDoc="0" locked="0" layoutInCell="1" allowOverlap="1" wp14:anchorId="2C604C79" wp14:editId="75A72E1D">
              <wp:simplePos x="0" y="0"/>
              <wp:positionH relativeFrom="column">
                <wp:posOffset>-2540</wp:posOffset>
              </wp:positionH>
              <wp:positionV relativeFrom="paragraph">
                <wp:posOffset>159385</wp:posOffset>
              </wp:positionV>
              <wp:extent cx="5943600" cy="0"/>
              <wp:effectExtent l="0" t="0" r="0" b="0"/>
              <wp:wrapNone/>
              <wp:docPr id="2" name="Lin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AE8A72" id="Line 17" o:spid="_x0000_s1026" alt="&quot;&quot;"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04311DD9" w14:textId="77777777" w:rsidR="00366F95" w:rsidRPr="00E45340" w:rsidRDefault="00A06EF3" w:rsidP="00E45340">
    <w:pPr>
      <w:pStyle w:val="Footer"/>
      <w:ind w:right="-52"/>
      <w:rPr>
        <w:sz w:val="16"/>
        <w:szCs w:val="16"/>
      </w:rPr>
    </w:pPr>
    <w:hyperlink r:id="rId1" w:history="1">
      <w:r w:rsidR="004F274A" w:rsidRPr="00026922">
        <w:rPr>
          <w:rStyle w:val="Hyperlink"/>
          <w:sz w:val="16"/>
          <w:szCs w:val="16"/>
        </w:rPr>
        <w:t>https://www.gov.uk/planning-inspectorate</w:t>
      </w:r>
    </w:hyperlink>
    <w:r w:rsidR="00E45340">
      <w:rPr>
        <w:sz w:val="16"/>
        <w:szCs w:val="16"/>
      </w:rPr>
      <w:t xml:space="preserve">                          </w:t>
    </w:r>
    <w:r w:rsidR="00366F95">
      <w:rPr>
        <w:rStyle w:val="PageNumber"/>
      </w:rPr>
      <w:fldChar w:fldCharType="begin"/>
    </w:r>
    <w:r w:rsidR="00366F95">
      <w:rPr>
        <w:rStyle w:val="PageNumber"/>
      </w:rPr>
      <w:instrText xml:space="preserve"> PAGE </w:instrText>
    </w:r>
    <w:r w:rsidR="00366F95">
      <w:rPr>
        <w:rStyle w:val="PageNumber"/>
      </w:rPr>
      <w:fldChar w:fldCharType="separate"/>
    </w:r>
    <w:r w:rsidR="007A06BE">
      <w:rPr>
        <w:rStyle w:val="PageNumber"/>
        <w:noProof/>
      </w:rPr>
      <w:t>2</w:t>
    </w:r>
    <w:r w:rsidR="00366F95">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F203B" w14:textId="77777777" w:rsidR="00366F95" w:rsidRDefault="00366F95" w:rsidP="00181F78">
    <w:pPr>
      <w:pStyle w:val="Footer"/>
      <w:pBdr>
        <w:bottom w:val="none" w:sz="0" w:space="0" w:color="000000"/>
      </w:pBdr>
      <w:ind w:right="-52"/>
    </w:pPr>
    <w:r>
      <w:rPr>
        <w:noProof/>
      </w:rPr>
      <mc:AlternateContent>
        <mc:Choice Requires="wps">
          <w:drawing>
            <wp:anchor distT="0" distB="0" distL="114300" distR="114300" simplePos="0" relativeHeight="251656704" behindDoc="0" locked="0" layoutInCell="1" allowOverlap="1" wp14:anchorId="32DEF95A" wp14:editId="29A111A9">
              <wp:simplePos x="0" y="0"/>
              <wp:positionH relativeFrom="column">
                <wp:posOffset>-2540</wp:posOffset>
              </wp:positionH>
              <wp:positionV relativeFrom="paragraph">
                <wp:posOffset>121285</wp:posOffset>
              </wp:positionV>
              <wp:extent cx="5943600" cy="0"/>
              <wp:effectExtent l="0" t="0" r="0" b="0"/>
              <wp:wrapNone/>
              <wp:docPr id="1"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3872E4" id="Line 11" o:spid="_x0000_s1026" alt="&quot;&quot;"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0AE42644" w14:textId="77777777" w:rsidR="00366F95" w:rsidRPr="00451EE4" w:rsidRDefault="00A06EF3">
    <w:pPr>
      <w:pStyle w:val="Footer"/>
      <w:ind w:right="-52"/>
      <w:rPr>
        <w:sz w:val="16"/>
        <w:szCs w:val="16"/>
      </w:rPr>
    </w:pPr>
    <w:hyperlink r:id="rId1" w:history="1">
      <w:r w:rsidR="004F274A" w:rsidRPr="00026922">
        <w:rPr>
          <w:rStyle w:val="Hyperlink"/>
          <w:sz w:val="16"/>
          <w:szCs w:val="16"/>
        </w:rPr>
        <w:t>https://www.gov.uk/planning-inspectorate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1DEE1" w14:textId="77777777" w:rsidR="004064E2" w:rsidRDefault="004064E2" w:rsidP="00F62916">
      <w:r>
        <w:separator/>
      </w:r>
    </w:p>
  </w:footnote>
  <w:footnote w:type="continuationSeparator" w:id="0">
    <w:p w14:paraId="45689B37" w14:textId="77777777" w:rsidR="004064E2" w:rsidRDefault="004064E2" w:rsidP="00F62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9520"/>
    </w:tblGrid>
    <w:tr w:rsidR="00366F95" w14:paraId="54C652FC" w14:textId="77777777">
      <w:tc>
        <w:tcPr>
          <w:tcW w:w="9520" w:type="dxa"/>
        </w:tcPr>
        <w:p w14:paraId="7CEABFA0" w14:textId="1280E51C" w:rsidR="00366F95" w:rsidRDefault="00181F78">
          <w:pPr>
            <w:pStyle w:val="Footer"/>
          </w:pPr>
          <w:r>
            <w:t>App</w:t>
          </w:r>
          <w:r w:rsidR="0027205F">
            <w:t>lication</w:t>
          </w:r>
          <w:r>
            <w:t xml:space="preserve"> Decision </w:t>
          </w:r>
          <w:r w:rsidR="007F70DD">
            <w:t>COM 32</w:t>
          </w:r>
          <w:r w:rsidR="007C5EDC">
            <w:t>88615</w:t>
          </w:r>
        </w:p>
      </w:tc>
    </w:tr>
  </w:tbl>
  <w:p w14:paraId="576A831C" w14:textId="77777777" w:rsidR="00366F95" w:rsidRDefault="00366F95" w:rsidP="00087477">
    <w:pPr>
      <w:pStyle w:val="Footer"/>
      <w:spacing w:after="180"/>
    </w:pPr>
    <w:r>
      <w:rPr>
        <w:noProof/>
      </w:rPr>
      <mc:AlternateContent>
        <mc:Choice Requires="wps">
          <w:drawing>
            <wp:anchor distT="0" distB="0" distL="114300" distR="114300" simplePos="0" relativeHeight="251673600" behindDoc="0" locked="0" layoutInCell="1" allowOverlap="1" wp14:anchorId="4D70E9D7" wp14:editId="5C1A3D1B">
              <wp:simplePos x="0" y="0"/>
              <wp:positionH relativeFrom="column">
                <wp:posOffset>0</wp:posOffset>
              </wp:positionH>
              <wp:positionV relativeFrom="paragraph">
                <wp:posOffset>114300</wp:posOffset>
              </wp:positionV>
              <wp:extent cx="5943600" cy="0"/>
              <wp:effectExtent l="0" t="0" r="0" b="0"/>
              <wp:wrapNone/>
              <wp:docPr id="3" name="Lin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AE30E6" id="Line 14" o:spid="_x0000_s1026" alt="&quot;&quot;"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5017D" w14:textId="77777777" w:rsidR="00366F95" w:rsidRDefault="00366F95">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07700615"/>
    <w:multiLevelType w:val="multilevel"/>
    <w:tmpl w:val="A22611FC"/>
    <w:numStyleLink w:val="ConditionsList"/>
  </w:abstractNum>
  <w:abstractNum w:abstractNumId="2" w15:restartNumberingAfterBreak="0">
    <w:nsid w:val="10497561"/>
    <w:multiLevelType w:val="multilevel"/>
    <w:tmpl w:val="65B42758"/>
    <w:styleLink w:val="nListiList"/>
    <w:lvl w:ilvl="0">
      <w:start w:val="1"/>
      <w:numFmt w:val="lowerRoman"/>
      <w:lvlText w:val="%1)"/>
      <w:lvlJc w:val="left"/>
      <w:pPr>
        <w:tabs>
          <w:tab w:val="num" w:pos="107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pStyle w:val="Nlisti"/>
      <w:lvlText w:val="%3)"/>
      <w:lvlJc w:val="left"/>
      <w:pPr>
        <w:tabs>
          <w:tab w:val="num" w:pos="1797"/>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17"/>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38"/>
        </w:tabs>
        <w:ind w:left="3240" w:hanging="360"/>
      </w:pPr>
      <w:rPr>
        <w:rFonts w:hint="default"/>
      </w:rPr>
    </w:lvl>
  </w:abstractNum>
  <w:abstractNum w:abstractNumId="3" w15:restartNumberingAfterBreak="0">
    <w:nsid w:val="13850483"/>
    <w:multiLevelType w:val="hybridMultilevel"/>
    <w:tmpl w:val="4530BECE"/>
    <w:lvl w:ilvl="0" w:tplc="08090001">
      <w:start w:val="1"/>
      <w:numFmt w:val="bullet"/>
      <w:lvlText w:val=""/>
      <w:lvlJc w:val="left"/>
      <w:pPr>
        <w:ind w:left="785" w:hanging="360"/>
      </w:pPr>
      <w:rPr>
        <w:rFonts w:ascii="Symbol" w:hAnsi="Symbol" w:hint="default"/>
      </w:rPr>
    </w:lvl>
    <w:lvl w:ilvl="1" w:tplc="08090003">
      <w:start w:val="1"/>
      <w:numFmt w:val="bullet"/>
      <w:lvlText w:val="o"/>
      <w:lvlJc w:val="left"/>
      <w:pPr>
        <w:ind w:left="1505" w:hanging="360"/>
      </w:pPr>
      <w:rPr>
        <w:rFonts w:ascii="Courier New" w:hAnsi="Courier New" w:cs="Courier New" w:hint="default"/>
      </w:rPr>
    </w:lvl>
    <w:lvl w:ilvl="2" w:tplc="08090005">
      <w:start w:val="1"/>
      <w:numFmt w:val="bullet"/>
      <w:lvlText w:val=""/>
      <w:lvlJc w:val="left"/>
      <w:pPr>
        <w:ind w:left="2225" w:hanging="360"/>
      </w:pPr>
      <w:rPr>
        <w:rFonts w:ascii="Wingdings" w:hAnsi="Wingdings" w:hint="default"/>
      </w:rPr>
    </w:lvl>
    <w:lvl w:ilvl="3" w:tplc="08090001">
      <w:start w:val="1"/>
      <w:numFmt w:val="bullet"/>
      <w:lvlText w:val=""/>
      <w:lvlJc w:val="left"/>
      <w:pPr>
        <w:ind w:left="2945" w:hanging="360"/>
      </w:pPr>
      <w:rPr>
        <w:rFonts w:ascii="Symbol" w:hAnsi="Symbol" w:hint="default"/>
      </w:rPr>
    </w:lvl>
    <w:lvl w:ilvl="4" w:tplc="08090003">
      <w:start w:val="1"/>
      <w:numFmt w:val="bullet"/>
      <w:lvlText w:val="o"/>
      <w:lvlJc w:val="left"/>
      <w:pPr>
        <w:ind w:left="3665" w:hanging="360"/>
      </w:pPr>
      <w:rPr>
        <w:rFonts w:ascii="Courier New" w:hAnsi="Courier New" w:cs="Courier New" w:hint="default"/>
      </w:rPr>
    </w:lvl>
    <w:lvl w:ilvl="5" w:tplc="08090005">
      <w:start w:val="1"/>
      <w:numFmt w:val="bullet"/>
      <w:lvlText w:val=""/>
      <w:lvlJc w:val="left"/>
      <w:pPr>
        <w:ind w:left="4385" w:hanging="360"/>
      </w:pPr>
      <w:rPr>
        <w:rFonts w:ascii="Wingdings" w:hAnsi="Wingdings" w:hint="default"/>
      </w:rPr>
    </w:lvl>
    <w:lvl w:ilvl="6" w:tplc="08090001">
      <w:start w:val="1"/>
      <w:numFmt w:val="bullet"/>
      <w:lvlText w:val=""/>
      <w:lvlJc w:val="left"/>
      <w:pPr>
        <w:ind w:left="5105" w:hanging="360"/>
      </w:pPr>
      <w:rPr>
        <w:rFonts w:ascii="Symbol" w:hAnsi="Symbol" w:hint="default"/>
      </w:rPr>
    </w:lvl>
    <w:lvl w:ilvl="7" w:tplc="08090003">
      <w:start w:val="1"/>
      <w:numFmt w:val="bullet"/>
      <w:lvlText w:val="o"/>
      <w:lvlJc w:val="left"/>
      <w:pPr>
        <w:ind w:left="5825" w:hanging="360"/>
      </w:pPr>
      <w:rPr>
        <w:rFonts w:ascii="Courier New" w:hAnsi="Courier New" w:cs="Courier New" w:hint="default"/>
      </w:rPr>
    </w:lvl>
    <w:lvl w:ilvl="8" w:tplc="08090005">
      <w:start w:val="1"/>
      <w:numFmt w:val="bullet"/>
      <w:lvlText w:val=""/>
      <w:lvlJc w:val="left"/>
      <w:pPr>
        <w:ind w:left="6545" w:hanging="360"/>
      </w:pPr>
      <w:rPr>
        <w:rFonts w:ascii="Wingdings" w:hAnsi="Wingdings" w:hint="default"/>
      </w:rPr>
    </w:lvl>
  </w:abstractNum>
  <w:abstractNum w:abstractNumId="4" w15:restartNumberingAfterBreak="0">
    <w:nsid w:val="1BD14CD6"/>
    <w:multiLevelType w:val="hybridMultilevel"/>
    <w:tmpl w:val="7280079A"/>
    <w:lvl w:ilvl="0" w:tplc="12F232B4">
      <w:start w:val="1"/>
      <w:numFmt w:val="lowerLetter"/>
      <w:lvlText w:val="%1)"/>
      <w:lvlJc w:val="left"/>
      <w:pPr>
        <w:ind w:left="2336" w:hanging="360"/>
      </w:pPr>
    </w:lvl>
    <w:lvl w:ilvl="1" w:tplc="08090019" w:tentative="1">
      <w:start w:val="1"/>
      <w:numFmt w:val="lowerLetter"/>
      <w:lvlText w:val="%2."/>
      <w:lvlJc w:val="left"/>
      <w:pPr>
        <w:ind w:left="3056" w:hanging="360"/>
      </w:pPr>
    </w:lvl>
    <w:lvl w:ilvl="2" w:tplc="0809001B" w:tentative="1">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5" w15:restartNumberingAfterBreak="0">
    <w:nsid w:val="209A62F5"/>
    <w:multiLevelType w:val="hybridMultilevel"/>
    <w:tmpl w:val="25DE3A94"/>
    <w:lvl w:ilvl="0" w:tplc="3286AFD0">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6" w15:restartNumberingAfterBreak="0">
    <w:nsid w:val="284238AD"/>
    <w:multiLevelType w:val="multilevel"/>
    <w:tmpl w:val="A22611FC"/>
    <w:numStyleLink w:val="ConditionsList"/>
  </w:abstractNum>
  <w:abstractNum w:abstractNumId="7" w15:restartNumberingAfterBreak="0">
    <w:nsid w:val="29461538"/>
    <w:multiLevelType w:val="multilevel"/>
    <w:tmpl w:val="A1DC0ECC"/>
    <w:styleLink w:val="nListaList"/>
    <w:lvl w:ilvl="0">
      <w:start w:val="1"/>
      <w:numFmt w:val="decimal"/>
      <w:pStyle w:val="Table"/>
      <w:lvlText w:val="%1."/>
      <w:lvlJc w:val="left"/>
      <w:pPr>
        <w:tabs>
          <w:tab w:val="num" w:pos="720"/>
        </w:tabs>
        <w:ind w:left="425" w:hanging="425"/>
      </w:pPr>
      <w:rPr>
        <w:rFonts w:hint="default"/>
      </w:rPr>
    </w:lvl>
    <w:lvl w:ilvl="1">
      <w:start w:val="1"/>
      <w:numFmt w:val="lowerLetter"/>
      <w:pStyle w:val="Nlista"/>
      <w:lvlText w:val="(%2)"/>
      <w:lvlJc w:val="right"/>
      <w:pPr>
        <w:tabs>
          <w:tab w:val="num" w:pos="851"/>
        </w:tabs>
        <w:ind w:left="851" w:hanging="142"/>
      </w:pPr>
      <w:rPr>
        <w:rFonts w:hint="default"/>
      </w:rPr>
    </w:lvl>
    <w:lvl w:ilvl="2">
      <w:start w:val="1"/>
      <w:numFmt w:val="lowerRoman"/>
      <w:lvlText w:val="(%3)"/>
      <w:lvlJc w:val="right"/>
      <w:pPr>
        <w:tabs>
          <w:tab w:val="num" w:pos="1134"/>
        </w:tabs>
        <w:ind w:left="1134" w:hanging="113"/>
      </w:pPr>
      <w:rPr>
        <w:rFonts w:hint="default"/>
      </w:rPr>
    </w:lvl>
    <w:lvl w:ilvl="3">
      <w:start w:val="1"/>
      <w:numFmt w:val="lowerRoman"/>
      <w:lvlText w:val="%4"/>
      <w:lvlJc w:val="left"/>
      <w:pPr>
        <w:tabs>
          <w:tab w:val="num" w:pos="1361"/>
        </w:tabs>
        <w:ind w:left="1361" w:hanging="114"/>
      </w:pPr>
      <w:rPr>
        <w:rFonts w:hint="default"/>
      </w:rPr>
    </w:lvl>
    <w:lvl w:ilvl="4">
      <w:start w:val="1"/>
      <w:numFmt w:val="none"/>
      <w:lvlText w:val=""/>
      <w:lvlJc w:val="left"/>
      <w:pPr>
        <w:tabs>
          <w:tab w:val="num" w:pos="1797"/>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17"/>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38"/>
        </w:tabs>
        <w:ind w:left="3240" w:hanging="360"/>
      </w:pPr>
      <w:rPr>
        <w:rFonts w:hint="default"/>
      </w:rPr>
    </w:lvl>
  </w:abstractNum>
  <w:abstractNum w:abstractNumId="8" w15:restartNumberingAfterBreak="0">
    <w:nsid w:val="297D571E"/>
    <w:multiLevelType w:val="multilevel"/>
    <w:tmpl w:val="A22611FC"/>
    <w:numStyleLink w:val="ConditionsList"/>
  </w:abstractNum>
  <w:abstractNum w:abstractNumId="9" w15:restartNumberingAfterBreak="0">
    <w:nsid w:val="3C6E19AC"/>
    <w:multiLevelType w:val="hybridMultilevel"/>
    <w:tmpl w:val="EC645A80"/>
    <w:lvl w:ilvl="0" w:tplc="594AE90A">
      <w:start w:val="1"/>
      <w:numFmt w:val="lowerLetter"/>
      <w:lvlText w:val="(%1)"/>
      <w:lvlJc w:val="left"/>
      <w:pPr>
        <w:ind w:left="1151" w:hanging="720"/>
      </w:pPr>
      <w:rPr>
        <w:rFonts w:hint="default"/>
      </w:rPr>
    </w:lvl>
    <w:lvl w:ilvl="1" w:tplc="08090019" w:tentative="1">
      <w:start w:val="1"/>
      <w:numFmt w:val="lowerLetter"/>
      <w:lvlText w:val="%2."/>
      <w:lvlJc w:val="left"/>
      <w:pPr>
        <w:ind w:left="1511" w:hanging="360"/>
      </w:pPr>
    </w:lvl>
    <w:lvl w:ilvl="2" w:tplc="0809001B" w:tentative="1">
      <w:start w:val="1"/>
      <w:numFmt w:val="lowerRoman"/>
      <w:lvlText w:val="%3."/>
      <w:lvlJc w:val="right"/>
      <w:pPr>
        <w:ind w:left="2231" w:hanging="180"/>
      </w:pPr>
    </w:lvl>
    <w:lvl w:ilvl="3" w:tplc="0809000F" w:tentative="1">
      <w:start w:val="1"/>
      <w:numFmt w:val="decimal"/>
      <w:lvlText w:val="%4."/>
      <w:lvlJc w:val="left"/>
      <w:pPr>
        <w:ind w:left="2951" w:hanging="360"/>
      </w:pPr>
    </w:lvl>
    <w:lvl w:ilvl="4" w:tplc="08090019" w:tentative="1">
      <w:start w:val="1"/>
      <w:numFmt w:val="lowerLetter"/>
      <w:lvlText w:val="%5."/>
      <w:lvlJc w:val="left"/>
      <w:pPr>
        <w:ind w:left="3671" w:hanging="360"/>
      </w:pPr>
    </w:lvl>
    <w:lvl w:ilvl="5" w:tplc="0809001B" w:tentative="1">
      <w:start w:val="1"/>
      <w:numFmt w:val="lowerRoman"/>
      <w:lvlText w:val="%6."/>
      <w:lvlJc w:val="right"/>
      <w:pPr>
        <w:ind w:left="4391" w:hanging="180"/>
      </w:pPr>
    </w:lvl>
    <w:lvl w:ilvl="6" w:tplc="0809000F" w:tentative="1">
      <w:start w:val="1"/>
      <w:numFmt w:val="decimal"/>
      <w:lvlText w:val="%7."/>
      <w:lvlJc w:val="left"/>
      <w:pPr>
        <w:ind w:left="5111" w:hanging="360"/>
      </w:pPr>
    </w:lvl>
    <w:lvl w:ilvl="7" w:tplc="08090019" w:tentative="1">
      <w:start w:val="1"/>
      <w:numFmt w:val="lowerLetter"/>
      <w:lvlText w:val="%8."/>
      <w:lvlJc w:val="left"/>
      <w:pPr>
        <w:ind w:left="5831" w:hanging="360"/>
      </w:pPr>
    </w:lvl>
    <w:lvl w:ilvl="8" w:tplc="0809001B" w:tentative="1">
      <w:start w:val="1"/>
      <w:numFmt w:val="lowerRoman"/>
      <w:lvlText w:val="%9."/>
      <w:lvlJc w:val="right"/>
      <w:pPr>
        <w:ind w:left="6551" w:hanging="180"/>
      </w:pPr>
    </w:lvl>
  </w:abstractNum>
  <w:abstractNum w:abstractNumId="10"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48DD7A15"/>
    <w:multiLevelType w:val="multilevel"/>
    <w:tmpl w:val="326258D0"/>
    <w:styleLink w:val="StylesList"/>
    <w:lvl w:ilvl="0">
      <w:start w:val="1"/>
      <w:numFmt w:val="decimal"/>
      <w:pStyle w:val="Style1"/>
      <w:lvlText w:val="%1."/>
      <w:lvlJc w:val="left"/>
      <w:pPr>
        <w:tabs>
          <w:tab w:val="num" w:pos="720"/>
        </w:tabs>
        <w:ind w:left="431" w:hanging="431"/>
      </w:pPr>
      <w:rPr>
        <w:rFonts w:hint="default"/>
      </w:rPr>
    </w:lvl>
    <w:lvl w:ilvl="1">
      <w:start w:val="1"/>
      <w:numFmt w:val="decimal"/>
      <w:pStyle w:val="Heading2"/>
      <w:lvlText w:val="%1.%2"/>
      <w:lvlJc w:val="left"/>
      <w:pPr>
        <w:tabs>
          <w:tab w:val="num" w:pos="578"/>
        </w:tabs>
        <w:ind w:left="578" w:hanging="578"/>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2"/>
        </w:tabs>
        <w:ind w:left="862" w:hanging="862"/>
      </w:pPr>
      <w:rPr>
        <w:rFonts w:hint="default"/>
      </w:rPr>
    </w:lvl>
    <w:lvl w:ilvl="4">
      <w:start w:val="1"/>
      <w:numFmt w:val="decimal"/>
      <w:pStyle w:val="Heading5"/>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pStyle w:val="Heading7"/>
      <w:lvlText w:val="%1.%2.%3.%4.%5.%6.%7"/>
      <w:lvlJc w:val="left"/>
      <w:pPr>
        <w:tabs>
          <w:tab w:val="num" w:pos="1298"/>
        </w:tabs>
        <w:ind w:left="1298" w:hanging="1298"/>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2"/>
        </w:tabs>
        <w:ind w:left="1582" w:hanging="1582"/>
      </w:pPr>
      <w:rPr>
        <w:rFonts w:hint="default"/>
      </w:rPr>
    </w:lvl>
  </w:abstractNum>
  <w:abstractNum w:abstractNumId="12" w15:restartNumberingAfterBreak="0">
    <w:nsid w:val="4AB7177F"/>
    <w:multiLevelType w:val="multilevel"/>
    <w:tmpl w:val="A22611FC"/>
    <w:numStyleLink w:val="ConditionsList"/>
  </w:abstractNum>
  <w:abstractNum w:abstractNumId="13"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F2342F1"/>
    <w:multiLevelType w:val="multilevel"/>
    <w:tmpl w:val="A22611FC"/>
    <w:numStyleLink w:val="ConditionsList"/>
  </w:abstractNum>
  <w:abstractNum w:abstractNumId="15" w15:restartNumberingAfterBreak="0">
    <w:nsid w:val="5137716E"/>
    <w:multiLevelType w:val="multilevel"/>
    <w:tmpl w:val="A22611FC"/>
    <w:numStyleLink w:val="ConditionsList"/>
  </w:abstractNum>
  <w:abstractNum w:abstractNumId="16" w15:restartNumberingAfterBreak="0">
    <w:nsid w:val="53F51752"/>
    <w:multiLevelType w:val="multilevel"/>
    <w:tmpl w:val="A22611FC"/>
    <w:numStyleLink w:val="ConditionsList"/>
  </w:abstractNum>
  <w:abstractNum w:abstractNumId="17" w15:restartNumberingAfterBreak="0">
    <w:nsid w:val="5B0F1B4D"/>
    <w:multiLevelType w:val="singleLevel"/>
    <w:tmpl w:val="6DEEB6D6"/>
    <w:lvl w:ilvl="0">
      <w:start w:val="1"/>
      <w:numFmt w:val="decimal"/>
      <w:lvlText w:val="%1)"/>
      <w:lvlJc w:val="left"/>
      <w:pPr>
        <w:tabs>
          <w:tab w:val="num" w:pos="1152"/>
        </w:tabs>
        <w:ind w:left="648" w:hanging="216"/>
      </w:pPr>
    </w:lvl>
  </w:abstractNum>
  <w:abstractNum w:abstractNumId="18" w15:restartNumberingAfterBreak="0">
    <w:nsid w:val="62CA1CF1"/>
    <w:multiLevelType w:val="multilevel"/>
    <w:tmpl w:val="195AE940"/>
    <w:lvl w:ilvl="0">
      <w:start w:val="1"/>
      <w:numFmt w:val="decimal"/>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62CB6406"/>
    <w:multiLevelType w:val="multilevel"/>
    <w:tmpl w:val="83DADDA6"/>
    <w:lvl w:ilvl="0">
      <w:start w:val="1"/>
      <w:numFmt w:val="decimal"/>
      <w:lvlText w:val="%1."/>
      <w:lvlJc w:val="left"/>
      <w:pPr>
        <w:tabs>
          <w:tab w:val="num" w:pos="720"/>
        </w:tabs>
        <w:ind w:left="425" w:hanging="425"/>
      </w:pPr>
    </w:lvl>
    <w:lvl w:ilvl="1">
      <w:start w:val="1"/>
      <w:numFmt w:val="lowerLetter"/>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0"/>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20" w15:restartNumberingAfterBreak="0">
    <w:nsid w:val="65B7639F"/>
    <w:multiLevelType w:val="multilevel"/>
    <w:tmpl w:val="A22611FC"/>
    <w:numStyleLink w:val="ConditionsList"/>
  </w:abstractNum>
  <w:abstractNum w:abstractNumId="21"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22" w15:restartNumberingAfterBreak="0">
    <w:nsid w:val="7CDC568F"/>
    <w:multiLevelType w:val="multilevel"/>
    <w:tmpl w:val="2BFCC7F2"/>
    <w:lvl w:ilvl="0">
      <w:start w:val="1"/>
      <w:numFmt w:val="lowerRoman"/>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03144914">
    <w:abstractNumId w:val="19"/>
  </w:num>
  <w:num w:numId="2" w16cid:durableId="1404833697">
    <w:abstractNumId w:val="19"/>
  </w:num>
  <w:num w:numId="3" w16cid:durableId="355080179">
    <w:abstractNumId w:val="21"/>
  </w:num>
  <w:num w:numId="4" w16cid:durableId="1767846358">
    <w:abstractNumId w:val="0"/>
  </w:num>
  <w:num w:numId="5" w16cid:durableId="1721052706">
    <w:abstractNumId w:val="10"/>
  </w:num>
  <w:num w:numId="6" w16cid:durableId="743337768">
    <w:abstractNumId w:val="18"/>
  </w:num>
  <w:num w:numId="7" w16cid:durableId="612977337">
    <w:abstractNumId w:val="22"/>
  </w:num>
  <w:num w:numId="8" w16cid:durableId="2044670828">
    <w:abstractNumId w:val="17"/>
  </w:num>
  <w:num w:numId="9" w16cid:durableId="1259752776">
    <w:abstractNumId w:val="4"/>
  </w:num>
  <w:num w:numId="10" w16cid:durableId="958607646">
    <w:abstractNumId w:val="5"/>
  </w:num>
  <w:num w:numId="11" w16cid:durableId="6299598">
    <w:abstractNumId w:val="13"/>
  </w:num>
  <w:num w:numId="12" w16cid:durableId="68309228">
    <w:abstractNumId w:val="14"/>
  </w:num>
  <w:num w:numId="13" w16cid:durableId="640161714">
    <w:abstractNumId w:val="8"/>
  </w:num>
  <w:num w:numId="14" w16cid:durableId="428349909">
    <w:abstractNumId w:val="12"/>
  </w:num>
  <w:num w:numId="15" w16cid:durableId="1145463764">
    <w:abstractNumId w:val="15"/>
  </w:num>
  <w:num w:numId="16" w16cid:durableId="2001155991">
    <w:abstractNumId w:val="1"/>
  </w:num>
  <w:num w:numId="17" w16cid:durableId="1386105380">
    <w:abstractNumId w:val="16"/>
  </w:num>
  <w:num w:numId="18" w16cid:durableId="431315343">
    <w:abstractNumId w:val="6"/>
  </w:num>
  <w:num w:numId="19" w16cid:durableId="1736472676">
    <w:abstractNumId w:val="2"/>
  </w:num>
  <w:num w:numId="20" w16cid:durableId="230696754">
    <w:abstractNumId w:val="7"/>
  </w:num>
  <w:num w:numId="21" w16cid:durableId="1189414781">
    <w:abstractNumId w:val="11"/>
  </w:num>
  <w:num w:numId="22" w16cid:durableId="404913991">
    <w:abstractNumId w:val="11"/>
  </w:num>
  <w:num w:numId="23" w16cid:durableId="719787695">
    <w:abstractNumId w:val="20"/>
  </w:num>
  <w:num w:numId="24" w16cid:durableId="619385581">
    <w:abstractNumId w:val="3"/>
  </w:num>
  <w:num w:numId="25" w16cid:durableId="630986760">
    <w:abstractNumId w:val="11"/>
    <w:lvlOverride w:ilvl="0">
      <w:lvl w:ilvl="0">
        <w:start w:val="1"/>
        <w:numFmt w:val="decimal"/>
        <w:pStyle w:val="Style1"/>
        <w:lvlText w:val="%1."/>
        <w:lvlJc w:val="left"/>
        <w:pPr>
          <w:tabs>
            <w:tab w:val="num" w:pos="720"/>
          </w:tabs>
          <w:ind w:left="431" w:hanging="431"/>
        </w:pPr>
        <w:rPr>
          <w:rFonts w:hint="default"/>
          <w:b w:val="0"/>
          <w:bCs w:val="0"/>
        </w:rPr>
      </w:lvl>
    </w:lvlOverride>
  </w:num>
  <w:num w:numId="26" w16cid:durableId="226842741">
    <w:abstractNumId w:val="11"/>
    <w:lvlOverride w:ilvl="0">
      <w:lvl w:ilvl="0">
        <w:start w:val="1"/>
        <w:numFmt w:val="decimal"/>
        <w:pStyle w:val="Style1"/>
        <w:lvlText w:val="%1."/>
        <w:lvlJc w:val="left"/>
        <w:pPr>
          <w:tabs>
            <w:tab w:val="num" w:pos="720"/>
          </w:tabs>
          <w:ind w:left="431" w:hanging="431"/>
        </w:pPr>
        <w:rPr>
          <w:rFonts w:hint="default"/>
          <w:b w:val="0"/>
          <w:bCs w:val="0"/>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27" w16cid:durableId="1184517966">
    <w:abstractNumId w:val="9"/>
  </w:num>
  <w:num w:numId="28" w16cid:durableId="1841045362">
    <w:abstractNumId w:val="11"/>
    <w:lvlOverride w:ilvl="0">
      <w:lvl w:ilvl="0">
        <w:start w:val="1"/>
        <w:numFmt w:val="decimal"/>
        <w:pStyle w:val="Style1"/>
        <w:lvlText w:val="%1."/>
        <w:lvlJc w:val="left"/>
        <w:pPr>
          <w:tabs>
            <w:tab w:val="num" w:pos="720"/>
          </w:tabs>
          <w:ind w:left="431" w:hanging="431"/>
        </w:pPr>
        <w:rPr>
          <w:rFonts w:hint="default"/>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181F78"/>
    <w:rsid w:val="00000A15"/>
    <w:rsid w:val="00002CF0"/>
    <w:rsid w:val="0000335F"/>
    <w:rsid w:val="00003750"/>
    <w:rsid w:val="00003D87"/>
    <w:rsid w:val="000049F3"/>
    <w:rsid w:val="000061C5"/>
    <w:rsid w:val="00007059"/>
    <w:rsid w:val="00007AB8"/>
    <w:rsid w:val="00024500"/>
    <w:rsid w:val="000247B2"/>
    <w:rsid w:val="00026209"/>
    <w:rsid w:val="00031AE1"/>
    <w:rsid w:val="000334F2"/>
    <w:rsid w:val="00040C03"/>
    <w:rsid w:val="00046145"/>
    <w:rsid w:val="0004625F"/>
    <w:rsid w:val="00046D7C"/>
    <w:rsid w:val="00050DA4"/>
    <w:rsid w:val="00052AC5"/>
    <w:rsid w:val="00053135"/>
    <w:rsid w:val="0005579D"/>
    <w:rsid w:val="00055884"/>
    <w:rsid w:val="00056AFA"/>
    <w:rsid w:val="00057C54"/>
    <w:rsid w:val="000611D7"/>
    <w:rsid w:val="000636B2"/>
    <w:rsid w:val="00063DA7"/>
    <w:rsid w:val="00064D77"/>
    <w:rsid w:val="00064EF8"/>
    <w:rsid w:val="0007253E"/>
    <w:rsid w:val="0007315F"/>
    <w:rsid w:val="0007412D"/>
    <w:rsid w:val="00075E56"/>
    <w:rsid w:val="00077358"/>
    <w:rsid w:val="00080453"/>
    <w:rsid w:val="00082A56"/>
    <w:rsid w:val="00083DA7"/>
    <w:rsid w:val="00084E90"/>
    <w:rsid w:val="0008531F"/>
    <w:rsid w:val="00087477"/>
    <w:rsid w:val="0008758C"/>
    <w:rsid w:val="00087DEC"/>
    <w:rsid w:val="00092D31"/>
    <w:rsid w:val="0009365E"/>
    <w:rsid w:val="00094A44"/>
    <w:rsid w:val="0009533E"/>
    <w:rsid w:val="0009555A"/>
    <w:rsid w:val="0009681D"/>
    <w:rsid w:val="000979ED"/>
    <w:rsid w:val="00097D97"/>
    <w:rsid w:val="000A0697"/>
    <w:rsid w:val="000A2D13"/>
    <w:rsid w:val="000A35D6"/>
    <w:rsid w:val="000A388B"/>
    <w:rsid w:val="000A4AEB"/>
    <w:rsid w:val="000A64AE"/>
    <w:rsid w:val="000B02BC"/>
    <w:rsid w:val="000B0589"/>
    <w:rsid w:val="000B3EEE"/>
    <w:rsid w:val="000B41AD"/>
    <w:rsid w:val="000B4520"/>
    <w:rsid w:val="000B7616"/>
    <w:rsid w:val="000C1071"/>
    <w:rsid w:val="000C1937"/>
    <w:rsid w:val="000C2992"/>
    <w:rsid w:val="000C3F13"/>
    <w:rsid w:val="000C5098"/>
    <w:rsid w:val="000C55F4"/>
    <w:rsid w:val="000C698E"/>
    <w:rsid w:val="000D0673"/>
    <w:rsid w:val="000D205B"/>
    <w:rsid w:val="000D5135"/>
    <w:rsid w:val="000E5570"/>
    <w:rsid w:val="000E57C1"/>
    <w:rsid w:val="000E600C"/>
    <w:rsid w:val="000F0761"/>
    <w:rsid w:val="000F11CD"/>
    <w:rsid w:val="000F16F4"/>
    <w:rsid w:val="000F1D5B"/>
    <w:rsid w:val="000F382C"/>
    <w:rsid w:val="000F6E86"/>
    <w:rsid w:val="000F6EC2"/>
    <w:rsid w:val="000F7620"/>
    <w:rsid w:val="001000CB"/>
    <w:rsid w:val="00100B64"/>
    <w:rsid w:val="00102CEF"/>
    <w:rsid w:val="001030AA"/>
    <w:rsid w:val="0010310B"/>
    <w:rsid w:val="001038C4"/>
    <w:rsid w:val="00104630"/>
    <w:rsid w:val="00104D93"/>
    <w:rsid w:val="001069DD"/>
    <w:rsid w:val="00110CD4"/>
    <w:rsid w:val="00113903"/>
    <w:rsid w:val="00117F91"/>
    <w:rsid w:val="0012218A"/>
    <w:rsid w:val="001225D6"/>
    <w:rsid w:val="00126F5D"/>
    <w:rsid w:val="00127024"/>
    <w:rsid w:val="001302DD"/>
    <w:rsid w:val="00130EA9"/>
    <w:rsid w:val="00135A2A"/>
    <w:rsid w:val="00137847"/>
    <w:rsid w:val="00140FF0"/>
    <w:rsid w:val="00141A54"/>
    <w:rsid w:val="00143A86"/>
    <w:rsid w:val="001440C3"/>
    <w:rsid w:val="00147A4A"/>
    <w:rsid w:val="00150230"/>
    <w:rsid w:val="001525DD"/>
    <w:rsid w:val="00152C92"/>
    <w:rsid w:val="001550A3"/>
    <w:rsid w:val="001570E8"/>
    <w:rsid w:val="00161B5C"/>
    <w:rsid w:val="00162899"/>
    <w:rsid w:val="001629A2"/>
    <w:rsid w:val="00164D23"/>
    <w:rsid w:val="00165F05"/>
    <w:rsid w:val="00173059"/>
    <w:rsid w:val="00176F49"/>
    <w:rsid w:val="00181038"/>
    <w:rsid w:val="00181F78"/>
    <w:rsid w:val="00186378"/>
    <w:rsid w:val="00187215"/>
    <w:rsid w:val="001965B9"/>
    <w:rsid w:val="00197B5B"/>
    <w:rsid w:val="001A7CC2"/>
    <w:rsid w:val="001B37BF"/>
    <w:rsid w:val="001B7968"/>
    <w:rsid w:val="001C045D"/>
    <w:rsid w:val="001C3C58"/>
    <w:rsid w:val="001C48BA"/>
    <w:rsid w:val="001E2469"/>
    <w:rsid w:val="001E2CEB"/>
    <w:rsid w:val="001F26ED"/>
    <w:rsid w:val="001F3741"/>
    <w:rsid w:val="001F55AF"/>
    <w:rsid w:val="001F5990"/>
    <w:rsid w:val="001F650C"/>
    <w:rsid w:val="00203581"/>
    <w:rsid w:val="00204263"/>
    <w:rsid w:val="002059B0"/>
    <w:rsid w:val="00207816"/>
    <w:rsid w:val="00212C8F"/>
    <w:rsid w:val="00215EE0"/>
    <w:rsid w:val="00224BE1"/>
    <w:rsid w:val="0024154C"/>
    <w:rsid w:val="00242A5E"/>
    <w:rsid w:val="00243200"/>
    <w:rsid w:val="002475F9"/>
    <w:rsid w:val="00247BA3"/>
    <w:rsid w:val="00250325"/>
    <w:rsid w:val="00256C65"/>
    <w:rsid w:val="00262921"/>
    <w:rsid w:val="00266038"/>
    <w:rsid w:val="0027205F"/>
    <w:rsid w:val="00272F1A"/>
    <w:rsid w:val="0027407E"/>
    <w:rsid w:val="0027751C"/>
    <w:rsid w:val="002819AB"/>
    <w:rsid w:val="002834DD"/>
    <w:rsid w:val="00283B07"/>
    <w:rsid w:val="00285A77"/>
    <w:rsid w:val="00286493"/>
    <w:rsid w:val="002872EC"/>
    <w:rsid w:val="002921D5"/>
    <w:rsid w:val="00293276"/>
    <w:rsid w:val="002958D9"/>
    <w:rsid w:val="002A0595"/>
    <w:rsid w:val="002A1305"/>
    <w:rsid w:val="002A24B4"/>
    <w:rsid w:val="002A311F"/>
    <w:rsid w:val="002A3C49"/>
    <w:rsid w:val="002A6180"/>
    <w:rsid w:val="002B5441"/>
    <w:rsid w:val="002B5A3A"/>
    <w:rsid w:val="002C068A"/>
    <w:rsid w:val="002C1956"/>
    <w:rsid w:val="002C2524"/>
    <w:rsid w:val="002C258D"/>
    <w:rsid w:val="002C5208"/>
    <w:rsid w:val="002C5635"/>
    <w:rsid w:val="002C6094"/>
    <w:rsid w:val="002C66EC"/>
    <w:rsid w:val="002D1144"/>
    <w:rsid w:val="002D2A20"/>
    <w:rsid w:val="002D3AE8"/>
    <w:rsid w:val="002D5A7C"/>
    <w:rsid w:val="002D6633"/>
    <w:rsid w:val="002D7BA5"/>
    <w:rsid w:val="002E1495"/>
    <w:rsid w:val="002E1520"/>
    <w:rsid w:val="002E37AE"/>
    <w:rsid w:val="002E49DA"/>
    <w:rsid w:val="002E6695"/>
    <w:rsid w:val="002F0C8E"/>
    <w:rsid w:val="002F3463"/>
    <w:rsid w:val="00300B6C"/>
    <w:rsid w:val="00302670"/>
    <w:rsid w:val="00303CA5"/>
    <w:rsid w:val="0030500E"/>
    <w:rsid w:val="003060A6"/>
    <w:rsid w:val="00306DB4"/>
    <w:rsid w:val="00316A39"/>
    <w:rsid w:val="003172FC"/>
    <w:rsid w:val="003206FD"/>
    <w:rsid w:val="0032325B"/>
    <w:rsid w:val="003300A9"/>
    <w:rsid w:val="00335668"/>
    <w:rsid w:val="00341F1B"/>
    <w:rsid w:val="00343A1F"/>
    <w:rsid w:val="00344294"/>
    <w:rsid w:val="003447B9"/>
    <w:rsid w:val="00344CD1"/>
    <w:rsid w:val="00345BAB"/>
    <w:rsid w:val="00355FCC"/>
    <w:rsid w:val="003573D5"/>
    <w:rsid w:val="00360664"/>
    <w:rsid w:val="00361890"/>
    <w:rsid w:val="00364E17"/>
    <w:rsid w:val="00366F95"/>
    <w:rsid w:val="0037046C"/>
    <w:rsid w:val="003715EA"/>
    <w:rsid w:val="00374897"/>
    <w:rsid w:val="003753FE"/>
    <w:rsid w:val="00377616"/>
    <w:rsid w:val="00383507"/>
    <w:rsid w:val="00384DB3"/>
    <w:rsid w:val="00385203"/>
    <w:rsid w:val="00393D31"/>
    <w:rsid w:val="003941CF"/>
    <w:rsid w:val="003942D8"/>
    <w:rsid w:val="003A0D91"/>
    <w:rsid w:val="003A23E6"/>
    <w:rsid w:val="003A455E"/>
    <w:rsid w:val="003A4F88"/>
    <w:rsid w:val="003A624E"/>
    <w:rsid w:val="003A646E"/>
    <w:rsid w:val="003B2987"/>
    <w:rsid w:val="003B2FE6"/>
    <w:rsid w:val="003B5D1B"/>
    <w:rsid w:val="003C12C2"/>
    <w:rsid w:val="003C2AF6"/>
    <w:rsid w:val="003C7BED"/>
    <w:rsid w:val="003D1D4A"/>
    <w:rsid w:val="003D3715"/>
    <w:rsid w:val="003D4A4A"/>
    <w:rsid w:val="003D4E6E"/>
    <w:rsid w:val="003D5D11"/>
    <w:rsid w:val="003E417B"/>
    <w:rsid w:val="003E4EFA"/>
    <w:rsid w:val="003E54CC"/>
    <w:rsid w:val="003F00C0"/>
    <w:rsid w:val="003F3533"/>
    <w:rsid w:val="003F7DFB"/>
    <w:rsid w:val="0040165C"/>
    <w:rsid w:val="004024E5"/>
    <w:rsid w:val="004029F3"/>
    <w:rsid w:val="004064E2"/>
    <w:rsid w:val="00411D86"/>
    <w:rsid w:val="00413BAA"/>
    <w:rsid w:val="00415310"/>
    <w:rsid w:val="004156F0"/>
    <w:rsid w:val="004160F1"/>
    <w:rsid w:val="00416909"/>
    <w:rsid w:val="00417358"/>
    <w:rsid w:val="004206AC"/>
    <w:rsid w:val="0042276F"/>
    <w:rsid w:val="00422D6E"/>
    <w:rsid w:val="004316FB"/>
    <w:rsid w:val="00431E73"/>
    <w:rsid w:val="0043407A"/>
    <w:rsid w:val="00434619"/>
    <w:rsid w:val="00434739"/>
    <w:rsid w:val="00434850"/>
    <w:rsid w:val="00434BA6"/>
    <w:rsid w:val="00434DCB"/>
    <w:rsid w:val="004352BB"/>
    <w:rsid w:val="0044673D"/>
    <w:rsid w:val="00446CA1"/>
    <w:rsid w:val="004474DE"/>
    <w:rsid w:val="00451EE4"/>
    <w:rsid w:val="004522C1"/>
    <w:rsid w:val="00453926"/>
    <w:rsid w:val="00453E15"/>
    <w:rsid w:val="004560D7"/>
    <w:rsid w:val="00457F1F"/>
    <w:rsid w:val="004633B5"/>
    <w:rsid w:val="00470ED4"/>
    <w:rsid w:val="0047191E"/>
    <w:rsid w:val="00472EC7"/>
    <w:rsid w:val="00474E40"/>
    <w:rsid w:val="0047718B"/>
    <w:rsid w:val="0048041A"/>
    <w:rsid w:val="00481B1C"/>
    <w:rsid w:val="00483D15"/>
    <w:rsid w:val="004864D2"/>
    <w:rsid w:val="0049190E"/>
    <w:rsid w:val="004976CF"/>
    <w:rsid w:val="00497E66"/>
    <w:rsid w:val="004A2EB8"/>
    <w:rsid w:val="004A3BD9"/>
    <w:rsid w:val="004A53EE"/>
    <w:rsid w:val="004A5A95"/>
    <w:rsid w:val="004A7D15"/>
    <w:rsid w:val="004B7F89"/>
    <w:rsid w:val="004C07CB"/>
    <w:rsid w:val="004C08DD"/>
    <w:rsid w:val="004C13C9"/>
    <w:rsid w:val="004C3A41"/>
    <w:rsid w:val="004C5F43"/>
    <w:rsid w:val="004D28CA"/>
    <w:rsid w:val="004D4006"/>
    <w:rsid w:val="004D526A"/>
    <w:rsid w:val="004D5564"/>
    <w:rsid w:val="004D6087"/>
    <w:rsid w:val="004E04E0"/>
    <w:rsid w:val="004E122A"/>
    <w:rsid w:val="004E17CB"/>
    <w:rsid w:val="004E3C4C"/>
    <w:rsid w:val="004E6091"/>
    <w:rsid w:val="004F093C"/>
    <w:rsid w:val="004F274A"/>
    <w:rsid w:val="005001F7"/>
    <w:rsid w:val="00502410"/>
    <w:rsid w:val="0050364A"/>
    <w:rsid w:val="00504BDF"/>
    <w:rsid w:val="00506851"/>
    <w:rsid w:val="00507E07"/>
    <w:rsid w:val="0051034F"/>
    <w:rsid w:val="00510C6A"/>
    <w:rsid w:val="00514BB7"/>
    <w:rsid w:val="00515205"/>
    <w:rsid w:val="005160D3"/>
    <w:rsid w:val="00521086"/>
    <w:rsid w:val="0052347F"/>
    <w:rsid w:val="00523706"/>
    <w:rsid w:val="00530CB8"/>
    <w:rsid w:val="005312E3"/>
    <w:rsid w:val="00531EFA"/>
    <w:rsid w:val="00532E34"/>
    <w:rsid w:val="00536BCA"/>
    <w:rsid w:val="00541734"/>
    <w:rsid w:val="005422B1"/>
    <w:rsid w:val="00542B4C"/>
    <w:rsid w:val="00543ADF"/>
    <w:rsid w:val="0054649C"/>
    <w:rsid w:val="005469C0"/>
    <w:rsid w:val="005528A1"/>
    <w:rsid w:val="005530A2"/>
    <w:rsid w:val="00561A97"/>
    <w:rsid w:val="00561E69"/>
    <w:rsid w:val="00563E23"/>
    <w:rsid w:val="00564382"/>
    <w:rsid w:val="0056528E"/>
    <w:rsid w:val="0056634F"/>
    <w:rsid w:val="0057098A"/>
    <w:rsid w:val="005715AE"/>
    <w:rsid w:val="005718AF"/>
    <w:rsid w:val="00571FD4"/>
    <w:rsid w:val="00572879"/>
    <w:rsid w:val="00573F2A"/>
    <w:rsid w:val="0057471E"/>
    <w:rsid w:val="0057782A"/>
    <w:rsid w:val="0058383E"/>
    <w:rsid w:val="005853EC"/>
    <w:rsid w:val="00585EBA"/>
    <w:rsid w:val="00590925"/>
    <w:rsid w:val="00591235"/>
    <w:rsid w:val="00593A68"/>
    <w:rsid w:val="005978B0"/>
    <w:rsid w:val="005A05AE"/>
    <w:rsid w:val="005A0799"/>
    <w:rsid w:val="005A0A7D"/>
    <w:rsid w:val="005A3A64"/>
    <w:rsid w:val="005A7551"/>
    <w:rsid w:val="005B1EAC"/>
    <w:rsid w:val="005B52D4"/>
    <w:rsid w:val="005B5F59"/>
    <w:rsid w:val="005B796F"/>
    <w:rsid w:val="005C15C1"/>
    <w:rsid w:val="005C32C1"/>
    <w:rsid w:val="005C35FC"/>
    <w:rsid w:val="005C54D1"/>
    <w:rsid w:val="005C7416"/>
    <w:rsid w:val="005D1168"/>
    <w:rsid w:val="005D2D45"/>
    <w:rsid w:val="005D3C5B"/>
    <w:rsid w:val="005D4105"/>
    <w:rsid w:val="005D4608"/>
    <w:rsid w:val="005D618D"/>
    <w:rsid w:val="005D6B37"/>
    <w:rsid w:val="005D739E"/>
    <w:rsid w:val="005E296A"/>
    <w:rsid w:val="005E325E"/>
    <w:rsid w:val="005E34E1"/>
    <w:rsid w:val="005E34FF"/>
    <w:rsid w:val="005E3542"/>
    <w:rsid w:val="005E52F9"/>
    <w:rsid w:val="005F1261"/>
    <w:rsid w:val="005F1E4A"/>
    <w:rsid w:val="005F69DA"/>
    <w:rsid w:val="005F7E77"/>
    <w:rsid w:val="00600FDD"/>
    <w:rsid w:val="00602315"/>
    <w:rsid w:val="00604124"/>
    <w:rsid w:val="006052EF"/>
    <w:rsid w:val="006111E1"/>
    <w:rsid w:val="006127F0"/>
    <w:rsid w:val="00614E46"/>
    <w:rsid w:val="00615462"/>
    <w:rsid w:val="006319E6"/>
    <w:rsid w:val="00631D4F"/>
    <w:rsid w:val="0063373D"/>
    <w:rsid w:val="00634DB6"/>
    <w:rsid w:val="00635CFC"/>
    <w:rsid w:val="0064220C"/>
    <w:rsid w:val="0064406B"/>
    <w:rsid w:val="00645CAF"/>
    <w:rsid w:val="00652E61"/>
    <w:rsid w:val="006551EF"/>
    <w:rsid w:val="0065719B"/>
    <w:rsid w:val="00662910"/>
    <w:rsid w:val="0066322F"/>
    <w:rsid w:val="00665F56"/>
    <w:rsid w:val="0067034A"/>
    <w:rsid w:val="006721C1"/>
    <w:rsid w:val="006732C3"/>
    <w:rsid w:val="0067346A"/>
    <w:rsid w:val="00673E95"/>
    <w:rsid w:val="00677DFF"/>
    <w:rsid w:val="00681108"/>
    <w:rsid w:val="00683417"/>
    <w:rsid w:val="00685A46"/>
    <w:rsid w:val="006903E6"/>
    <w:rsid w:val="00691525"/>
    <w:rsid w:val="0069214D"/>
    <w:rsid w:val="006936AA"/>
    <w:rsid w:val="006938E2"/>
    <w:rsid w:val="0069559D"/>
    <w:rsid w:val="00696368"/>
    <w:rsid w:val="006A0222"/>
    <w:rsid w:val="006A3592"/>
    <w:rsid w:val="006A5BB3"/>
    <w:rsid w:val="006A682D"/>
    <w:rsid w:val="006A7B8B"/>
    <w:rsid w:val="006B0A16"/>
    <w:rsid w:val="006B41EC"/>
    <w:rsid w:val="006C0FD4"/>
    <w:rsid w:val="006C4C25"/>
    <w:rsid w:val="006C6D1A"/>
    <w:rsid w:val="006D2330"/>
    <w:rsid w:val="006D2842"/>
    <w:rsid w:val="006D5133"/>
    <w:rsid w:val="006D7306"/>
    <w:rsid w:val="006E2443"/>
    <w:rsid w:val="006F16D9"/>
    <w:rsid w:val="006F50DE"/>
    <w:rsid w:val="006F6496"/>
    <w:rsid w:val="00703CA8"/>
    <w:rsid w:val="00704126"/>
    <w:rsid w:val="00705D38"/>
    <w:rsid w:val="00706911"/>
    <w:rsid w:val="00712C87"/>
    <w:rsid w:val="0071604A"/>
    <w:rsid w:val="00720FAF"/>
    <w:rsid w:val="00721EFD"/>
    <w:rsid w:val="00726D0B"/>
    <w:rsid w:val="007276B8"/>
    <w:rsid w:val="00731909"/>
    <w:rsid w:val="00735411"/>
    <w:rsid w:val="00741DC5"/>
    <w:rsid w:val="007469F2"/>
    <w:rsid w:val="007529A4"/>
    <w:rsid w:val="0075477D"/>
    <w:rsid w:val="00754F07"/>
    <w:rsid w:val="007610A3"/>
    <w:rsid w:val="00763D5A"/>
    <w:rsid w:val="00765836"/>
    <w:rsid w:val="00770260"/>
    <w:rsid w:val="0077656D"/>
    <w:rsid w:val="00776B3E"/>
    <w:rsid w:val="00780C1B"/>
    <w:rsid w:val="00784706"/>
    <w:rsid w:val="00785862"/>
    <w:rsid w:val="0079137B"/>
    <w:rsid w:val="0079264C"/>
    <w:rsid w:val="007A0537"/>
    <w:rsid w:val="007A06BE"/>
    <w:rsid w:val="007A2502"/>
    <w:rsid w:val="007A260D"/>
    <w:rsid w:val="007A2C3E"/>
    <w:rsid w:val="007A2F6E"/>
    <w:rsid w:val="007A457C"/>
    <w:rsid w:val="007B4C9B"/>
    <w:rsid w:val="007C0D87"/>
    <w:rsid w:val="007C1DBC"/>
    <w:rsid w:val="007C320C"/>
    <w:rsid w:val="007C398E"/>
    <w:rsid w:val="007C4417"/>
    <w:rsid w:val="007C53C4"/>
    <w:rsid w:val="007C5EDC"/>
    <w:rsid w:val="007C774A"/>
    <w:rsid w:val="007D2A90"/>
    <w:rsid w:val="007D65B4"/>
    <w:rsid w:val="007D6D5F"/>
    <w:rsid w:val="007E5C08"/>
    <w:rsid w:val="007E653C"/>
    <w:rsid w:val="007F1352"/>
    <w:rsid w:val="007F1B88"/>
    <w:rsid w:val="007F210E"/>
    <w:rsid w:val="007F3123"/>
    <w:rsid w:val="007F3F10"/>
    <w:rsid w:val="007F59EB"/>
    <w:rsid w:val="007F70DD"/>
    <w:rsid w:val="00803607"/>
    <w:rsid w:val="00806A76"/>
    <w:rsid w:val="00806F2A"/>
    <w:rsid w:val="008125AF"/>
    <w:rsid w:val="00814EFA"/>
    <w:rsid w:val="008171E2"/>
    <w:rsid w:val="00817E78"/>
    <w:rsid w:val="008201C0"/>
    <w:rsid w:val="00820E08"/>
    <w:rsid w:val="008256BF"/>
    <w:rsid w:val="008259D5"/>
    <w:rsid w:val="008268E6"/>
    <w:rsid w:val="00827937"/>
    <w:rsid w:val="00827A96"/>
    <w:rsid w:val="00834368"/>
    <w:rsid w:val="00834387"/>
    <w:rsid w:val="00837A18"/>
    <w:rsid w:val="008411A4"/>
    <w:rsid w:val="0084244C"/>
    <w:rsid w:val="00847F54"/>
    <w:rsid w:val="00854E86"/>
    <w:rsid w:val="008606AA"/>
    <w:rsid w:val="008607BA"/>
    <w:rsid w:val="0086470B"/>
    <w:rsid w:val="00872821"/>
    <w:rsid w:val="008765E7"/>
    <w:rsid w:val="00880BE7"/>
    <w:rsid w:val="00881128"/>
    <w:rsid w:val="00882B66"/>
    <w:rsid w:val="00893CFD"/>
    <w:rsid w:val="00897C6A"/>
    <w:rsid w:val="008A03E3"/>
    <w:rsid w:val="008A2423"/>
    <w:rsid w:val="008A2D29"/>
    <w:rsid w:val="008A51EB"/>
    <w:rsid w:val="008A6122"/>
    <w:rsid w:val="008A6408"/>
    <w:rsid w:val="008B11D4"/>
    <w:rsid w:val="008B29FC"/>
    <w:rsid w:val="008B3128"/>
    <w:rsid w:val="008B78AE"/>
    <w:rsid w:val="008C447D"/>
    <w:rsid w:val="008C6FA3"/>
    <w:rsid w:val="008D6E1B"/>
    <w:rsid w:val="008E359C"/>
    <w:rsid w:val="008E7520"/>
    <w:rsid w:val="008F1F07"/>
    <w:rsid w:val="008F6155"/>
    <w:rsid w:val="00901334"/>
    <w:rsid w:val="00902FFC"/>
    <w:rsid w:val="00907D1D"/>
    <w:rsid w:val="009124CE"/>
    <w:rsid w:val="00912954"/>
    <w:rsid w:val="0091383B"/>
    <w:rsid w:val="00920C12"/>
    <w:rsid w:val="00921F34"/>
    <w:rsid w:val="0092304C"/>
    <w:rsid w:val="00923A24"/>
    <w:rsid w:val="00923F06"/>
    <w:rsid w:val="0092562E"/>
    <w:rsid w:val="00926B79"/>
    <w:rsid w:val="009274A2"/>
    <w:rsid w:val="00930D2B"/>
    <w:rsid w:val="0093746B"/>
    <w:rsid w:val="00943CC9"/>
    <w:rsid w:val="00951C5D"/>
    <w:rsid w:val="009535A9"/>
    <w:rsid w:val="009571F5"/>
    <w:rsid w:val="00960B10"/>
    <w:rsid w:val="0096262E"/>
    <w:rsid w:val="00965982"/>
    <w:rsid w:val="00966C11"/>
    <w:rsid w:val="00974109"/>
    <w:rsid w:val="0097431D"/>
    <w:rsid w:val="00981E66"/>
    <w:rsid w:val="009841DA"/>
    <w:rsid w:val="00986627"/>
    <w:rsid w:val="0099134C"/>
    <w:rsid w:val="00994A8E"/>
    <w:rsid w:val="009953F4"/>
    <w:rsid w:val="009978BB"/>
    <w:rsid w:val="00997CD2"/>
    <w:rsid w:val="009A252D"/>
    <w:rsid w:val="009B0189"/>
    <w:rsid w:val="009B3075"/>
    <w:rsid w:val="009B37D2"/>
    <w:rsid w:val="009B42A4"/>
    <w:rsid w:val="009B72ED"/>
    <w:rsid w:val="009B7BD4"/>
    <w:rsid w:val="009B7F3F"/>
    <w:rsid w:val="009C05F5"/>
    <w:rsid w:val="009C1BA7"/>
    <w:rsid w:val="009C2004"/>
    <w:rsid w:val="009C2C41"/>
    <w:rsid w:val="009D0827"/>
    <w:rsid w:val="009E1447"/>
    <w:rsid w:val="009E179D"/>
    <w:rsid w:val="009E28B5"/>
    <w:rsid w:val="009E3C69"/>
    <w:rsid w:val="009E4076"/>
    <w:rsid w:val="009E6209"/>
    <w:rsid w:val="009E6FB7"/>
    <w:rsid w:val="009F2EE3"/>
    <w:rsid w:val="009F5050"/>
    <w:rsid w:val="00A00FCD"/>
    <w:rsid w:val="00A06EF3"/>
    <w:rsid w:val="00A101CD"/>
    <w:rsid w:val="00A1099C"/>
    <w:rsid w:val="00A12FCB"/>
    <w:rsid w:val="00A14432"/>
    <w:rsid w:val="00A23FC7"/>
    <w:rsid w:val="00A346FB"/>
    <w:rsid w:val="00A401F4"/>
    <w:rsid w:val="00A418A7"/>
    <w:rsid w:val="00A42D20"/>
    <w:rsid w:val="00A4332A"/>
    <w:rsid w:val="00A529D2"/>
    <w:rsid w:val="00A54F1F"/>
    <w:rsid w:val="00A55735"/>
    <w:rsid w:val="00A56213"/>
    <w:rsid w:val="00A569E2"/>
    <w:rsid w:val="00A5760C"/>
    <w:rsid w:val="00A60DB3"/>
    <w:rsid w:val="00A639DD"/>
    <w:rsid w:val="00A66214"/>
    <w:rsid w:val="00A66C81"/>
    <w:rsid w:val="00A80572"/>
    <w:rsid w:val="00A91F46"/>
    <w:rsid w:val="00A97631"/>
    <w:rsid w:val="00AA119C"/>
    <w:rsid w:val="00AA1614"/>
    <w:rsid w:val="00AA23F3"/>
    <w:rsid w:val="00AA423D"/>
    <w:rsid w:val="00AA686E"/>
    <w:rsid w:val="00AB5BA1"/>
    <w:rsid w:val="00AB71FE"/>
    <w:rsid w:val="00AD0E39"/>
    <w:rsid w:val="00AD1F1F"/>
    <w:rsid w:val="00AD2F56"/>
    <w:rsid w:val="00AD4786"/>
    <w:rsid w:val="00AE133F"/>
    <w:rsid w:val="00AE1986"/>
    <w:rsid w:val="00AE2FAA"/>
    <w:rsid w:val="00AE3B5F"/>
    <w:rsid w:val="00AE442C"/>
    <w:rsid w:val="00AE6B76"/>
    <w:rsid w:val="00AF1543"/>
    <w:rsid w:val="00AF1C92"/>
    <w:rsid w:val="00AF1E5E"/>
    <w:rsid w:val="00AF4B86"/>
    <w:rsid w:val="00B03D97"/>
    <w:rsid w:val="00B041A8"/>
    <w:rsid w:val="00B049F2"/>
    <w:rsid w:val="00B10A8A"/>
    <w:rsid w:val="00B140E3"/>
    <w:rsid w:val="00B307D6"/>
    <w:rsid w:val="00B32324"/>
    <w:rsid w:val="00B345C9"/>
    <w:rsid w:val="00B36F36"/>
    <w:rsid w:val="00B370F4"/>
    <w:rsid w:val="00B45E5A"/>
    <w:rsid w:val="00B47229"/>
    <w:rsid w:val="00B51631"/>
    <w:rsid w:val="00B51D9F"/>
    <w:rsid w:val="00B528C5"/>
    <w:rsid w:val="00B53EC4"/>
    <w:rsid w:val="00B56072"/>
    <w:rsid w:val="00B56990"/>
    <w:rsid w:val="00B61A59"/>
    <w:rsid w:val="00B63B68"/>
    <w:rsid w:val="00B678B5"/>
    <w:rsid w:val="00B679B4"/>
    <w:rsid w:val="00B70AEA"/>
    <w:rsid w:val="00B70B42"/>
    <w:rsid w:val="00B7142C"/>
    <w:rsid w:val="00B80CBC"/>
    <w:rsid w:val="00B84005"/>
    <w:rsid w:val="00B84E7E"/>
    <w:rsid w:val="00B93307"/>
    <w:rsid w:val="00B94AE9"/>
    <w:rsid w:val="00B95F36"/>
    <w:rsid w:val="00B9767B"/>
    <w:rsid w:val="00BA2483"/>
    <w:rsid w:val="00BA3AF3"/>
    <w:rsid w:val="00BA7210"/>
    <w:rsid w:val="00BB1FB2"/>
    <w:rsid w:val="00BB7FB8"/>
    <w:rsid w:val="00BC02D4"/>
    <w:rsid w:val="00BC0524"/>
    <w:rsid w:val="00BC0F83"/>
    <w:rsid w:val="00BC2702"/>
    <w:rsid w:val="00BC347B"/>
    <w:rsid w:val="00BC35B4"/>
    <w:rsid w:val="00BC635E"/>
    <w:rsid w:val="00BD09CD"/>
    <w:rsid w:val="00BD3165"/>
    <w:rsid w:val="00BD4349"/>
    <w:rsid w:val="00BD4F58"/>
    <w:rsid w:val="00BE0A41"/>
    <w:rsid w:val="00BE0B76"/>
    <w:rsid w:val="00BE4A7D"/>
    <w:rsid w:val="00BE5909"/>
    <w:rsid w:val="00BE6377"/>
    <w:rsid w:val="00BE67E0"/>
    <w:rsid w:val="00BF228C"/>
    <w:rsid w:val="00BF34D7"/>
    <w:rsid w:val="00C00E8A"/>
    <w:rsid w:val="00C010EB"/>
    <w:rsid w:val="00C11BD0"/>
    <w:rsid w:val="00C1587A"/>
    <w:rsid w:val="00C1590E"/>
    <w:rsid w:val="00C15DE1"/>
    <w:rsid w:val="00C21C03"/>
    <w:rsid w:val="00C21E77"/>
    <w:rsid w:val="00C274BD"/>
    <w:rsid w:val="00C30495"/>
    <w:rsid w:val="00C33B70"/>
    <w:rsid w:val="00C35B99"/>
    <w:rsid w:val="00C361AA"/>
    <w:rsid w:val="00C36797"/>
    <w:rsid w:val="00C37E9C"/>
    <w:rsid w:val="00C40033"/>
    <w:rsid w:val="00C40EA6"/>
    <w:rsid w:val="00C42BF4"/>
    <w:rsid w:val="00C44982"/>
    <w:rsid w:val="00C50357"/>
    <w:rsid w:val="00C518DB"/>
    <w:rsid w:val="00C55DA2"/>
    <w:rsid w:val="00C56373"/>
    <w:rsid w:val="00C57B84"/>
    <w:rsid w:val="00C60296"/>
    <w:rsid w:val="00C64CAE"/>
    <w:rsid w:val="00C66F7A"/>
    <w:rsid w:val="00C738E0"/>
    <w:rsid w:val="00C74873"/>
    <w:rsid w:val="00C748BB"/>
    <w:rsid w:val="00C74C4D"/>
    <w:rsid w:val="00C75D60"/>
    <w:rsid w:val="00C80484"/>
    <w:rsid w:val="00C813BD"/>
    <w:rsid w:val="00C824CB"/>
    <w:rsid w:val="00C828CC"/>
    <w:rsid w:val="00C8343C"/>
    <w:rsid w:val="00C84B6E"/>
    <w:rsid w:val="00C857CB"/>
    <w:rsid w:val="00C8740F"/>
    <w:rsid w:val="00C915A8"/>
    <w:rsid w:val="00C966F3"/>
    <w:rsid w:val="00CA1153"/>
    <w:rsid w:val="00CA4060"/>
    <w:rsid w:val="00CB573B"/>
    <w:rsid w:val="00CB729B"/>
    <w:rsid w:val="00CC0DFC"/>
    <w:rsid w:val="00CC50AC"/>
    <w:rsid w:val="00CC556D"/>
    <w:rsid w:val="00CC5B01"/>
    <w:rsid w:val="00CC756F"/>
    <w:rsid w:val="00CD10C5"/>
    <w:rsid w:val="00CE1AD4"/>
    <w:rsid w:val="00CE21C0"/>
    <w:rsid w:val="00CE318E"/>
    <w:rsid w:val="00CE4826"/>
    <w:rsid w:val="00CE6CB5"/>
    <w:rsid w:val="00CE7B24"/>
    <w:rsid w:val="00D000CF"/>
    <w:rsid w:val="00D01DD1"/>
    <w:rsid w:val="00D02B48"/>
    <w:rsid w:val="00D05625"/>
    <w:rsid w:val="00D05D9F"/>
    <w:rsid w:val="00D05F51"/>
    <w:rsid w:val="00D1120A"/>
    <w:rsid w:val="00D125BE"/>
    <w:rsid w:val="00D1410D"/>
    <w:rsid w:val="00D147BE"/>
    <w:rsid w:val="00D24289"/>
    <w:rsid w:val="00D26CF0"/>
    <w:rsid w:val="00D3241A"/>
    <w:rsid w:val="00D354A3"/>
    <w:rsid w:val="00D36D51"/>
    <w:rsid w:val="00D423EB"/>
    <w:rsid w:val="00D43EE3"/>
    <w:rsid w:val="00D443B6"/>
    <w:rsid w:val="00D44E44"/>
    <w:rsid w:val="00D46699"/>
    <w:rsid w:val="00D473A4"/>
    <w:rsid w:val="00D47AC5"/>
    <w:rsid w:val="00D51062"/>
    <w:rsid w:val="00D55369"/>
    <w:rsid w:val="00D555DA"/>
    <w:rsid w:val="00D61256"/>
    <w:rsid w:val="00D64261"/>
    <w:rsid w:val="00D7039A"/>
    <w:rsid w:val="00D71983"/>
    <w:rsid w:val="00D72403"/>
    <w:rsid w:val="00D75D95"/>
    <w:rsid w:val="00D7626E"/>
    <w:rsid w:val="00D76764"/>
    <w:rsid w:val="00D80935"/>
    <w:rsid w:val="00D83E8F"/>
    <w:rsid w:val="00D872F4"/>
    <w:rsid w:val="00D8762C"/>
    <w:rsid w:val="00D90F4F"/>
    <w:rsid w:val="00D979E2"/>
    <w:rsid w:val="00DA1BD0"/>
    <w:rsid w:val="00DB1128"/>
    <w:rsid w:val="00DB605C"/>
    <w:rsid w:val="00DB7937"/>
    <w:rsid w:val="00DC0ECF"/>
    <w:rsid w:val="00DC3874"/>
    <w:rsid w:val="00DC66D6"/>
    <w:rsid w:val="00DC7136"/>
    <w:rsid w:val="00DD0F21"/>
    <w:rsid w:val="00DD11C7"/>
    <w:rsid w:val="00DD2874"/>
    <w:rsid w:val="00DD71E3"/>
    <w:rsid w:val="00DE265F"/>
    <w:rsid w:val="00DE5C90"/>
    <w:rsid w:val="00DE63A5"/>
    <w:rsid w:val="00DF51DA"/>
    <w:rsid w:val="00DF6F39"/>
    <w:rsid w:val="00E03861"/>
    <w:rsid w:val="00E11244"/>
    <w:rsid w:val="00E12427"/>
    <w:rsid w:val="00E14A43"/>
    <w:rsid w:val="00E15353"/>
    <w:rsid w:val="00E16CAE"/>
    <w:rsid w:val="00E2282F"/>
    <w:rsid w:val="00E25C48"/>
    <w:rsid w:val="00E260A3"/>
    <w:rsid w:val="00E261D3"/>
    <w:rsid w:val="00E263F2"/>
    <w:rsid w:val="00E33061"/>
    <w:rsid w:val="00E36886"/>
    <w:rsid w:val="00E37507"/>
    <w:rsid w:val="00E402A6"/>
    <w:rsid w:val="00E44205"/>
    <w:rsid w:val="00E44FE6"/>
    <w:rsid w:val="00E45340"/>
    <w:rsid w:val="00E46C37"/>
    <w:rsid w:val="00E515DB"/>
    <w:rsid w:val="00E54F7C"/>
    <w:rsid w:val="00E61436"/>
    <w:rsid w:val="00E63726"/>
    <w:rsid w:val="00E64462"/>
    <w:rsid w:val="00E674DD"/>
    <w:rsid w:val="00E67880"/>
    <w:rsid w:val="00E67B22"/>
    <w:rsid w:val="00E67CF0"/>
    <w:rsid w:val="00E74BAF"/>
    <w:rsid w:val="00E74C14"/>
    <w:rsid w:val="00E80392"/>
    <w:rsid w:val="00E81323"/>
    <w:rsid w:val="00E82CFD"/>
    <w:rsid w:val="00E831A8"/>
    <w:rsid w:val="00E850FE"/>
    <w:rsid w:val="00E85E3D"/>
    <w:rsid w:val="00E8676E"/>
    <w:rsid w:val="00E87B81"/>
    <w:rsid w:val="00E9124F"/>
    <w:rsid w:val="00E9703C"/>
    <w:rsid w:val="00E974ED"/>
    <w:rsid w:val="00EA35A0"/>
    <w:rsid w:val="00EA406E"/>
    <w:rsid w:val="00EA43AC"/>
    <w:rsid w:val="00EA52D3"/>
    <w:rsid w:val="00EA73CE"/>
    <w:rsid w:val="00EA7778"/>
    <w:rsid w:val="00EB0BB5"/>
    <w:rsid w:val="00EB117D"/>
    <w:rsid w:val="00EB2329"/>
    <w:rsid w:val="00EB2F5B"/>
    <w:rsid w:val="00EB3DAE"/>
    <w:rsid w:val="00EB6D87"/>
    <w:rsid w:val="00EB6ED2"/>
    <w:rsid w:val="00EC1E45"/>
    <w:rsid w:val="00EC2116"/>
    <w:rsid w:val="00EC3CFE"/>
    <w:rsid w:val="00ED043A"/>
    <w:rsid w:val="00ED30B4"/>
    <w:rsid w:val="00ED3727"/>
    <w:rsid w:val="00ED3DDF"/>
    <w:rsid w:val="00ED3FF4"/>
    <w:rsid w:val="00ED444B"/>
    <w:rsid w:val="00ED50F4"/>
    <w:rsid w:val="00ED6047"/>
    <w:rsid w:val="00ED6642"/>
    <w:rsid w:val="00EE1C1A"/>
    <w:rsid w:val="00EE2613"/>
    <w:rsid w:val="00EE3BB2"/>
    <w:rsid w:val="00EE550A"/>
    <w:rsid w:val="00EF14E3"/>
    <w:rsid w:val="00EF1E98"/>
    <w:rsid w:val="00EF5820"/>
    <w:rsid w:val="00F03793"/>
    <w:rsid w:val="00F1025A"/>
    <w:rsid w:val="00F12F69"/>
    <w:rsid w:val="00F13489"/>
    <w:rsid w:val="00F1629C"/>
    <w:rsid w:val="00F17990"/>
    <w:rsid w:val="00F17F15"/>
    <w:rsid w:val="00F214C0"/>
    <w:rsid w:val="00F21FF0"/>
    <w:rsid w:val="00F2297F"/>
    <w:rsid w:val="00F25AC7"/>
    <w:rsid w:val="00F35EDC"/>
    <w:rsid w:val="00F43C57"/>
    <w:rsid w:val="00F44A2B"/>
    <w:rsid w:val="00F451D9"/>
    <w:rsid w:val="00F45976"/>
    <w:rsid w:val="00F54257"/>
    <w:rsid w:val="00F56C4C"/>
    <w:rsid w:val="00F62896"/>
    <w:rsid w:val="00F62916"/>
    <w:rsid w:val="00F63D9A"/>
    <w:rsid w:val="00F651BD"/>
    <w:rsid w:val="00F65573"/>
    <w:rsid w:val="00F659A3"/>
    <w:rsid w:val="00F672C8"/>
    <w:rsid w:val="00F6760C"/>
    <w:rsid w:val="00F7417F"/>
    <w:rsid w:val="00F80551"/>
    <w:rsid w:val="00F8244E"/>
    <w:rsid w:val="00F83F6C"/>
    <w:rsid w:val="00F8572C"/>
    <w:rsid w:val="00F867F1"/>
    <w:rsid w:val="00F904A9"/>
    <w:rsid w:val="00F93130"/>
    <w:rsid w:val="00F9367D"/>
    <w:rsid w:val="00F94BE2"/>
    <w:rsid w:val="00F95323"/>
    <w:rsid w:val="00F97761"/>
    <w:rsid w:val="00FA02D2"/>
    <w:rsid w:val="00FA2815"/>
    <w:rsid w:val="00FA2932"/>
    <w:rsid w:val="00FA421F"/>
    <w:rsid w:val="00FA5B64"/>
    <w:rsid w:val="00FB5151"/>
    <w:rsid w:val="00FB743C"/>
    <w:rsid w:val="00FC0AC9"/>
    <w:rsid w:val="00FC10EB"/>
    <w:rsid w:val="00FC1345"/>
    <w:rsid w:val="00FC27B3"/>
    <w:rsid w:val="00FC688A"/>
    <w:rsid w:val="00FC6E8D"/>
    <w:rsid w:val="00FD307B"/>
    <w:rsid w:val="00FD6070"/>
    <w:rsid w:val="00FD68E7"/>
    <w:rsid w:val="00FE3073"/>
    <w:rsid w:val="00FE62F4"/>
    <w:rsid w:val="00FE68E4"/>
    <w:rsid w:val="00FE7DA4"/>
    <w:rsid w:val="00FF1211"/>
    <w:rsid w:val="00FF23C4"/>
    <w:rsid w:val="00FF34A3"/>
    <w:rsid w:val="00FF4370"/>
    <w:rsid w:val="00FF4858"/>
    <w:rsid w:val="00FF6326"/>
    <w:rsid w:val="00FF6C1D"/>
    <w:rsid w:val="00FF77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C8A5BE"/>
  <w15:docId w15:val="{67F31D1E-7B6A-4803-9D68-F682F9DD3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rsid w:val="00591235"/>
    <w:pPr>
      <w:keepNext/>
      <w:numPr>
        <w:ilvl w:val="1"/>
        <w:numId w:val="22"/>
      </w:numPr>
      <w:spacing w:before="360" w:after="60"/>
      <w:outlineLvl w:val="1"/>
    </w:pPr>
    <w:rPr>
      <w:color w:val="000000"/>
      <w:sz w:val="44"/>
    </w:rPr>
  </w:style>
  <w:style w:type="paragraph" w:styleId="Heading3">
    <w:name w:val="heading 3"/>
    <w:basedOn w:val="Normal"/>
    <w:next w:val="Normal"/>
    <w:qFormat/>
    <w:rsid w:val="00591235"/>
    <w:pPr>
      <w:keepNext/>
      <w:widowControl w:val="0"/>
      <w:numPr>
        <w:ilvl w:val="2"/>
        <w:numId w:val="22"/>
      </w:numPr>
      <w:spacing w:before="320" w:after="60"/>
      <w:outlineLvl w:val="2"/>
    </w:pPr>
    <w:rPr>
      <w:caps/>
      <w:color w:val="000000"/>
      <w:sz w:val="28"/>
    </w:rPr>
  </w:style>
  <w:style w:type="paragraph" w:styleId="Heading4">
    <w:name w:val="heading 4"/>
    <w:basedOn w:val="Normal"/>
    <w:next w:val="Normal"/>
    <w:qFormat/>
    <w:rsid w:val="00591235"/>
    <w:pPr>
      <w:keepNext/>
      <w:widowControl w:val="0"/>
      <w:numPr>
        <w:ilvl w:val="3"/>
        <w:numId w:val="22"/>
      </w:numPr>
      <w:spacing w:before="240" w:after="40"/>
      <w:outlineLvl w:val="3"/>
    </w:pPr>
    <w:rPr>
      <w:b/>
      <w:i/>
      <w:color w:val="000000"/>
    </w:rPr>
  </w:style>
  <w:style w:type="paragraph" w:styleId="Heading5">
    <w:name w:val="heading 5"/>
    <w:basedOn w:val="Normal"/>
    <w:next w:val="Normal"/>
    <w:qFormat/>
    <w:rsid w:val="00591235"/>
    <w:pPr>
      <w:keepNext/>
      <w:numPr>
        <w:ilvl w:val="4"/>
        <w:numId w:val="22"/>
      </w:numPr>
      <w:spacing w:before="220" w:after="4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591235"/>
    <w:pPr>
      <w:numPr>
        <w:ilvl w:val="6"/>
        <w:numId w:val="22"/>
      </w:numPr>
      <w:tabs>
        <w:tab w:val="left" w:pos="993"/>
      </w:tabs>
      <w:spacing w:after="60"/>
      <w:outlineLvl w:val="6"/>
    </w:pPr>
    <w:rPr>
      <w:color w:val="000000"/>
      <w:sz w:val="20"/>
    </w:rPr>
  </w:style>
  <w:style w:type="paragraph" w:styleId="Heading8">
    <w:name w:val="heading 8"/>
    <w:basedOn w:val="Normal"/>
    <w:next w:val="Normal"/>
    <w:qFormat/>
    <w:rsid w:val="00591235"/>
    <w:pPr>
      <w:numPr>
        <w:ilvl w:val="7"/>
        <w:numId w:val="22"/>
      </w:numPr>
      <w:spacing w:before="140" w:after="20"/>
      <w:outlineLvl w:val="7"/>
    </w:pPr>
    <w:rPr>
      <w:i/>
      <w:color w:val="000000"/>
      <w:sz w:val="18"/>
    </w:rPr>
  </w:style>
  <w:style w:type="paragraph" w:styleId="Heading9">
    <w:name w:val="heading 9"/>
    <w:basedOn w:val="Normal"/>
    <w:next w:val="Normal"/>
    <w:qFormat/>
    <w:rsid w:val="00591235"/>
    <w:pPr>
      <w:keepNext/>
      <w:widowControl w:val="0"/>
      <w:numPr>
        <w:ilvl w:val="8"/>
        <w:numId w:val="22"/>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20"/>
      </w:numPr>
      <w:spacing w:before="80"/>
      <w:ind w:right="369"/>
    </w:pPr>
  </w:style>
  <w:style w:type="paragraph" w:customStyle="1" w:styleId="Nlisti">
    <w:name w:val="N_list (i)"/>
    <w:basedOn w:val="Normal"/>
    <w:pPr>
      <w:numPr>
        <w:ilvl w:val="2"/>
        <w:numId w:val="19"/>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rPr>
  </w:style>
  <w:style w:type="paragraph" w:customStyle="1" w:styleId="Table">
    <w:name w:val="Table"/>
    <w:basedOn w:val="Normal"/>
    <w:rsid w:val="004A2EB8"/>
    <w:pPr>
      <w:numPr>
        <w:numId w:val="20"/>
      </w:numPr>
      <w:tabs>
        <w:tab w:val="left" w:pos="851"/>
      </w:tabs>
      <w:spacing w:before="60" w:after="60"/>
    </w:pPr>
    <w:rPr>
      <w:sz w:val="20"/>
    </w:rPr>
  </w:style>
  <w:style w:type="character" w:styleId="PageNumber">
    <w:name w:val="page number"/>
    <w:basedOn w:val="DefaultParagraphFont"/>
    <w:rsid w:val="007C1DBC"/>
    <w:rPr>
      <w:rFonts w:ascii="Verdana" w:hAnsi="Verdana"/>
      <w:sz w:val="18"/>
    </w:rPr>
  </w:style>
  <w:style w:type="paragraph" w:customStyle="1" w:styleId="Nlisti0">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rsid w:val="00C8740F"/>
    <w:pPr>
      <w:numPr>
        <w:numId w:val="3"/>
      </w:numPr>
      <w:tabs>
        <w:tab w:val="left" w:pos="851"/>
      </w:tabs>
    </w:pPr>
    <w:rPr>
      <w:color w:val="000000"/>
      <w:sz w:val="20"/>
    </w:rPr>
  </w:style>
  <w:style w:type="paragraph" w:customStyle="1" w:styleId="Style1">
    <w:name w:val="Style1"/>
    <w:basedOn w:val="Heading1"/>
    <w:link w:val="Style1Char"/>
    <w:rsid w:val="00BE6377"/>
    <w:pPr>
      <w:keepNext w:val="0"/>
      <w:widowControl/>
      <w:numPr>
        <w:numId w:val="22"/>
      </w:numPr>
      <w:tabs>
        <w:tab w:val="clear" w:pos="720"/>
        <w:tab w:val="left" w:pos="432"/>
      </w:tabs>
      <w:spacing w:before="180" w:after="0"/>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BC2702"/>
    <w:pPr>
      <w:numPr>
        <w:numId w:val="23"/>
      </w:numPr>
      <w:spacing w:before="120"/>
    </w:pPr>
    <w:rPr>
      <w:rFonts w:ascii="Verdana" w:hAnsi="Verdana"/>
      <w:sz w:val="22"/>
    </w:rPr>
  </w:style>
  <w:style w:type="paragraph" w:customStyle="1" w:styleId="Conditions2">
    <w:name w:val="Conditions2"/>
    <w:rsid w:val="00BC2702"/>
    <w:pPr>
      <w:numPr>
        <w:ilvl w:val="2"/>
        <w:numId w:val="23"/>
      </w:numPr>
      <w:spacing w:before="60"/>
    </w:pPr>
    <w:rPr>
      <w:rFonts w:ascii="Verdana" w:hAnsi="Verdana"/>
      <w:sz w:val="22"/>
    </w:rPr>
  </w:style>
  <w:style w:type="paragraph" w:customStyle="1" w:styleId="Conditions3">
    <w:name w:val="Conditions3"/>
    <w:rsid w:val="009B7BD4"/>
    <w:pPr>
      <w:numPr>
        <w:numId w:val="5"/>
      </w:numPr>
      <w:tabs>
        <w:tab w:val="clear" w:pos="720"/>
      </w:tabs>
      <w:spacing w:before="60"/>
      <w:ind w:left="2174" w:hanging="547"/>
    </w:pPr>
    <w:rPr>
      <w:rFonts w:ascii="Verdana" w:hAnsi="Verdana"/>
    </w:rPr>
  </w:style>
  <w:style w:type="paragraph" w:styleId="ListNumber">
    <w:name w:val="List Number"/>
    <w:basedOn w:val="Normal"/>
    <w:pPr>
      <w:numPr>
        <w:numId w:val="4"/>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basedOn w:val="DefaultParagraphFont"/>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semiHidden/>
    <w:rsid w:val="006F6496"/>
    <w:rPr>
      <w:sz w:val="16"/>
    </w:rPr>
  </w:style>
  <w:style w:type="character" w:styleId="Hyperlink">
    <w:name w:val="Hyperlink"/>
    <w:basedOn w:val="DefaultParagraphFont"/>
    <w:rsid w:val="008A03E3"/>
    <w:rPr>
      <w:color w:val="0000FF"/>
      <w:u w:val="single"/>
    </w:rPr>
  </w:style>
  <w:style w:type="paragraph" w:styleId="BalloonText">
    <w:name w:val="Balloon Text"/>
    <w:basedOn w:val="Normal"/>
    <w:link w:val="BalloonTextChar"/>
    <w:rsid w:val="00F1025A"/>
    <w:rPr>
      <w:rFonts w:ascii="Tahoma" w:hAnsi="Tahoma" w:cs="Tahoma"/>
      <w:sz w:val="16"/>
      <w:szCs w:val="16"/>
    </w:rPr>
  </w:style>
  <w:style w:type="character" w:customStyle="1" w:styleId="BalloonTextChar">
    <w:name w:val="Balloon Text Char"/>
    <w:basedOn w:val="DefaultParagraphFont"/>
    <w:link w:val="BalloonText"/>
    <w:rsid w:val="00F1025A"/>
    <w:rPr>
      <w:rFonts w:ascii="Tahoma" w:hAnsi="Tahoma" w:cs="Tahoma"/>
      <w:sz w:val="16"/>
      <w:szCs w:val="16"/>
    </w:rPr>
  </w:style>
  <w:style w:type="paragraph" w:customStyle="1" w:styleId="ConditionsA">
    <w:name w:val="ConditionsA"/>
    <w:basedOn w:val="Conditions2"/>
    <w:qFormat/>
    <w:rsid w:val="00901334"/>
  </w:style>
  <w:style w:type="paragraph" w:customStyle="1" w:styleId="ConditionsBullet">
    <w:name w:val="ConditionsBullet"/>
    <w:basedOn w:val="Conditions2"/>
    <w:qFormat/>
    <w:rsid w:val="00901334"/>
    <w:pPr>
      <w:numPr>
        <w:ilvl w:val="3"/>
      </w:numPr>
      <w:spacing w:before="0"/>
    </w:pPr>
  </w:style>
  <w:style w:type="numbering" w:customStyle="1" w:styleId="ConditionsList">
    <w:name w:val="ConditionsList"/>
    <w:uiPriority w:val="99"/>
    <w:rsid w:val="00BC2702"/>
    <w:pPr>
      <w:numPr>
        <w:numId w:val="11"/>
      </w:numPr>
    </w:pPr>
  </w:style>
  <w:style w:type="paragraph" w:customStyle="1" w:styleId="ConditionsNoNumber">
    <w:name w:val="ConditionsNoNumber"/>
    <w:basedOn w:val="Normal"/>
    <w:qFormat/>
    <w:rsid w:val="00BC2702"/>
    <w:pPr>
      <w:numPr>
        <w:ilvl w:val="1"/>
        <w:numId w:val="23"/>
      </w:numPr>
      <w:spacing w:before="120"/>
    </w:pPr>
  </w:style>
  <w:style w:type="paragraph" w:customStyle="1" w:styleId="ConditionsNoNumberNoSpaceBefore">
    <w:name w:val="ConditionsNoNumberNoSpaceBefore"/>
    <w:basedOn w:val="ConditionsNoNumber"/>
    <w:qFormat/>
    <w:rsid w:val="00A5760C"/>
    <w:pPr>
      <w:numPr>
        <w:ilvl w:val="4"/>
      </w:numPr>
      <w:spacing w:before="0"/>
    </w:pPr>
  </w:style>
  <w:style w:type="numbering" w:customStyle="1" w:styleId="nListiList">
    <w:name w:val="nList(i)List"/>
    <w:uiPriority w:val="99"/>
    <w:rsid w:val="00E974ED"/>
    <w:pPr>
      <w:numPr>
        <w:numId w:val="19"/>
      </w:numPr>
    </w:pPr>
  </w:style>
  <w:style w:type="numbering" w:customStyle="1" w:styleId="nListaList">
    <w:name w:val="nList(a)List"/>
    <w:uiPriority w:val="99"/>
    <w:rsid w:val="0057782A"/>
    <w:pPr>
      <w:numPr>
        <w:numId w:val="20"/>
      </w:numPr>
    </w:pPr>
  </w:style>
  <w:style w:type="numbering" w:customStyle="1" w:styleId="StylesList">
    <w:name w:val="StylesList"/>
    <w:uiPriority w:val="99"/>
    <w:rsid w:val="006127F0"/>
    <w:pPr>
      <w:numPr>
        <w:numId w:val="21"/>
      </w:numPr>
    </w:pPr>
  </w:style>
  <w:style w:type="character" w:styleId="CommentReference">
    <w:name w:val="annotation reference"/>
    <w:basedOn w:val="DefaultParagraphFont"/>
    <w:semiHidden/>
    <w:unhideWhenUsed/>
    <w:rsid w:val="00DD11C7"/>
    <w:rPr>
      <w:sz w:val="16"/>
      <w:szCs w:val="16"/>
    </w:rPr>
  </w:style>
  <w:style w:type="paragraph" w:styleId="CommentText">
    <w:name w:val="annotation text"/>
    <w:basedOn w:val="Normal"/>
    <w:link w:val="CommentTextChar"/>
    <w:semiHidden/>
    <w:unhideWhenUsed/>
    <w:rsid w:val="00DD11C7"/>
    <w:rPr>
      <w:sz w:val="20"/>
    </w:rPr>
  </w:style>
  <w:style w:type="character" w:customStyle="1" w:styleId="CommentTextChar">
    <w:name w:val="Comment Text Char"/>
    <w:basedOn w:val="DefaultParagraphFont"/>
    <w:link w:val="CommentText"/>
    <w:semiHidden/>
    <w:rsid w:val="00DD11C7"/>
    <w:rPr>
      <w:rFonts w:ascii="Verdana" w:hAnsi="Verdana"/>
    </w:rPr>
  </w:style>
  <w:style w:type="paragraph" w:styleId="CommentSubject">
    <w:name w:val="annotation subject"/>
    <w:basedOn w:val="CommentText"/>
    <w:next w:val="CommentText"/>
    <w:link w:val="CommentSubjectChar"/>
    <w:semiHidden/>
    <w:unhideWhenUsed/>
    <w:rsid w:val="00DD11C7"/>
    <w:rPr>
      <w:b/>
      <w:bCs/>
    </w:rPr>
  </w:style>
  <w:style w:type="character" w:customStyle="1" w:styleId="CommentSubjectChar">
    <w:name w:val="Comment Subject Char"/>
    <w:basedOn w:val="CommentTextChar"/>
    <w:link w:val="CommentSubject"/>
    <w:semiHidden/>
    <w:rsid w:val="00DD11C7"/>
    <w:rPr>
      <w:rFonts w:ascii="Verdana" w:hAnsi="Verdana"/>
      <w:b/>
      <w:bCs/>
    </w:rPr>
  </w:style>
  <w:style w:type="character" w:customStyle="1" w:styleId="Style1Char">
    <w:name w:val="Style1 Char"/>
    <w:basedOn w:val="DefaultParagraphFont"/>
    <w:link w:val="Style1"/>
    <w:locked/>
    <w:rsid w:val="00DC0ECF"/>
    <w:rPr>
      <w:rFonts w:ascii="Verdana" w:hAnsi="Verdana"/>
      <w:color w:val="000000"/>
      <w:kern w:val="28"/>
      <w:sz w:val="22"/>
    </w:rPr>
  </w:style>
  <w:style w:type="numbering" w:customStyle="1" w:styleId="StylesList1">
    <w:name w:val="StylesList1"/>
    <w:uiPriority w:val="99"/>
    <w:rsid w:val="00B80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498445">
      <w:bodyDiv w:val="1"/>
      <w:marLeft w:val="0"/>
      <w:marRight w:val="0"/>
      <w:marTop w:val="0"/>
      <w:marBottom w:val="0"/>
      <w:divBdr>
        <w:top w:val="none" w:sz="0" w:space="0" w:color="auto"/>
        <w:left w:val="none" w:sz="0" w:space="0" w:color="auto"/>
        <w:bottom w:val="none" w:sz="0" w:space="0" w:color="auto"/>
        <w:right w:val="none" w:sz="0" w:space="0" w:color="auto"/>
      </w:divBdr>
    </w:div>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_rels/footer2.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RDS\decision%20templates\casework\Decision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a4cad7d-cde0-4c4b-9900-a6ca365b2969">
      <UserInfo>
        <DisplayName/>
        <AccountId xsi:nil="true"/>
        <AccountType/>
      </UserInfo>
    </SharedWithUsers>
    <TaxCatchAll xmlns="9a4cad7d-cde0-4c4b-9900-a6ca365b2969" xsi:nil="true"/>
    <lcf76f155ced4ddcb4097134ff3c332f xmlns="171a6d4e-846b-4045-8024-24f3590889e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isl xmlns:xsi="http://www.w3.org/2001/XMLSchema-instance" xmlns:xsd="http://www.w3.org/2001/XMLSchema" xmlns="http://www.boldonjames.com/2008/01/sie/internal/label" sislVersion="0" policy="8270c081-d9f3-48ae-83c7-c2320a8ca25c"/>
</file>

<file path=customXml/item4.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16" ma:contentTypeDescription="Create a new document." ma:contentTypeScope="" ma:versionID="84e3e4e9fcd7e038a596654be2c1cd2f">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3210a89163a3141dea21a81ef6608b8c"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9B38EF-788A-4B6F-874A-872EC69D3660}">
  <ds:schemaRefs>
    <ds:schemaRef ds:uri="http://purl.org/dc/elements/1.1/"/>
    <ds:schemaRef ds:uri="http://schemas.microsoft.com/office/2006/metadata/properties"/>
    <ds:schemaRef ds:uri="171a6d4e-846b-4045-8024-24f3590889ec"/>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9a4cad7d-cde0-4c4b-9900-a6ca365b2969"/>
    <ds:schemaRef ds:uri="http://www.w3.org/XML/1998/namespace"/>
  </ds:schemaRefs>
</ds:datastoreItem>
</file>

<file path=customXml/itemProps2.xml><?xml version="1.0" encoding="utf-8"?>
<ds:datastoreItem xmlns:ds="http://schemas.openxmlformats.org/officeDocument/2006/customXml" ds:itemID="{870430F0-E45C-41BB-A7BA-FFEE37201374}">
  <ds:schemaRefs>
    <ds:schemaRef ds:uri="http://schemas.microsoft.com/sharepoint/v3/contenttype/forms"/>
  </ds:schemaRefs>
</ds:datastoreItem>
</file>

<file path=customXml/itemProps3.xml><?xml version="1.0" encoding="utf-8"?>
<ds:datastoreItem xmlns:ds="http://schemas.openxmlformats.org/officeDocument/2006/customXml" ds:itemID="{485D5DB0-66EE-44C6-AD4C-D062A299249D}">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6CF8534B-6872-4F26-8E31-43FD32182C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1a6d4e-846b-4045-8024-24f3590889ec"/>
    <ds:schemaRef ds:uri="9a4cad7d-cde0-4c4b-9900-a6ca365b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Decisions</Template>
  <TotalTime>21</TotalTime>
  <Pages>9</Pages>
  <Words>2049</Words>
  <Characters>10271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Heading 9</vt:lpstr>
    </vt:vector>
  </TitlesOfParts>
  <Company>Department for Communities and Local Government</Company>
  <LinksUpToDate>false</LinksUpToDate>
  <CharactersWithSpaces>12296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Baugh-Jones, Hayden</dc:creator>
  <cp:lastModifiedBy>Davis, Rob</cp:lastModifiedBy>
  <cp:revision>4</cp:revision>
  <cp:lastPrinted>2013-05-29T14:27:00Z</cp:lastPrinted>
  <dcterms:created xsi:type="dcterms:W3CDTF">2023-07-13T10:39:00Z</dcterms:created>
  <dcterms:modified xsi:type="dcterms:W3CDTF">2023-07-13T10:45:00Z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34c1df10-71ae-46b8-8faa-bfc4649544e6</vt:lpwstr>
  </property>
  <property fmtid="{D5CDD505-2E9C-101B-9397-08002B2CF9AE}" pid="6" name="bjSaver">
    <vt:lpwstr>SVhjgXkoP7P+TAOxhFkd4y5K4Csl790e</vt:lpwstr>
  </property>
  <property fmtid="{D5CDD505-2E9C-101B-9397-08002B2CF9AE}" pid="7" name="bjDocumentSecurityLabel">
    <vt:lpwstr>No Marking</vt:lpwstr>
  </property>
  <property fmtid="{D5CDD505-2E9C-101B-9397-08002B2CF9AE}" pid="8" name="DRDSDocumentType">
    <vt:lpwstr>Appeal Decision</vt:lpwstr>
  </property>
  <property fmtid="{D5CDD505-2E9C-101B-9397-08002B2CF9AE}" pid="9" name="DRDSLanguage">
    <vt:lpwstr>English</vt:lpwstr>
  </property>
  <property fmtid="{D5CDD505-2E9C-101B-9397-08002B2CF9AE}" pid="10" name="DRDSShortForm">
    <vt:lpwstr>Yes</vt:lpwstr>
  </property>
  <property fmtid="{D5CDD505-2E9C-101B-9397-08002B2CF9AE}" pid="11" name="ContentTypeId">
    <vt:lpwstr>0x0101002AA54CDEF871A647AC44520C841F1B03</vt:lpwstr>
  </property>
  <property fmtid="{D5CDD505-2E9C-101B-9397-08002B2CF9AE}" pid="12" name="ComplianceAssetId">
    <vt:lpwstr/>
  </property>
  <property fmtid="{D5CDD505-2E9C-101B-9397-08002B2CF9AE}" pid="13" name="_ExtendedDescription">
    <vt:lpwstr/>
  </property>
  <property fmtid="{D5CDD505-2E9C-101B-9397-08002B2CF9AE}" pid="14" name="TriggerFlowInfo">
    <vt:lpwstr/>
  </property>
  <property fmtid="{D5CDD505-2E9C-101B-9397-08002B2CF9AE}" pid="15" name="MediaServiceImageTags">
    <vt:lpwstr/>
  </property>
</Properties>
</file>