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7E841" w14:textId="77777777" w:rsidR="00881E04" w:rsidRDefault="00881E04">
      <w:pPr>
        <w:rPr>
          <w:rFonts w:cs="Calibri"/>
          <w:b/>
          <w:sz w:val="22"/>
          <w:szCs w:val="24"/>
        </w:rPr>
      </w:pPr>
      <w:r>
        <w:rPr>
          <w:b/>
          <w:sz w:val="22"/>
          <w:szCs w:val="24"/>
        </w:rPr>
        <w:t>List of called in applications for the week ending 16.02.2026</w:t>
      </w:r>
    </w:p>
    <w:p w14:paraId="62D5C719" w14:textId="77777777" w:rsidR="00881E04" w:rsidRDefault="00881E04">
      <w:pPr>
        <w:rPr>
          <w:sz w:val="22"/>
          <w:szCs w:val="24"/>
        </w:rPr>
      </w:pPr>
    </w:p>
    <w:p w14:paraId="3E4400D8" w14:textId="77777777" w:rsidR="00881E04" w:rsidRDefault="00881E04">
      <w:pPr>
        <w:rPr>
          <w:rFonts w:cs="Calibri"/>
          <w:sz w:val="22"/>
          <w:szCs w:val="24"/>
        </w:rPr>
      </w:pPr>
    </w:p>
    <w:p w14:paraId="51E1347C" w14:textId="77777777" w:rsidR="00881E04" w:rsidRDefault="00881E04">
      <w:pPr>
        <w:rPr>
          <w:rFonts w:cs="Calibri"/>
          <w:b/>
          <w:sz w:val="22"/>
          <w:szCs w:val="24"/>
          <w:u w:val="single"/>
        </w:rPr>
      </w:pPr>
      <w:r>
        <w:rPr>
          <w:b/>
          <w:sz w:val="22"/>
          <w:szCs w:val="24"/>
          <w:u w:val="single"/>
        </w:rPr>
        <w:t>SDNP/25/04957/FUL</w:t>
      </w:r>
    </w:p>
    <w:p w14:paraId="47A766F7" w14:textId="77777777" w:rsidR="00881E04" w:rsidRDefault="00881E04">
      <w:pPr>
        <w:rPr>
          <w:sz w:val="22"/>
          <w:szCs w:val="24"/>
        </w:rPr>
      </w:pPr>
    </w:p>
    <w:p w14:paraId="7C25FD79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Internal refurbishment and conversion of vacant former NHS commercial office building (Use class E) to provide 37 apartments (Use Class C3) including infilling the </w:t>
      </w:r>
      <w:proofErr w:type="spellStart"/>
      <w:r>
        <w:rPr>
          <w:rFonts w:cs="Calibri"/>
          <w:sz w:val="22"/>
          <w:szCs w:val="24"/>
        </w:rPr>
        <w:t>undercroft</w:t>
      </w:r>
      <w:proofErr w:type="spellEnd"/>
      <w:r>
        <w:rPr>
          <w:rFonts w:cs="Calibri"/>
          <w:sz w:val="22"/>
          <w:szCs w:val="24"/>
        </w:rPr>
        <w:t xml:space="preserve"> on the ground floor.</w:t>
      </w:r>
    </w:p>
    <w:p w14:paraId="587A12CD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At  </w:t>
      </w:r>
    </w:p>
    <w:p w14:paraId="5E302873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>36-</w:t>
      </w:r>
      <w:proofErr w:type="gramStart"/>
      <w:r>
        <w:rPr>
          <w:rFonts w:cs="Calibri"/>
          <w:sz w:val="22"/>
          <w:szCs w:val="24"/>
        </w:rPr>
        <w:t>38 ,</w:t>
      </w:r>
      <w:proofErr w:type="gramEnd"/>
      <w:r>
        <w:rPr>
          <w:rFonts w:cs="Calibri"/>
          <w:sz w:val="22"/>
          <w:szCs w:val="24"/>
        </w:rPr>
        <w:t xml:space="preserve"> Friars Walk, Lewes, East Sussex, BN7 2PB</w:t>
      </w:r>
    </w:p>
    <w:p w14:paraId="788CA5C8" w14:textId="77777777" w:rsidR="00881E04" w:rsidRDefault="00881E04">
      <w:pPr>
        <w:rPr>
          <w:rFonts w:cs="Calibri"/>
          <w:sz w:val="22"/>
          <w:szCs w:val="24"/>
        </w:rPr>
      </w:pPr>
    </w:p>
    <w:p w14:paraId="46C0D9F9" w14:textId="77777777" w:rsidR="00881E04" w:rsidRDefault="00881E04">
      <w:pPr>
        <w:rPr>
          <w:sz w:val="22"/>
          <w:szCs w:val="24"/>
        </w:rPr>
      </w:pPr>
      <w:r>
        <w:rPr>
          <w:b/>
          <w:sz w:val="22"/>
          <w:szCs w:val="24"/>
        </w:rPr>
        <w:t>Validation Date:</w:t>
      </w:r>
      <w:r>
        <w:rPr>
          <w:rFonts w:cs="Calibri"/>
          <w:sz w:val="22"/>
          <w:szCs w:val="24"/>
        </w:rPr>
        <w:t xml:space="preserve">  </w:t>
      </w:r>
      <w:r>
        <w:rPr>
          <w:sz w:val="22"/>
          <w:szCs w:val="24"/>
        </w:rPr>
        <w:t>11 February 2026</w:t>
      </w:r>
      <w:r>
        <w:rPr>
          <w:rFonts w:cs="Calibri"/>
          <w:sz w:val="22"/>
          <w:szCs w:val="24"/>
        </w:rPr>
        <w:tab/>
      </w:r>
      <w:r>
        <w:rPr>
          <w:b/>
          <w:sz w:val="22"/>
          <w:szCs w:val="24"/>
        </w:rPr>
        <w:t>Date of Direction:</w:t>
      </w:r>
      <w:r>
        <w:rPr>
          <w:rFonts w:cs="Calibri"/>
          <w:sz w:val="22"/>
          <w:szCs w:val="24"/>
        </w:rPr>
        <w:t xml:space="preserve"> </w:t>
      </w:r>
      <w:r>
        <w:rPr>
          <w:sz w:val="22"/>
          <w:szCs w:val="24"/>
        </w:rPr>
        <w:t xml:space="preserve"> </w:t>
      </w:r>
      <w:r>
        <w:rPr>
          <w:rFonts w:cs="Calibri"/>
          <w:sz w:val="22"/>
          <w:szCs w:val="24"/>
        </w:rPr>
        <w:t>15 December 2025</w:t>
      </w:r>
    </w:p>
    <w:p w14:paraId="6F770A15" w14:textId="77777777" w:rsidR="00881E04" w:rsidRDefault="00881E04">
      <w:pPr>
        <w:rPr>
          <w:rFonts w:cs="Calibri"/>
          <w:sz w:val="22"/>
          <w:szCs w:val="24"/>
        </w:rPr>
      </w:pPr>
    </w:p>
    <w:p w14:paraId="44CAC5A9" w14:textId="77777777" w:rsidR="00881E04" w:rsidRDefault="00881E04">
      <w:pPr>
        <w:rPr>
          <w:b/>
          <w:sz w:val="22"/>
          <w:szCs w:val="24"/>
        </w:rPr>
      </w:pPr>
      <w:r>
        <w:rPr>
          <w:b/>
          <w:sz w:val="22"/>
          <w:szCs w:val="24"/>
        </w:rPr>
        <w:t>Reason for the Direction</w:t>
      </w:r>
      <w:r>
        <w:rPr>
          <w:rFonts w:cs="Calibri"/>
          <w:b/>
          <w:sz w:val="22"/>
          <w:szCs w:val="24"/>
        </w:rPr>
        <w:t>:</w:t>
      </w:r>
    </w:p>
    <w:p w14:paraId="320DABF4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The proposal is a major development for the purposes of The Town and Country Planning (Development Management Procedure) (England) Order 2015. The proposal is of strategic significance to the South Downs National Park </w:t>
      </w:r>
      <w:proofErr w:type="gramStart"/>
      <w:r>
        <w:rPr>
          <w:rFonts w:cs="Calibri"/>
          <w:sz w:val="22"/>
          <w:szCs w:val="24"/>
        </w:rPr>
        <w:t>Authority, and</w:t>
      </w:r>
      <w:proofErr w:type="gramEnd"/>
      <w:r>
        <w:rPr>
          <w:rFonts w:cs="Calibri"/>
          <w:sz w:val="22"/>
          <w:szCs w:val="24"/>
        </w:rPr>
        <w:t xml:space="preserve"> may have the potential to have a significant impact on the natural beauty, wildlife, and/or cultural heritage of the National Park and as such, the first purpose of designation.</w:t>
      </w:r>
    </w:p>
    <w:p w14:paraId="518A7506" w14:textId="77777777" w:rsidR="00881E04" w:rsidRDefault="00881E04">
      <w:pPr>
        <w:rPr>
          <w:rFonts w:cs="Calibri"/>
          <w:sz w:val="22"/>
          <w:szCs w:val="24"/>
        </w:rPr>
      </w:pPr>
    </w:p>
    <w:p w14:paraId="47B848A9" w14:textId="77777777" w:rsidR="00881E04" w:rsidRDefault="00881E04">
      <w:pPr>
        <w:rPr>
          <w:color w:val="0000FF"/>
          <w:szCs w:val="24"/>
          <w:u w:val="single"/>
        </w:rPr>
      </w:pPr>
      <w:r>
        <w:rPr>
          <w:sz w:val="22"/>
          <w:szCs w:val="24"/>
        </w:rPr>
        <w:fldChar w:fldCharType="begin"/>
      </w:r>
      <w:r>
        <w:rPr>
          <w:sz w:val="22"/>
          <w:szCs w:val="24"/>
        </w:rPr>
        <w:instrText>HYPERLINK "https://planningpublicaccess.southdowns.gov.uk/online-applications/applicationDetails.do?activeTab=summary&amp;keyVal=T75FDZTUGSH00"</w:instrText>
      </w:r>
      <w:r w:rsidR="00E641BC">
        <w:rPr>
          <w:sz w:val="22"/>
          <w:szCs w:val="24"/>
        </w:rPr>
      </w:r>
      <w:r>
        <w:rPr>
          <w:sz w:val="22"/>
          <w:szCs w:val="24"/>
        </w:rPr>
        <w:fldChar w:fldCharType="separate"/>
      </w:r>
      <w:r>
        <w:rPr>
          <w:rStyle w:val="Hyperlink"/>
          <w:rFonts w:ascii="Gill Sans MT" w:hAnsi="Gill Sans MT" w:cs="Calibri"/>
          <w:szCs w:val="24"/>
        </w:rPr>
        <w:t>View the case on public access</w:t>
      </w:r>
    </w:p>
    <w:p w14:paraId="03C8614D" w14:textId="77777777" w:rsidR="00881E04" w:rsidRDefault="00881E04">
      <w:pPr>
        <w:rPr>
          <w:rFonts w:cs="Calibri"/>
          <w:sz w:val="22"/>
          <w:szCs w:val="24"/>
        </w:rPr>
      </w:pPr>
      <w:r>
        <w:rPr>
          <w:sz w:val="22"/>
          <w:szCs w:val="24"/>
        </w:rPr>
        <w:fldChar w:fldCharType="end"/>
      </w:r>
    </w:p>
    <w:p w14:paraId="39497BA6" w14:textId="77777777" w:rsidR="00881E04" w:rsidRDefault="00881E04">
      <w:pPr>
        <w:rPr>
          <w:sz w:val="22"/>
          <w:szCs w:val="24"/>
        </w:rPr>
      </w:pPr>
    </w:p>
    <w:p w14:paraId="53195D61" w14:textId="77777777" w:rsidR="00881E04" w:rsidRDefault="00881E04">
      <w:pPr>
        <w:rPr>
          <w:b/>
          <w:sz w:val="22"/>
          <w:szCs w:val="24"/>
          <w:u w:val="single"/>
        </w:rPr>
      </w:pPr>
      <w:r>
        <w:rPr>
          <w:rFonts w:cs="Calibri"/>
          <w:b/>
          <w:sz w:val="22"/>
          <w:szCs w:val="24"/>
          <w:u w:val="single"/>
        </w:rPr>
        <w:t>SDNP/26/00527/DCOND</w:t>
      </w:r>
    </w:p>
    <w:p w14:paraId="0F20366C" w14:textId="77777777" w:rsidR="00881E04" w:rsidRDefault="00881E04">
      <w:pPr>
        <w:rPr>
          <w:rFonts w:cs="Calibri"/>
          <w:sz w:val="22"/>
          <w:szCs w:val="24"/>
        </w:rPr>
      </w:pPr>
    </w:p>
    <w:p w14:paraId="61D47B17" w14:textId="77777777" w:rsidR="00881E04" w:rsidRDefault="00881E04">
      <w:pPr>
        <w:rPr>
          <w:rFonts w:cs="Calibri"/>
          <w:sz w:val="22"/>
          <w:szCs w:val="24"/>
        </w:rPr>
      </w:pPr>
      <w:r>
        <w:rPr>
          <w:sz w:val="22"/>
          <w:szCs w:val="24"/>
        </w:rPr>
        <w:t>Discharge of Condition 6 (Sustainable Construction) for SDNP/23/03638/FUL</w:t>
      </w:r>
    </w:p>
    <w:p w14:paraId="2F83017D" w14:textId="77777777" w:rsidR="00881E04" w:rsidRDefault="00881E04">
      <w:pPr>
        <w:rPr>
          <w:rFonts w:cs="Calibri"/>
          <w:sz w:val="22"/>
          <w:szCs w:val="24"/>
        </w:rPr>
      </w:pPr>
      <w:r>
        <w:rPr>
          <w:sz w:val="22"/>
          <w:szCs w:val="24"/>
        </w:rPr>
        <w:t xml:space="preserve">At  </w:t>
      </w:r>
    </w:p>
    <w:p w14:paraId="4FDCF3F9" w14:textId="77777777" w:rsidR="00881E04" w:rsidRDefault="00881E04">
      <w:pPr>
        <w:rPr>
          <w:rFonts w:cs="Calibri"/>
          <w:sz w:val="22"/>
          <w:szCs w:val="24"/>
        </w:rPr>
      </w:pPr>
      <w:r>
        <w:rPr>
          <w:sz w:val="22"/>
          <w:szCs w:val="24"/>
        </w:rPr>
        <w:t xml:space="preserve">Land to </w:t>
      </w:r>
      <w:proofErr w:type="gramStart"/>
      <w:r>
        <w:rPr>
          <w:sz w:val="22"/>
          <w:szCs w:val="24"/>
        </w:rPr>
        <w:t>The</w:t>
      </w:r>
      <w:proofErr w:type="gramEnd"/>
      <w:r>
        <w:rPr>
          <w:sz w:val="22"/>
          <w:szCs w:val="24"/>
        </w:rPr>
        <w:t xml:space="preserve"> rear 143A to 217, The Causeway, Petersfield, Hampshire, </w:t>
      </w:r>
    </w:p>
    <w:p w14:paraId="6A886FF2" w14:textId="77777777" w:rsidR="00881E04" w:rsidRDefault="00881E04">
      <w:pPr>
        <w:rPr>
          <w:sz w:val="22"/>
          <w:szCs w:val="24"/>
        </w:rPr>
      </w:pPr>
    </w:p>
    <w:p w14:paraId="0F3B849D" w14:textId="77777777" w:rsidR="00881E04" w:rsidRDefault="00881E04">
      <w:pPr>
        <w:rPr>
          <w:rFonts w:cs="Calibri"/>
          <w:sz w:val="22"/>
          <w:szCs w:val="24"/>
        </w:rPr>
      </w:pPr>
      <w:r>
        <w:rPr>
          <w:rFonts w:cs="Calibri"/>
          <w:b/>
          <w:sz w:val="22"/>
          <w:szCs w:val="24"/>
        </w:rPr>
        <w:t>Validation Date:</w:t>
      </w:r>
      <w:r>
        <w:rPr>
          <w:sz w:val="22"/>
          <w:szCs w:val="24"/>
        </w:rPr>
        <w:t xml:space="preserve">  </w:t>
      </w:r>
      <w:r>
        <w:rPr>
          <w:rFonts w:cs="Calibri"/>
          <w:sz w:val="22"/>
          <w:szCs w:val="24"/>
        </w:rPr>
        <w:t>10 February 2026</w:t>
      </w:r>
      <w:r>
        <w:rPr>
          <w:sz w:val="22"/>
          <w:szCs w:val="24"/>
        </w:rPr>
        <w:tab/>
      </w:r>
      <w:r>
        <w:rPr>
          <w:rFonts w:cs="Calibri"/>
          <w:b/>
          <w:sz w:val="22"/>
          <w:szCs w:val="24"/>
        </w:rPr>
        <w:t>Date of Direction:</w:t>
      </w:r>
      <w:r>
        <w:rPr>
          <w:sz w:val="22"/>
          <w:szCs w:val="24"/>
        </w:rPr>
        <w:t xml:space="preserve"> </w:t>
      </w:r>
      <w:r>
        <w:rPr>
          <w:rFonts w:cs="Calibri"/>
          <w:sz w:val="22"/>
          <w:szCs w:val="24"/>
        </w:rPr>
        <w:t xml:space="preserve"> </w:t>
      </w:r>
      <w:r>
        <w:rPr>
          <w:sz w:val="22"/>
          <w:szCs w:val="24"/>
        </w:rPr>
        <w:t xml:space="preserve">No call in required. </w:t>
      </w:r>
    </w:p>
    <w:p w14:paraId="795B2B83" w14:textId="77777777" w:rsidR="00881E04" w:rsidRDefault="00881E04">
      <w:pPr>
        <w:rPr>
          <w:sz w:val="22"/>
          <w:szCs w:val="24"/>
        </w:rPr>
      </w:pPr>
    </w:p>
    <w:p w14:paraId="39A12E6F" w14:textId="77777777" w:rsidR="00881E04" w:rsidRDefault="00881E04">
      <w:pPr>
        <w:rPr>
          <w:rFonts w:cs="Calibri"/>
          <w:b/>
          <w:sz w:val="22"/>
          <w:szCs w:val="24"/>
        </w:rPr>
      </w:pPr>
      <w:r>
        <w:rPr>
          <w:rFonts w:cs="Calibri"/>
          <w:b/>
          <w:sz w:val="22"/>
          <w:szCs w:val="24"/>
        </w:rPr>
        <w:t>Reason for the Direction</w:t>
      </w:r>
      <w:r>
        <w:rPr>
          <w:b/>
          <w:sz w:val="22"/>
          <w:szCs w:val="24"/>
        </w:rPr>
        <w:t>:</w:t>
      </w:r>
    </w:p>
    <w:p w14:paraId="777F3D40" w14:textId="77777777" w:rsidR="00881E04" w:rsidRDefault="00881E04">
      <w:pPr>
        <w:rPr>
          <w:sz w:val="22"/>
          <w:szCs w:val="24"/>
        </w:rPr>
      </w:pPr>
    </w:p>
    <w:p w14:paraId="675DB3CA" w14:textId="77777777" w:rsidR="00881E04" w:rsidRDefault="00881E04">
      <w:pPr>
        <w:rPr>
          <w:rFonts w:cs="Calibri"/>
          <w:color w:val="0000FF"/>
          <w:szCs w:val="24"/>
          <w:u w:val="single"/>
        </w:rPr>
      </w:pPr>
      <w:r>
        <w:rPr>
          <w:rFonts w:cs="Calibri"/>
          <w:sz w:val="22"/>
          <w:szCs w:val="24"/>
        </w:rPr>
        <w:fldChar w:fldCharType="begin"/>
      </w:r>
      <w:r>
        <w:rPr>
          <w:rFonts w:cs="Calibri"/>
          <w:sz w:val="22"/>
          <w:szCs w:val="24"/>
        </w:rPr>
        <w:instrText>HYPERLINK "https://planningpublicaccess.southdowns.gov.uk/online-applications/applicationDetails.do?activeTab=summary&amp;keyVal=TA6PR6TUI7V00"</w:instrText>
      </w:r>
      <w:r w:rsidR="00E641BC">
        <w:rPr>
          <w:rFonts w:cs="Calibri"/>
          <w:sz w:val="22"/>
          <w:szCs w:val="24"/>
        </w:rPr>
      </w:r>
      <w:r>
        <w:rPr>
          <w:rFonts w:cs="Calibri"/>
          <w:sz w:val="22"/>
          <w:szCs w:val="24"/>
        </w:rPr>
        <w:fldChar w:fldCharType="separate"/>
      </w:r>
      <w:r>
        <w:rPr>
          <w:rStyle w:val="Hyperlink"/>
          <w:rFonts w:ascii="Gill Sans MT" w:hAnsi="Gill Sans MT" w:cs="Gill Sans MT"/>
          <w:szCs w:val="24"/>
        </w:rPr>
        <w:t>View the case on public access</w:t>
      </w:r>
    </w:p>
    <w:p w14:paraId="10C729D2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fldChar w:fldCharType="end"/>
      </w:r>
    </w:p>
    <w:p w14:paraId="439C242C" w14:textId="77777777" w:rsidR="00881E04" w:rsidRDefault="00881E04">
      <w:pPr>
        <w:rPr>
          <w:rFonts w:cs="Calibri"/>
          <w:sz w:val="22"/>
          <w:szCs w:val="24"/>
        </w:rPr>
      </w:pPr>
    </w:p>
    <w:p w14:paraId="58247F61" w14:textId="77777777" w:rsidR="00881E04" w:rsidRDefault="00881E04">
      <w:pPr>
        <w:rPr>
          <w:rFonts w:cs="Calibri"/>
          <w:b/>
          <w:sz w:val="22"/>
          <w:szCs w:val="24"/>
          <w:u w:val="single"/>
        </w:rPr>
      </w:pPr>
      <w:r>
        <w:rPr>
          <w:b/>
          <w:sz w:val="22"/>
          <w:szCs w:val="24"/>
          <w:u w:val="single"/>
        </w:rPr>
        <w:t>SDNP/26/00544/DCOND</w:t>
      </w:r>
    </w:p>
    <w:p w14:paraId="0B378C73" w14:textId="77777777" w:rsidR="00881E04" w:rsidRDefault="00881E04">
      <w:pPr>
        <w:rPr>
          <w:sz w:val="22"/>
          <w:szCs w:val="24"/>
        </w:rPr>
      </w:pPr>
    </w:p>
    <w:p w14:paraId="6D13D3F1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>Discharge of Conditions 8 (Materials), 9 (Window and door details), 10 (Rooflight details), 11 (Landscaping), 13 (Surface Water drainage), 16 (Sustainability), 21 (Construction Management Plan) and 22 (Fire hydrant) for SDNP/20/00576/FUL.</w:t>
      </w:r>
    </w:p>
    <w:p w14:paraId="2CB6BF49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At  </w:t>
      </w:r>
    </w:p>
    <w:p w14:paraId="79D51B5F" w14:textId="77777777" w:rsidR="00881E04" w:rsidRDefault="00881E04">
      <w:pPr>
        <w:rPr>
          <w:sz w:val="22"/>
          <w:szCs w:val="24"/>
        </w:rPr>
      </w:pPr>
      <w:r>
        <w:rPr>
          <w:rFonts w:cs="Calibri"/>
          <w:sz w:val="22"/>
          <w:szCs w:val="24"/>
        </w:rPr>
        <w:t xml:space="preserve">Burton Mill </w:t>
      </w:r>
      <w:proofErr w:type="gramStart"/>
      <w:r>
        <w:rPr>
          <w:rFonts w:cs="Calibri"/>
          <w:sz w:val="22"/>
          <w:szCs w:val="24"/>
        </w:rPr>
        <w:t>Farm ,</w:t>
      </w:r>
      <w:proofErr w:type="gramEnd"/>
      <w:r>
        <w:rPr>
          <w:rFonts w:cs="Calibri"/>
          <w:sz w:val="22"/>
          <w:szCs w:val="24"/>
        </w:rPr>
        <w:t xml:space="preserve"> Burton Park Road, </w:t>
      </w:r>
      <w:proofErr w:type="spellStart"/>
      <w:r>
        <w:rPr>
          <w:rFonts w:cs="Calibri"/>
          <w:sz w:val="22"/>
          <w:szCs w:val="24"/>
        </w:rPr>
        <w:t>Barlavington</w:t>
      </w:r>
      <w:proofErr w:type="spellEnd"/>
      <w:r>
        <w:rPr>
          <w:rFonts w:cs="Calibri"/>
          <w:sz w:val="22"/>
          <w:szCs w:val="24"/>
        </w:rPr>
        <w:t>, West Sussex, GU28 0JR</w:t>
      </w:r>
    </w:p>
    <w:p w14:paraId="7F881321" w14:textId="77777777" w:rsidR="00881E04" w:rsidRDefault="00881E04">
      <w:pPr>
        <w:rPr>
          <w:rFonts w:cs="Calibri"/>
          <w:sz w:val="22"/>
          <w:szCs w:val="24"/>
        </w:rPr>
      </w:pPr>
    </w:p>
    <w:p w14:paraId="2252D080" w14:textId="77777777" w:rsidR="00881E04" w:rsidRDefault="00881E04">
      <w:pPr>
        <w:rPr>
          <w:sz w:val="22"/>
          <w:szCs w:val="24"/>
        </w:rPr>
      </w:pPr>
      <w:r>
        <w:rPr>
          <w:b/>
          <w:sz w:val="22"/>
          <w:szCs w:val="24"/>
        </w:rPr>
        <w:t>Validation Date:</w:t>
      </w:r>
      <w:r>
        <w:rPr>
          <w:rFonts w:cs="Calibri"/>
          <w:sz w:val="22"/>
          <w:szCs w:val="24"/>
        </w:rPr>
        <w:t xml:space="preserve">  </w:t>
      </w:r>
      <w:r>
        <w:rPr>
          <w:sz w:val="22"/>
          <w:szCs w:val="24"/>
        </w:rPr>
        <w:t>11 February 2026</w:t>
      </w:r>
      <w:r>
        <w:rPr>
          <w:rFonts w:cs="Calibri"/>
          <w:sz w:val="22"/>
          <w:szCs w:val="24"/>
        </w:rPr>
        <w:tab/>
      </w:r>
      <w:r>
        <w:rPr>
          <w:b/>
          <w:sz w:val="22"/>
          <w:szCs w:val="24"/>
        </w:rPr>
        <w:t>Date of Direction:</w:t>
      </w:r>
      <w:r>
        <w:rPr>
          <w:rFonts w:cs="Calibri"/>
          <w:sz w:val="22"/>
          <w:szCs w:val="24"/>
        </w:rPr>
        <w:t xml:space="preserve"> </w:t>
      </w:r>
      <w:r>
        <w:rPr>
          <w:sz w:val="22"/>
          <w:szCs w:val="24"/>
        </w:rPr>
        <w:t xml:space="preserve"> </w:t>
      </w:r>
      <w:r>
        <w:rPr>
          <w:rFonts w:cs="Calibri"/>
          <w:sz w:val="22"/>
          <w:szCs w:val="24"/>
        </w:rPr>
        <w:t xml:space="preserve">No call in required. </w:t>
      </w:r>
    </w:p>
    <w:p w14:paraId="5E158D8C" w14:textId="77777777" w:rsidR="00881E04" w:rsidRDefault="00881E04">
      <w:pPr>
        <w:rPr>
          <w:rFonts w:cs="Calibri"/>
          <w:sz w:val="22"/>
          <w:szCs w:val="24"/>
        </w:rPr>
      </w:pPr>
    </w:p>
    <w:p w14:paraId="7BE425E6" w14:textId="77777777" w:rsidR="00881E04" w:rsidRDefault="00881E04">
      <w:pPr>
        <w:rPr>
          <w:b/>
          <w:sz w:val="22"/>
          <w:szCs w:val="24"/>
        </w:rPr>
      </w:pPr>
      <w:r>
        <w:rPr>
          <w:b/>
          <w:sz w:val="22"/>
          <w:szCs w:val="24"/>
        </w:rPr>
        <w:t>Reason for the Direction</w:t>
      </w:r>
      <w:r>
        <w:rPr>
          <w:rFonts w:cs="Calibri"/>
          <w:b/>
          <w:sz w:val="22"/>
          <w:szCs w:val="24"/>
        </w:rPr>
        <w:t>:</w:t>
      </w:r>
    </w:p>
    <w:p w14:paraId="7A8ED3EC" w14:textId="77777777" w:rsidR="00881E04" w:rsidRDefault="00881E04">
      <w:pPr>
        <w:rPr>
          <w:rFonts w:cs="Calibri"/>
          <w:sz w:val="22"/>
          <w:szCs w:val="24"/>
        </w:rPr>
      </w:pPr>
    </w:p>
    <w:p w14:paraId="5465102D" w14:textId="77777777" w:rsidR="00881E04" w:rsidRDefault="00881E04">
      <w:pPr>
        <w:rPr>
          <w:color w:val="0000FF"/>
          <w:szCs w:val="24"/>
          <w:u w:val="single"/>
        </w:rPr>
      </w:pPr>
      <w:r>
        <w:rPr>
          <w:sz w:val="22"/>
          <w:szCs w:val="24"/>
        </w:rPr>
        <w:fldChar w:fldCharType="begin"/>
      </w:r>
      <w:r>
        <w:rPr>
          <w:sz w:val="22"/>
          <w:szCs w:val="24"/>
        </w:rPr>
        <w:instrText>HYPERLINK "https://planningpublicaccess.southdowns.gov.uk/online-applications/applicationDetails.do?activeTab=summary&amp;keyVal=TA8KGHTUI8Z00"</w:instrText>
      </w:r>
      <w:r w:rsidR="00E641BC">
        <w:rPr>
          <w:sz w:val="22"/>
          <w:szCs w:val="24"/>
        </w:rPr>
      </w:r>
      <w:r>
        <w:rPr>
          <w:sz w:val="22"/>
          <w:szCs w:val="24"/>
        </w:rPr>
        <w:fldChar w:fldCharType="separate"/>
      </w:r>
      <w:r>
        <w:rPr>
          <w:rStyle w:val="Hyperlink"/>
          <w:rFonts w:ascii="Gill Sans MT" w:hAnsi="Gill Sans MT" w:cs="Calibri"/>
          <w:szCs w:val="24"/>
        </w:rPr>
        <w:t>View the case on public access</w:t>
      </w:r>
    </w:p>
    <w:p w14:paraId="442A6989" w14:textId="77777777" w:rsidR="00881E04" w:rsidRDefault="00881E04">
      <w:pPr>
        <w:rPr>
          <w:rFonts w:cs="Calibri"/>
          <w:sz w:val="22"/>
          <w:szCs w:val="24"/>
        </w:rPr>
      </w:pPr>
      <w:r>
        <w:rPr>
          <w:sz w:val="22"/>
          <w:szCs w:val="24"/>
        </w:rPr>
        <w:fldChar w:fldCharType="end"/>
      </w:r>
    </w:p>
    <w:p w14:paraId="2A1F88C8" w14:textId="77777777" w:rsidR="00881E04" w:rsidRDefault="00881E04">
      <w:pPr>
        <w:rPr>
          <w:sz w:val="22"/>
          <w:szCs w:val="24"/>
        </w:rPr>
      </w:pPr>
    </w:p>
    <w:p w14:paraId="16CF3C99" w14:textId="77777777" w:rsidR="00881E04" w:rsidRDefault="00881E04">
      <w:pPr>
        <w:rPr>
          <w:rFonts w:cs="Calibri"/>
          <w:sz w:val="22"/>
          <w:szCs w:val="24"/>
        </w:rPr>
      </w:pPr>
    </w:p>
    <w:sectPr w:rsidR="00000000">
      <w:footerReference w:type="first" r:id="rId7"/>
      <w:pgSz w:w="11906" w:h="16838"/>
      <w:pgMar w:top="647" w:right="1016" w:bottom="360" w:left="1017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D6F2F9" w14:textId="77777777" w:rsidR="00881E04" w:rsidRDefault="00881E04">
      <w:r>
        <w:separator/>
      </w:r>
    </w:p>
  </w:endnote>
  <w:endnote w:type="continuationSeparator" w:id="0">
    <w:p w14:paraId="0109D8A4" w14:textId="77777777" w:rsidR="00881E04" w:rsidRDefault="0088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71F9" w14:textId="77777777" w:rsidR="00881E04" w:rsidRDefault="00881E04">
    <w:pPr>
      <w:pStyle w:val="Footer"/>
      <w:rPr>
        <w:rFonts w:cs="Calibri"/>
        <w:sz w:val="16"/>
        <w:szCs w:val="24"/>
      </w:rPr>
    </w:pPr>
    <w:r>
      <w:rPr>
        <w:sz w:val="16"/>
        <w:szCs w:val="24"/>
      </w:rPr>
      <w:t>CIWEB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D286" w14:textId="77777777" w:rsidR="00881E04" w:rsidRDefault="00881E04">
      <w:r>
        <w:separator/>
      </w:r>
    </w:p>
  </w:footnote>
  <w:footnote w:type="continuationSeparator" w:id="0">
    <w:p w14:paraId="5103B7B6" w14:textId="77777777" w:rsidR="00881E04" w:rsidRDefault="00881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1BC"/>
    <w:rsid w:val="002F257F"/>
    <w:rsid w:val="00881E04"/>
    <w:rsid w:val="00E64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162E76"/>
  <w14:defaultImageDpi w14:val="0"/>
  <w15:docId w15:val="{619AA1EE-651E-48E7-A0BB-37051782E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Gill Sans MT" w:hAnsi="Gill Sans MT" w:cs="Gill Sans MT"/>
      <w:sz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Cs w:val="16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hAnsi="Courier New" w:cs="Courier New"/>
      <w:szCs w:val="20"/>
    </w:rPr>
  </w:style>
  <w:style w:type="paragraph" w:customStyle="1" w:styleId="Normal0">
    <w:name w:val="[Normal]"/>
    <w:basedOn w:val="Normal"/>
    <w:uiPriority w:val="99"/>
    <w:rPr>
      <w:rFonts w:ascii="Arial" w:hAnsi="Arial" w:cs="Arial"/>
      <w:szCs w:val="24"/>
    </w:rPr>
  </w:style>
  <w:style w:type="paragraph" w:styleId="NormalWeb">
    <w:name w:val="Normal (Web)"/>
    <w:basedOn w:val="Normal"/>
    <w:uiPriority w:val="99"/>
    <w:rPr>
      <w:rFonts w:ascii="Verdana" w:hAnsi="Verdana" w:cs="Verdana"/>
      <w:color w:val="000000"/>
      <w:szCs w:val="19"/>
    </w:rPr>
  </w:style>
  <w:style w:type="paragraph" w:styleId="CommentText">
    <w:name w:val="annotation text"/>
    <w:basedOn w:val="Normal"/>
    <w:link w:val="CommentTextChar"/>
    <w:uiPriority w:val="99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hAnsi="Times New Roman" w:cs="Times New Roman"/>
      <w:szCs w:val="20"/>
    </w:rPr>
  </w:style>
  <w:style w:type="paragraph" w:customStyle="1" w:styleId="Tabletext">
    <w:name w:val="Table text"/>
    <w:basedOn w:val="Normal"/>
    <w:next w:val="Header"/>
    <w:uiPriority w:val="99"/>
    <w:pPr>
      <w:suppressAutoHyphens/>
      <w:spacing w:before="60" w:after="60" w:line="240" w:lineRule="atLeast"/>
    </w:pPr>
    <w:rPr>
      <w:rFonts w:ascii="Arial" w:hAnsi="Arial" w:cs="Arial"/>
      <w:szCs w:val="20"/>
    </w:rPr>
  </w:style>
  <w:style w:type="paragraph" w:styleId="BodyText">
    <w:name w:val="Body Text"/>
    <w:basedOn w:val="Normal"/>
    <w:next w:val="Tabletext"/>
    <w:link w:val="BodyTextChar"/>
    <w:uiPriority w:val="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Pr>
      <w:rFonts w:ascii="Gill Sans MT" w:hAnsi="Gill Sans MT" w:cs="Gill Sans MT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hAnsi="Times New Roman" w:cs="Times New Roman"/>
      <w:bCs/>
      <w:szCs w:val="20"/>
    </w:rPr>
  </w:style>
  <w:style w:type="character" w:styleId="LineNumber">
    <w:name w:val="line number"/>
    <w:basedOn w:val="DefaultParagraphFont"/>
    <w:uiPriority w:val="99"/>
    <w:rPr>
      <w:rFonts w:cs="Times New Roman"/>
      <w:szCs w:val="22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basedOn w:val="DefaultParagraphFont"/>
    <w:uiPriority w:val="99"/>
    <w:rPr>
      <w:rFonts w:ascii="Times New Roman" w:hAnsi="Times New Roman" w:cs="Times New Roman"/>
      <w:szCs w:val="16"/>
    </w:rPr>
  </w:style>
  <w:style w:type="table" w:styleId="TableSimple1">
    <w:name w:val="Table Simple 1"/>
    <w:basedOn w:val="TableNormal"/>
    <w:uiPriority w:val="99"/>
    <w:pPr>
      <w:widowControl w:val="0"/>
      <w:autoSpaceDE w:val="0"/>
      <w:autoSpaceDN w:val="0"/>
      <w:adjustRightInd w:val="0"/>
      <w:spacing w:after="0"/>
    </w:pPr>
    <w:rPr>
      <w:rFonts w:ascii="Calibri" w:hAnsi="Calibri"/>
      <w:sz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1383</Characters>
  <Application>Microsoft Office Word</Application>
  <DocSecurity>0</DocSecurity>
  <Lines>49</Lines>
  <Paragraphs>23</Paragraphs>
  <ScaleCrop>false</ScaleCrop>
  <Company/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Ref:</dc:title>
  <dc:subject/>
  <dc:creator>xsdnpacl</dc:creator>
  <cp:keywords/>
  <dc:description/>
  <cp:lastModifiedBy>Kimberley Gammon</cp:lastModifiedBy>
  <cp:revision>3</cp:revision>
  <cp:lastPrinted>2011-05-06T08:56:00Z</cp:lastPrinted>
  <dcterms:created xsi:type="dcterms:W3CDTF">2026-02-17T07:12:00Z</dcterms:created>
  <dcterms:modified xsi:type="dcterms:W3CDTF">2026-02-17T07:12:00Z</dcterms:modified>
</cp:coreProperties>
</file>