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58653" w14:textId="77777777" w:rsidR="000C2243" w:rsidRDefault="001C00E3">
      <w:pPr>
        <w:ind w:left="5584" w:right="-15"/>
        <w:rPr>
          <w:rFonts w:ascii="Times New Roman"/>
          <w:sz w:val="20"/>
        </w:rPr>
      </w:pPr>
      <w:r>
        <w:rPr>
          <w:rFonts w:ascii="Times New Roman"/>
          <w:noProof/>
          <w:sz w:val="20"/>
        </w:rPr>
        <w:drawing>
          <wp:inline distT="0" distB="0" distL="0" distR="0" wp14:anchorId="59558715" wp14:editId="59558716">
            <wp:extent cx="2644595" cy="678942"/>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2644595" cy="678942"/>
                    </a:xfrm>
                    <a:prstGeom prst="rect">
                      <a:avLst/>
                    </a:prstGeom>
                  </pic:spPr>
                </pic:pic>
              </a:graphicData>
            </a:graphic>
          </wp:inline>
        </w:drawing>
      </w:r>
    </w:p>
    <w:p w14:paraId="59558654" w14:textId="77777777" w:rsidR="000C2243" w:rsidRDefault="000C2243">
      <w:pPr>
        <w:pStyle w:val="BodyText"/>
        <w:rPr>
          <w:rFonts w:ascii="Times New Roman"/>
        </w:rPr>
      </w:pPr>
    </w:p>
    <w:p w14:paraId="59558655" w14:textId="77777777" w:rsidR="000C2243" w:rsidRDefault="000C2243">
      <w:pPr>
        <w:pStyle w:val="BodyText"/>
        <w:spacing w:before="76"/>
        <w:rPr>
          <w:rFonts w:ascii="Times New Roman"/>
        </w:rPr>
      </w:pPr>
    </w:p>
    <w:p w14:paraId="59558656" w14:textId="77777777" w:rsidR="000C2243" w:rsidRDefault="001C00E3">
      <w:pPr>
        <w:ind w:left="85"/>
        <w:rPr>
          <w:b/>
          <w:sz w:val="28"/>
        </w:rPr>
      </w:pPr>
      <w:r>
        <w:rPr>
          <w:b/>
          <w:spacing w:val="-2"/>
          <w:sz w:val="28"/>
        </w:rPr>
        <w:t>Contents</w:t>
      </w:r>
    </w:p>
    <w:sdt>
      <w:sdtPr>
        <w:id w:val="-1961554378"/>
        <w:docPartObj>
          <w:docPartGallery w:val="Table of Contents"/>
          <w:docPartUnique/>
        </w:docPartObj>
      </w:sdtPr>
      <w:sdtEndPr/>
      <w:sdtContent>
        <w:p w14:paraId="59558657" w14:textId="77777777" w:rsidR="000C2243" w:rsidRDefault="001C00E3">
          <w:pPr>
            <w:pStyle w:val="TOC2"/>
            <w:tabs>
              <w:tab w:val="left" w:leader="dot" w:pos="8538"/>
            </w:tabs>
          </w:pPr>
          <w:r>
            <w:t>In</w:t>
          </w:r>
          <w:r>
            <w:rPr>
              <w:spacing w:val="2"/>
            </w:rPr>
            <w:t xml:space="preserve"> </w:t>
          </w:r>
          <w:r>
            <w:rPr>
              <w:spacing w:val="-2"/>
            </w:rPr>
            <w:t>attendance</w:t>
          </w:r>
          <w:r>
            <w:tab/>
          </w:r>
          <w:r>
            <w:rPr>
              <w:spacing w:val="-10"/>
            </w:rPr>
            <w:t>2</w:t>
          </w:r>
        </w:p>
        <w:p w14:paraId="59558658" w14:textId="77777777" w:rsidR="000C2243" w:rsidRDefault="001C00E3">
          <w:pPr>
            <w:pStyle w:val="TOC1"/>
            <w:numPr>
              <w:ilvl w:val="0"/>
              <w:numId w:val="3"/>
            </w:numPr>
            <w:tabs>
              <w:tab w:val="left" w:pos="565"/>
              <w:tab w:val="left" w:leader="dot" w:pos="8537"/>
            </w:tabs>
          </w:pPr>
          <w:hyperlink w:anchor="_TOC_250011" w:history="1">
            <w:r>
              <w:t>Chair’s</w:t>
            </w:r>
            <w:r>
              <w:rPr>
                <w:spacing w:val="-5"/>
              </w:rPr>
              <w:t xml:space="preserve"> </w:t>
            </w:r>
            <w:r>
              <w:t>introduction</w:t>
            </w:r>
            <w:r>
              <w:rPr>
                <w:spacing w:val="-7"/>
              </w:rPr>
              <w:t xml:space="preserve"> </w:t>
            </w:r>
            <w:r>
              <w:t>and</w:t>
            </w:r>
            <w:r>
              <w:rPr>
                <w:spacing w:val="-6"/>
              </w:rPr>
              <w:t xml:space="preserve"> </w:t>
            </w:r>
            <w:r>
              <w:rPr>
                <w:spacing w:val="-2"/>
              </w:rPr>
              <w:t>apologies</w:t>
            </w:r>
            <w:r>
              <w:tab/>
            </w:r>
            <w:r>
              <w:rPr>
                <w:spacing w:val="-10"/>
              </w:rPr>
              <w:t>3</w:t>
            </w:r>
          </w:hyperlink>
        </w:p>
        <w:p w14:paraId="59558659" w14:textId="77777777" w:rsidR="000C2243" w:rsidRDefault="001C00E3">
          <w:pPr>
            <w:pStyle w:val="TOC1"/>
            <w:numPr>
              <w:ilvl w:val="0"/>
              <w:numId w:val="3"/>
            </w:numPr>
            <w:tabs>
              <w:tab w:val="left" w:pos="565"/>
              <w:tab w:val="left" w:leader="dot" w:pos="8538"/>
            </w:tabs>
            <w:spacing w:before="127"/>
          </w:pPr>
          <w:hyperlink w:anchor="_TOC_250010" w:history="1">
            <w:r>
              <w:t>Declarations</w:t>
            </w:r>
            <w:r>
              <w:rPr>
                <w:spacing w:val="-4"/>
              </w:rPr>
              <w:t xml:space="preserve"> </w:t>
            </w:r>
            <w:r>
              <w:t>of</w:t>
            </w:r>
            <w:r>
              <w:rPr>
                <w:spacing w:val="-3"/>
              </w:rPr>
              <w:t xml:space="preserve"> </w:t>
            </w:r>
            <w:r>
              <w:rPr>
                <w:spacing w:val="-2"/>
              </w:rPr>
              <w:t>interest</w:t>
            </w:r>
            <w:r>
              <w:tab/>
            </w:r>
            <w:r>
              <w:rPr>
                <w:spacing w:val="-10"/>
              </w:rPr>
              <w:t>3</w:t>
            </w:r>
          </w:hyperlink>
        </w:p>
        <w:p w14:paraId="5955865A" w14:textId="77777777" w:rsidR="000C2243" w:rsidRDefault="001C00E3">
          <w:pPr>
            <w:pStyle w:val="TOC1"/>
            <w:numPr>
              <w:ilvl w:val="0"/>
              <w:numId w:val="3"/>
            </w:numPr>
            <w:tabs>
              <w:tab w:val="left" w:pos="565"/>
              <w:tab w:val="left" w:leader="dot" w:pos="8538"/>
            </w:tabs>
            <w:spacing w:before="125"/>
          </w:pPr>
          <w:hyperlink w:anchor="_TOC_250009" w:history="1">
            <w:r>
              <w:t>Minutes</w:t>
            </w:r>
            <w:r>
              <w:rPr>
                <w:spacing w:val="-4"/>
              </w:rPr>
              <w:t xml:space="preserve"> </w:t>
            </w:r>
            <w:r>
              <w:t>of</w:t>
            </w:r>
            <w:r>
              <w:rPr>
                <w:spacing w:val="-4"/>
              </w:rPr>
              <w:t xml:space="preserve"> </w:t>
            </w:r>
            <w:r>
              <w:t>the</w:t>
            </w:r>
            <w:r>
              <w:rPr>
                <w:spacing w:val="-5"/>
              </w:rPr>
              <w:t xml:space="preserve"> </w:t>
            </w:r>
            <w:r>
              <w:t>previous</w:t>
            </w:r>
            <w:r>
              <w:rPr>
                <w:spacing w:val="-3"/>
              </w:rPr>
              <w:t xml:space="preserve"> </w:t>
            </w:r>
            <w:r>
              <w:rPr>
                <w:spacing w:val="-2"/>
              </w:rPr>
              <w:t>meeting</w:t>
            </w:r>
            <w:r>
              <w:tab/>
            </w:r>
            <w:r>
              <w:rPr>
                <w:spacing w:val="-10"/>
              </w:rPr>
              <w:t>3</w:t>
            </w:r>
          </w:hyperlink>
        </w:p>
        <w:p w14:paraId="5955865B" w14:textId="77777777" w:rsidR="000C2243" w:rsidRDefault="001C00E3">
          <w:pPr>
            <w:pStyle w:val="TOC1"/>
            <w:numPr>
              <w:ilvl w:val="0"/>
              <w:numId w:val="3"/>
            </w:numPr>
            <w:tabs>
              <w:tab w:val="left" w:pos="565"/>
              <w:tab w:val="left" w:leader="dot" w:pos="8538"/>
            </w:tabs>
            <w:spacing w:before="126"/>
          </w:pPr>
          <w:hyperlink w:anchor="_TOC_250008" w:history="1">
            <w:r>
              <w:t>Actions</w:t>
            </w:r>
            <w:r>
              <w:rPr>
                <w:spacing w:val="-3"/>
              </w:rPr>
              <w:t xml:space="preserve"> </w:t>
            </w:r>
            <w:r>
              <w:rPr>
                <w:spacing w:val="-2"/>
              </w:rPr>
              <w:t>Arising</w:t>
            </w:r>
            <w:r>
              <w:tab/>
            </w:r>
            <w:r>
              <w:rPr>
                <w:spacing w:val="-10"/>
              </w:rPr>
              <w:t>4</w:t>
            </w:r>
          </w:hyperlink>
        </w:p>
        <w:p w14:paraId="5955865C" w14:textId="77777777" w:rsidR="000C2243" w:rsidRDefault="001C00E3">
          <w:pPr>
            <w:pStyle w:val="TOC1"/>
            <w:numPr>
              <w:ilvl w:val="0"/>
              <w:numId w:val="3"/>
            </w:numPr>
            <w:tabs>
              <w:tab w:val="left" w:pos="565"/>
              <w:tab w:val="left" w:leader="dot" w:pos="8538"/>
            </w:tabs>
            <w:spacing w:before="125"/>
          </w:pPr>
          <w:hyperlink w:anchor="_TOC_250007" w:history="1">
            <w:r>
              <w:t>Updates</w:t>
            </w:r>
            <w:r>
              <w:rPr>
                <w:spacing w:val="-6"/>
              </w:rPr>
              <w:t xml:space="preserve"> </w:t>
            </w:r>
            <w:r>
              <w:t>and</w:t>
            </w:r>
            <w:r>
              <w:rPr>
                <w:spacing w:val="-6"/>
              </w:rPr>
              <w:t xml:space="preserve"> </w:t>
            </w:r>
            <w:r>
              <w:t>Assurances</w:t>
            </w:r>
            <w:r>
              <w:rPr>
                <w:spacing w:val="-5"/>
              </w:rPr>
              <w:t xml:space="preserve"> </w:t>
            </w:r>
            <w:r>
              <w:t>from</w:t>
            </w:r>
            <w:r>
              <w:rPr>
                <w:spacing w:val="-5"/>
              </w:rPr>
              <w:t xml:space="preserve"> </w:t>
            </w:r>
            <w:r>
              <w:rPr>
                <w:spacing w:val="-2"/>
              </w:rPr>
              <w:t>Committees</w:t>
            </w:r>
            <w:r>
              <w:tab/>
            </w:r>
            <w:r>
              <w:rPr>
                <w:spacing w:val="-10"/>
              </w:rPr>
              <w:t>4</w:t>
            </w:r>
          </w:hyperlink>
        </w:p>
        <w:p w14:paraId="5955865D" w14:textId="77777777" w:rsidR="000C2243" w:rsidRDefault="001C00E3">
          <w:pPr>
            <w:pStyle w:val="TOC1"/>
            <w:numPr>
              <w:ilvl w:val="0"/>
              <w:numId w:val="3"/>
            </w:numPr>
            <w:tabs>
              <w:tab w:val="left" w:pos="805"/>
              <w:tab w:val="left" w:leader="dot" w:pos="8538"/>
            </w:tabs>
            <w:ind w:left="805" w:hanging="720"/>
          </w:pPr>
          <w:hyperlink w:anchor="_TOC_250006" w:history="1">
            <w:r>
              <w:t>Chief</w:t>
            </w:r>
            <w:r>
              <w:rPr>
                <w:spacing w:val="-5"/>
              </w:rPr>
              <w:t xml:space="preserve"> </w:t>
            </w:r>
            <w:r>
              <w:t>Executive’s</w:t>
            </w:r>
            <w:r>
              <w:rPr>
                <w:spacing w:val="-5"/>
              </w:rPr>
              <w:t xml:space="preserve"> </w:t>
            </w:r>
            <w:r>
              <w:rPr>
                <w:spacing w:val="-2"/>
              </w:rPr>
              <w:t>Report</w:t>
            </w:r>
            <w:r>
              <w:tab/>
            </w:r>
            <w:r>
              <w:rPr>
                <w:spacing w:val="-10"/>
              </w:rPr>
              <w:t>7</w:t>
            </w:r>
          </w:hyperlink>
        </w:p>
        <w:p w14:paraId="5955865E" w14:textId="77777777" w:rsidR="000C2243" w:rsidRDefault="001C00E3">
          <w:pPr>
            <w:pStyle w:val="TOC1"/>
            <w:numPr>
              <w:ilvl w:val="0"/>
              <w:numId w:val="3"/>
            </w:numPr>
            <w:tabs>
              <w:tab w:val="left" w:pos="805"/>
              <w:tab w:val="left" w:leader="dot" w:pos="8382"/>
            </w:tabs>
            <w:spacing w:before="127"/>
            <w:ind w:left="805" w:hanging="720"/>
          </w:pPr>
          <w:hyperlink w:anchor="_TOC_250005" w:history="1">
            <w:r>
              <w:t>Scheme</w:t>
            </w:r>
            <w:r>
              <w:rPr>
                <w:spacing w:val="-5"/>
              </w:rPr>
              <w:t xml:space="preserve"> </w:t>
            </w:r>
            <w:r>
              <w:t>of</w:t>
            </w:r>
            <w:r>
              <w:rPr>
                <w:spacing w:val="-4"/>
              </w:rPr>
              <w:t xml:space="preserve"> </w:t>
            </w:r>
            <w:r>
              <w:rPr>
                <w:spacing w:val="-2"/>
              </w:rPr>
              <w:t>Delegation</w:t>
            </w:r>
            <w:r>
              <w:tab/>
            </w:r>
            <w:r>
              <w:rPr>
                <w:spacing w:val="-5"/>
              </w:rPr>
              <w:t>10</w:t>
            </w:r>
          </w:hyperlink>
        </w:p>
        <w:p w14:paraId="5955865F" w14:textId="77777777" w:rsidR="000C2243" w:rsidRDefault="001C00E3">
          <w:pPr>
            <w:pStyle w:val="TOC1"/>
            <w:numPr>
              <w:ilvl w:val="0"/>
              <w:numId w:val="3"/>
            </w:numPr>
            <w:tabs>
              <w:tab w:val="left" w:pos="805"/>
              <w:tab w:val="left" w:leader="dot" w:pos="8382"/>
            </w:tabs>
            <w:spacing w:before="125"/>
            <w:ind w:left="805" w:hanging="720"/>
          </w:pPr>
          <w:hyperlink w:anchor="_TOC_250004" w:history="1">
            <w:r>
              <w:t>Board</w:t>
            </w:r>
            <w:r>
              <w:rPr>
                <w:spacing w:val="-5"/>
              </w:rPr>
              <w:t xml:space="preserve"> </w:t>
            </w:r>
            <w:r>
              <w:t>and</w:t>
            </w:r>
            <w:r>
              <w:rPr>
                <w:spacing w:val="-6"/>
              </w:rPr>
              <w:t xml:space="preserve"> </w:t>
            </w:r>
            <w:r>
              <w:t>Committee</w:t>
            </w:r>
            <w:r>
              <w:rPr>
                <w:spacing w:val="-4"/>
              </w:rPr>
              <w:t xml:space="preserve"> </w:t>
            </w:r>
            <w:r>
              <w:rPr>
                <w:spacing w:val="-2"/>
              </w:rPr>
              <w:t>Schedule</w:t>
            </w:r>
            <w:r>
              <w:tab/>
            </w:r>
            <w:r>
              <w:rPr>
                <w:spacing w:val="-5"/>
              </w:rPr>
              <w:t>10</w:t>
            </w:r>
          </w:hyperlink>
        </w:p>
        <w:p w14:paraId="59558660" w14:textId="77777777" w:rsidR="000C2243" w:rsidRDefault="001C00E3">
          <w:pPr>
            <w:pStyle w:val="TOC1"/>
            <w:numPr>
              <w:ilvl w:val="0"/>
              <w:numId w:val="3"/>
            </w:numPr>
            <w:tabs>
              <w:tab w:val="left" w:pos="806"/>
              <w:tab w:val="left" w:leader="dot" w:pos="8382"/>
            </w:tabs>
            <w:spacing w:before="126" w:line="256" w:lineRule="auto"/>
            <w:ind w:left="86" w:right="1084" w:firstLine="0"/>
          </w:pPr>
          <w:hyperlink w:anchor="_TOC_250003" w:history="1">
            <w:r>
              <w:t xml:space="preserve">Reputation Research: Stakeholder engagement and branding </w:t>
            </w:r>
            <w:r>
              <w:rPr>
                <w:spacing w:val="-2"/>
              </w:rPr>
              <w:t>proposals</w:t>
            </w:r>
            <w:r>
              <w:tab/>
            </w:r>
            <w:r>
              <w:rPr>
                <w:spacing w:val="-5"/>
              </w:rPr>
              <w:t>11</w:t>
            </w:r>
          </w:hyperlink>
        </w:p>
        <w:p w14:paraId="59558661" w14:textId="77777777" w:rsidR="000C2243" w:rsidRDefault="001C00E3">
          <w:pPr>
            <w:pStyle w:val="TOC1"/>
            <w:numPr>
              <w:ilvl w:val="0"/>
              <w:numId w:val="3"/>
            </w:numPr>
            <w:tabs>
              <w:tab w:val="left" w:pos="806"/>
              <w:tab w:val="left" w:leader="dot" w:pos="8382"/>
            </w:tabs>
            <w:spacing w:before="106"/>
            <w:ind w:left="806" w:hanging="720"/>
          </w:pPr>
          <w:hyperlink w:anchor="_TOC_250002" w:history="1">
            <w:r>
              <w:t>Schools</w:t>
            </w:r>
            <w:r>
              <w:rPr>
                <w:spacing w:val="-7"/>
              </w:rPr>
              <w:t xml:space="preserve"> </w:t>
            </w:r>
            <w:r>
              <w:t>Technical</w:t>
            </w:r>
            <w:r>
              <w:rPr>
                <w:spacing w:val="-9"/>
              </w:rPr>
              <w:t xml:space="preserve"> </w:t>
            </w:r>
            <w:r>
              <w:rPr>
                <w:spacing w:val="-2"/>
              </w:rPr>
              <w:t>Guidance</w:t>
            </w:r>
            <w:r>
              <w:tab/>
            </w:r>
            <w:r>
              <w:rPr>
                <w:spacing w:val="-5"/>
              </w:rPr>
              <w:t>12</w:t>
            </w:r>
          </w:hyperlink>
        </w:p>
        <w:p w14:paraId="59558662" w14:textId="77777777" w:rsidR="000C2243" w:rsidRDefault="001C00E3">
          <w:pPr>
            <w:pStyle w:val="TOC1"/>
            <w:numPr>
              <w:ilvl w:val="0"/>
              <w:numId w:val="3"/>
            </w:numPr>
            <w:tabs>
              <w:tab w:val="left" w:pos="806"/>
              <w:tab w:val="left" w:leader="dot" w:pos="8382"/>
            </w:tabs>
            <w:spacing w:line="259" w:lineRule="auto"/>
            <w:ind w:left="86" w:right="1084" w:firstLine="0"/>
          </w:pPr>
          <w:hyperlink w:anchor="_TOC_250001" w:history="1">
            <w:r>
              <w:t xml:space="preserve">Progress update on our response to accreditation </w:t>
            </w:r>
            <w:r>
              <w:rPr>
                <w:spacing w:val="-2"/>
              </w:rPr>
              <w:t>recommendations</w:t>
            </w:r>
            <w:r>
              <w:tab/>
            </w:r>
            <w:r>
              <w:rPr>
                <w:spacing w:val="-6"/>
              </w:rPr>
              <w:t>12</w:t>
            </w:r>
          </w:hyperlink>
        </w:p>
        <w:p w14:paraId="59558663" w14:textId="77777777" w:rsidR="000C2243" w:rsidRDefault="001C00E3">
          <w:pPr>
            <w:pStyle w:val="TOC1"/>
            <w:numPr>
              <w:ilvl w:val="0"/>
              <w:numId w:val="3"/>
            </w:numPr>
            <w:tabs>
              <w:tab w:val="left" w:pos="806"/>
              <w:tab w:val="left" w:leader="dot" w:pos="8382"/>
            </w:tabs>
            <w:spacing w:before="101"/>
            <w:ind w:left="806" w:hanging="720"/>
          </w:pPr>
          <w:hyperlink w:anchor="_TOC_250000" w:history="1">
            <w:r>
              <w:t>Any</w:t>
            </w:r>
            <w:r>
              <w:rPr>
                <w:spacing w:val="-3"/>
              </w:rPr>
              <w:t xml:space="preserve"> </w:t>
            </w:r>
            <w:r>
              <w:t>Other</w:t>
            </w:r>
            <w:r>
              <w:rPr>
                <w:spacing w:val="-1"/>
              </w:rPr>
              <w:t xml:space="preserve"> </w:t>
            </w:r>
            <w:r>
              <w:rPr>
                <w:spacing w:val="-2"/>
              </w:rPr>
              <w:t>Business</w:t>
            </w:r>
            <w:r>
              <w:tab/>
            </w:r>
            <w:r>
              <w:rPr>
                <w:spacing w:val="-5"/>
              </w:rPr>
              <w:t>13</w:t>
            </w:r>
          </w:hyperlink>
        </w:p>
      </w:sdtContent>
    </w:sdt>
    <w:p w14:paraId="59558664" w14:textId="77777777" w:rsidR="000C2243" w:rsidRDefault="000C2243">
      <w:pPr>
        <w:pStyle w:val="TOC1"/>
        <w:sectPr w:rsidR="000C2243">
          <w:footerReference w:type="default" r:id="rId8"/>
          <w:type w:val="continuous"/>
          <w:pgSz w:w="11910" w:h="16840"/>
          <w:pgMar w:top="560" w:right="566" w:bottom="1040" w:left="1559" w:header="0" w:footer="858" w:gutter="0"/>
          <w:pgNumType w:start="1"/>
          <w:cols w:space="720"/>
        </w:sectPr>
      </w:pPr>
    </w:p>
    <w:p w14:paraId="59558665" w14:textId="77777777" w:rsidR="000C2243" w:rsidRDefault="001C00E3">
      <w:pPr>
        <w:spacing w:before="56" w:line="259" w:lineRule="auto"/>
        <w:ind w:left="84" w:right="1170"/>
        <w:rPr>
          <w:b/>
          <w:sz w:val="44"/>
        </w:rPr>
      </w:pPr>
      <w:r>
        <w:rPr>
          <w:b/>
          <w:sz w:val="44"/>
        </w:rPr>
        <w:lastRenderedPageBreak/>
        <w:t>Minutes</w:t>
      </w:r>
      <w:r>
        <w:rPr>
          <w:b/>
          <w:spacing w:val="-5"/>
          <w:sz w:val="44"/>
        </w:rPr>
        <w:t xml:space="preserve"> </w:t>
      </w:r>
      <w:r>
        <w:rPr>
          <w:b/>
          <w:sz w:val="44"/>
        </w:rPr>
        <w:t>of</w:t>
      </w:r>
      <w:r>
        <w:rPr>
          <w:b/>
          <w:spacing w:val="-5"/>
          <w:sz w:val="44"/>
        </w:rPr>
        <w:t xml:space="preserve"> </w:t>
      </w:r>
      <w:r>
        <w:rPr>
          <w:b/>
          <w:sz w:val="44"/>
        </w:rPr>
        <w:t>the</w:t>
      </w:r>
      <w:r>
        <w:rPr>
          <w:b/>
          <w:spacing w:val="-5"/>
          <w:sz w:val="44"/>
        </w:rPr>
        <w:t xml:space="preserve"> </w:t>
      </w:r>
      <w:r>
        <w:rPr>
          <w:b/>
          <w:sz w:val="44"/>
        </w:rPr>
        <w:t>meeting</w:t>
      </w:r>
      <w:r>
        <w:rPr>
          <w:b/>
          <w:spacing w:val="-5"/>
          <w:sz w:val="44"/>
        </w:rPr>
        <w:t xml:space="preserve"> </w:t>
      </w:r>
      <w:r>
        <w:rPr>
          <w:b/>
          <w:sz w:val="44"/>
        </w:rPr>
        <w:t>of</w:t>
      </w:r>
      <w:r>
        <w:rPr>
          <w:b/>
          <w:spacing w:val="-5"/>
          <w:sz w:val="44"/>
        </w:rPr>
        <w:t xml:space="preserve"> </w:t>
      </w:r>
      <w:r>
        <w:rPr>
          <w:b/>
          <w:sz w:val="44"/>
        </w:rPr>
        <w:t>the</w:t>
      </w:r>
      <w:r>
        <w:rPr>
          <w:b/>
          <w:spacing w:val="-5"/>
          <w:sz w:val="44"/>
        </w:rPr>
        <w:t xml:space="preserve"> </w:t>
      </w:r>
      <w:r>
        <w:rPr>
          <w:b/>
          <w:sz w:val="44"/>
        </w:rPr>
        <w:t>Board</w:t>
      </w:r>
      <w:r>
        <w:rPr>
          <w:b/>
          <w:spacing w:val="-4"/>
          <w:sz w:val="44"/>
        </w:rPr>
        <w:t xml:space="preserve"> </w:t>
      </w:r>
      <w:r>
        <w:rPr>
          <w:b/>
          <w:sz w:val="44"/>
        </w:rPr>
        <w:t>of the EHRC</w:t>
      </w:r>
    </w:p>
    <w:p w14:paraId="59558666" w14:textId="77777777" w:rsidR="000C2243" w:rsidRDefault="001C00E3">
      <w:pPr>
        <w:spacing w:before="159" w:line="322" w:lineRule="exact"/>
        <w:ind w:left="85"/>
        <w:rPr>
          <w:b/>
          <w:sz w:val="28"/>
        </w:rPr>
      </w:pPr>
      <w:r>
        <w:rPr>
          <w:b/>
          <w:sz w:val="28"/>
        </w:rPr>
        <w:t>Thursday</w:t>
      </w:r>
      <w:r>
        <w:rPr>
          <w:b/>
          <w:spacing w:val="-6"/>
          <w:sz w:val="28"/>
        </w:rPr>
        <w:t xml:space="preserve"> </w:t>
      </w:r>
      <w:r>
        <w:rPr>
          <w:b/>
          <w:sz w:val="28"/>
        </w:rPr>
        <w:t>22</w:t>
      </w:r>
      <w:r>
        <w:rPr>
          <w:b/>
          <w:spacing w:val="-2"/>
          <w:sz w:val="28"/>
        </w:rPr>
        <w:t xml:space="preserve"> </w:t>
      </w:r>
      <w:r>
        <w:rPr>
          <w:b/>
          <w:sz w:val="28"/>
        </w:rPr>
        <w:t>January</w:t>
      </w:r>
      <w:r>
        <w:rPr>
          <w:b/>
          <w:spacing w:val="-5"/>
          <w:sz w:val="28"/>
        </w:rPr>
        <w:t xml:space="preserve"> </w:t>
      </w:r>
      <w:r>
        <w:rPr>
          <w:b/>
          <w:sz w:val="28"/>
        </w:rPr>
        <w:t>2026</w:t>
      </w:r>
      <w:r>
        <w:rPr>
          <w:b/>
          <w:spacing w:val="-6"/>
          <w:sz w:val="28"/>
        </w:rPr>
        <w:t xml:space="preserve"> </w:t>
      </w:r>
      <w:r>
        <w:rPr>
          <w:b/>
          <w:sz w:val="28"/>
        </w:rPr>
        <w:t>12:00</w:t>
      </w:r>
      <w:r>
        <w:rPr>
          <w:b/>
          <w:spacing w:val="-4"/>
          <w:sz w:val="28"/>
        </w:rPr>
        <w:t xml:space="preserve"> </w:t>
      </w:r>
      <w:r>
        <w:rPr>
          <w:b/>
          <w:sz w:val="28"/>
        </w:rPr>
        <w:t>–</w:t>
      </w:r>
      <w:r>
        <w:rPr>
          <w:b/>
          <w:spacing w:val="-2"/>
          <w:sz w:val="28"/>
        </w:rPr>
        <w:t xml:space="preserve"> 17:00</w:t>
      </w:r>
    </w:p>
    <w:p w14:paraId="59558667" w14:textId="77777777" w:rsidR="000C2243" w:rsidRDefault="001C00E3">
      <w:pPr>
        <w:spacing w:line="376" w:lineRule="auto"/>
        <w:ind w:left="84" w:right="1849"/>
        <w:rPr>
          <w:b/>
          <w:sz w:val="28"/>
        </w:rPr>
      </w:pPr>
      <w:r>
        <w:rPr>
          <w:b/>
          <w:noProof/>
          <w:sz w:val="28"/>
        </w:rPr>
        <mc:AlternateContent>
          <mc:Choice Requires="wps">
            <w:drawing>
              <wp:anchor distT="0" distB="0" distL="0" distR="0" simplePos="0" relativeHeight="15728640" behindDoc="0" locked="0" layoutInCell="1" allowOverlap="1" wp14:anchorId="59558717" wp14:editId="59558718">
                <wp:simplePos x="0" y="0"/>
                <wp:positionH relativeFrom="page">
                  <wp:posOffset>1025652</wp:posOffset>
                </wp:positionH>
                <wp:positionV relativeFrom="paragraph">
                  <wp:posOffset>602480</wp:posOffset>
                </wp:positionV>
                <wp:extent cx="5509260"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9260" cy="1270"/>
                        </a:xfrm>
                        <a:custGeom>
                          <a:avLst/>
                          <a:gdLst/>
                          <a:ahLst/>
                          <a:cxnLst/>
                          <a:rect l="l" t="t" r="r" b="b"/>
                          <a:pathLst>
                            <a:path w="5509260">
                              <a:moveTo>
                                <a:pt x="0" y="0"/>
                              </a:moveTo>
                              <a:lnTo>
                                <a:pt x="5509260" y="0"/>
                              </a:lnTo>
                            </a:path>
                          </a:pathLst>
                        </a:custGeom>
                        <a:ln w="6096">
                          <a:solidFill>
                            <a:srgbClr val="000000"/>
                          </a:solidFill>
                          <a:prstDash val="dot"/>
                        </a:ln>
                      </wps:spPr>
                      <wps:bodyPr wrap="square" lIns="0" tIns="0" rIns="0" bIns="0" rtlCol="0">
                        <a:prstTxWarp prst="textNoShape">
                          <a:avLst/>
                        </a:prstTxWarp>
                        <a:noAutofit/>
                      </wps:bodyPr>
                    </wps:wsp>
                  </a:graphicData>
                </a:graphic>
              </wp:anchor>
            </w:drawing>
          </mc:Choice>
          <mc:Fallback>
            <w:pict>
              <v:shape w14:anchorId="101E1365" id="Graphic 6" o:spid="_x0000_s1026" style="position:absolute;margin-left:80.75pt;margin-top:47.45pt;width:433.8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509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" path="m,l5509260,e" filled="f" strokeweight=".48pt">
                <v:stroke dashstyle="dot"/>
                <v:path arrowok="t"/>
                <w10:wrap anchorx="page"/>
              </v:shape>
            </w:pict>
          </mc:Fallback>
        </mc:AlternateContent>
      </w:r>
      <w:r>
        <w:rPr>
          <w:b/>
          <w:sz w:val="28"/>
        </w:rPr>
        <w:t>Tintagel</w:t>
      </w:r>
      <w:r>
        <w:rPr>
          <w:b/>
          <w:spacing w:val="-5"/>
          <w:sz w:val="28"/>
        </w:rPr>
        <w:t xml:space="preserve"> </w:t>
      </w:r>
      <w:r>
        <w:rPr>
          <w:b/>
          <w:sz w:val="28"/>
        </w:rPr>
        <w:t>House,</w:t>
      </w:r>
      <w:r>
        <w:rPr>
          <w:b/>
          <w:spacing w:val="-5"/>
          <w:sz w:val="28"/>
        </w:rPr>
        <w:t xml:space="preserve"> </w:t>
      </w:r>
      <w:r>
        <w:rPr>
          <w:b/>
          <w:sz w:val="28"/>
        </w:rPr>
        <w:t>92</w:t>
      </w:r>
      <w:r>
        <w:rPr>
          <w:b/>
          <w:spacing w:val="-4"/>
          <w:sz w:val="28"/>
        </w:rPr>
        <w:t xml:space="preserve"> </w:t>
      </w:r>
      <w:r>
        <w:rPr>
          <w:b/>
          <w:sz w:val="28"/>
        </w:rPr>
        <w:t>Albert</w:t>
      </w:r>
      <w:r>
        <w:rPr>
          <w:b/>
          <w:spacing w:val="-4"/>
          <w:sz w:val="28"/>
        </w:rPr>
        <w:t xml:space="preserve"> </w:t>
      </w:r>
      <w:r>
        <w:rPr>
          <w:b/>
          <w:sz w:val="28"/>
        </w:rPr>
        <w:t>Embankment,</w:t>
      </w:r>
      <w:r>
        <w:rPr>
          <w:b/>
          <w:spacing w:val="-5"/>
          <w:sz w:val="28"/>
        </w:rPr>
        <w:t xml:space="preserve"> </w:t>
      </w:r>
      <w:r>
        <w:rPr>
          <w:b/>
          <w:sz w:val="28"/>
        </w:rPr>
        <w:t>London,</w:t>
      </w:r>
      <w:r>
        <w:rPr>
          <w:b/>
          <w:spacing w:val="-5"/>
          <w:sz w:val="28"/>
        </w:rPr>
        <w:t xml:space="preserve"> </w:t>
      </w:r>
      <w:r>
        <w:rPr>
          <w:b/>
          <w:sz w:val="28"/>
        </w:rPr>
        <w:t>SE1</w:t>
      </w:r>
      <w:r>
        <w:rPr>
          <w:b/>
          <w:spacing w:val="-4"/>
          <w:sz w:val="28"/>
        </w:rPr>
        <w:t xml:space="preserve"> </w:t>
      </w:r>
      <w:r>
        <w:rPr>
          <w:b/>
          <w:sz w:val="28"/>
        </w:rPr>
        <w:t>7TY In attendance</w:t>
      </w:r>
    </w:p>
    <w:p w14:paraId="59558668" w14:textId="77777777" w:rsidR="000C2243" w:rsidRDefault="001C00E3">
      <w:pPr>
        <w:spacing w:before="263"/>
        <w:ind w:left="85"/>
        <w:rPr>
          <w:b/>
          <w:sz w:val="28"/>
        </w:rPr>
      </w:pPr>
      <w:r>
        <w:rPr>
          <w:b/>
          <w:spacing w:val="-2"/>
          <w:sz w:val="28"/>
        </w:rPr>
        <w:t>Commissioners</w:t>
      </w:r>
    </w:p>
    <w:p w14:paraId="59558669" w14:textId="77777777" w:rsidR="000C2243" w:rsidRDefault="001C00E3">
      <w:pPr>
        <w:pStyle w:val="BodyText"/>
        <w:spacing w:before="26" w:line="256" w:lineRule="auto"/>
        <w:ind w:left="84" w:right="1170"/>
      </w:pPr>
      <w:r>
        <w:t>Mary-Ann Stephenson (Chair), Alasdair Henderson, Shazia Choudhry,</w:t>
      </w:r>
      <w:r>
        <w:rPr>
          <w:spacing w:val="-2"/>
        </w:rPr>
        <w:t xml:space="preserve"> </w:t>
      </w:r>
      <w:r>
        <w:t>Ali</w:t>
      </w:r>
      <w:r>
        <w:rPr>
          <w:spacing w:val="-5"/>
        </w:rPr>
        <w:t xml:space="preserve"> </w:t>
      </w:r>
      <w:r>
        <w:t>Harris,</w:t>
      </w:r>
      <w:r>
        <w:rPr>
          <w:spacing w:val="-4"/>
        </w:rPr>
        <w:t xml:space="preserve"> </w:t>
      </w:r>
      <w:r>
        <w:t>Kunle</w:t>
      </w:r>
      <w:r>
        <w:rPr>
          <w:spacing w:val="-6"/>
        </w:rPr>
        <w:t xml:space="preserve"> </w:t>
      </w:r>
      <w:r>
        <w:t>Olulode,</w:t>
      </w:r>
      <w:r>
        <w:rPr>
          <w:spacing w:val="-4"/>
        </w:rPr>
        <w:t xml:space="preserve"> </w:t>
      </w:r>
      <w:r>
        <w:t>Keith</w:t>
      </w:r>
      <w:r>
        <w:rPr>
          <w:spacing w:val="-6"/>
        </w:rPr>
        <w:t xml:space="preserve"> </w:t>
      </w:r>
      <w:r>
        <w:t>Richards,</w:t>
      </w:r>
      <w:r>
        <w:rPr>
          <w:spacing w:val="-4"/>
        </w:rPr>
        <w:t xml:space="preserve"> </w:t>
      </w:r>
      <w:r>
        <w:t>Martyn</w:t>
      </w:r>
      <w:r>
        <w:rPr>
          <w:spacing w:val="-6"/>
        </w:rPr>
        <w:t xml:space="preserve"> </w:t>
      </w:r>
      <w:r>
        <w:t xml:space="preserve">Jones (Interim Chair of the Wales Committee), John Kirkpatrick (Chief </w:t>
      </w:r>
      <w:r>
        <w:rPr>
          <w:spacing w:val="-2"/>
        </w:rPr>
        <w:t>Executive)</w:t>
      </w:r>
    </w:p>
    <w:p w14:paraId="5955866A" w14:textId="77777777" w:rsidR="000C2243" w:rsidRDefault="000C2243">
      <w:pPr>
        <w:pStyle w:val="BodyText"/>
        <w:spacing w:before="28"/>
      </w:pPr>
    </w:p>
    <w:p w14:paraId="5955866B" w14:textId="77777777" w:rsidR="000C2243" w:rsidRDefault="001C00E3">
      <w:pPr>
        <w:spacing w:line="322" w:lineRule="exact"/>
        <w:ind w:left="85"/>
        <w:rPr>
          <w:b/>
          <w:sz w:val="28"/>
        </w:rPr>
      </w:pPr>
      <w:r>
        <w:rPr>
          <w:b/>
          <w:spacing w:val="-2"/>
          <w:sz w:val="28"/>
        </w:rPr>
        <w:t>Officers</w:t>
      </w:r>
    </w:p>
    <w:p w14:paraId="5955866C" w14:textId="77777777" w:rsidR="000C2243" w:rsidRDefault="001C00E3">
      <w:pPr>
        <w:pStyle w:val="BodyText"/>
        <w:spacing w:line="256" w:lineRule="auto"/>
        <w:ind w:left="85" w:right="4136"/>
      </w:pPr>
      <w:r>
        <w:t>Penny</w:t>
      </w:r>
      <w:r>
        <w:rPr>
          <w:spacing w:val="-8"/>
        </w:rPr>
        <w:t xml:space="preserve"> </w:t>
      </w:r>
      <w:r>
        <w:t>Hobman,</w:t>
      </w:r>
      <w:r>
        <w:rPr>
          <w:spacing w:val="-11"/>
        </w:rPr>
        <w:t xml:space="preserve"> </w:t>
      </w:r>
      <w:r>
        <w:t>Deputy</w:t>
      </w:r>
      <w:r>
        <w:rPr>
          <w:spacing w:val="-11"/>
        </w:rPr>
        <w:t xml:space="preserve"> </w:t>
      </w:r>
      <w:r>
        <w:t>Chief</w:t>
      </w:r>
      <w:r>
        <w:rPr>
          <w:spacing w:val="-6"/>
        </w:rPr>
        <w:t xml:space="preserve"> </w:t>
      </w:r>
      <w:r>
        <w:t>Executive Cihan Altan, Chief of Staff</w:t>
      </w:r>
    </w:p>
    <w:p w14:paraId="5955866D" w14:textId="77777777" w:rsidR="000C2243" w:rsidRDefault="001C00E3">
      <w:pPr>
        <w:pStyle w:val="BodyText"/>
        <w:spacing w:before="4" w:line="259" w:lineRule="auto"/>
        <w:ind w:left="85" w:right="4136"/>
      </w:pPr>
      <w:r>
        <w:t>Moya</w:t>
      </w:r>
      <w:r>
        <w:rPr>
          <w:spacing w:val="-8"/>
        </w:rPr>
        <w:t xml:space="preserve"> </w:t>
      </w:r>
      <w:r>
        <w:t>Alcock,</w:t>
      </w:r>
      <w:r>
        <w:rPr>
          <w:spacing w:val="-11"/>
        </w:rPr>
        <w:t xml:space="preserve"> </w:t>
      </w:r>
      <w:r>
        <w:t>Director</w:t>
      </w:r>
      <w:r>
        <w:rPr>
          <w:spacing w:val="-9"/>
        </w:rPr>
        <w:t xml:space="preserve"> </w:t>
      </w:r>
      <w:r>
        <w:t>of</w:t>
      </w:r>
      <w:r>
        <w:rPr>
          <w:spacing w:val="-8"/>
        </w:rPr>
        <w:t xml:space="preserve"> </w:t>
      </w:r>
      <w:r>
        <w:t>Communications Jennifer Edgar, Director of Finance</w:t>
      </w:r>
    </w:p>
    <w:p w14:paraId="5955866E" w14:textId="77777777" w:rsidR="000C2243" w:rsidRDefault="001C00E3">
      <w:pPr>
        <w:pStyle w:val="BodyText"/>
        <w:spacing w:before="1" w:line="259" w:lineRule="auto"/>
        <w:ind w:left="85" w:right="1170"/>
      </w:pPr>
      <w:r>
        <w:t>Amanda</w:t>
      </w:r>
      <w:r>
        <w:rPr>
          <w:spacing w:val="-7"/>
        </w:rPr>
        <w:t xml:space="preserve"> </w:t>
      </w:r>
      <w:r>
        <w:t>Topham,</w:t>
      </w:r>
      <w:r>
        <w:rPr>
          <w:spacing w:val="-3"/>
        </w:rPr>
        <w:t xml:space="preserve"> </w:t>
      </w:r>
      <w:r>
        <w:t>Head</w:t>
      </w:r>
      <w:r>
        <w:rPr>
          <w:spacing w:val="-5"/>
        </w:rPr>
        <w:t xml:space="preserve"> </w:t>
      </w:r>
      <w:r>
        <w:t>of</w:t>
      </w:r>
      <w:r>
        <w:rPr>
          <w:spacing w:val="-6"/>
        </w:rPr>
        <w:t xml:space="preserve"> </w:t>
      </w:r>
      <w:r>
        <w:t>Corporate</w:t>
      </w:r>
      <w:r>
        <w:rPr>
          <w:spacing w:val="-7"/>
        </w:rPr>
        <w:t xml:space="preserve"> </w:t>
      </w:r>
      <w:r>
        <w:t>Law</w:t>
      </w:r>
      <w:r>
        <w:rPr>
          <w:spacing w:val="-3"/>
        </w:rPr>
        <w:t xml:space="preserve"> </w:t>
      </w:r>
      <w:r>
        <w:t>and</w:t>
      </w:r>
      <w:r>
        <w:rPr>
          <w:spacing w:val="-5"/>
        </w:rPr>
        <w:t xml:space="preserve"> </w:t>
      </w:r>
      <w:r>
        <w:t xml:space="preserve">Information </w:t>
      </w:r>
      <w:r>
        <w:rPr>
          <w:spacing w:val="-2"/>
        </w:rPr>
        <w:t>Governance</w:t>
      </w:r>
    </w:p>
    <w:p w14:paraId="5955866F" w14:textId="77777777" w:rsidR="000C2243" w:rsidRDefault="001C00E3">
      <w:pPr>
        <w:pStyle w:val="BodyText"/>
        <w:spacing w:line="259" w:lineRule="auto"/>
        <w:ind w:left="84" w:right="4136"/>
      </w:pPr>
      <w:r>
        <w:t>Miriam Bookman, Head of Private Office Kerry Lucas, Director of People (Item 7)</w:t>
      </w:r>
      <w:r>
        <w:rPr>
          <w:spacing w:val="40"/>
        </w:rPr>
        <w:t xml:space="preserve"> </w:t>
      </w:r>
      <w:r>
        <w:t>Paul</w:t>
      </w:r>
      <w:r>
        <w:rPr>
          <w:spacing w:val="-8"/>
        </w:rPr>
        <w:t xml:space="preserve"> </w:t>
      </w:r>
      <w:r>
        <w:t>Mrazek,</w:t>
      </w:r>
      <w:r>
        <w:rPr>
          <w:spacing w:val="-7"/>
        </w:rPr>
        <w:t xml:space="preserve"> </w:t>
      </w:r>
      <w:r>
        <w:t>Corporate</w:t>
      </w:r>
      <w:r>
        <w:rPr>
          <w:spacing w:val="-8"/>
        </w:rPr>
        <w:t xml:space="preserve"> </w:t>
      </w:r>
      <w:r>
        <w:t>Compliance</w:t>
      </w:r>
      <w:r>
        <w:rPr>
          <w:spacing w:val="-6"/>
        </w:rPr>
        <w:t xml:space="preserve"> </w:t>
      </w:r>
      <w:r>
        <w:t>(Item</w:t>
      </w:r>
      <w:r>
        <w:rPr>
          <w:spacing w:val="-5"/>
        </w:rPr>
        <w:t xml:space="preserve"> </w:t>
      </w:r>
      <w:r>
        <w:t>7)</w:t>
      </w:r>
    </w:p>
    <w:p w14:paraId="59558670" w14:textId="77777777" w:rsidR="000C2243" w:rsidRDefault="001C00E3">
      <w:pPr>
        <w:pStyle w:val="BodyText"/>
        <w:spacing w:line="259" w:lineRule="auto"/>
        <w:ind w:left="84" w:right="1170"/>
      </w:pPr>
      <w:r>
        <w:t>Catherine Chan, Senior Principal Stakeholders and Insight (Item 9) Megan</w:t>
      </w:r>
      <w:r>
        <w:rPr>
          <w:spacing w:val="-5"/>
        </w:rPr>
        <w:t xml:space="preserve"> </w:t>
      </w:r>
      <w:r>
        <w:t>Powell-Williams,</w:t>
      </w:r>
      <w:r>
        <w:rPr>
          <w:spacing w:val="-3"/>
        </w:rPr>
        <w:t xml:space="preserve"> </w:t>
      </w:r>
      <w:r>
        <w:t>Senior</w:t>
      </w:r>
      <w:r>
        <w:rPr>
          <w:spacing w:val="-4"/>
        </w:rPr>
        <w:t xml:space="preserve"> </w:t>
      </w:r>
      <w:r>
        <w:t>Principal</w:t>
      </w:r>
      <w:r>
        <w:rPr>
          <w:spacing w:val="-4"/>
        </w:rPr>
        <w:t xml:space="preserve"> </w:t>
      </w:r>
      <w:r>
        <w:t>Media</w:t>
      </w:r>
      <w:r>
        <w:rPr>
          <w:spacing w:val="-5"/>
        </w:rPr>
        <w:t xml:space="preserve"> </w:t>
      </w:r>
      <w:r>
        <w:t>and</w:t>
      </w:r>
      <w:r>
        <w:rPr>
          <w:spacing w:val="-5"/>
        </w:rPr>
        <w:t xml:space="preserve"> </w:t>
      </w:r>
      <w:r>
        <w:t>Content</w:t>
      </w:r>
      <w:r>
        <w:rPr>
          <w:spacing w:val="-1"/>
        </w:rPr>
        <w:t xml:space="preserve"> </w:t>
      </w:r>
      <w:r>
        <w:t>(Item</w:t>
      </w:r>
      <w:r>
        <w:rPr>
          <w:spacing w:val="-1"/>
        </w:rPr>
        <w:t xml:space="preserve"> </w:t>
      </w:r>
      <w:r>
        <w:t>9) Adam Sowerbutts, Director of Legal (Item 10)</w:t>
      </w:r>
    </w:p>
    <w:p w14:paraId="59558671" w14:textId="77777777" w:rsidR="000C2243" w:rsidRDefault="001C00E3">
      <w:pPr>
        <w:pStyle w:val="BodyText"/>
        <w:spacing w:line="259" w:lineRule="auto"/>
        <w:ind w:left="84" w:right="4527"/>
        <w:jc w:val="both"/>
      </w:pPr>
      <w:r>
        <w:t>Katherine</w:t>
      </w:r>
      <w:r>
        <w:rPr>
          <w:spacing w:val="-3"/>
        </w:rPr>
        <w:t xml:space="preserve"> </w:t>
      </w:r>
      <w:r>
        <w:t>Perks,</w:t>
      </w:r>
      <w:r>
        <w:rPr>
          <w:spacing w:val="-6"/>
        </w:rPr>
        <w:t xml:space="preserve"> </w:t>
      </w:r>
      <w:r>
        <w:t>Head</w:t>
      </w:r>
      <w:r>
        <w:rPr>
          <w:spacing w:val="-3"/>
        </w:rPr>
        <w:t xml:space="preserve"> </w:t>
      </w:r>
      <w:r>
        <w:t>of</w:t>
      </w:r>
      <w:r>
        <w:rPr>
          <w:spacing w:val="-2"/>
        </w:rPr>
        <w:t xml:space="preserve"> </w:t>
      </w:r>
      <w:r>
        <w:t>Policy</w:t>
      </w:r>
      <w:r>
        <w:rPr>
          <w:spacing w:val="-4"/>
        </w:rPr>
        <w:t xml:space="preserve"> </w:t>
      </w:r>
      <w:r>
        <w:t>(Item</w:t>
      </w:r>
      <w:r>
        <w:rPr>
          <w:spacing w:val="-4"/>
        </w:rPr>
        <w:t xml:space="preserve"> </w:t>
      </w:r>
      <w:r>
        <w:t>10) Paul</w:t>
      </w:r>
      <w:r>
        <w:rPr>
          <w:spacing w:val="-6"/>
        </w:rPr>
        <w:t xml:space="preserve"> </w:t>
      </w:r>
      <w:r>
        <w:t>Hossack,</w:t>
      </w:r>
      <w:r>
        <w:rPr>
          <w:spacing w:val="-8"/>
        </w:rPr>
        <w:t xml:space="preserve"> </w:t>
      </w:r>
      <w:r>
        <w:t>Head</w:t>
      </w:r>
      <w:r>
        <w:rPr>
          <w:spacing w:val="-4"/>
        </w:rPr>
        <w:t xml:space="preserve"> </w:t>
      </w:r>
      <w:r>
        <w:t>of</w:t>
      </w:r>
      <w:r>
        <w:rPr>
          <w:spacing w:val="-5"/>
        </w:rPr>
        <w:t xml:space="preserve"> </w:t>
      </w:r>
      <w:r>
        <w:t>Strategy</w:t>
      </w:r>
      <w:r>
        <w:rPr>
          <w:spacing w:val="-5"/>
        </w:rPr>
        <w:t xml:space="preserve"> </w:t>
      </w:r>
      <w:r>
        <w:t>(Item</w:t>
      </w:r>
      <w:r>
        <w:rPr>
          <w:spacing w:val="-7"/>
        </w:rPr>
        <w:t xml:space="preserve"> </w:t>
      </w:r>
      <w:r>
        <w:t>11) Christopher Caulfield, Strategy (Item 11)</w:t>
      </w:r>
    </w:p>
    <w:p w14:paraId="59558672" w14:textId="77777777" w:rsidR="000C2243" w:rsidRDefault="001C00E3">
      <w:pPr>
        <w:spacing w:before="316"/>
        <w:ind w:left="85"/>
        <w:rPr>
          <w:b/>
          <w:sz w:val="28"/>
        </w:rPr>
      </w:pPr>
      <w:r>
        <w:rPr>
          <w:b/>
          <w:spacing w:val="-2"/>
          <w:sz w:val="28"/>
        </w:rPr>
        <w:t>Observers</w:t>
      </w:r>
    </w:p>
    <w:p w14:paraId="59558673" w14:textId="77777777" w:rsidR="000C2243" w:rsidRDefault="001C00E3">
      <w:pPr>
        <w:pStyle w:val="BodyText"/>
        <w:spacing w:before="50" w:line="276" w:lineRule="auto"/>
        <w:ind w:left="85" w:right="1170"/>
      </w:pPr>
      <w:r>
        <w:t>Helen</w:t>
      </w:r>
      <w:r>
        <w:rPr>
          <w:spacing w:val="-6"/>
        </w:rPr>
        <w:t xml:space="preserve"> </w:t>
      </w:r>
      <w:r>
        <w:t>Anderson,</w:t>
      </w:r>
      <w:r>
        <w:rPr>
          <w:spacing w:val="-4"/>
        </w:rPr>
        <w:t xml:space="preserve"> </w:t>
      </w:r>
      <w:r>
        <w:t>Head</w:t>
      </w:r>
      <w:r>
        <w:rPr>
          <w:spacing w:val="-3"/>
        </w:rPr>
        <w:t xml:space="preserve"> </w:t>
      </w:r>
      <w:r>
        <w:t>of</w:t>
      </w:r>
      <w:r>
        <w:rPr>
          <w:spacing w:val="-4"/>
        </w:rPr>
        <w:t xml:space="preserve"> </w:t>
      </w:r>
      <w:r>
        <w:t>the</w:t>
      </w:r>
      <w:r>
        <w:rPr>
          <w:spacing w:val="-6"/>
        </w:rPr>
        <w:t xml:space="preserve"> </w:t>
      </w:r>
      <w:r>
        <w:t>Equality</w:t>
      </w:r>
      <w:r>
        <w:rPr>
          <w:spacing w:val="-7"/>
        </w:rPr>
        <w:t xml:space="preserve"> </w:t>
      </w:r>
      <w:r>
        <w:t>Framework</w:t>
      </w:r>
      <w:r>
        <w:rPr>
          <w:spacing w:val="-4"/>
        </w:rPr>
        <w:t xml:space="preserve"> </w:t>
      </w:r>
      <w:r>
        <w:t>Team</w:t>
      </w:r>
      <w:r>
        <w:rPr>
          <w:spacing w:val="-4"/>
        </w:rPr>
        <w:t xml:space="preserve"> </w:t>
      </w:r>
      <w:r>
        <w:t>(Deputy Director), Office for Equality and Opportunity</w:t>
      </w:r>
    </w:p>
    <w:p w14:paraId="59558674" w14:textId="77777777" w:rsidR="000C2243" w:rsidRDefault="000C2243">
      <w:pPr>
        <w:pStyle w:val="BodyText"/>
        <w:spacing w:line="276" w:lineRule="auto"/>
        <w:sectPr w:rsidR="000C2243">
          <w:footerReference w:type="default" r:id="rId9"/>
          <w:pgSz w:w="11910" w:h="16840"/>
          <w:pgMar w:top="1740" w:right="566" w:bottom="1120" w:left="1559" w:header="0" w:footer="925" w:gutter="0"/>
          <w:pgNumType w:start="2"/>
          <w:cols w:space="720"/>
        </w:sectPr>
      </w:pPr>
    </w:p>
    <w:p w14:paraId="59558675" w14:textId="77777777" w:rsidR="000C2243" w:rsidRDefault="001C00E3">
      <w:pPr>
        <w:pStyle w:val="Heading1"/>
        <w:numPr>
          <w:ilvl w:val="0"/>
          <w:numId w:val="2"/>
        </w:numPr>
        <w:tabs>
          <w:tab w:val="left" w:pos="804"/>
        </w:tabs>
        <w:spacing w:before="75"/>
        <w:ind w:hanging="719"/>
      </w:pPr>
      <w:bookmarkStart w:id="0" w:name="_TOC_250011"/>
      <w:r>
        <w:lastRenderedPageBreak/>
        <w:t>Chair’s</w:t>
      </w:r>
      <w:r>
        <w:rPr>
          <w:spacing w:val="-9"/>
        </w:rPr>
        <w:t xml:space="preserve"> </w:t>
      </w:r>
      <w:r>
        <w:t>introduction</w:t>
      </w:r>
      <w:r>
        <w:rPr>
          <w:spacing w:val="-5"/>
        </w:rPr>
        <w:t xml:space="preserve"> </w:t>
      </w:r>
      <w:r>
        <w:t>and</w:t>
      </w:r>
      <w:bookmarkEnd w:id="0"/>
      <w:r>
        <w:rPr>
          <w:spacing w:val="-2"/>
        </w:rPr>
        <w:t xml:space="preserve"> apologies</w:t>
      </w:r>
    </w:p>
    <w:p w14:paraId="59558676" w14:textId="77777777" w:rsidR="000C2243" w:rsidRDefault="000C2243">
      <w:pPr>
        <w:pStyle w:val="BodyText"/>
        <w:spacing w:before="95"/>
        <w:rPr>
          <w:b/>
        </w:rPr>
      </w:pPr>
    </w:p>
    <w:p w14:paraId="59558677" w14:textId="77777777" w:rsidR="000C2243" w:rsidRDefault="001C00E3">
      <w:pPr>
        <w:pStyle w:val="ListParagraph"/>
        <w:numPr>
          <w:ilvl w:val="1"/>
          <w:numId w:val="2"/>
        </w:numPr>
        <w:tabs>
          <w:tab w:val="left" w:pos="794"/>
        </w:tabs>
        <w:spacing w:line="278" w:lineRule="auto"/>
        <w:ind w:left="794" w:right="1465" w:hanging="710"/>
        <w:rPr>
          <w:sz w:val="28"/>
        </w:rPr>
      </w:pPr>
      <w:r>
        <w:rPr>
          <w:sz w:val="28"/>
        </w:rPr>
        <w:t>The</w:t>
      </w:r>
      <w:r>
        <w:rPr>
          <w:spacing w:val="-5"/>
          <w:sz w:val="28"/>
        </w:rPr>
        <w:t xml:space="preserve"> </w:t>
      </w:r>
      <w:r>
        <w:rPr>
          <w:sz w:val="28"/>
        </w:rPr>
        <w:t>Chair</w:t>
      </w:r>
      <w:r>
        <w:rPr>
          <w:spacing w:val="-4"/>
          <w:sz w:val="28"/>
        </w:rPr>
        <w:t xml:space="preserve"> </w:t>
      </w:r>
      <w:r>
        <w:rPr>
          <w:sz w:val="28"/>
        </w:rPr>
        <w:t>welcomed</w:t>
      </w:r>
      <w:r>
        <w:rPr>
          <w:spacing w:val="-2"/>
          <w:sz w:val="28"/>
        </w:rPr>
        <w:t xml:space="preserve"> </w:t>
      </w:r>
      <w:r>
        <w:rPr>
          <w:sz w:val="28"/>
        </w:rPr>
        <w:t>attendees</w:t>
      </w:r>
      <w:r>
        <w:rPr>
          <w:spacing w:val="-3"/>
          <w:sz w:val="28"/>
        </w:rPr>
        <w:t xml:space="preserve"> </w:t>
      </w:r>
      <w:r>
        <w:rPr>
          <w:sz w:val="28"/>
        </w:rPr>
        <w:t>to</w:t>
      </w:r>
      <w:r>
        <w:rPr>
          <w:spacing w:val="-7"/>
          <w:sz w:val="28"/>
        </w:rPr>
        <w:t xml:space="preserve"> </w:t>
      </w:r>
      <w:r>
        <w:rPr>
          <w:sz w:val="28"/>
        </w:rPr>
        <w:t>the</w:t>
      </w:r>
      <w:r>
        <w:rPr>
          <w:spacing w:val="-5"/>
          <w:sz w:val="28"/>
        </w:rPr>
        <w:t xml:space="preserve"> </w:t>
      </w:r>
      <w:r>
        <w:rPr>
          <w:sz w:val="28"/>
        </w:rPr>
        <w:t>meeting.</w:t>
      </w:r>
      <w:r>
        <w:rPr>
          <w:spacing w:val="-5"/>
          <w:sz w:val="28"/>
        </w:rPr>
        <w:t xml:space="preserve"> </w:t>
      </w:r>
      <w:r>
        <w:rPr>
          <w:sz w:val="28"/>
        </w:rPr>
        <w:t>No</w:t>
      </w:r>
      <w:r>
        <w:rPr>
          <w:spacing w:val="-5"/>
          <w:sz w:val="28"/>
        </w:rPr>
        <w:t xml:space="preserve"> </w:t>
      </w:r>
      <w:r>
        <w:rPr>
          <w:sz w:val="28"/>
        </w:rPr>
        <w:t>apologies were received.</w:t>
      </w:r>
    </w:p>
    <w:p w14:paraId="59558678" w14:textId="77777777" w:rsidR="000C2243" w:rsidRDefault="000C2243">
      <w:pPr>
        <w:pStyle w:val="BodyText"/>
        <w:spacing w:before="42"/>
      </w:pPr>
    </w:p>
    <w:p w14:paraId="59558679" w14:textId="77777777" w:rsidR="000C2243" w:rsidRDefault="001C00E3">
      <w:pPr>
        <w:pStyle w:val="Heading1"/>
        <w:numPr>
          <w:ilvl w:val="0"/>
          <w:numId w:val="2"/>
        </w:numPr>
        <w:tabs>
          <w:tab w:val="left" w:pos="806"/>
        </w:tabs>
        <w:ind w:left="806"/>
      </w:pPr>
      <w:bookmarkStart w:id="1" w:name="_TOC_250010"/>
      <w:r>
        <w:t>Declarations</w:t>
      </w:r>
      <w:r>
        <w:rPr>
          <w:spacing w:val="-6"/>
        </w:rPr>
        <w:t xml:space="preserve"> </w:t>
      </w:r>
      <w:r>
        <w:t>of</w:t>
      </w:r>
      <w:r>
        <w:rPr>
          <w:spacing w:val="-4"/>
        </w:rPr>
        <w:t xml:space="preserve"> </w:t>
      </w:r>
      <w:bookmarkEnd w:id="1"/>
      <w:r>
        <w:rPr>
          <w:spacing w:val="-2"/>
        </w:rPr>
        <w:t>interest</w:t>
      </w:r>
    </w:p>
    <w:p w14:paraId="5955867A" w14:textId="77777777" w:rsidR="000C2243" w:rsidRDefault="000C2243">
      <w:pPr>
        <w:pStyle w:val="BodyText"/>
        <w:spacing w:before="97"/>
        <w:rPr>
          <w:b/>
        </w:rPr>
      </w:pPr>
    </w:p>
    <w:p w14:paraId="5955867B" w14:textId="77777777" w:rsidR="000C2243" w:rsidRDefault="001C00E3">
      <w:pPr>
        <w:pStyle w:val="ListParagraph"/>
        <w:numPr>
          <w:ilvl w:val="1"/>
          <w:numId w:val="2"/>
        </w:numPr>
        <w:tabs>
          <w:tab w:val="left" w:pos="794"/>
        </w:tabs>
        <w:spacing w:before="1" w:line="276" w:lineRule="auto"/>
        <w:ind w:left="794" w:right="1309" w:hanging="709"/>
        <w:rPr>
          <w:sz w:val="28"/>
        </w:rPr>
      </w:pPr>
      <w:r>
        <w:rPr>
          <w:sz w:val="28"/>
        </w:rPr>
        <w:t>Commissioner Harris noted her already declared interest as Chief Executive Officer of Equally Ours in relation to the scheduled</w:t>
      </w:r>
      <w:r>
        <w:rPr>
          <w:spacing w:val="-6"/>
          <w:sz w:val="28"/>
        </w:rPr>
        <w:t xml:space="preserve"> </w:t>
      </w:r>
      <w:r>
        <w:rPr>
          <w:sz w:val="28"/>
        </w:rPr>
        <w:t>discussion</w:t>
      </w:r>
      <w:r>
        <w:rPr>
          <w:spacing w:val="-3"/>
          <w:sz w:val="28"/>
        </w:rPr>
        <w:t xml:space="preserve"> </w:t>
      </w:r>
      <w:r>
        <w:rPr>
          <w:sz w:val="28"/>
        </w:rPr>
        <w:t>on</w:t>
      </w:r>
      <w:r>
        <w:rPr>
          <w:spacing w:val="-6"/>
          <w:sz w:val="28"/>
        </w:rPr>
        <w:t xml:space="preserve"> </w:t>
      </w:r>
      <w:r>
        <w:rPr>
          <w:sz w:val="28"/>
        </w:rPr>
        <w:t>stakeholder</w:t>
      </w:r>
      <w:r>
        <w:rPr>
          <w:spacing w:val="-8"/>
          <w:sz w:val="28"/>
        </w:rPr>
        <w:t xml:space="preserve"> </w:t>
      </w:r>
      <w:r>
        <w:rPr>
          <w:sz w:val="28"/>
        </w:rPr>
        <w:t>engagement.</w:t>
      </w:r>
      <w:r>
        <w:rPr>
          <w:spacing w:val="-4"/>
          <w:sz w:val="28"/>
        </w:rPr>
        <w:t xml:space="preserve"> </w:t>
      </w:r>
      <w:r>
        <w:rPr>
          <w:sz w:val="28"/>
        </w:rPr>
        <w:t>The</w:t>
      </w:r>
      <w:r>
        <w:rPr>
          <w:spacing w:val="-8"/>
          <w:sz w:val="28"/>
        </w:rPr>
        <w:t xml:space="preserve"> </w:t>
      </w:r>
      <w:r>
        <w:rPr>
          <w:sz w:val="28"/>
        </w:rPr>
        <w:t>Board accepted the Chief Executive’s advice that recusal was not necessary as the discussion was of a general nature, but that this would be monitored.</w:t>
      </w:r>
    </w:p>
    <w:p w14:paraId="5955867C" w14:textId="77777777" w:rsidR="000C2243" w:rsidRDefault="000C2243">
      <w:pPr>
        <w:pStyle w:val="BodyText"/>
        <w:spacing w:before="48"/>
      </w:pPr>
    </w:p>
    <w:p w14:paraId="5955867D" w14:textId="77777777" w:rsidR="000C2243" w:rsidRDefault="001C00E3">
      <w:pPr>
        <w:pStyle w:val="Heading1"/>
        <w:numPr>
          <w:ilvl w:val="0"/>
          <w:numId w:val="2"/>
        </w:numPr>
        <w:tabs>
          <w:tab w:val="left" w:pos="806"/>
        </w:tabs>
        <w:ind w:left="806"/>
      </w:pPr>
      <w:bookmarkStart w:id="2" w:name="_TOC_250009"/>
      <w:r>
        <w:t>Minutes</w:t>
      </w:r>
      <w:r>
        <w:rPr>
          <w:spacing w:val="-6"/>
        </w:rPr>
        <w:t xml:space="preserve"> </w:t>
      </w:r>
      <w:r>
        <w:t>of</w:t>
      </w:r>
      <w:r>
        <w:rPr>
          <w:spacing w:val="-1"/>
        </w:rPr>
        <w:t xml:space="preserve"> </w:t>
      </w:r>
      <w:r>
        <w:t>the</w:t>
      </w:r>
      <w:r>
        <w:rPr>
          <w:spacing w:val="-5"/>
        </w:rPr>
        <w:t xml:space="preserve"> </w:t>
      </w:r>
      <w:r>
        <w:t>previous</w:t>
      </w:r>
      <w:r>
        <w:rPr>
          <w:spacing w:val="-3"/>
        </w:rPr>
        <w:t xml:space="preserve"> </w:t>
      </w:r>
      <w:bookmarkEnd w:id="2"/>
      <w:r>
        <w:rPr>
          <w:spacing w:val="-2"/>
        </w:rPr>
        <w:t>meeting</w:t>
      </w:r>
    </w:p>
    <w:p w14:paraId="5955867E" w14:textId="77777777" w:rsidR="000C2243" w:rsidRDefault="000C2243">
      <w:pPr>
        <w:pStyle w:val="BodyText"/>
        <w:spacing w:before="95"/>
        <w:rPr>
          <w:b/>
        </w:rPr>
      </w:pPr>
    </w:p>
    <w:p w14:paraId="5955867F" w14:textId="77777777" w:rsidR="000C2243" w:rsidRDefault="001C00E3">
      <w:pPr>
        <w:pStyle w:val="ListParagraph"/>
        <w:numPr>
          <w:ilvl w:val="1"/>
          <w:numId w:val="2"/>
        </w:numPr>
        <w:tabs>
          <w:tab w:val="left" w:pos="793"/>
          <w:tab w:val="left" w:pos="795"/>
        </w:tabs>
        <w:spacing w:line="278" w:lineRule="auto"/>
        <w:ind w:left="793" w:right="1596" w:hanging="707"/>
        <w:rPr>
          <w:sz w:val="28"/>
        </w:rPr>
      </w:pPr>
      <w:r>
        <w:rPr>
          <w:sz w:val="28"/>
        </w:rPr>
        <w:t>The</w:t>
      </w:r>
      <w:r>
        <w:rPr>
          <w:spacing w:val="-4"/>
          <w:sz w:val="28"/>
        </w:rPr>
        <w:t xml:space="preserve"> </w:t>
      </w:r>
      <w:r>
        <w:rPr>
          <w:sz w:val="28"/>
        </w:rPr>
        <w:t>Board</w:t>
      </w:r>
      <w:r>
        <w:rPr>
          <w:spacing w:val="-5"/>
          <w:sz w:val="28"/>
        </w:rPr>
        <w:t xml:space="preserve"> </w:t>
      </w:r>
      <w:r>
        <w:rPr>
          <w:sz w:val="28"/>
        </w:rPr>
        <w:t>approved</w:t>
      </w:r>
      <w:r>
        <w:rPr>
          <w:spacing w:val="-2"/>
          <w:sz w:val="28"/>
        </w:rPr>
        <w:t xml:space="preserve"> </w:t>
      </w:r>
      <w:r>
        <w:rPr>
          <w:sz w:val="28"/>
        </w:rPr>
        <w:t>the</w:t>
      </w:r>
      <w:r>
        <w:rPr>
          <w:spacing w:val="-7"/>
          <w:sz w:val="28"/>
        </w:rPr>
        <w:t xml:space="preserve"> </w:t>
      </w:r>
      <w:r>
        <w:rPr>
          <w:sz w:val="28"/>
        </w:rPr>
        <w:t>minutes</w:t>
      </w:r>
      <w:r>
        <w:rPr>
          <w:spacing w:val="-1"/>
          <w:sz w:val="28"/>
        </w:rPr>
        <w:t xml:space="preserve"> </w:t>
      </w:r>
      <w:r>
        <w:rPr>
          <w:sz w:val="28"/>
        </w:rPr>
        <w:t>of</w:t>
      </w:r>
      <w:r>
        <w:rPr>
          <w:spacing w:val="-3"/>
          <w:sz w:val="28"/>
        </w:rPr>
        <w:t xml:space="preserve"> </w:t>
      </w:r>
      <w:r>
        <w:rPr>
          <w:sz w:val="28"/>
        </w:rPr>
        <w:t>the</w:t>
      </w:r>
      <w:r>
        <w:rPr>
          <w:spacing w:val="-2"/>
          <w:sz w:val="28"/>
        </w:rPr>
        <w:t xml:space="preserve"> </w:t>
      </w:r>
      <w:r>
        <w:rPr>
          <w:sz w:val="28"/>
        </w:rPr>
        <w:t>129</w:t>
      </w:r>
      <w:r>
        <w:rPr>
          <w:sz w:val="28"/>
          <w:vertAlign w:val="superscript"/>
        </w:rPr>
        <w:t>th</w:t>
      </w:r>
      <w:r>
        <w:rPr>
          <w:spacing w:val="-6"/>
          <w:sz w:val="28"/>
        </w:rPr>
        <w:t xml:space="preserve"> </w:t>
      </w:r>
      <w:r>
        <w:rPr>
          <w:sz w:val="28"/>
        </w:rPr>
        <w:t>meeting</w:t>
      </w:r>
      <w:r>
        <w:rPr>
          <w:spacing w:val="-5"/>
          <w:sz w:val="28"/>
        </w:rPr>
        <w:t xml:space="preserve"> </w:t>
      </w:r>
      <w:r>
        <w:rPr>
          <w:sz w:val="28"/>
        </w:rPr>
        <w:t>as</w:t>
      </w:r>
      <w:r>
        <w:rPr>
          <w:spacing w:val="-6"/>
          <w:sz w:val="28"/>
        </w:rPr>
        <w:t xml:space="preserve"> </w:t>
      </w:r>
      <w:r>
        <w:rPr>
          <w:sz w:val="28"/>
        </w:rPr>
        <w:t>an accurate record.</w:t>
      </w:r>
    </w:p>
    <w:p w14:paraId="59558680" w14:textId="77777777" w:rsidR="000C2243" w:rsidRDefault="000C2243">
      <w:pPr>
        <w:pStyle w:val="BodyText"/>
        <w:spacing w:before="42"/>
      </w:pPr>
    </w:p>
    <w:p w14:paraId="59558681" w14:textId="77777777" w:rsidR="000C2243" w:rsidRDefault="001C00E3">
      <w:pPr>
        <w:pStyle w:val="ListParagraph"/>
        <w:numPr>
          <w:ilvl w:val="1"/>
          <w:numId w:val="2"/>
        </w:numPr>
        <w:tabs>
          <w:tab w:val="left" w:pos="793"/>
        </w:tabs>
        <w:spacing w:before="1" w:line="276" w:lineRule="auto"/>
        <w:ind w:left="793" w:right="1234" w:hanging="709"/>
        <w:rPr>
          <w:sz w:val="28"/>
        </w:rPr>
      </w:pPr>
      <w:r>
        <w:rPr>
          <w:sz w:val="28"/>
        </w:rPr>
        <w:t>The Chair updated that the process for recruiting new Commissioners was underway. Over 200 applications were received</w:t>
      </w:r>
      <w:r>
        <w:rPr>
          <w:spacing w:val="-6"/>
          <w:sz w:val="28"/>
        </w:rPr>
        <w:t xml:space="preserve"> </w:t>
      </w:r>
      <w:r>
        <w:rPr>
          <w:sz w:val="28"/>
        </w:rPr>
        <w:t>for</w:t>
      </w:r>
      <w:r>
        <w:rPr>
          <w:spacing w:val="-8"/>
          <w:sz w:val="28"/>
        </w:rPr>
        <w:t xml:space="preserve"> </w:t>
      </w:r>
      <w:r>
        <w:rPr>
          <w:sz w:val="28"/>
        </w:rPr>
        <w:t>four</w:t>
      </w:r>
      <w:r>
        <w:rPr>
          <w:spacing w:val="-5"/>
          <w:sz w:val="28"/>
        </w:rPr>
        <w:t xml:space="preserve"> </w:t>
      </w:r>
      <w:r>
        <w:rPr>
          <w:sz w:val="28"/>
        </w:rPr>
        <w:t>positions.</w:t>
      </w:r>
      <w:r>
        <w:rPr>
          <w:spacing w:val="-4"/>
          <w:sz w:val="28"/>
        </w:rPr>
        <w:t xml:space="preserve"> </w:t>
      </w:r>
      <w:r>
        <w:rPr>
          <w:sz w:val="28"/>
        </w:rPr>
        <w:t>Recruitment</w:t>
      </w:r>
      <w:r>
        <w:rPr>
          <w:spacing w:val="-2"/>
          <w:sz w:val="28"/>
        </w:rPr>
        <w:t xml:space="preserve"> </w:t>
      </w:r>
      <w:r>
        <w:rPr>
          <w:sz w:val="28"/>
        </w:rPr>
        <w:t>of</w:t>
      </w:r>
      <w:r>
        <w:rPr>
          <w:spacing w:val="-4"/>
          <w:sz w:val="28"/>
        </w:rPr>
        <w:t xml:space="preserve"> </w:t>
      </w:r>
      <w:r>
        <w:rPr>
          <w:sz w:val="28"/>
        </w:rPr>
        <w:t>Wales</w:t>
      </w:r>
      <w:r>
        <w:rPr>
          <w:spacing w:val="-4"/>
          <w:sz w:val="28"/>
        </w:rPr>
        <w:t xml:space="preserve"> </w:t>
      </w:r>
      <w:r>
        <w:rPr>
          <w:sz w:val="28"/>
        </w:rPr>
        <w:t>and</w:t>
      </w:r>
      <w:r>
        <w:rPr>
          <w:spacing w:val="-6"/>
          <w:sz w:val="28"/>
        </w:rPr>
        <w:t xml:space="preserve"> </w:t>
      </w:r>
      <w:r>
        <w:rPr>
          <w:sz w:val="28"/>
        </w:rPr>
        <w:t>Scotland Commissioners was yet to begin.</w:t>
      </w:r>
    </w:p>
    <w:p w14:paraId="59558682" w14:textId="77777777" w:rsidR="000C2243" w:rsidRDefault="001C00E3">
      <w:pPr>
        <w:pStyle w:val="ListParagraph"/>
        <w:numPr>
          <w:ilvl w:val="1"/>
          <w:numId w:val="2"/>
        </w:numPr>
        <w:tabs>
          <w:tab w:val="left" w:pos="793"/>
        </w:tabs>
        <w:spacing w:before="320"/>
        <w:ind w:left="793" w:hanging="708"/>
        <w:rPr>
          <w:position w:val="-4"/>
          <w:sz w:val="28"/>
        </w:rPr>
      </w:pPr>
      <w:r>
        <w:rPr>
          <w:position w:val="-4"/>
          <w:sz w:val="28"/>
        </w:rPr>
        <w:t>The</w:t>
      </w:r>
      <w:r>
        <w:rPr>
          <w:spacing w:val="-11"/>
          <w:position w:val="-4"/>
          <w:sz w:val="28"/>
        </w:rPr>
        <w:t xml:space="preserve"> </w:t>
      </w:r>
      <w:r>
        <w:rPr>
          <w:position w:val="-4"/>
          <w:sz w:val="28"/>
        </w:rPr>
        <w:t>Chair</w:t>
      </w:r>
      <w:r>
        <w:rPr>
          <w:spacing w:val="-3"/>
          <w:position w:val="-4"/>
          <w:sz w:val="28"/>
        </w:rPr>
        <w:t xml:space="preserve"> </w:t>
      </w:r>
      <w:r>
        <w:rPr>
          <w:position w:val="-4"/>
          <w:sz w:val="28"/>
        </w:rPr>
        <w:t>updated</w:t>
      </w:r>
      <w:r>
        <w:rPr>
          <w:spacing w:val="-22"/>
          <w:position w:val="-4"/>
          <w:sz w:val="28"/>
        </w:rPr>
        <w:t xml:space="preserve"> </w:t>
      </w:r>
      <w:r>
        <w:rPr>
          <w:sz w:val="28"/>
        </w:rPr>
        <w:t>[Redacted</w:t>
      </w:r>
      <w:r>
        <w:rPr>
          <w:spacing w:val="-4"/>
          <w:sz w:val="28"/>
        </w:rPr>
        <w:t xml:space="preserve"> </w:t>
      </w:r>
      <w:r>
        <w:rPr>
          <w:sz w:val="28"/>
        </w:rPr>
        <w:t>due</w:t>
      </w:r>
      <w:r>
        <w:rPr>
          <w:spacing w:val="-4"/>
          <w:sz w:val="28"/>
        </w:rPr>
        <w:t xml:space="preserve"> </w:t>
      </w:r>
      <w:r>
        <w:rPr>
          <w:sz w:val="28"/>
        </w:rPr>
        <w:t>to</w:t>
      </w:r>
      <w:r>
        <w:rPr>
          <w:spacing w:val="-3"/>
          <w:sz w:val="28"/>
        </w:rPr>
        <w:t xml:space="preserve"> </w:t>
      </w:r>
      <w:r>
        <w:rPr>
          <w:spacing w:val="-2"/>
          <w:sz w:val="28"/>
        </w:rPr>
        <w:t>confidentiality]</w:t>
      </w:r>
    </w:p>
    <w:p w14:paraId="59558683" w14:textId="77777777" w:rsidR="000C2243" w:rsidRDefault="000C2243">
      <w:pPr>
        <w:pStyle w:val="BodyText"/>
        <w:spacing w:before="96"/>
      </w:pPr>
    </w:p>
    <w:p w14:paraId="59558684" w14:textId="77777777" w:rsidR="000C2243" w:rsidRDefault="001C00E3">
      <w:pPr>
        <w:pStyle w:val="BodyText"/>
        <w:spacing w:line="276" w:lineRule="auto"/>
        <w:ind w:left="794" w:right="1170" w:firstLine="3285"/>
      </w:pPr>
      <w:r>
        <w:t>that a meeting took place with the Minister for Devolution, Faith and Communities. EHRC has concerns regarding implications of a non-statutory definition. Commissioners suggested that EHRC considers offering constructive</w:t>
      </w:r>
      <w:r>
        <w:rPr>
          <w:spacing w:val="-7"/>
        </w:rPr>
        <w:t xml:space="preserve"> </w:t>
      </w:r>
      <w:r>
        <w:t>avenues</w:t>
      </w:r>
      <w:r>
        <w:rPr>
          <w:spacing w:val="-5"/>
        </w:rPr>
        <w:t xml:space="preserve"> </w:t>
      </w:r>
      <w:r>
        <w:t>to</w:t>
      </w:r>
      <w:r>
        <w:rPr>
          <w:spacing w:val="-6"/>
        </w:rPr>
        <w:t xml:space="preserve"> </w:t>
      </w:r>
      <w:r>
        <w:t>Government</w:t>
      </w:r>
      <w:r>
        <w:rPr>
          <w:spacing w:val="-3"/>
        </w:rPr>
        <w:t xml:space="preserve"> </w:t>
      </w:r>
      <w:r>
        <w:t>in</w:t>
      </w:r>
      <w:r>
        <w:rPr>
          <w:spacing w:val="-4"/>
        </w:rPr>
        <w:t xml:space="preserve"> </w:t>
      </w:r>
      <w:r>
        <w:t>support</w:t>
      </w:r>
      <w:r>
        <w:rPr>
          <w:spacing w:val="-3"/>
        </w:rPr>
        <w:t xml:space="preserve"> </w:t>
      </w:r>
      <w:r>
        <w:t>of</w:t>
      </w:r>
      <w:r>
        <w:rPr>
          <w:spacing w:val="-5"/>
        </w:rPr>
        <w:t xml:space="preserve"> </w:t>
      </w:r>
      <w:r>
        <w:t>addressing the underlying problem of the rise in anti-Muslim hatred.</w:t>
      </w:r>
    </w:p>
    <w:p w14:paraId="59558685" w14:textId="77777777" w:rsidR="000C2243" w:rsidRDefault="000C2243">
      <w:pPr>
        <w:pStyle w:val="BodyText"/>
        <w:spacing w:before="27"/>
      </w:pPr>
    </w:p>
    <w:p w14:paraId="59558686" w14:textId="77777777" w:rsidR="000C2243" w:rsidRDefault="001C00E3">
      <w:pPr>
        <w:spacing w:before="1" w:line="276" w:lineRule="auto"/>
        <w:ind w:left="792" w:right="1170"/>
        <w:rPr>
          <w:b/>
          <w:sz w:val="28"/>
        </w:rPr>
      </w:pPr>
      <w:r>
        <w:rPr>
          <w:b/>
          <w:sz w:val="28"/>
        </w:rPr>
        <w:t>Action:</w:t>
      </w:r>
      <w:r>
        <w:rPr>
          <w:b/>
          <w:spacing w:val="-8"/>
          <w:sz w:val="28"/>
        </w:rPr>
        <w:t xml:space="preserve"> </w:t>
      </w:r>
      <w:r>
        <w:rPr>
          <w:b/>
          <w:sz w:val="28"/>
        </w:rPr>
        <w:t>Director</w:t>
      </w:r>
      <w:r>
        <w:rPr>
          <w:b/>
          <w:spacing w:val="-7"/>
          <w:sz w:val="28"/>
        </w:rPr>
        <w:t xml:space="preserve"> </w:t>
      </w:r>
      <w:r>
        <w:rPr>
          <w:b/>
          <w:sz w:val="28"/>
        </w:rPr>
        <w:t>of</w:t>
      </w:r>
      <w:r>
        <w:rPr>
          <w:b/>
          <w:spacing w:val="-3"/>
          <w:sz w:val="28"/>
        </w:rPr>
        <w:t xml:space="preserve"> </w:t>
      </w:r>
      <w:r>
        <w:rPr>
          <w:b/>
          <w:sz w:val="28"/>
        </w:rPr>
        <w:t>Policy</w:t>
      </w:r>
      <w:r>
        <w:rPr>
          <w:b/>
          <w:spacing w:val="-6"/>
          <w:sz w:val="28"/>
        </w:rPr>
        <w:t xml:space="preserve"> </w:t>
      </w:r>
      <w:r>
        <w:rPr>
          <w:b/>
          <w:sz w:val="28"/>
        </w:rPr>
        <w:t>to</w:t>
      </w:r>
      <w:r>
        <w:rPr>
          <w:b/>
          <w:spacing w:val="-4"/>
          <w:sz w:val="28"/>
        </w:rPr>
        <w:t xml:space="preserve"> </w:t>
      </w:r>
      <w:r>
        <w:rPr>
          <w:b/>
          <w:sz w:val="28"/>
        </w:rPr>
        <w:t>explore</w:t>
      </w:r>
      <w:r>
        <w:rPr>
          <w:b/>
          <w:spacing w:val="-6"/>
          <w:sz w:val="28"/>
        </w:rPr>
        <w:t xml:space="preserve"> </w:t>
      </w:r>
      <w:r>
        <w:rPr>
          <w:b/>
          <w:sz w:val="28"/>
        </w:rPr>
        <w:t>constructive</w:t>
      </w:r>
      <w:r>
        <w:rPr>
          <w:b/>
          <w:spacing w:val="-3"/>
          <w:sz w:val="28"/>
        </w:rPr>
        <w:t xml:space="preserve"> </w:t>
      </w:r>
      <w:r>
        <w:rPr>
          <w:b/>
          <w:sz w:val="28"/>
        </w:rPr>
        <w:t>avenues for supporting Government responses to rising anti</w:t>
      </w:r>
      <w:r>
        <w:rPr>
          <w:rFonts w:ascii="Cambria Math" w:hAnsi="Cambria Math"/>
          <w:b/>
          <w:sz w:val="28"/>
        </w:rPr>
        <w:t>‑</w:t>
      </w:r>
      <w:r>
        <w:rPr>
          <w:b/>
          <w:sz w:val="28"/>
        </w:rPr>
        <w:t>Muslim hatred and report back to the Board.</w:t>
      </w:r>
    </w:p>
    <w:p w14:paraId="59558687" w14:textId="77777777" w:rsidR="000C2243" w:rsidRDefault="000C2243">
      <w:pPr>
        <w:spacing w:line="276" w:lineRule="auto"/>
        <w:rPr>
          <w:b/>
          <w:sz w:val="28"/>
        </w:rPr>
        <w:sectPr w:rsidR="000C2243">
          <w:pgSz w:w="11910" w:h="16840"/>
          <w:pgMar w:top="1720" w:right="566" w:bottom="1120" w:left="1559" w:header="0" w:footer="925" w:gutter="0"/>
          <w:cols w:space="720"/>
        </w:sectPr>
      </w:pPr>
    </w:p>
    <w:p w14:paraId="59558688" w14:textId="77777777" w:rsidR="000C2243" w:rsidRDefault="001C00E3">
      <w:pPr>
        <w:pStyle w:val="Heading1"/>
        <w:numPr>
          <w:ilvl w:val="0"/>
          <w:numId w:val="2"/>
        </w:numPr>
        <w:tabs>
          <w:tab w:val="left" w:pos="804"/>
        </w:tabs>
        <w:spacing w:before="75"/>
        <w:ind w:hanging="719"/>
      </w:pPr>
      <w:bookmarkStart w:id="3" w:name="_TOC_250008"/>
      <w:r>
        <w:lastRenderedPageBreak/>
        <w:t>Actions</w:t>
      </w:r>
      <w:r>
        <w:rPr>
          <w:spacing w:val="-5"/>
        </w:rPr>
        <w:t xml:space="preserve"> </w:t>
      </w:r>
      <w:bookmarkEnd w:id="3"/>
      <w:r>
        <w:rPr>
          <w:spacing w:val="-2"/>
        </w:rPr>
        <w:t>Arising</w:t>
      </w:r>
    </w:p>
    <w:p w14:paraId="59558689" w14:textId="77777777" w:rsidR="000C2243" w:rsidRDefault="000C2243">
      <w:pPr>
        <w:pStyle w:val="BodyText"/>
        <w:spacing w:before="73"/>
        <w:rPr>
          <w:b/>
        </w:rPr>
      </w:pPr>
    </w:p>
    <w:p w14:paraId="5955868A" w14:textId="77777777" w:rsidR="000C2243" w:rsidRDefault="001C00E3">
      <w:pPr>
        <w:pStyle w:val="ListParagraph"/>
        <w:numPr>
          <w:ilvl w:val="1"/>
          <w:numId w:val="2"/>
        </w:numPr>
        <w:tabs>
          <w:tab w:val="left" w:pos="804"/>
        </w:tabs>
        <w:ind w:left="804" w:hanging="719"/>
        <w:rPr>
          <w:sz w:val="28"/>
        </w:rPr>
      </w:pPr>
      <w:r>
        <w:rPr>
          <w:sz w:val="28"/>
        </w:rPr>
        <w:t>The</w:t>
      </w:r>
      <w:r>
        <w:rPr>
          <w:spacing w:val="-8"/>
          <w:sz w:val="28"/>
        </w:rPr>
        <w:t xml:space="preserve"> </w:t>
      </w:r>
      <w:r>
        <w:rPr>
          <w:sz w:val="28"/>
        </w:rPr>
        <w:t>Board</w:t>
      </w:r>
      <w:r>
        <w:rPr>
          <w:spacing w:val="-6"/>
          <w:sz w:val="28"/>
        </w:rPr>
        <w:t xml:space="preserve"> </w:t>
      </w:r>
      <w:r>
        <w:rPr>
          <w:sz w:val="28"/>
        </w:rPr>
        <w:t>received</w:t>
      </w:r>
      <w:r>
        <w:rPr>
          <w:spacing w:val="-6"/>
          <w:sz w:val="28"/>
        </w:rPr>
        <w:t xml:space="preserve"> </w:t>
      </w:r>
      <w:r>
        <w:rPr>
          <w:sz w:val="28"/>
        </w:rPr>
        <w:t>the</w:t>
      </w:r>
      <w:r>
        <w:rPr>
          <w:spacing w:val="-7"/>
          <w:sz w:val="28"/>
        </w:rPr>
        <w:t xml:space="preserve"> </w:t>
      </w:r>
      <w:r>
        <w:rPr>
          <w:sz w:val="28"/>
        </w:rPr>
        <w:t>following</w:t>
      </w:r>
      <w:r>
        <w:rPr>
          <w:spacing w:val="-6"/>
          <w:sz w:val="28"/>
        </w:rPr>
        <w:t xml:space="preserve"> </w:t>
      </w:r>
      <w:r>
        <w:rPr>
          <w:sz w:val="28"/>
        </w:rPr>
        <w:t>updates</w:t>
      </w:r>
      <w:r>
        <w:rPr>
          <w:spacing w:val="-2"/>
          <w:sz w:val="28"/>
        </w:rPr>
        <w:t xml:space="preserve"> </w:t>
      </w:r>
      <w:r>
        <w:rPr>
          <w:sz w:val="28"/>
        </w:rPr>
        <w:t>on</w:t>
      </w:r>
      <w:r>
        <w:rPr>
          <w:spacing w:val="-3"/>
          <w:sz w:val="28"/>
        </w:rPr>
        <w:t xml:space="preserve"> </w:t>
      </w:r>
      <w:r>
        <w:rPr>
          <w:sz w:val="28"/>
        </w:rPr>
        <w:t>actions</w:t>
      </w:r>
      <w:r>
        <w:rPr>
          <w:spacing w:val="-3"/>
          <w:sz w:val="28"/>
        </w:rPr>
        <w:t xml:space="preserve"> </w:t>
      </w:r>
      <w:r>
        <w:rPr>
          <w:spacing w:val="-2"/>
          <w:sz w:val="28"/>
        </w:rPr>
        <w:t>arising:</w:t>
      </w:r>
    </w:p>
    <w:p w14:paraId="5955868B" w14:textId="77777777" w:rsidR="000C2243" w:rsidRDefault="001C00E3">
      <w:pPr>
        <w:pStyle w:val="ListParagraph"/>
        <w:numPr>
          <w:ilvl w:val="2"/>
          <w:numId w:val="2"/>
        </w:numPr>
        <w:tabs>
          <w:tab w:val="left" w:pos="1162"/>
          <w:tab w:val="left" w:pos="1165"/>
        </w:tabs>
        <w:spacing w:before="26" w:line="259" w:lineRule="auto"/>
        <w:ind w:right="1219" w:hanging="361"/>
        <w:rPr>
          <w:sz w:val="28"/>
        </w:rPr>
      </w:pPr>
      <w:r>
        <w:rPr>
          <w:sz w:val="28"/>
        </w:rPr>
        <w:t>A letter was sent to Stonewall on 21 January requesting a response to a compliance letter sent on 21 October. The Chief</w:t>
      </w:r>
      <w:r>
        <w:rPr>
          <w:spacing w:val="-2"/>
          <w:sz w:val="28"/>
        </w:rPr>
        <w:t xml:space="preserve"> </w:t>
      </w:r>
      <w:r>
        <w:rPr>
          <w:sz w:val="28"/>
        </w:rPr>
        <w:t>Executive</w:t>
      </w:r>
      <w:r>
        <w:rPr>
          <w:spacing w:val="-6"/>
          <w:sz w:val="28"/>
        </w:rPr>
        <w:t xml:space="preserve"> </w:t>
      </w:r>
      <w:r>
        <w:rPr>
          <w:sz w:val="28"/>
        </w:rPr>
        <w:t>and</w:t>
      </w:r>
      <w:r>
        <w:rPr>
          <w:spacing w:val="-3"/>
          <w:sz w:val="28"/>
        </w:rPr>
        <w:t xml:space="preserve"> </w:t>
      </w:r>
      <w:r>
        <w:rPr>
          <w:sz w:val="28"/>
        </w:rPr>
        <w:t>Chair</w:t>
      </w:r>
      <w:r>
        <w:rPr>
          <w:spacing w:val="-5"/>
          <w:sz w:val="28"/>
        </w:rPr>
        <w:t xml:space="preserve"> </w:t>
      </w:r>
      <w:r>
        <w:rPr>
          <w:sz w:val="28"/>
        </w:rPr>
        <w:t>had</w:t>
      </w:r>
      <w:r>
        <w:rPr>
          <w:spacing w:val="-6"/>
          <w:sz w:val="28"/>
        </w:rPr>
        <w:t xml:space="preserve"> </w:t>
      </w:r>
      <w:r>
        <w:rPr>
          <w:sz w:val="28"/>
        </w:rPr>
        <w:t>met</w:t>
      </w:r>
      <w:r>
        <w:rPr>
          <w:spacing w:val="-4"/>
          <w:sz w:val="28"/>
        </w:rPr>
        <w:t xml:space="preserve"> </w:t>
      </w:r>
      <w:r>
        <w:rPr>
          <w:sz w:val="28"/>
        </w:rPr>
        <w:t>with</w:t>
      </w:r>
      <w:r>
        <w:rPr>
          <w:spacing w:val="-3"/>
          <w:sz w:val="28"/>
        </w:rPr>
        <w:t xml:space="preserve"> </w:t>
      </w:r>
      <w:r>
        <w:rPr>
          <w:sz w:val="28"/>
        </w:rPr>
        <w:t>the</w:t>
      </w:r>
      <w:r>
        <w:rPr>
          <w:spacing w:val="-8"/>
          <w:sz w:val="28"/>
        </w:rPr>
        <w:t xml:space="preserve"> </w:t>
      </w:r>
      <w:r>
        <w:rPr>
          <w:sz w:val="28"/>
        </w:rPr>
        <w:t>Chief</w:t>
      </w:r>
      <w:r>
        <w:rPr>
          <w:spacing w:val="-2"/>
          <w:sz w:val="28"/>
        </w:rPr>
        <w:t xml:space="preserve"> </w:t>
      </w:r>
      <w:r>
        <w:rPr>
          <w:sz w:val="28"/>
        </w:rPr>
        <w:t>Executive of Stonewall on 18 December.</w:t>
      </w:r>
    </w:p>
    <w:p w14:paraId="5955868C" w14:textId="77777777" w:rsidR="000C2243" w:rsidRDefault="001C00E3">
      <w:pPr>
        <w:pStyle w:val="ListParagraph"/>
        <w:numPr>
          <w:ilvl w:val="2"/>
          <w:numId w:val="2"/>
        </w:numPr>
        <w:tabs>
          <w:tab w:val="left" w:pos="1163"/>
          <w:tab w:val="left" w:pos="1165"/>
        </w:tabs>
        <w:spacing w:line="259" w:lineRule="auto"/>
        <w:ind w:right="1189" w:hanging="360"/>
        <w:rPr>
          <w:sz w:val="28"/>
        </w:rPr>
      </w:pPr>
      <w:r>
        <w:rPr>
          <w:sz w:val="28"/>
        </w:rPr>
        <w:t>The Chair met with the Chair of the Scottish Human Rights Commission</w:t>
      </w:r>
      <w:r>
        <w:rPr>
          <w:spacing w:val="-6"/>
          <w:sz w:val="28"/>
        </w:rPr>
        <w:t xml:space="preserve"> </w:t>
      </w:r>
      <w:r>
        <w:rPr>
          <w:sz w:val="28"/>
        </w:rPr>
        <w:t>(SHRC)</w:t>
      </w:r>
      <w:r>
        <w:rPr>
          <w:spacing w:val="-5"/>
          <w:sz w:val="28"/>
        </w:rPr>
        <w:t xml:space="preserve"> </w:t>
      </w:r>
      <w:r>
        <w:rPr>
          <w:sz w:val="28"/>
        </w:rPr>
        <w:t>on</w:t>
      </w:r>
      <w:r>
        <w:rPr>
          <w:spacing w:val="-3"/>
          <w:sz w:val="28"/>
        </w:rPr>
        <w:t xml:space="preserve"> </w:t>
      </w:r>
      <w:r>
        <w:rPr>
          <w:sz w:val="28"/>
        </w:rPr>
        <w:t>12</w:t>
      </w:r>
      <w:r>
        <w:rPr>
          <w:spacing w:val="-8"/>
          <w:sz w:val="28"/>
        </w:rPr>
        <w:t xml:space="preserve"> </w:t>
      </w:r>
      <w:r>
        <w:rPr>
          <w:sz w:val="28"/>
        </w:rPr>
        <w:t>January</w:t>
      </w:r>
      <w:r>
        <w:rPr>
          <w:spacing w:val="-4"/>
          <w:sz w:val="28"/>
        </w:rPr>
        <w:t xml:space="preserve"> </w:t>
      </w:r>
      <w:r>
        <w:rPr>
          <w:sz w:val="28"/>
        </w:rPr>
        <w:t>and</w:t>
      </w:r>
      <w:r>
        <w:rPr>
          <w:spacing w:val="-3"/>
          <w:sz w:val="28"/>
        </w:rPr>
        <w:t xml:space="preserve"> </w:t>
      </w:r>
      <w:r>
        <w:rPr>
          <w:sz w:val="28"/>
        </w:rPr>
        <w:t>agreed</w:t>
      </w:r>
      <w:r>
        <w:rPr>
          <w:spacing w:val="-6"/>
          <w:sz w:val="28"/>
        </w:rPr>
        <w:t xml:space="preserve"> </w:t>
      </w:r>
      <w:r>
        <w:rPr>
          <w:sz w:val="28"/>
        </w:rPr>
        <w:t>to</w:t>
      </w:r>
      <w:r>
        <w:rPr>
          <w:spacing w:val="-3"/>
          <w:sz w:val="28"/>
        </w:rPr>
        <w:t xml:space="preserve"> </w:t>
      </w:r>
      <w:r>
        <w:rPr>
          <w:sz w:val="28"/>
        </w:rPr>
        <w:t>progress drafting</w:t>
      </w:r>
      <w:r>
        <w:rPr>
          <w:spacing w:val="-7"/>
          <w:sz w:val="28"/>
        </w:rPr>
        <w:t xml:space="preserve"> </w:t>
      </w:r>
      <w:r>
        <w:rPr>
          <w:sz w:val="28"/>
        </w:rPr>
        <w:t>of</w:t>
      </w:r>
      <w:r>
        <w:rPr>
          <w:spacing w:val="-5"/>
          <w:sz w:val="28"/>
        </w:rPr>
        <w:t xml:space="preserve"> </w:t>
      </w:r>
      <w:r>
        <w:rPr>
          <w:sz w:val="28"/>
        </w:rPr>
        <w:t>a</w:t>
      </w:r>
      <w:r>
        <w:rPr>
          <w:spacing w:val="-7"/>
          <w:sz w:val="28"/>
        </w:rPr>
        <w:t xml:space="preserve"> </w:t>
      </w:r>
      <w:r>
        <w:rPr>
          <w:sz w:val="28"/>
        </w:rPr>
        <w:t>strategic</w:t>
      </w:r>
      <w:r>
        <w:rPr>
          <w:spacing w:val="-5"/>
          <w:sz w:val="28"/>
        </w:rPr>
        <w:t xml:space="preserve"> </w:t>
      </w:r>
      <w:r>
        <w:rPr>
          <w:sz w:val="28"/>
        </w:rPr>
        <w:t>framework</w:t>
      </w:r>
      <w:r>
        <w:rPr>
          <w:spacing w:val="-3"/>
          <w:sz w:val="28"/>
        </w:rPr>
        <w:t xml:space="preserve"> </w:t>
      </w:r>
      <w:r>
        <w:rPr>
          <w:sz w:val="28"/>
        </w:rPr>
        <w:t>agreement</w:t>
      </w:r>
      <w:r>
        <w:rPr>
          <w:spacing w:val="-3"/>
          <w:sz w:val="28"/>
        </w:rPr>
        <w:t xml:space="preserve"> </w:t>
      </w:r>
      <w:r>
        <w:rPr>
          <w:sz w:val="28"/>
        </w:rPr>
        <w:t>between</w:t>
      </w:r>
      <w:r>
        <w:rPr>
          <w:spacing w:val="-7"/>
          <w:sz w:val="28"/>
        </w:rPr>
        <w:t xml:space="preserve"> </w:t>
      </w:r>
      <w:r>
        <w:rPr>
          <w:sz w:val="28"/>
        </w:rPr>
        <w:t>EHRC and SHRC.</w:t>
      </w:r>
    </w:p>
    <w:p w14:paraId="5955868D" w14:textId="77777777" w:rsidR="000C2243" w:rsidRDefault="001C00E3">
      <w:pPr>
        <w:pStyle w:val="ListParagraph"/>
        <w:numPr>
          <w:ilvl w:val="1"/>
          <w:numId w:val="2"/>
        </w:numPr>
        <w:tabs>
          <w:tab w:val="left" w:pos="804"/>
        </w:tabs>
        <w:spacing w:before="159"/>
        <w:ind w:left="804" w:hanging="719"/>
        <w:rPr>
          <w:sz w:val="28"/>
        </w:rPr>
      </w:pPr>
      <w:r>
        <w:rPr>
          <w:sz w:val="28"/>
        </w:rPr>
        <w:t>The</w:t>
      </w:r>
      <w:r>
        <w:rPr>
          <w:spacing w:val="-7"/>
          <w:sz w:val="28"/>
        </w:rPr>
        <w:t xml:space="preserve"> </w:t>
      </w:r>
      <w:r>
        <w:rPr>
          <w:sz w:val="28"/>
        </w:rPr>
        <w:t>Board</w:t>
      </w:r>
      <w:r>
        <w:rPr>
          <w:spacing w:val="-5"/>
          <w:sz w:val="28"/>
        </w:rPr>
        <w:t xml:space="preserve"> </w:t>
      </w:r>
      <w:r>
        <w:rPr>
          <w:sz w:val="28"/>
        </w:rPr>
        <w:t>agreed</w:t>
      </w:r>
      <w:r>
        <w:rPr>
          <w:spacing w:val="-7"/>
          <w:sz w:val="28"/>
        </w:rPr>
        <w:t xml:space="preserve"> </w:t>
      </w:r>
      <w:r>
        <w:rPr>
          <w:sz w:val="28"/>
        </w:rPr>
        <w:t>to</w:t>
      </w:r>
      <w:r>
        <w:rPr>
          <w:spacing w:val="-2"/>
          <w:sz w:val="28"/>
        </w:rPr>
        <w:t xml:space="preserve"> </w:t>
      </w:r>
      <w:r>
        <w:rPr>
          <w:sz w:val="28"/>
        </w:rPr>
        <w:t>close</w:t>
      </w:r>
      <w:r>
        <w:rPr>
          <w:spacing w:val="-5"/>
          <w:sz w:val="28"/>
        </w:rPr>
        <w:t xml:space="preserve"> </w:t>
      </w:r>
      <w:r>
        <w:rPr>
          <w:sz w:val="28"/>
        </w:rPr>
        <w:t>actions</w:t>
      </w:r>
      <w:r>
        <w:rPr>
          <w:spacing w:val="-3"/>
          <w:sz w:val="28"/>
        </w:rPr>
        <w:t xml:space="preserve"> </w:t>
      </w:r>
      <w:r>
        <w:rPr>
          <w:sz w:val="28"/>
        </w:rPr>
        <w:t>relating</w:t>
      </w:r>
      <w:r>
        <w:rPr>
          <w:spacing w:val="-4"/>
          <w:sz w:val="28"/>
        </w:rPr>
        <w:t xml:space="preserve"> </w:t>
      </w:r>
      <w:r>
        <w:rPr>
          <w:spacing w:val="-5"/>
          <w:sz w:val="28"/>
        </w:rPr>
        <w:t>to:</w:t>
      </w:r>
    </w:p>
    <w:p w14:paraId="5955868E" w14:textId="77777777" w:rsidR="000C2243" w:rsidRDefault="001C00E3">
      <w:pPr>
        <w:pStyle w:val="ListParagraph"/>
        <w:numPr>
          <w:ilvl w:val="2"/>
          <w:numId w:val="2"/>
        </w:numPr>
        <w:tabs>
          <w:tab w:val="left" w:pos="1162"/>
          <w:tab w:val="left" w:pos="1164"/>
        </w:tabs>
        <w:spacing w:before="184" w:line="259" w:lineRule="auto"/>
        <w:ind w:left="1164" w:right="1312" w:hanging="360"/>
        <w:rPr>
          <w:sz w:val="28"/>
        </w:rPr>
      </w:pPr>
      <w:r>
        <w:rPr>
          <w:sz w:val="28"/>
        </w:rPr>
        <w:t>Conducting a regulatory impact assessment of the draft Code of Practice for Services, Public Functions and Associations</w:t>
      </w:r>
      <w:r>
        <w:rPr>
          <w:spacing w:val="-4"/>
          <w:sz w:val="28"/>
        </w:rPr>
        <w:t xml:space="preserve"> </w:t>
      </w:r>
      <w:r>
        <w:rPr>
          <w:sz w:val="28"/>
        </w:rPr>
        <w:t>submitted</w:t>
      </w:r>
      <w:r>
        <w:rPr>
          <w:spacing w:val="-8"/>
          <w:sz w:val="28"/>
        </w:rPr>
        <w:t xml:space="preserve"> </w:t>
      </w:r>
      <w:r>
        <w:rPr>
          <w:sz w:val="28"/>
        </w:rPr>
        <w:t>to</w:t>
      </w:r>
      <w:r>
        <w:rPr>
          <w:spacing w:val="-4"/>
          <w:sz w:val="28"/>
        </w:rPr>
        <w:t xml:space="preserve"> </w:t>
      </w:r>
      <w:r>
        <w:rPr>
          <w:sz w:val="28"/>
        </w:rPr>
        <w:t>Government</w:t>
      </w:r>
      <w:r>
        <w:rPr>
          <w:spacing w:val="-4"/>
          <w:sz w:val="28"/>
        </w:rPr>
        <w:t xml:space="preserve"> </w:t>
      </w:r>
      <w:r>
        <w:rPr>
          <w:sz w:val="28"/>
        </w:rPr>
        <w:t>(Draft</w:t>
      </w:r>
      <w:r>
        <w:rPr>
          <w:spacing w:val="-4"/>
          <w:sz w:val="28"/>
        </w:rPr>
        <w:t xml:space="preserve"> </w:t>
      </w:r>
      <w:r>
        <w:rPr>
          <w:sz w:val="28"/>
        </w:rPr>
        <w:t>Code)</w:t>
      </w:r>
      <w:r>
        <w:rPr>
          <w:spacing w:val="-4"/>
          <w:sz w:val="28"/>
        </w:rPr>
        <w:t xml:space="preserve"> </w:t>
      </w:r>
      <w:r>
        <w:rPr>
          <w:sz w:val="28"/>
        </w:rPr>
        <w:t>as</w:t>
      </w:r>
      <w:r>
        <w:rPr>
          <w:spacing w:val="-4"/>
          <w:sz w:val="28"/>
        </w:rPr>
        <w:t xml:space="preserve"> </w:t>
      </w:r>
      <w:r>
        <w:rPr>
          <w:sz w:val="28"/>
        </w:rPr>
        <w:t>this work has been initiated and will be monitored through the Chief Executive’s Report.</w:t>
      </w:r>
    </w:p>
    <w:p w14:paraId="5955868F" w14:textId="77777777" w:rsidR="000C2243" w:rsidRDefault="001C00E3">
      <w:pPr>
        <w:pStyle w:val="ListParagraph"/>
        <w:numPr>
          <w:ilvl w:val="2"/>
          <w:numId w:val="2"/>
        </w:numPr>
        <w:tabs>
          <w:tab w:val="left" w:pos="1162"/>
        </w:tabs>
        <w:spacing w:line="321" w:lineRule="exact"/>
        <w:ind w:left="1162" w:hanging="358"/>
        <w:rPr>
          <w:sz w:val="28"/>
        </w:rPr>
      </w:pPr>
      <w:r>
        <w:rPr>
          <w:sz w:val="28"/>
        </w:rPr>
        <w:t>A</w:t>
      </w:r>
      <w:r>
        <w:rPr>
          <w:spacing w:val="-6"/>
          <w:sz w:val="28"/>
        </w:rPr>
        <w:t xml:space="preserve"> </w:t>
      </w:r>
      <w:r>
        <w:rPr>
          <w:sz w:val="28"/>
        </w:rPr>
        <w:t>Board</w:t>
      </w:r>
      <w:r>
        <w:rPr>
          <w:spacing w:val="-6"/>
          <w:sz w:val="28"/>
        </w:rPr>
        <w:t xml:space="preserve"> </w:t>
      </w:r>
      <w:r>
        <w:rPr>
          <w:sz w:val="28"/>
        </w:rPr>
        <w:t>discussion</w:t>
      </w:r>
      <w:r>
        <w:rPr>
          <w:spacing w:val="-6"/>
          <w:sz w:val="28"/>
        </w:rPr>
        <w:t xml:space="preserve"> </w:t>
      </w:r>
      <w:r>
        <w:rPr>
          <w:sz w:val="28"/>
        </w:rPr>
        <w:t>on</w:t>
      </w:r>
      <w:r>
        <w:rPr>
          <w:spacing w:val="-4"/>
          <w:sz w:val="28"/>
        </w:rPr>
        <w:t xml:space="preserve"> </w:t>
      </w:r>
      <w:r>
        <w:rPr>
          <w:sz w:val="28"/>
        </w:rPr>
        <w:t>a</w:t>
      </w:r>
      <w:r>
        <w:rPr>
          <w:spacing w:val="-8"/>
          <w:sz w:val="28"/>
        </w:rPr>
        <w:t xml:space="preserve"> </w:t>
      </w:r>
      <w:r>
        <w:rPr>
          <w:sz w:val="28"/>
        </w:rPr>
        <w:t>stakeholder</w:t>
      </w:r>
      <w:r>
        <w:rPr>
          <w:spacing w:val="-5"/>
          <w:sz w:val="28"/>
        </w:rPr>
        <w:t xml:space="preserve"> </w:t>
      </w:r>
      <w:r>
        <w:rPr>
          <w:sz w:val="28"/>
        </w:rPr>
        <w:t>engagement</w:t>
      </w:r>
      <w:r>
        <w:rPr>
          <w:spacing w:val="-4"/>
          <w:sz w:val="28"/>
        </w:rPr>
        <w:t xml:space="preserve"> </w:t>
      </w:r>
      <w:r>
        <w:rPr>
          <w:spacing w:val="-2"/>
          <w:sz w:val="28"/>
        </w:rPr>
        <w:t>strategy.</w:t>
      </w:r>
    </w:p>
    <w:p w14:paraId="59558690" w14:textId="77777777" w:rsidR="000C2243" w:rsidRDefault="001C00E3">
      <w:pPr>
        <w:pStyle w:val="ListParagraph"/>
        <w:numPr>
          <w:ilvl w:val="2"/>
          <w:numId w:val="2"/>
        </w:numPr>
        <w:tabs>
          <w:tab w:val="left" w:pos="1163"/>
        </w:tabs>
        <w:spacing w:before="26"/>
        <w:ind w:left="1163" w:hanging="359"/>
        <w:rPr>
          <w:sz w:val="28"/>
        </w:rPr>
      </w:pPr>
      <w:r>
        <w:rPr>
          <w:sz w:val="28"/>
        </w:rPr>
        <w:t>A</w:t>
      </w:r>
      <w:r>
        <w:rPr>
          <w:spacing w:val="-3"/>
          <w:sz w:val="28"/>
        </w:rPr>
        <w:t xml:space="preserve"> </w:t>
      </w:r>
      <w:r>
        <w:rPr>
          <w:sz w:val="28"/>
        </w:rPr>
        <w:t>business</w:t>
      </w:r>
      <w:r>
        <w:rPr>
          <w:spacing w:val="-6"/>
          <w:sz w:val="28"/>
        </w:rPr>
        <w:t xml:space="preserve"> </w:t>
      </w:r>
      <w:r>
        <w:rPr>
          <w:sz w:val="28"/>
        </w:rPr>
        <w:t>case</w:t>
      </w:r>
      <w:r>
        <w:rPr>
          <w:spacing w:val="-6"/>
          <w:sz w:val="28"/>
        </w:rPr>
        <w:t xml:space="preserve"> </w:t>
      </w:r>
      <w:r>
        <w:rPr>
          <w:sz w:val="28"/>
        </w:rPr>
        <w:t>for</w:t>
      </w:r>
      <w:r>
        <w:rPr>
          <w:spacing w:val="-4"/>
          <w:sz w:val="28"/>
        </w:rPr>
        <w:t xml:space="preserve"> </w:t>
      </w:r>
      <w:r>
        <w:rPr>
          <w:sz w:val="28"/>
        </w:rPr>
        <w:t>Commissioner</w:t>
      </w:r>
      <w:r>
        <w:rPr>
          <w:spacing w:val="-4"/>
          <w:sz w:val="28"/>
        </w:rPr>
        <w:t xml:space="preserve"> fees.</w:t>
      </w:r>
    </w:p>
    <w:p w14:paraId="59558691" w14:textId="77777777" w:rsidR="000C2243" w:rsidRDefault="000C2243">
      <w:pPr>
        <w:pStyle w:val="BodyText"/>
        <w:spacing w:before="231"/>
      </w:pPr>
    </w:p>
    <w:p w14:paraId="59558692" w14:textId="77777777" w:rsidR="000C2243" w:rsidRDefault="001C00E3">
      <w:pPr>
        <w:pStyle w:val="Heading1"/>
        <w:numPr>
          <w:ilvl w:val="0"/>
          <w:numId w:val="2"/>
        </w:numPr>
        <w:tabs>
          <w:tab w:val="left" w:pos="804"/>
        </w:tabs>
        <w:spacing w:before="1"/>
      </w:pPr>
      <w:bookmarkStart w:id="4" w:name="_TOC_250007"/>
      <w:r>
        <w:t>Updates</w:t>
      </w:r>
      <w:r>
        <w:rPr>
          <w:spacing w:val="-6"/>
        </w:rPr>
        <w:t xml:space="preserve"> </w:t>
      </w:r>
      <w:r>
        <w:t>and</w:t>
      </w:r>
      <w:r>
        <w:rPr>
          <w:spacing w:val="-5"/>
        </w:rPr>
        <w:t xml:space="preserve"> </w:t>
      </w:r>
      <w:r>
        <w:t>Assurances</w:t>
      </w:r>
      <w:r>
        <w:rPr>
          <w:spacing w:val="-5"/>
        </w:rPr>
        <w:t xml:space="preserve"> </w:t>
      </w:r>
      <w:r>
        <w:t>from</w:t>
      </w:r>
      <w:r>
        <w:rPr>
          <w:spacing w:val="-8"/>
        </w:rPr>
        <w:t xml:space="preserve"> </w:t>
      </w:r>
      <w:bookmarkEnd w:id="4"/>
      <w:r>
        <w:rPr>
          <w:spacing w:val="-2"/>
        </w:rPr>
        <w:t>Committees</w:t>
      </w:r>
    </w:p>
    <w:p w14:paraId="59558693" w14:textId="77777777" w:rsidR="000C2243" w:rsidRDefault="000C2243">
      <w:pPr>
        <w:pStyle w:val="BodyText"/>
        <w:spacing w:before="73"/>
        <w:rPr>
          <w:b/>
        </w:rPr>
      </w:pPr>
    </w:p>
    <w:p w14:paraId="59558694" w14:textId="77777777" w:rsidR="000C2243" w:rsidRDefault="001C00E3">
      <w:pPr>
        <w:ind w:left="804"/>
        <w:rPr>
          <w:i/>
          <w:sz w:val="28"/>
        </w:rPr>
      </w:pPr>
      <w:r>
        <w:rPr>
          <w:i/>
          <w:sz w:val="28"/>
        </w:rPr>
        <w:t>Committee</w:t>
      </w:r>
      <w:r>
        <w:rPr>
          <w:i/>
          <w:spacing w:val="-7"/>
          <w:sz w:val="28"/>
        </w:rPr>
        <w:t xml:space="preserve"> </w:t>
      </w:r>
      <w:r>
        <w:rPr>
          <w:i/>
          <w:spacing w:val="-2"/>
          <w:sz w:val="28"/>
        </w:rPr>
        <w:t>appointments</w:t>
      </w:r>
    </w:p>
    <w:p w14:paraId="59558695" w14:textId="77777777" w:rsidR="000C2243" w:rsidRDefault="000C2243">
      <w:pPr>
        <w:pStyle w:val="BodyText"/>
        <w:spacing w:before="98"/>
        <w:rPr>
          <w:i/>
        </w:rPr>
      </w:pPr>
    </w:p>
    <w:p w14:paraId="59558696" w14:textId="77777777" w:rsidR="000C2243" w:rsidRDefault="001C00E3">
      <w:pPr>
        <w:pStyle w:val="ListParagraph"/>
        <w:numPr>
          <w:ilvl w:val="1"/>
          <w:numId w:val="2"/>
        </w:numPr>
        <w:tabs>
          <w:tab w:val="left" w:pos="805"/>
        </w:tabs>
        <w:spacing w:before="1" w:line="259" w:lineRule="auto"/>
        <w:ind w:right="1488"/>
        <w:rPr>
          <w:sz w:val="28"/>
        </w:rPr>
      </w:pPr>
      <w:r>
        <w:rPr>
          <w:sz w:val="28"/>
        </w:rPr>
        <w:t>The</w:t>
      </w:r>
      <w:r>
        <w:rPr>
          <w:spacing w:val="-6"/>
          <w:sz w:val="28"/>
        </w:rPr>
        <w:t xml:space="preserve"> </w:t>
      </w:r>
      <w:r>
        <w:rPr>
          <w:sz w:val="28"/>
        </w:rPr>
        <w:t>Board</w:t>
      </w:r>
      <w:r>
        <w:rPr>
          <w:spacing w:val="-6"/>
          <w:sz w:val="28"/>
        </w:rPr>
        <w:t xml:space="preserve"> </w:t>
      </w:r>
      <w:r>
        <w:rPr>
          <w:sz w:val="28"/>
        </w:rPr>
        <w:t>approved</w:t>
      </w:r>
      <w:r>
        <w:rPr>
          <w:spacing w:val="-4"/>
          <w:sz w:val="28"/>
        </w:rPr>
        <w:t xml:space="preserve"> </w:t>
      </w:r>
      <w:r>
        <w:rPr>
          <w:sz w:val="28"/>
        </w:rPr>
        <w:t>the</w:t>
      </w:r>
      <w:r>
        <w:rPr>
          <w:spacing w:val="-6"/>
          <w:sz w:val="28"/>
        </w:rPr>
        <w:t xml:space="preserve"> </w:t>
      </w:r>
      <w:r>
        <w:rPr>
          <w:sz w:val="28"/>
        </w:rPr>
        <w:t>reappointment</w:t>
      </w:r>
      <w:r>
        <w:rPr>
          <w:spacing w:val="-3"/>
          <w:sz w:val="28"/>
        </w:rPr>
        <w:t xml:space="preserve"> </w:t>
      </w:r>
      <w:r>
        <w:rPr>
          <w:sz w:val="28"/>
        </w:rPr>
        <w:t>of</w:t>
      </w:r>
      <w:r>
        <w:rPr>
          <w:spacing w:val="-5"/>
          <w:sz w:val="28"/>
        </w:rPr>
        <w:t xml:space="preserve"> </w:t>
      </w:r>
      <w:r>
        <w:rPr>
          <w:sz w:val="28"/>
        </w:rPr>
        <w:t>Wales</w:t>
      </w:r>
      <w:r>
        <w:rPr>
          <w:spacing w:val="-7"/>
          <w:sz w:val="28"/>
        </w:rPr>
        <w:t xml:space="preserve"> </w:t>
      </w:r>
      <w:r>
        <w:rPr>
          <w:sz w:val="28"/>
        </w:rPr>
        <w:t xml:space="preserve">Committee member, Mary van den Heuvel, for two years from 1 April </w:t>
      </w:r>
      <w:r>
        <w:rPr>
          <w:spacing w:val="-2"/>
          <w:sz w:val="28"/>
        </w:rPr>
        <w:t>2026.</w:t>
      </w:r>
    </w:p>
    <w:p w14:paraId="59558697" w14:textId="77777777" w:rsidR="000C2243" w:rsidRDefault="001C00E3">
      <w:pPr>
        <w:pStyle w:val="ListParagraph"/>
        <w:numPr>
          <w:ilvl w:val="1"/>
          <w:numId w:val="2"/>
        </w:numPr>
        <w:tabs>
          <w:tab w:val="left" w:pos="805"/>
        </w:tabs>
        <w:spacing w:before="159" w:line="259" w:lineRule="auto"/>
        <w:ind w:right="1409" w:hanging="720"/>
        <w:rPr>
          <w:sz w:val="28"/>
        </w:rPr>
      </w:pPr>
      <w:r>
        <w:rPr>
          <w:sz w:val="28"/>
        </w:rPr>
        <w:t>The Board approved appointing Commissioner Harris as a member</w:t>
      </w:r>
      <w:r>
        <w:rPr>
          <w:spacing w:val="-4"/>
          <w:sz w:val="28"/>
        </w:rPr>
        <w:t xml:space="preserve"> </w:t>
      </w:r>
      <w:r>
        <w:rPr>
          <w:sz w:val="28"/>
        </w:rPr>
        <w:t>of</w:t>
      </w:r>
      <w:r>
        <w:rPr>
          <w:spacing w:val="-6"/>
          <w:sz w:val="28"/>
        </w:rPr>
        <w:t xml:space="preserve"> </w:t>
      </w:r>
      <w:r>
        <w:rPr>
          <w:sz w:val="28"/>
        </w:rPr>
        <w:t>the</w:t>
      </w:r>
      <w:r>
        <w:rPr>
          <w:spacing w:val="-4"/>
          <w:sz w:val="28"/>
        </w:rPr>
        <w:t xml:space="preserve"> </w:t>
      </w:r>
      <w:r>
        <w:rPr>
          <w:sz w:val="28"/>
        </w:rPr>
        <w:t>Audit</w:t>
      </w:r>
      <w:r>
        <w:rPr>
          <w:spacing w:val="-1"/>
          <w:sz w:val="28"/>
        </w:rPr>
        <w:t xml:space="preserve"> </w:t>
      </w:r>
      <w:r>
        <w:rPr>
          <w:sz w:val="28"/>
        </w:rPr>
        <w:t>and</w:t>
      </w:r>
      <w:r>
        <w:rPr>
          <w:spacing w:val="-7"/>
          <w:sz w:val="28"/>
        </w:rPr>
        <w:t xml:space="preserve"> </w:t>
      </w:r>
      <w:r>
        <w:rPr>
          <w:sz w:val="28"/>
        </w:rPr>
        <w:t>Risk</w:t>
      </w:r>
      <w:r>
        <w:rPr>
          <w:spacing w:val="-3"/>
          <w:sz w:val="28"/>
        </w:rPr>
        <w:t xml:space="preserve"> </w:t>
      </w:r>
      <w:r>
        <w:rPr>
          <w:sz w:val="28"/>
        </w:rPr>
        <w:t>Assurance</w:t>
      </w:r>
      <w:r>
        <w:rPr>
          <w:spacing w:val="-5"/>
          <w:sz w:val="28"/>
        </w:rPr>
        <w:t xml:space="preserve"> </w:t>
      </w:r>
      <w:r>
        <w:rPr>
          <w:sz w:val="28"/>
        </w:rPr>
        <w:t>Committee</w:t>
      </w:r>
      <w:r>
        <w:rPr>
          <w:spacing w:val="-4"/>
          <w:sz w:val="28"/>
        </w:rPr>
        <w:t xml:space="preserve"> </w:t>
      </w:r>
      <w:r>
        <w:rPr>
          <w:sz w:val="28"/>
        </w:rPr>
        <w:t xml:space="preserve">(ARAC) with immediate effect until her term ends on 31 December </w:t>
      </w:r>
      <w:r>
        <w:rPr>
          <w:spacing w:val="-2"/>
          <w:sz w:val="28"/>
        </w:rPr>
        <w:t>2026.</w:t>
      </w:r>
    </w:p>
    <w:p w14:paraId="59558698" w14:textId="77777777" w:rsidR="000C2243" w:rsidRDefault="001C00E3">
      <w:pPr>
        <w:pStyle w:val="ListParagraph"/>
        <w:numPr>
          <w:ilvl w:val="1"/>
          <w:numId w:val="2"/>
        </w:numPr>
        <w:tabs>
          <w:tab w:val="left" w:pos="804"/>
        </w:tabs>
        <w:spacing w:before="159" w:line="259" w:lineRule="auto"/>
        <w:ind w:left="804" w:right="1282" w:hanging="720"/>
        <w:rPr>
          <w:sz w:val="28"/>
        </w:rPr>
      </w:pPr>
      <w:r>
        <w:rPr>
          <w:sz w:val="28"/>
        </w:rPr>
        <w:t>The</w:t>
      </w:r>
      <w:r>
        <w:rPr>
          <w:spacing w:val="-6"/>
          <w:sz w:val="28"/>
        </w:rPr>
        <w:t xml:space="preserve"> </w:t>
      </w:r>
      <w:r>
        <w:rPr>
          <w:sz w:val="28"/>
        </w:rPr>
        <w:t>Board</w:t>
      </w:r>
      <w:r>
        <w:rPr>
          <w:spacing w:val="-6"/>
          <w:sz w:val="28"/>
        </w:rPr>
        <w:t xml:space="preserve"> </w:t>
      </w:r>
      <w:r>
        <w:rPr>
          <w:sz w:val="28"/>
        </w:rPr>
        <w:t>approved</w:t>
      </w:r>
      <w:r>
        <w:rPr>
          <w:spacing w:val="-3"/>
          <w:sz w:val="28"/>
        </w:rPr>
        <w:t xml:space="preserve"> </w:t>
      </w:r>
      <w:r>
        <w:rPr>
          <w:sz w:val="28"/>
        </w:rPr>
        <w:t>appointing</w:t>
      </w:r>
      <w:r>
        <w:rPr>
          <w:spacing w:val="-8"/>
          <w:sz w:val="28"/>
        </w:rPr>
        <w:t xml:space="preserve"> </w:t>
      </w:r>
      <w:r>
        <w:rPr>
          <w:sz w:val="28"/>
        </w:rPr>
        <w:t>Commissioner</w:t>
      </w:r>
      <w:r>
        <w:rPr>
          <w:spacing w:val="-5"/>
          <w:sz w:val="28"/>
        </w:rPr>
        <w:t xml:space="preserve"> </w:t>
      </w:r>
      <w:r>
        <w:rPr>
          <w:sz w:val="28"/>
        </w:rPr>
        <w:t>Choudhry</w:t>
      </w:r>
      <w:r>
        <w:rPr>
          <w:spacing w:val="-4"/>
          <w:sz w:val="28"/>
        </w:rPr>
        <w:t xml:space="preserve"> </w:t>
      </w:r>
      <w:r>
        <w:rPr>
          <w:sz w:val="28"/>
        </w:rPr>
        <w:t>as</w:t>
      </w:r>
      <w:r>
        <w:rPr>
          <w:spacing w:val="-2"/>
          <w:sz w:val="28"/>
        </w:rPr>
        <w:t xml:space="preserve"> </w:t>
      </w:r>
      <w:r>
        <w:rPr>
          <w:sz w:val="28"/>
        </w:rPr>
        <w:t>a member of the Public Reporting Committee (PRC) with immediate effect until her term ends on 31 December 2026.</w:t>
      </w:r>
    </w:p>
    <w:p w14:paraId="59558699" w14:textId="77777777" w:rsidR="000C2243" w:rsidRDefault="001C00E3">
      <w:pPr>
        <w:spacing w:before="159"/>
        <w:ind w:left="804"/>
        <w:rPr>
          <w:i/>
          <w:sz w:val="28"/>
        </w:rPr>
      </w:pPr>
      <w:r>
        <w:rPr>
          <w:i/>
          <w:sz w:val="28"/>
        </w:rPr>
        <w:t>Public</w:t>
      </w:r>
      <w:r>
        <w:rPr>
          <w:i/>
          <w:spacing w:val="-8"/>
          <w:sz w:val="28"/>
        </w:rPr>
        <w:t xml:space="preserve"> </w:t>
      </w:r>
      <w:r>
        <w:rPr>
          <w:i/>
          <w:sz w:val="28"/>
        </w:rPr>
        <w:t>Reporting</w:t>
      </w:r>
      <w:r>
        <w:rPr>
          <w:i/>
          <w:spacing w:val="-7"/>
          <w:sz w:val="28"/>
        </w:rPr>
        <w:t xml:space="preserve"> </w:t>
      </w:r>
      <w:r>
        <w:rPr>
          <w:i/>
          <w:sz w:val="28"/>
        </w:rPr>
        <w:t>Committee</w:t>
      </w:r>
      <w:r>
        <w:rPr>
          <w:i/>
          <w:spacing w:val="-6"/>
          <w:sz w:val="28"/>
        </w:rPr>
        <w:t xml:space="preserve"> </w:t>
      </w:r>
      <w:r>
        <w:rPr>
          <w:i/>
          <w:spacing w:val="-4"/>
          <w:sz w:val="28"/>
        </w:rPr>
        <w:t>(PRC)</w:t>
      </w:r>
    </w:p>
    <w:p w14:paraId="5955869A" w14:textId="77777777" w:rsidR="000C2243" w:rsidRDefault="000C2243">
      <w:pPr>
        <w:rPr>
          <w:i/>
          <w:sz w:val="28"/>
        </w:rPr>
        <w:sectPr w:rsidR="000C2243">
          <w:pgSz w:w="11910" w:h="16840"/>
          <w:pgMar w:top="1720" w:right="566" w:bottom="1120" w:left="1559" w:header="0" w:footer="925" w:gutter="0"/>
          <w:cols w:space="720"/>
        </w:sectPr>
      </w:pPr>
    </w:p>
    <w:p w14:paraId="5955869B" w14:textId="77777777" w:rsidR="000C2243" w:rsidRDefault="001C00E3">
      <w:pPr>
        <w:pStyle w:val="ListParagraph"/>
        <w:numPr>
          <w:ilvl w:val="1"/>
          <w:numId w:val="2"/>
        </w:numPr>
        <w:tabs>
          <w:tab w:val="left" w:pos="805"/>
        </w:tabs>
        <w:spacing w:before="75" w:line="259" w:lineRule="auto"/>
        <w:ind w:right="1331" w:hanging="720"/>
        <w:rPr>
          <w:sz w:val="28"/>
        </w:rPr>
      </w:pPr>
      <w:r>
        <w:rPr>
          <w:sz w:val="28"/>
        </w:rPr>
        <w:lastRenderedPageBreak/>
        <w:t>The Board noted the minutes of the previous two PRC meetings. The PRC Chair noted a typographical error in the version</w:t>
      </w:r>
      <w:r>
        <w:rPr>
          <w:spacing w:val="-4"/>
          <w:sz w:val="28"/>
        </w:rPr>
        <w:t xml:space="preserve"> </w:t>
      </w:r>
      <w:r>
        <w:rPr>
          <w:sz w:val="28"/>
        </w:rPr>
        <w:t>of</w:t>
      </w:r>
      <w:r>
        <w:rPr>
          <w:spacing w:val="-2"/>
          <w:sz w:val="28"/>
        </w:rPr>
        <w:t xml:space="preserve"> </w:t>
      </w:r>
      <w:r>
        <w:rPr>
          <w:sz w:val="28"/>
        </w:rPr>
        <w:t>the</w:t>
      </w:r>
      <w:r>
        <w:rPr>
          <w:spacing w:val="-1"/>
          <w:sz w:val="28"/>
        </w:rPr>
        <w:t xml:space="preserve"> </w:t>
      </w:r>
      <w:r>
        <w:rPr>
          <w:sz w:val="28"/>
        </w:rPr>
        <w:t>4</w:t>
      </w:r>
      <w:r>
        <w:rPr>
          <w:spacing w:val="-6"/>
          <w:sz w:val="28"/>
        </w:rPr>
        <w:t xml:space="preserve"> </w:t>
      </w:r>
      <w:r>
        <w:rPr>
          <w:sz w:val="28"/>
        </w:rPr>
        <w:t>November</w:t>
      </w:r>
      <w:r>
        <w:rPr>
          <w:spacing w:val="-3"/>
          <w:sz w:val="28"/>
        </w:rPr>
        <w:t xml:space="preserve"> </w:t>
      </w:r>
      <w:r>
        <w:rPr>
          <w:sz w:val="28"/>
        </w:rPr>
        <w:t>2025</w:t>
      </w:r>
      <w:r>
        <w:rPr>
          <w:spacing w:val="-4"/>
          <w:sz w:val="28"/>
        </w:rPr>
        <w:t xml:space="preserve"> </w:t>
      </w:r>
      <w:r>
        <w:rPr>
          <w:sz w:val="28"/>
        </w:rPr>
        <w:t>PRC</w:t>
      </w:r>
      <w:r>
        <w:rPr>
          <w:spacing w:val="-5"/>
          <w:sz w:val="28"/>
        </w:rPr>
        <w:t xml:space="preserve"> </w:t>
      </w:r>
      <w:r>
        <w:rPr>
          <w:sz w:val="28"/>
        </w:rPr>
        <w:t>minutes</w:t>
      </w:r>
      <w:r>
        <w:rPr>
          <w:spacing w:val="-2"/>
          <w:sz w:val="28"/>
        </w:rPr>
        <w:t xml:space="preserve"> </w:t>
      </w:r>
      <w:r>
        <w:rPr>
          <w:sz w:val="28"/>
        </w:rPr>
        <w:t>provided</w:t>
      </w:r>
      <w:r>
        <w:rPr>
          <w:spacing w:val="-6"/>
          <w:sz w:val="28"/>
        </w:rPr>
        <w:t xml:space="preserve"> </w:t>
      </w:r>
      <w:r>
        <w:rPr>
          <w:sz w:val="28"/>
        </w:rPr>
        <w:t>to</w:t>
      </w:r>
      <w:r>
        <w:rPr>
          <w:spacing w:val="-4"/>
          <w:sz w:val="28"/>
        </w:rPr>
        <w:t xml:space="preserve"> </w:t>
      </w:r>
      <w:r>
        <w:rPr>
          <w:sz w:val="28"/>
        </w:rPr>
        <w:t>the Board (‘conversation’ instead of ‘conversion’ practices).</w:t>
      </w:r>
    </w:p>
    <w:p w14:paraId="5955869C" w14:textId="77777777" w:rsidR="000C2243" w:rsidRDefault="001C00E3">
      <w:pPr>
        <w:pStyle w:val="ListParagraph"/>
        <w:numPr>
          <w:ilvl w:val="1"/>
          <w:numId w:val="2"/>
        </w:numPr>
        <w:tabs>
          <w:tab w:val="left" w:pos="805"/>
        </w:tabs>
        <w:spacing w:before="159" w:line="256" w:lineRule="auto"/>
        <w:ind w:right="1143" w:hanging="720"/>
        <w:rPr>
          <w:sz w:val="28"/>
        </w:rPr>
      </w:pPr>
      <w:r>
        <w:rPr>
          <w:sz w:val="28"/>
        </w:rPr>
        <w:t>The</w:t>
      </w:r>
      <w:r>
        <w:rPr>
          <w:spacing w:val="-5"/>
          <w:sz w:val="28"/>
        </w:rPr>
        <w:t xml:space="preserve"> </w:t>
      </w:r>
      <w:r>
        <w:rPr>
          <w:sz w:val="28"/>
        </w:rPr>
        <w:t>Board</w:t>
      </w:r>
      <w:r>
        <w:rPr>
          <w:spacing w:val="-5"/>
          <w:sz w:val="28"/>
        </w:rPr>
        <w:t xml:space="preserve"> </w:t>
      </w:r>
      <w:r>
        <w:rPr>
          <w:sz w:val="28"/>
        </w:rPr>
        <w:t>noted</w:t>
      </w:r>
      <w:r>
        <w:rPr>
          <w:spacing w:val="-5"/>
          <w:sz w:val="28"/>
        </w:rPr>
        <w:t xml:space="preserve"> </w:t>
      </w:r>
      <w:r>
        <w:rPr>
          <w:sz w:val="28"/>
        </w:rPr>
        <w:t>the</w:t>
      </w:r>
      <w:r>
        <w:rPr>
          <w:spacing w:val="-2"/>
          <w:sz w:val="28"/>
        </w:rPr>
        <w:t xml:space="preserve"> </w:t>
      </w:r>
      <w:r>
        <w:rPr>
          <w:sz w:val="28"/>
        </w:rPr>
        <w:t>Committee</w:t>
      </w:r>
      <w:r>
        <w:rPr>
          <w:spacing w:val="-5"/>
          <w:sz w:val="28"/>
        </w:rPr>
        <w:t xml:space="preserve"> </w:t>
      </w:r>
      <w:r>
        <w:rPr>
          <w:sz w:val="28"/>
        </w:rPr>
        <w:t>Forward</w:t>
      </w:r>
      <w:r>
        <w:rPr>
          <w:spacing w:val="-2"/>
          <w:sz w:val="28"/>
        </w:rPr>
        <w:t xml:space="preserve"> </w:t>
      </w:r>
      <w:r>
        <w:rPr>
          <w:sz w:val="28"/>
        </w:rPr>
        <w:t>Schedule</w:t>
      </w:r>
      <w:r>
        <w:rPr>
          <w:spacing w:val="-5"/>
          <w:sz w:val="28"/>
        </w:rPr>
        <w:t xml:space="preserve"> </w:t>
      </w:r>
      <w:r>
        <w:rPr>
          <w:sz w:val="28"/>
        </w:rPr>
        <w:t>and</w:t>
      </w:r>
      <w:r>
        <w:rPr>
          <w:spacing w:val="-4"/>
          <w:sz w:val="28"/>
        </w:rPr>
        <w:t xml:space="preserve"> </w:t>
      </w:r>
      <w:r>
        <w:rPr>
          <w:sz w:val="28"/>
        </w:rPr>
        <w:t>agreed to delegate:</w:t>
      </w:r>
    </w:p>
    <w:p w14:paraId="5955869D" w14:textId="77777777" w:rsidR="000C2243" w:rsidRDefault="001C00E3">
      <w:pPr>
        <w:pStyle w:val="ListParagraph"/>
        <w:numPr>
          <w:ilvl w:val="2"/>
          <w:numId w:val="2"/>
        </w:numPr>
        <w:tabs>
          <w:tab w:val="left" w:pos="1162"/>
          <w:tab w:val="left" w:pos="1164"/>
        </w:tabs>
        <w:spacing w:before="165" w:line="259" w:lineRule="auto"/>
        <w:ind w:left="1164" w:right="1591" w:hanging="360"/>
        <w:rPr>
          <w:sz w:val="28"/>
        </w:rPr>
      </w:pPr>
      <w:r>
        <w:rPr>
          <w:sz w:val="28"/>
        </w:rPr>
        <w:t>The Human Rights Tracker action assessments – International</w:t>
      </w:r>
      <w:r>
        <w:rPr>
          <w:spacing w:val="-6"/>
          <w:sz w:val="28"/>
        </w:rPr>
        <w:t xml:space="preserve"> </w:t>
      </w:r>
      <w:r>
        <w:rPr>
          <w:sz w:val="28"/>
        </w:rPr>
        <w:t>Covenant</w:t>
      </w:r>
      <w:r>
        <w:rPr>
          <w:spacing w:val="-3"/>
          <w:sz w:val="28"/>
        </w:rPr>
        <w:t xml:space="preserve"> </w:t>
      </w:r>
      <w:r>
        <w:rPr>
          <w:sz w:val="28"/>
        </w:rPr>
        <w:t>on</w:t>
      </w:r>
      <w:r>
        <w:rPr>
          <w:spacing w:val="-4"/>
          <w:sz w:val="28"/>
        </w:rPr>
        <w:t xml:space="preserve"> </w:t>
      </w:r>
      <w:r>
        <w:rPr>
          <w:sz w:val="28"/>
        </w:rPr>
        <w:t>Economic,</w:t>
      </w:r>
      <w:r>
        <w:rPr>
          <w:spacing w:val="-5"/>
          <w:sz w:val="28"/>
        </w:rPr>
        <w:t xml:space="preserve"> </w:t>
      </w:r>
      <w:r>
        <w:rPr>
          <w:sz w:val="28"/>
        </w:rPr>
        <w:t>Social</w:t>
      </w:r>
      <w:r>
        <w:rPr>
          <w:spacing w:val="-6"/>
          <w:sz w:val="28"/>
        </w:rPr>
        <w:t xml:space="preserve"> </w:t>
      </w:r>
      <w:r>
        <w:rPr>
          <w:sz w:val="28"/>
        </w:rPr>
        <w:t>and</w:t>
      </w:r>
      <w:r>
        <w:rPr>
          <w:spacing w:val="-7"/>
          <w:sz w:val="28"/>
        </w:rPr>
        <w:t xml:space="preserve"> </w:t>
      </w:r>
      <w:r>
        <w:rPr>
          <w:sz w:val="28"/>
        </w:rPr>
        <w:t>Cultural Rights (ICESCR) 2025 recommendations to the PRC.</w:t>
      </w:r>
    </w:p>
    <w:p w14:paraId="5955869E" w14:textId="77777777" w:rsidR="000C2243" w:rsidRDefault="001C00E3">
      <w:pPr>
        <w:pStyle w:val="ListParagraph"/>
        <w:numPr>
          <w:ilvl w:val="2"/>
          <w:numId w:val="2"/>
        </w:numPr>
        <w:tabs>
          <w:tab w:val="left" w:pos="1162"/>
          <w:tab w:val="left" w:pos="1164"/>
        </w:tabs>
        <w:spacing w:line="259" w:lineRule="auto"/>
        <w:ind w:left="1164" w:right="1377" w:hanging="360"/>
        <w:rPr>
          <w:sz w:val="28"/>
        </w:rPr>
      </w:pPr>
      <w:r>
        <w:rPr>
          <w:sz w:val="28"/>
        </w:rPr>
        <w:t>The submission to inform the UN Convention on the Elimination of All Forms of Discrimination against Women (CEDAW)</w:t>
      </w:r>
      <w:r>
        <w:rPr>
          <w:spacing w:val="-3"/>
          <w:sz w:val="28"/>
        </w:rPr>
        <w:t xml:space="preserve"> </w:t>
      </w:r>
      <w:r>
        <w:rPr>
          <w:sz w:val="28"/>
        </w:rPr>
        <w:t>List</w:t>
      </w:r>
      <w:r>
        <w:rPr>
          <w:spacing w:val="-2"/>
          <w:sz w:val="28"/>
        </w:rPr>
        <w:t xml:space="preserve"> </w:t>
      </w:r>
      <w:r>
        <w:rPr>
          <w:sz w:val="28"/>
        </w:rPr>
        <w:t>of</w:t>
      </w:r>
      <w:r>
        <w:rPr>
          <w:spacing w:val="-2"/>
          <w:sz w:val="28"/>
        </w:rPr>
        <w:t xml:space="preserve"> </w:t>
      </w:r>
      <w:r>
        <w:rPr>
          <w:sz w:val="28"/>
        </w:rPr>
        <w:t>Issues</w:t>
      </w:r>
      <w:r>
        <w:rPr>
          <w:spacing w:val="-2"/>
          <w:sz w:val="28"/>
        </w:rPr>
        <w:t xml:space="preserve"> </w:t>
      </w:r>
      <w:r>
        <w:rPr>
          <w:sz w:val="28"/>
        </w:rPr>
        <w:t>for</w:t>
      </w:r>
      <w:r>
        <w:rPr>
          <w:spacing w:val="-3"/>
          <w:sz w:val="28"/>
        </w:rPr>
        <w:t xml:space="preserve"> </w:t>
      </w:r>
      <w:r>
        <w:rPr>
          <w:sz w:val="28"/>
        </w:rPr>
        <w:t>the</w:t>
      </w:r>
      <w:r>
        <w:rPr>
          <w:spacing w:val="-6"/>
          <w:sz w:val="28"/>
        </w:rPr>
        <w:t xml:space="preserve"> </w:t>
      </w:r>
      <w:r>
        <w:rPr>
          <w:sz w:val="28"/>
        </w:rPr>
        <w:t>UK</w:t>
      </w:r>
      <w:r>
        <w:rPr>
          <w:spacing w:val="-4"/>
          <w:sz w:val="28"/>
        </w:rPr>
        <w:t xml:space="preserve"> </w:t>
      </w:r>
      <w:r>
        <w:rPr>
          <w:sz w:val="28"/>
        </w:rPr>
        <w:t>to</w:t>
      </w:r>
      <w:r>
        <w:rPr>
          <w:spacing w:val="-4"/>
          <w:sz w:val="28"/>
        </w:rPr>
        <w:t xml:space="preserve"> </w:t>
      </w:r>
      <w:r>
        <w:rPr>
          <w:sz w:val="28"/>
        </w:rPr>
        <w:t>the</w:t>
      </w:r>
      <w:r>
        <w:rPr>
          <w:spacing w:val="-1"/>
          <w:sz w:val="28"/>
        </w:rPr>
        <w:t xml:space="preserve"> </w:t>
      </w:r>
      <w:r>
        <w:rPr>
          <w:sz w:val="28"/>
        </w:rPr>
        <w:t>PRC</w:t>
      </w:r>
      <w:r>
        <w:rPr>
          <w:spacing w:val="-2"/>
          <w:sz w:val="28"/>
        </w:rPr>
        <w:t xml:space="preserve"> </w:t>
      </w:r>
      <w:r>
        <w:rPr>
          <w:sz w:val="28"/>
        </w:rPr>
        <w:t>and</w:t>
      </w:r>
      <w:r>
        <w:rPr>
          <w:spacing w:val="-6"/>
          <w:sz w:val="28"/>
        </w:rPr>
        <w:t xml:space="preserve"> </w:t>
      </w:r>
      <w:r>
        <w:rPr>
          <w:sz w:val="28"/>
        </w:rPr>
        <w:t>Deputy Chief Executive.</w:t>
      </w:r>
    </w:p>
    <w:p w14:paraId="5955869F" w14:textId="77777777" w:rsidR="000C2243" w:rsidRDefault="001C00E3">
      <w:pPr>
        <w:spacing w:before="158"/>
        <w:ind w:left="805"/>
        <w:rPr>
          <w:i/>
          <w:sz w:val="28"/>
        </w:rPr>
      </w:pPr>
      <w:r>
        <w:rPr>
          <w:i/>
          <w:sz w:val="28"/>
        </w:rPr>
        <w:t>Audit</w:t>
      </w:r>
      <w:r>
        <w:rPr>
          <w:i/>
          <w:spacing w:val="-5"/>
          <w:sz w:val="28"/>
        </w:rPr>
        <w:t xml:space="preserve"> </w:t>
      </w:r>
      <w:r>
        <w:rPr>
          <w:i/>
          <w:sz w:val="28"/>
        </w:rPr>
        <w:t>and</w:t>
      </w:r>
      <w:r>
        <w:rPr>
          <w:i/>
          <w:spacing w:val="-7"/>
          <w:sz w:val="28"/>
        </w:rPr>
        <w:t xml:space="preserve"> </w:t>
      </w:r>
      <w:r>
        <w:rPr>
          <w:i/>
          <w:sz w:val="28"/>
        </w:rPr>
        <w:t>Risk</w:t>
      </w:r>
      <w:r>
        <w:rPr>
          <w:i/>
          <w:spacing w:val="-3"/>
          <w:sz w:val="28"/>
        </w:rPr>
        <w:t xml:space="preserve"> </w:t>
      </w:r>
      <w:r>
        <w:rPr>
          <w:i/>
          <w:sz w:val="28"/>
        </w:rPr>
        <w:t>Assurance</w:t>
      </w:r>
      <w:r>
        <w:rPr>
          <w:i/>
          <w:spacing w:val="-9"/>
          <w:sz w:val="28"/>
        </w:rPr>
        <w:t xml:space="preserve"> </w:t>
      </w:r>
      <w:r>
        <w:rPr>
          <w:i/>
          <w:sz w:val="28"/>
        </w:rPr>
        <w:t>Committee</w:t>
      </w:r>
      <w:r>
        <w:rPr>
          <w:i/>
          <w:spacing w:val="-6"/>
          <w:sz w:val="28"/>
        </w:rPr>
        <w:t xml:space="preserve"> </w:t>
      </w:r>
      <w:r>
        <w:rPr>
          <w:i/>
          <w:spacing w:val="-2"/>
          <w:sz w:val="28"/>
        </w:rPr>
        <w:t>(ARAC)</w:t>
      </w:r>
    </w:p>
    <w:p w14:paraId="595586A0" w14:textId="77777777" w:rsidR="000C2243" w:rsidRDefault="001C00E3">
      <w:pPr>
        <w:pStyle w:val="ListParagraph"/>
        <w:numPr>
          <w:ilvl w:val="1"/>
          <w:numId w:val="2"/>
        </w:numPr>
        <w:tabs>
          <w:tab w:val="left" w:pos="804"/>
        </w:tabs>
        <w:spacing w:before="185" w:line="276" w:lineRule="auto"/>
        <w:ind w:left="804" w:right="1082" w:hanging="720"/>
        <w:rPr>
          <w:sz w:val="28"/>
        </w:rPr>
      </w:pPr>
      <w:r>
        <w:rPr>
          <w:sz w:val="28"/>
        </w:rPr>
        <w:t>The Chair of ARAC briefed Commissioners on the previous ARAC meeting which focused on the 2026/2027 internal audit plan, which will be confirmed at its next meeting. The next ARAC meeting will also include an introduction to the new EHRC Chair, the end-of-year financial position forecast, the draft</w:t>
      </w:r>
      <w:r>
        <w:rPr>
          <w:spacing w:val="-2"/>
          <w:sz w:val="28"/>
        </w:rPr>
        <w:t xml:space="preserve"> </w:t>
      </w:r>
      <w:r>
        <w:rPr>
          <w:sz w:val="28"/>
        </w:rPr>
        <w:t>budget</w:t>
      </w:r>
      <w:r>
        <w:rPr>
          <w:spacing w:val="-4"/>
          <w:sz w:val="28"/>
        </w:rPr>
        <w:t xml:space="preserve"> </w:t>
      </w:r>
      <w:r>
        <w:rPr>
          <w:sz w:val="28"/>
        </w:rPr>
        <w:t>and</w:t>
      </w:r>
      <w:r>
        <w:rPr>
          <w:spacing w:val="-5"/>
          <w:sz w:val="28"/>
        </w:rPr>
        <w:t xml:space="preserve"> </w:t>
      </w:r>
      <w:r>
        <w:rPr>
          <w:sz w:val="28"/>
        </w:rPr>
        <w:t>business</w:t>
      </w:r>
      <w:r>
        <w:rPr>
          <w:spacing w:val="-4"/>
          <w:sz w:val="28"/>
        </w:rPr>
        <w:t xml:space="preserve"> </w:t>
      </w:r>
      <w:r>
        <w:rPr>
          <w:sz w:val="28"/>
        </w:rPr>
        <w:t>plan</w:t>
      </w:r>
      <w:r>
        <w:rPr>
          <w:spacing w:val="-5"/>
          <w:sz w:val="28"/>
        </w:rPr>
        <w:t xml:space="preserve"> </w:t>
      </w:r>
      <w:r>
        <w:rPr>
          <w:sz w:val="28"/>
        </w:rPr>
        <w:t>2026-27,</w:t>
      </w:r>
      <w:r>
        <w:rPr>
          <w:spacing w:val="-2"/>
          <w:sz w:val="28"/>
        </w:rPr>
        <w:t xml:space="preserve"> </w:t>
      </w:r>
      <w:r>
        <w:rPr>
          <w:sz w:val="28"/>
        </w:rPr>
        <w:t>a</w:t>
      </w:r>
      <w:r>
        <w:rPr>
          <w:spacing w:val="-7"/>
          <w:sz w:val="28"/>
        </w:rPr>
        <w:t xml:space="preserve"> </w:t>
      </w:r>
      <w:r>
        <w:rPr>
          <w:sz w:val="28"/>
        </w:rPr>
        <w:t>cyber</w:t>
      </w:r>
      <w:r>
        <w:rPr>
          <w:spacing w:val="-3"/>
          <w:sz w:val="28"/>
        </w:rPr>
        <w:t xml:space="preserve"> </w:t>
      </w:r>
      <w:r>
        <w:rPr>
          <w:sz w:val="28"/>
        </w:rPr>
        <w:t>risk</w:t>
      </w:r>
      <w:r>
        <w:rPr>
          <w:spacing w:val="-2"/>
          <w:sz w:val="28"/>
        </w:rPr>
        <w:t xml:space="preserve"> </w:t>
      </w:r>
      <w:r>
        <w:rPr>
          <w:sz w:val="28"/>
        </w:rPr>
        <w:t>deep</w:t>
      </w:r>
      <w:r>
        <w:rPr>
          <w:spacing w:val="-5"/>
          <w:sz w:val="28"/>
        </w:rPr>
        <w:t xml:space="preserve"> </w:t>
      </w:r>
      <w:r>
        <w:rPr>
          <w:sz w:val="28"/>
        </w:rPr>
        <w:t>dive, the Annual Report and Accounts (ARA) 2025-26 timeline, and the Transformation Programme.</w:t>
      </w:r>
    </w:p>
    <w:p w14:paraId="595586A1" w14:textId="77777777" w:rsidR="000C2243" w:rsidRDefault="000C2243">
      <w:pPr>
        <w:pStyle w:val="BodyText"/>
        <w:spacing w:before="49"/>
      </w:pPr>
    </w:p>
    <w:p w14:paraId="595586A2" w14:textId="77777777" w:rsidR="000C2243" w:rsidRDefault="001C00E3">
      <w:pPr>
        <w:ind w:left="805"/>
        <w:rPr>
          <w:i/>
          <w:sz w:val="28"/>
        </w:rPr>
      </w:pPr>
      <w:r>
        <w:rPr>
          <w:i/>
          <w:sz w:val="28"/>
        </w:rPr>
        <w:t>People</w:t>
      </w:r>
      <w:r>
        <w:rPr>
          <w:i/>
          <w:spacing w:val="-5"/>
          <w:sz w:val="28"/>
        </w:rPr>
        <w:t xml:space="preserve"> </w:t>
      </w:r>
      <w:r>
        <w:rPr>
          <w:i/>
          <w:sz w:val="28"/>
        </w:rPr>
        <w:t>and</w:t>
      </w:r>
      <w:r>
        <w:rPr>
          <w:i/>
          <w:spacing w:val="-7"/>
          <w:sz w:val="28"/>
        </w:rPr>
        <w:t xml:space="preserve"> </w:t>
      </w:r>
      <w:r>
        <w:rPr>
          <w:i/>
          <w:sz w:val="28"/>
        </w:rPr>
        <w:t>Workspace</w:t>
      </w:r>
      <w:r>
        <w:rPr>
          <w:i/>
          <w:spacing w:val="-7"/>
          <w:sz w:val="28"/>
        </w:rPr>
        <w:t xml:space="preserve"> </w:t>
      </w:r>
      <w:r>
        <w:rPr>
          <w:i/>
          <w:sz w:val="28"/>
        </w:rPr>
        <w:t>Committee</w:t>
      </w:r>
      <w:r>
        <w:rPr>
          <w:i/>
          <w:spacing w:val="-6"/>
          <w:sz w:val="28"/>
        </w:rPr>
        <w:t xml:space="preserve"> </w:t>
      </w:r>
      <w:r>
        <w:rPr>
          <w:i/>
          <w:spacing w:val="-2"/>
          <w:sz w:val="28"/>
        </w:rPr>
        <w:t>(PWC)</w:t>
      </w:r>
    </w:p>
    <w:p w14:paraId="595586A3" w14:textId="77777777" w:rsidR="000C2243" w:rsidRDefault="000C2243">
      <w:pPr>
        <w:pStyle w:val="BodyText"/>
        <w:spacing w:before="95"/>
        <w:rPr>
          <w:i/>
        </w:rPr>
      </w:pPr>
    </w:p>
    <w:p w14:paraId="595586A4" w14:textId="77777777" w:rsidR="000C2243" w:rsidRDefault="001C00E3">
      <w:pPr>
        <w:pStyle w:val="ListParagraph"/>
        <w:numPr>
          <w:ilvl w:val="1"/>
          <w:numId w:val="2"/>
        </w:numPr>
        <w:tabs>
          <w:tab w:val="left" w:pos="805"/>
        </w:tabs>
        <w:spacing w:before="1" w:line="276" w:lineRule="auto"/>
        <w:ind w:right="1267" w:hanging="720"/>
        <w:rPr>
          <w:sz w:val="28"/>
        </w:rPr>
      </w:pPr>
      <w:r>
        <w:rPr>
          <w:sz w:val="28"/>
        </w:rPr>
        <w:t>The Committee had not convened since the last Board meeting.</w:t>
      </w:r>
      <w:r>
        <w:rPr>
          <w:spacing w:val="-5"/>
          <w:sz w:val="28"/>
        </w:rPr>
        <w:t xml:space="preserve"> </w:t>
      </w:r>
      <w:r>
        <w:rPr>
          <w:sz w:val="28"/>
        </w:rPr>
        <w:t>The</w:t>
      </w:r>
      <w:r>
        <w:rPr>
          <w:spacing w:val="-5"/>
          <w:sz w:val="28"/>
        </w:rPr>
        <w:t xml:space="preserve"> </w:t>
      </w:r>
      <w:r>
        <w:rPr>
          <w:sz w:val="28"/>
        </w:rPr>
        <w:t>People</w:t>
      </w:r>
      <w:r>
        <w:rPr>
          <w:spacing w:val="-2"/>
          <w:sz w:val="28"/>
        </w:rPr>
        <w:t xml:space="preserve"> </w:t>
      </w:r>
      <w:r>
        <w:rPr>
          <w:sz w:val="28"/>
        </w:rPr>
        <w:t>and</w:t>
      </w:r>
      <w:r>
        <w:rPr>
          <w:spacing w:val="-5"/>
          <w:sz w:val="28"/>
        </w:rPr>
        <w:t xml:space="preserve"> </w:t>
      </w:r>
      <w:r>
        <w:rPr>
          <w:sz w:val="28"/>
        </w:rPr>
        <w:t>Workspace</w:t>
      </w:r>
      <w:r>
        <w:rPr>
          <w:spacing w:val="-7"/>
          <w:sz w:val="28"/>
        </w:rPr>
        <w:t xml:space="preserve"> </w:t>
      </w:r>
      <w:r>
        <w:rPr>
          <w:sz w:val="28"/>
        </w:rPr>
        <w:t>Committee</w:t>
      </w:r>
      <w:r>
        <w:rPr>
          <w:spacing w:val="-5"/>
          <w:sz w:val="28"/>
        </w:rPr>
        <w:t xml:space="preserve"> </w:t>
      </w:r>
      <w:r>
        <w:rPr>
          <w:sz w:val="28"/>
        </w:rPr>
        <w:t>(PWC)</w:t>
      </w:r>
      <w:r>
        <w:rPr>
          <w:spacing w:val="-4"/>
          <w:sz w:val="28"/>
        </w:rPr>
        <w:t xml:space="preserve"> </w:t>
      </w:r>
      <w:r>
        <w:rPr>
          <w:sz w:val="28"/>
        </w:rPr>
        <w:t>Chair noted that the Committee would discuss transformation at its next meeting.</w:t>
      </w:r>
    </w:p>
    <w:p w14:paraId="595586A5" w14:textId="77777777" w:rsidR="000C2243" w:rsidRDefault="000C2243">
      <w:pPr>
        <w:pStyle w:val="BodyText"/>
        <w:spacing w:before="49"/>
      </w:pPr>
    </w:p>
    <w:p w14:paraId="595586A6" w14:textId="77777777" w:rsidR="000C2243" w:rsidRDefault="001C00E3">
      <w:pPr>
        <w:ind w:left="806"/>
        <w:rPr>
          <w:i/>
          <w:sz w:val="28"/>
        </w:rPr>
      </w:pPr>
      <w:r>
        <w:rPr>
          <w:i/>
          <w:sz w:val="28"/>
        </w:rPr>
        <w:t>Scotland</w:t>
      </w:r>
      <w:r>
        <w:rPr>
          <w:i/>
          <w:spacing w:val="-6"/>
          <w:sz w:val="28"/>
        </w:rPr>
        <w:t xml:space="preserve"> </w:t>
      </w:r>
      <w:r>
        <w:rPr>
          <w:i/>
          <w:spacing w:val="-2"/>
          <w:sz w:val="28"/>
        </w:rPr>
        <w:t>Committee</w:t>
      </w:r>
    </w:p>
    <w:p w14:paraId="595586A7" w14:textId="77777777" w:rsidR="000C2243" w:rsidRDefault="000C2243">
      <w:pPr>
        <w:pStyle w:val="BodyText"/>
        <w:spacing w:before="95"/>
        <w:rPr>
          <w:i/>
        </w:rPr>
      </w:pPr>
    </w:p>
    <w:p w14:paraId="595586A8" w14:textId="77777777" w:rsidR="000C2243" w:rsidRDefault="001C00E3">
      <w:pPr>
        <w:pStyle w:val="ListParagraph"/>
        <w:numPr>
          <w:ilvl w:val="1"/>
          <w:numId w:val="2"/>
        </w:numPr>
        <w:tabs>
          <w:tab w:val="left" w:pos="805"/>
        </w:tabs>
        <w:spacing w:before="1" w:line="278" w:lineRule="auto"/>
        <w:ind w:right="1952" w:hanging="720"/>
        <w:rPr>
          <w:sz w:val="28"/>
        </w:rPr>
      </w:pPr>
      <w:r>
        <w:rPr>
          <w:sz w:val="28"/>
        </w:rPr>
        <w:t>The</w:t>
      </w:r>
      <w:r>
        <w:rPr>
          <w:spacing w:val="-5"/>
          <w:sz w:val="28"/>
        </w:rPr>
        <w:t xml:space="preserve"> </w:t>
      </w:r>
      <w:r>
        <w:rPr>
          <w:sz w:val="28"/>
        </w:rPr>
        <w:t>Board</w:t>
      </w:r>
      <w:r>
        <w:rPr>
          <w:spacing w:val="-5"/>
          <w:sz w:val="28"/>
        </w:rPr>
        <w:t xml:space="preserve"> </w:t>
      </w:r>
      <w:r>
        <w:rPr>
          <w:sz w:val="28"/>
        </w:rPr>
        <w:t>noted</w:t>
      </w:r>
      <w:r>
        <w:rPr>
          <w:spacing w:val="-5"/>
          <w:sz w:val="28"/>
        </w:rPr>
        <w:t xml:space="preserve"> </w:t>
      </w:r>
      <w:r>
        <w:rPr>
          <w:sz w:val="28"/>
        </w:rPr>
        <w:t>the</w:t>
      </w:r>
      <w:r>
        <w:rPr>
          <w:spacing w:val="-5"/>
          <w:sz w:val="28"/>
        </w:rPr>
        <w:t xml:space="preserve"> </w:t>
      </w:r>
      <w:r>
        <w:rPr>
          <w:sz w:val="28"/>
        </w:rPr>
        <w:t>minutes</w:t>
      </w:r>
      <w:r>
        <w:rPr>
          <w:spacing w:val="-3"/>
          <w:sz w:val="28"/>
        </w:rPr>
        <w:t xml:space="preserve"> </w:t>
      </w:r>
      <w:r>
        <w:rPr>
          <w:sz w:val="28"/>
        </w:rPr>
        <w:t>from</w:t>
      </w:r>
      <w:r>
        <w:rPr>
          <w:spacing w:val="-6"/>
          <w:sz w:val="28"/>
        </w:rPr>
        <w:t xml:space="preserve"> </w:t>
      </w:r>
      <w:r>
        <w:rPr>
          <w:sz w:val="28"/>
        </w:rPr>
        <w:t>the</w:t>
      </w:r>
      <w:r>
        <w:rPr>
          <w:spacing w:val="-5"/>
          <w:sz w:val="28"/>
        </w:rPr>
        <w:t xml:space="preserve"> </w:t>
      </w:r>
      <w:r>
        <w:rPr>
          <w:sz w:val="28"/>
        </w:rPr>
        <w:t>previous</w:t>
      </w:r>
      <w:r>
        <w:rPr>
          <w:spacing w:val="-3"/>
          <w:sz w:val="28"/>
        </w:rPr>
        <w:t xml:space="preserve"> </w:t>
      </w:r>
      <w:r>
        <w:rPr>
          <w:sz w:val="28"/>
        </w:rPr>
        <w:t>Scotland Committee meeting.</w:t>
      </w:r>
    </w:p>
    <w:p w14:paraId="595586A9" w14:textId="77777777" w:rsidR="000C2243" w:rsidRDefault="000C2243">
      <w:pPr>
        <w:pStyle w:val="ListParagraph"/>
        <w:spacing w:line="278" w:lineRule="auto"/>
        <w:rPr>
          <w:sz w:val="28"/>
        </w:rPr>
        <w:sectPr w:rsidR="000C2243">
          <w:pgSz w:w="11910" w:h="16840"/>
          <w:pgMar w:top="1720" w:right="566" w:bottom="1120" w:left="1559" w:header="0" w:footer="925" w:gutter="0"/>
          <w:cols w:space="720"/>
        </w:sectPr>
      </w:pPr>
    </w:p>
    <w:p w14:paraId="595586AA" w14:textId="77777777" w:rsidR="000C2243" w:rsidRDefault="001C00E3">
      <w:pPr>
        <w:pStyle w:val="ListParagraph"/>
        <w:numPr>
          <w:ilvl w:val="1"/>
          <w:numId w:val="2"/>
        </w:numPr>
        <w:tabs>
          <w:tab w:val="left" w:pos="802"/>
          <w:tab w:val="left" w:pos="804"/>
        </w:tabs>
        <w:spacing w:before="75" w:line="276" w:lineRule="auto"/>
        <w:ind w:left="804" w:right="1812" w:hanging="720"/>
        <w:jc w:val="both"/>
        <w:rPr>
          <w:sz w:val="28"/>
        </w:rPr>
      </w:pPr>
      <w:r>
        <w:rPr>
          <w:sz w:val="28"/>
        </w:rPr>
        <w:lastRenderedPageBreak/>
        <w:t>The</w:t>
      </w:r>
      <w:r>
        <w:rPr>
          <w:spacing w:val="-5"/>
          <w:sz w:val="28"/>
        </w:rPr>
        <w:t xml:space="preserve"> </w:t>
      </w:r>
      <w:r>
        <w:rPr>
          <w:sz w:val="28"/>
        </w:rPr>
        <w:t>Interim</w:t>
      </w:r>
      <w:r>
        <w:rPr>
          <w:spacing w:val="-3"/>
          <w:sz w:val="28"/>
        </w:rPr>
        <w:t xml:space="preserve"> </w:t>
      </w:r>
      <w:r>
        <w:rPr>
          <w:sz w:val="28"/>
        </w:rPr>
        <w:t>Chair</w:t>
      </w:r>
      <w:r>
        <w:rPr>
          <w:spacing w:val="-2"/>
          <w:sz w:val="28"/>
        </w:rPr>
        <w:t xml:space="preserve"> </w:t>
      </w:r>
      <w:r>
        <w:rPr>
          <w:sz w:val="28"/>
        </w:rPr>
        <w:t>of</w:t>
      </w:r>
      <w:r>
        <w:rPr>
          <w:spacing w:val="-3"/>
          <w:sz w:val="28"/>
        </w:rPr>
        <w:t xml:space="preserve"> </w:t>
      </w:r>
      <w:r>
        <w:rPr>
          <w:sz w:val="28"/>
        </w:rPr>
        <w:t>the</w:t>
      </w:r>
      <w:r>
        <w:rPr>
          <w:spacing w:val="-5"/>
          <w:sz w:val="28"/>
        </w:rPr>
        <w:t xml:space="preserve"> </w:t>
      </w:r>
      <w:r>
        <w:rPr>
          <w:sz w:val="28"/>
        </w:rPr>
        <w:t>Scotland</w:t>
      </w:r>
      <w:r>
        <w:rPr>
          <w:spacing w:val="-5"/>
          <w:sz w:val="28"/>
        </w:rPr>
        <w:t xml:space="preserve"> </w:t>
      </w:r>
      <w:r>
        <w:rPr>
          <w:sz w:val="28"/>
        </w:rPr>
        <w:t>Committee</w:t>
      </w:r>
      <w:r>
        <w:rPr>
          <w:spacing w:val="-5"/>
          <w:sz w:val="28"/>
        </w:rPr>
        <w:t xml:space="preserve"> </w:t>
      </w:r>
      <w:r>
        <w:rPr>
          <w:sz w:val="28"/>
        </w:rPr>
        <w:t>provided</w:t>
      </w:r>
      <w:r>
        <w:rPr>
          <w:spacing w:val="-5"/>
          <w:sz w:val="28"/>
        </w:rPr>
        <w:t xml:space="preserve"> </w:t>
      </w:r>
      <w:r>
        <w:rPr>
          <w:sz w:val="28"/>
        </w:rPr>
        <w:t>the following updates:</w:t>
      </w:r>
    </w:p>
    <w:p w14:paraId="595586AB" w14:textId="77777777" w:rsidR="000C2243" w:rsidRDefault="001C00E3">
      <w:pPr>
        <w:pStyle w:val="ListParagraph"/>
        <w:numPr>
          <w:ilvl w:val="2"/>
          <w:numId w:val="2"/>
        </w:numPr>
        <w:tabs>
          <w:tab w:val="left" w:pos="1162"/>
          <w:tab w:val="left" w:pos="1164"/>
        </w:tabs>
        <w:spacing w:line="278" w:lineRule="auto"/>
        <w:ind w:left="1164" w:right="1265" w:hanging="360"/>
        <w:jc w:val="both"/>
        <w:rPr>
          <w:sz w:val="28"/>
        </w:rPr>
      </w:pPr>
      <w:r>
        <w:rPr>
          <w:sz w:val="28"/>
        </w:rPr>
        <w:t>That</w:t>
      </w:r>
      <w:r>
        <w:rPr>
          <w:spacing w:val="-3"/>
          <w:sz w:val="28"/>
        </w:rPr>
        <w:t xml:space="preserve"> </w:t>
      </w:r>
      <w:r>
        <w:rPr>
          <w:sz w:val="28"/>
        </w:rPr>
        <w:t>the</w:t>
      </w:r>
      <w:r>
        <w:rPr>
          <w:spacing w:val="-5"/>
          <w:sz w:val="28"/>
        </w:rPr>
        <w:t xml:space="preserve"> </w:t>
      </w:r>
      <w:r>
        <w:rPr>
          <w:sz w:val="28"/>
        </w:rPr>
        <w:t>Committee</w:t>
      </w:r>
      <w:r>
        <w:rPr>
          <w:spacing w:val="-2"/>
          <w:sz w:val="28"/>
        </w:rPr>
        <w:t xml:space="preserve"> </w:t>
      </w:r>
      <w:r>
        <w:rPr>
          <w:sz w:val="28"/>
        </w:rPr>
        <w:t>discussed</w:t>
      </w:r>
      <w:r>
        <w:rPr>
          <w:spacing w:val="-5"/>
          <w:sz w:val="28"/>
        </w:rPr>
        <w:t xml:space="preserve"> </w:t>
      </w:r>
      <w:r>
        <w:rPr>
          <w:sz w:val="28"/>
        </w:rPr>
        <w:t>its</w:t>
      </w:r>
      <w:r>
        <w:rPr>
          <w:spacing w:val="-1"/>
          <w:sz w:val="28"/>
        </w:rPr>
        <w:t xml:space="preserve"> </w:t>
      </w:r>
      <w:r>
        <w:rPr>
          <w:sz w:val="28"/>
        </w:rPr>
        <w:t>position</w:t>
      </w:r>
      <w:r>
        <w:rPr>
          <w:spacing w:val="-5"/>
          <w:sz w:val="28"/>
        </w:rPr>
        <w:t xml:space="preserve"> </w:t>
      </w:r>
      <w:r>
        <w:rPr>
          <w:sz w:val="28"/>
        </w:rPr>
        <w:t>on</w:t>
      </w:r>
      <w:r>
        <w:rPr>
          <w:spacing w:val="-2"/>
          <w:sz w:val="28"/>
        </w:rPr>
        <w:t xml:space="preserve"> </w:t>
      </w:r>
      <w:r>
        <w:rPr>
          <w:sz w:val="28"/>
        </w:rPr>
        <w:t>hate</w:t>
      </w:r>
      <w:r>
        <w:rPr>
          <w:spacing w:val="-5"/>
          <w:sz w:val="28"/>
        </w:rPr>
        <w:t xml:space="preserve"> </w:t>
      </w:r>
      <w:r>
        <w:rPr>
          <w:sz w:val="28"/>
        </w:rPr>
        <w:t>crime,</w:t>
      </w:r>
      <w:r>
        <w:rPr>
          <w:spacing w:val="-6"/>
          <w:sz w:val="28"/>
        </w:rPr>
        <w:t xml:space="preserve"> </w:t>
      </w:r>
      <w:r>
        <w:rPr>
          <w:sz w:val="28"/>
        </w:rPr>
        <w:t>to inform its advice to the Board.</w:t>
      </w:r>
    </w:p>
    <w:p w14:paraId="595586AC" w14:textId="77777777" w:rsidR="000C2243" w:rsidRDefault="001C00E3">
      <w:pPr>
        <w:pStyle w:val="ListParagraph"/>
        <w:numPr>
          <w:ilvl w:val="2"/>
          <w:numId w:val="2"/>
        </w:numPr>
        <w:tabs>
          <w:tab w:val="left" w:pos="1163"/>
          <w:tab w:val="left" w:pos="1165"/>
        </w:tabs>
        <w:spacing w:line="276" w:lineRule="auto"/>
        <w:ind w:right="1264" w:hanging="360"/>
        <w:jc w:val="both"/>
        <w:rPr>
          <w:sz w:val="28"/>
        </w:rPr>
      </w:pPr>
      <w:r>
        <w:rPr>
          <w:sz w:val="28"/>
        </w:rPr>
        <w:t>That</w:t>
      </w:r>
      <w:r>
        <w:rPr>
          <w:spacing w:val="-4"/>
          <w:sz w:val="28"/>
        </w:rPr>
        <w:t xml:space="preserve"> </w:t>
      </w:r>
      <w:r>
        <w:rPr>
          <w:sz w:val="28"/>
        </w:rPr>
        <w:t>the</w:t>
      </w:r>
      <w:r>
        <w:rPr>
          <w:spacing w:val="-6"/>
          <w:sz w:val="28"/>
        </w:rPr>
        <w:t xml:space="preserve"> </w:t>
      </w:r>
      <w:r>
        <w:rPr>
          <w:sz w:val="28"/>
        </w:rPr>
        <w:t>EHRC</w:t>
      </w:r>
      <w:r>
        <w:rPr>
          <w:spacing w:val="-4"/>
          <w:sz w:val="28"/>
        </w:rPr>
        <w:t xml:space="preserve"> </w:t>
      </w:r>
      <w:r>
        <w:rPr>
          <w:sz w:val="28"/>
        </w:rPr>
        <w:t>Chair</w:t>
      </w:r>
      <w:r>
        <w:rPr>
          <w:spacing w:val="-5"/>
          <w:sz w:val="28"/>
        </w:rPr>
        <w:t xml:space="preserve"> </w:t>
      </w:r>
      <w:r>
        <w:rPr>
          <w:sz w:val="28"/>
        </w:rPr>
        <w:t>carried</w:t>
      </w:r>
      <w:r>
        <w:rPr>
          <w:spacing w:val="-6"/>
          <w:sz w:val="28"/>
        </w:rPr>
        <w:t xml:space="preserve"> </w:t>
      </w:r>
      <w:r>
        <w:rPr>
          <w:sz w:val="28"/>
        </w:rPr>
        <w:t>out</w:t>
      </w:r>
      <w:r>
        <w:rPr>
          <w:spacing w:val="-4"/>
          <w:sz w:val="28"/>
        </w:rPr>
        <w:t xml:space="preserve"> </w:t>
      </w:r>
      <w:r>
        <w:rPr>
          <w:sz w:val="28"/>
        </w:rPr>
        <w:t>stakeholder</w:t>
      </w:r>
      <w:r>
        <w:rPr>
          <w:spacing w:val="-3"/>
          <w:sz w:val="28"/>
        </w:rPr>
        <w:t xml:space="preserve"> </w:t>
      </w:r>
      <w:r>
        <w:rPr>
          <w:sz w:val="28"/>
        </w:rPr>
        <w:t>engagements in Scotland, including with Parliamentarians, SHRC, EHRC staff and civil society organisations.</w:t>
      </w:r>
    </w:p>
    <w:p w14:paraId="595586AD" w14:textId="77777777" w:rsidR="000C2243" w:rsidRDefault="001C00E3">
      <w:pPr>
        <w:pStyle w:val="ListParagraph"/>
        <w:numPr>
          <w:ilvl w:val="2"/>
          <w:numId w:val="2"/>
        </w:numPr>
        <w:tabs>
          <w:tab w:val="left" w:pos="1165"/>
        </w:tabs>
        <w:spacing w:line="276" w:lineRule="auto"/>
        <w:ind w:right="1345" w:hanging="360"/>
        <w:rPr>
          <w:sz w:val="28"/>
        </w:rPr>
      </w:pPr>
      <w:r>
        <w:rPr>
          <w:sz w:val="28"/>
        </w:rPr>
        <w:t>The next meeting will include an introduction to the Board Chair, updates on the EHRC’s 2026 election briefing for candidates, the Sub-Committee on Accreditation recommendations,</w:t>
      </w:r>
      <w:r>
        <w:rPr>
          <w:spacing w:val="-10"/>
          <w:sz w:val="28"/>
        </w:rPr>
        <w:t xml:space="preserve"> </w:t>
      </w:r>
      <w:r>
        <w:rPr>
          <w:sz w:val="28"/>
        </w:rPr>
        <w:t>SHRC</w:t>
      </w:r>
      <w:r>
        <w:rPr>
          <w:spacing w:val="-8"/>
          <w:sz w:val="28"/>
        </w:rPr>
        <w:t xml:space="preserve"> </w:t>
      </w:r>
      <w:r>
        <w:rPr>
          <w:sz w:val="28"/>
        </w:rPr>
        <w:t>Strategic</w:t>
      </w:r>
      <w:r>
        <w:rPr>
          <w:spacing w:val="-8"/>
          <w:sz w:val="28"/>
        </w:rPr>
        <w:t xml:space="preserve"> </w:t>
      </w:r>
      <w:r>
        <w:rPr>
          <w:sz w:val="28"/>
        </w:rPr>
        <w:t>Framework</w:t>
      </w:r>
      <w:r>
        <w:rPr>
          <w:spacing w:val="-8"/>
          <w:sz w:val="28"/>
        </w:rPr>
        <w:t xml:space="preserve"> </w:t>
      </w:r>
      <w:r>
        <w:rPr>
          <w:sz w:val="28"/>
        </w:rPr>
        <w:t>Document, the Sheku Bayoh inquiry, and the Draft 2026-27 Business Plan. The Committee will also discuss the draft Schools Technical Guidance to agree its advice to the Board.</w:t>
      </w:r>
    </w:p>
    <w:p w14:paraId="595586AE" w14:textId="77777777" w:rsidR="000C2243" w:rsidRDefault="000C2243">
      <w:pPr>
        <w:pStyle w:val="BodyText"/>
        <w:spacing w:before="41"/>
      </w:pPr>
    </w:p>
    <w:p w14:paraId="595586AF" w14:textId="77777777" w:rsidR="000C2243" w:rsidRDefault="001C00E3">
      <w:pPr>
        <w:pStyle w:val="ListParagraph"/>
        <w:numPr>
          <w:ilvl w:val="1"/>
          <w:numId w:val="2"/>
        </w:numPr>
        <w:tabs>
          <w:tab w:val="left" w:pos="801"/>
          <w:tab w:val="left" w:pos="804"/>
        </w:tabs>
        <w:spacing w:line="276" w:lineRule="auto"/>
        <w:ind w:left="804" w:right="1158" w:hanging="720"/>
        <w:rPr>
          <w:sz w:val="28"/>
        </w:rPr>
      </w:pPr>
      <w:r>
        <w:rPr>
          <w:sz w:val="28"/>
        </w:rPr>
        <w:t>The Board agreed with the position of the Committee’s advice that</w:t>
      </w:r>
      <w:r>
        <w:rPr>
          <w:spacing w:val="-6"/>
          <w:sz w:val="28"/>
        </w:rPr>
        <w:t xml:space="preserve"> </w:t>
      </w:r>
      <w:r>
        <w:rPr>
          <w:sz w:val="28"/>
        </w:rPr>
        <w:t>the</w:t>
      </w:r>
      <w:r>
        <w:rPr>
          <w:spacing w:val="-5"/>
          <w:sz w:val="28"/>
        </w:rPr>
        <w:t xml:space="preserve"> </w:t>
      </w:r>
      <w:r>
        <w:rPr>
          <w:sz w:val="28"/>
        </w:rPr>
        <w:t>Commission</w:t>
      </w:r>
      <w:r>
        <w:rPr>
          <w:spacing w:val="-2"/>
          <w:sz w:val="28"/>
        </w:rPr>
        <w:t xml:space="preserve"> </w:t>
      </w:r>
      <w:r>
        <w:rPr>
          <w:sz w:val="28"/>
        </w:rPr>
        <w:t>should</w:t>
      </w:r>
      <w:r>
        <w:rPr>
          <w:spacing w:val="-4"/>
          <w:sz w:val="28"/>
        </w:rPr>
        <w:t xml:space="preserve"> </w:t>
      </w:r>
      <w:r>
        <w:rPr>
          <w:sz w:val="28"/>
        </w:rPr>
        <w:t>engage</w:t>
      </w:r>
      <w:r>
        <w:rPr>
          <w:spacing w:val="-5"/>
          <w:sz w:val="28"/>
        </w:rPr>
        <w:t xml:space="preserve"> </w:t>
      </w:r>
      <w:r>
        <w:rPr>
          <w:sz w:val="28"/>
        </w:rPr>
        <w:t>Scottish</w:t>
      </w:r>
      <w:r>
        <w:rPr>
          <w:spacing w:val="-5"/>
          <w:sz w:val="28"/>
        </w:rPr>
        <w:t xml:space="preserve"> </w:t>
      </w:r>
      <w:r>
        <w:rPr>
          <w:sz w:val="28"/>
        </w:rPr>
        <w:t>Westminster</w:t>
      </w:r>
      <w:r>
        <w:rPr>
          <w:spacing w:val="-4"/>
          <w:sz w:val="28"/>
        </w:rPr>
        <w:t xml:space="preserve"> </w:t>
      </w:r>
      <w:r>
        <w:rPr>
          <w:sz w:val="28"/>
        </w:rPr>
        <w:t>MPs on relevant EHRC business. The Director of Communications provided assurance that this was being considered.</w:t>
      </w:r>
    </w:p>
    <w:p w14:paraId="595586B0" w14:textId="77777777" w:rsidR="000C2243" w:rsidRDefault="000C2243">
      <w:pPr>
        <w:pStyle w:val="BodyText"/>
        <w:spacing w:before="47"/>
      </w:pPr>
    </w:p>
    <w:p w14:paraId="595586B1" w14:textId="77777777" w:rsidR="000C2243" w:rsidRDefault="001C00E3">
      <w:pPr>
        <w:ind w:left="804"/>
        <w:rPr>
          <w:i/>
          <w:sz w:val="28"/>
        </w:rPr>
      </w:pPr>
      <w:r>
        <w:rPr>
          <w:i/>
          <w:sz w:val="28"/>
        </w:rPr>
        <w:t>Wales</w:t>
      </w:r>
      <w:r>
        <w:rPr>
          <w:i/>
          <w:spacing w:val="-3"/>
          <w:sz w:val="28"/>
        </w:rPr>
        <w:t xml:space="preserve"> </w:t>
      </w:r>
      <w:r>
        <w:rPr>
          <w:i/>
          <w:spacing w:val="-2"/>
          <w:sz w:val="28"/>
        </w:rPr>
        <w:t>Committee</w:t>
      </w:r>
    </w:p>
    <w:p w14:paraId="595586B2" w14:textId="77777777" w:rsidR="000C2243" w:rsidRDefault="000C2243">
      <w:pPr>
        <w:pStyle w:val="BodyText"/>
        <w:spacing w:before="98"/>
        <w:rPr>
          <w:i/>
        </w:rPr>
      </w:pPr>
    </w:p>
    <w:p w14:paraId="595586B3" w14:textId="77777777" w:rsidR="000C2243" w:rsidRDefault="001C00E3">
      <w:pPr>
        <w:pStyle w:val="ListParagraph"/>
        <w:numPr>
          <w:ilvl w:val="1"/>
          <w:numId w:val="2"/>
        </w:numPr>
        <w:tabs>
          <w:tab w:val="left" w:pos="801"/>
          <w:tab w:val="left" w:pos="804"/>
        </w:tabs>
        <w:spacing w:line="276" w:lineRule="auto"/>
        <w:ind w:left="804" w:right="1097" w:hanging="720"/>
        <w:rPr>
          <w:sz w:val="28"/>
        </w:rPr>
      </w:pPr>
      <w:r>
        <w:rPr>
          <w:sz w:val="28"/>
        </w:rPr>
        <w:t>The Board noted the minutes from the previous Wales Committee</w:t>
      </w:r>
      <w:r>
        <w:rPr>
          <w:spacing w:val="-5"/>
          <w:sz w:val="28"/>
        </w:rPr>
        <w:t xml:space="preserve"> </w:t>
      </w:r>
      <w:r>
        <w:rPr>
          <w:sz w:val="28"/>
        </w:rPr>
        <w:t>meeting,</w:t>
      </w:r>
      <w:r>
        <w:rPr>
          <w:spacing w:val="-2"/>
          <w:sz w:val="28"/>
        </w:rPr>
        <w:t xml:space="preserve"> </w:t>
      </w:r>
      <w:r>
        <w:rPr>
          <w:sz w:val="28"/>
        </w:rPr>
        <w:t>including</w:t>
      </w:r>
      <w:r>
        <w:rPr>
          <w:spacing w:val="-5"/>
          <w:sz w:val="28"/>
        </w:rPr>
        <w:t xml:space="preserve"> </w:t>
      </w:r>
      <w:r>
        <w:rPr>
          <w:sz w:val="28"/>
        </w:rPr>
        <w:t>the</w:t>
      </w:r>
      <w:r>
        <w:rPr>
          <w:spacing w:val="-5"/>
          <w:sz w:val="28"/>
        </w:rPr>
        <w:t xml:space="preserve"> </w:t>
      </w:r>
      <w:r>
        <w:rPr>
          <w:sz w:val="28"/>
        </w:rPr>
        <w:t>request</w:t>
      </w:r>
      <w:r>
        <w:rPr>
          <w:spacing w:val="-6"/>
          <w:sz w:val="28"/>
        </w:rPr>
        <w:t xml:space="preserve"> </w:t>
      </w:r>
      <w:r>
        <w:rPr>
          <w:sz w:val="28"/>
        </w:rPr>
        <w:t>that</w:t>
      </w:r>
      <w:r>
        <w:rPr>
          <w:spacing w:val="-3"/>
          <w:sz w:val="28"/>
        </w:rPr>
        <w:t xml:space="preserve"> </w:t>
      </w:r>
      <w:r>
        <w:rPr>
          <w:sz w:val="28"/>
        </w:rPr>
        <w:t>the</w:t>
      </w:r>
      <w:r>
        <w:rPr>
          <w:spacing w:val="-3"/>
          <w:sz w:val="28"/>
        </w:rPr>
        <w:t xml:space="preserve"> </w:t>
      </w:r>
      <w:r>
        <w:rPr>
          <w:sz w:val="28"/>
        </w:rPr>
        <w:t>draft</w:t>
      </w:r>
      <w:r>
        <w:rPr>
          <w:spacing w:val="-3"/>
          <w:sz w:val="28"/>
        </w:rPr>
        <w:t xml:space="preserve"> </w:t>
      </w:r>
      <w:r>
        <w:rPr>
          <w:sz w:val="28"/>
        </w:rPr>
        <w:t>Code</w:t>
      </w:r>
      <w:r>
        <w:rPr>
          <w:spacing w:val="-3"/>
          <w:sz w:val="28"/>
        </w:rPr>
        <w:t xml:space="preserve"> </w:t>
      </w:r>
      <w:r>
        <w:rPr>
          <w:sz w:val="28"/>
        </w:rPr>
        <w:t>of Practice for Services, Public Functions and Associations submitted to the government in September 2025 should be circulated for information to members of the Wales Committee.</w:t>
      </w:r>
    </w:p>
    <w:p w14:paraId="595586B4" w14:textId="77777777" w:rsidR="000C2243" w:rsidRDefault="000C2243">
      <w:pPr>
        <w:pStyle w:val="BodyText"/>
        <w:spacing w:before="49"/>
      </w:pPr>
    </w:p>
    <w:p w14:paraId="595586B5" w14:textId="77777777" w:rsidR="000C2243" w:rsidRDefault="001C00E3">
      <w:pPr>
        <w:pStyle w:val="ListParagraph"/>
        <w:numPr>
          <w:ilvl w:val="1"/>
          <w:numId w:val="2"/>
        </w:numPr>
        <w:tabs>
          <w:tab w:val="left" w:pos="801"/>
          <w:tab w:val="left" w:pos="804"/>
        </w:tabs>
        <w:spacing w:line="276" w:lineRule="auto"/>
        <w:ind w:left="804" w:right="1098" w:hanging="720"/>
        <w:rPr>
          <w:sz w:val="28"/>
        </w:rPr>
      </w:pPr>
      <w:r>
        <w:rPr>
          <w:sz w:val="28"/>
        </w:rPr>
        <w:t>The Deputy Chief Executive updated that after careful consideration, she recommended that the draft Code should</w:t>
      </w:r>
      <w:r>
        <w:rPr>
          <w:spacing w:val="40"/>
          <w:sz w:val="28"/>
        </w:rPr>
        <w:t xml:space="preserve"> </w:t>
      </w:r>
      <w:r>
        <w:rPr>
          <w:sz w:val="28"/>
        </w:rPr>
        <w:t>not be shared beyond the Board, including the Wales Committee,</w:t>
      </w:r>
      <w:r>
        <w:rPr>
          <w:spacing w:val="-3"/>
          <w:sz w:val="28"/>
        </w:rPr>
        <w:t xml:space="preserve"> </w:t>
      </w:r>
      <w:r>
        <w:rPr>
          <w:sz w:val="28"/>
        </w:rPr>
        <w:t>before</w:t>
      </w:r>
      <w:r>
        <w:rPr>
          <w:spacing w:val="-9"/>
          <w:sz w:val="28"/>
        </w:rPr>
        <w:t xml:space="preserve"> </w:t>
      </w:r>
      <w:r>
        <w:rPr>
          <w:sz w:val="28"/>
        </w:rPr>
        <w:t>the</w:t>
      </w:r>
      <w:r>
        <w:rPr>
          <w:spacing w:val="-4"/>
          <w:sz w:val="28"/>
        </w:rPr>
        <w:t xml:space="preserve"> </w:t>
      </w:r>
      <w:r>
        <w:rPr>
          <w:sz w:val="28"/>
        </w:rPr>
        <w:t>government</w:t>
      </w:r>
      <w:r>
        <w:rPr>
          <w:spacing w:val="-5"/>
          <w:sz w:val="28"/>
        </w:rPr>
        <w:t xml:space="preserve"> </w:t>
      </w:r>
      <w:r>
        <w:rPr>
          <w:sz w:val="28"/>
        </w:rPr>
        <w:t>lays</w:t>
      </w:r>
      <w:r>
        <w:rPr>
          <w:spacing w:val="-3"/>
          <w:sz w:val="28"/>
        </w:rPr>
        <w:t xml:space="preserve"> </w:t>
      </w:r>
      <w:r>
        <w:rPr>
          <w:sz w:val="28"/>
        </w:rPr>
        <w:t>it</w:t>
      </w:r>
      <w:r>
        <w:rPr>
          <w:spacing w:val="-5"/>
          <w:sz w:val="28"/>
        </w:rPr>
        <w:t xml:space="preserve"> </w:t>
      </w:r>
      <w:r>
        <w:rPr>
          <w:sz w:val="28"/>
        </w:rPr>
        <w:t>before</w:t>
      </w:r>
      <w:r>
        <w:rPr>
          <w:spacing w:val="-4"/>
          <w:sz w:val="28"/>
        </w:rPr>
        <w:t xml:space="preserve"> </w:t>
      </w:r>
      <w:r>
        <w:rPr>
          <w:sz w:val="28"/>
        </w:rPr>
        <w:t>Parliament</w:t>
      </w:r>
      <w:r>
        <w:rPr>
          <w:spacing w:val="-3"/>
          <w:sz w:val="28"/>
        </w:rPr>
        <w:t xml:space="preserve"> </w:t>
      </w:r>
      <w:r>
        <w:rPr>
          <w:sz w:val="28"/>
        </w:rPr>
        <w:t>(as required by the Equality Act 2006) .</w:t>
      </w:r>
    </w:p>
    <w:p w14:paraId="595586B6" w14:textId="77777777" w:rsidR="000C2243" w:rsidRDefault="000C2243">
      <w:pPr>
        <w:pStyle w:val="BodyText"/>
        <w:spacing w:before="47"/>
      </w:pPr>
    </w:p>
    <w:p w14:paraId="595586B7" w14:textId="77777777" w:rsidR="000C2243" w:rsidRDefault="001C00E3">
      <w:pPr>
        <w:pStyle w:val="ListParagraph"/>
        <w:numPr>
          <w:ilvl w:val="1"/>
          <w:numId w:val="2"/>
        </w:numPr>
        <w:tabs>
          <w:tab w:val="left" w:pos="801"/>
          <w:tab w:val="left" w:pos="804"/>
        </w:tabs>
        <w:spacing w:line="278" w:lineRule="auto"/>
        <w:ind w:left="804" w:right="2122" w:hanging="720"/>
        <w:rPr>
          <w:sz w:val="28"/>
        </w:rPr>
      </w:pPr>
      <w:r>
        <w:rPr>
          <w:sz w:val="28"/>
        </w:rPr>
        <w:t>The</w:t>
      </w:r>
      <w:r>
        <w:rPr>
          <w:spacing w:val="-5"/>
          <w:sz w:val="28"/>
        </w:rPr>
        <w:t xml:space="preserve"> </w:t>
      </w:r>
      <w:r>
        <w:rPr>
          <w:sz w:val="28"/>
        </w:rPr>
        <w:t>Interim</w:t>
      </w:r>
      <w:r>
        <w:rPr>
          <w:spacing w:val="-3"/>
          <w:sz w:val="28"/>
        </w:rPr>
        <w:t xml:space="preserve"> </w:t>
      </w:r>
      <w:r>
        <w:rPr>
          <w:sz w:val="28"/>
        </w:rPr>
        <w:t>Chair</w:t>
      </w:r>
      <w:r>
        <w:rPr>
          <w:spacing w:val="-2"/>
          <w:sz w:val="28"/>
        </w:rPr>
        <w:t xml:space="preserve"> </w:t>
      </w:r>
      <w:r>
        <w:rPr>
          <w:sz w:val="28"/>
        </w:rPr>
        <w:t>of</w:t>
      </w:r>
      <w:r>
        <w:rPr>
          <w:spacing w:val="-3"/>
          <w:sz w:val="28"/>
        </w:rPr>
        <w:t xml:space="preserve"> </w:t>
      </w:r>
      <w:r>
        <w:rPr>
          <w:sz w:val="28"/>
        </w:rPr>
        <w:t>the</w:t>
      </w:r>
      <w:r>
        <w:rPr>
          <w:spacing w:val="-4"/>
          <w:sz w:val="28"/>
        </w:rPr>
        <w:t xml:space="preserve"> </w:t>
      </w:r>
      <w:r>
        <w:rPr>
          <w:sz w:val="28"/>
        </w:rPr>
        <w:t>Wales</w:t>
      </w:r>
      <w:r>
        <w:rPr>
          <w:spacing w:val="-6"/>
          <w:sz w:val="28"/>
        </w:rPr>
        <w:t xml:space="preserve"> </w:t>
      </w:r>
      <w:r>
        <w:rPr>
          <w:sz w:val="28"/>
        </w:rPr>
        <w:t>Committee</w:t>
      </w:r>
      <w:r>
        <w:rPr>
          <w:spacing w:val="-2"/>
          <w:sz w:val="28"/>
        </w:rPr>
        <w:t xml:space="preserve"> </w:t>
      </w:r>
      <w:r>
        <w:rPr>
          <w:sz w:val="28"/>
        </w:rPr>
        <w:t>provided</w:t>
      </w:r>
      <w:r>
        <w:rPr>
          <w:spacing w:val="-5"/>
          <w:sz w:val="28"/>
        </w:rPr>
        <w:t xml:space="preserve"> </w:t>
      </w:r>
      <w:r>
        <w:rPr>
          <w:sz w:val="28"/>
        </w:rPr>
        <w:t>the following updates:</w:t>
      </w:r>
    </w:p>
    <w:p w14:paraId="595586B8" w14:textId="77777777" w:rsidR="000C2243" w:rsidRDefault="000C2243">
      <w:pPr>
        <w:pStyle w:val="ListParagraph"/>
        <w:spacing w:line="278" w:lineRule="auto"/>
        <w:rPr>
          <w:sz w:val="28"/>
        </w:rPr>
        <w:sectPr w:rsidR="000C2243">
          <w:pgSz w:w="11910" w:h="16840"/>
          <w:pgMar w:top="1720" w:right="566" w:bottom="1120" w:left="1559" w:header="0" w:footer="925" w:gutter="0"/>
          <w:cols w:space="720"/>
        </w:sectPr>
      </w:pPr>
    </w:p>
    <w:p w14:paraId="595586B9" w14:textId="77777777" w:rsidR="000C2243" w:rsidRDefault="001C00E3">
      <w:pPr>
        <w:pStyle w:val="ListParagraph"/>
        <w:numPr>
          <w:ilvl w:val="2"/>
          <w:numId w:val="2"/>
        </w:numPr>
        <w:tabs>
          <w:tab w:val="left" w:pos="1162"/>
          <w:tab w:val="left" w:pos="1164"/>
        </w:tabs>
        <w:spacing w:before="75" w:line="276" w:lineRule="auto"/>
        <w:ind w:left="1164" w:right="1219" w:hanging="360"/>
        <w:rPr>
          <w:sz w:val="28"/>
        </w:rPr>
      </w:pPr>
      <w:r>
        <w:rPr>
          <w:sz w:val="28"/>
        </w:rPr>
        <w:lastRenderedPageBreak/>
        <w:t>A legislative competence motion on assisted dying was tabled in the Senedd on 20 January. EHRC’s briefing to the House</w:t>
      </w:r>
      <w:r>
        <w:rPr>
          <w:spacing w:val="-2"/>
          <w:sz w:val="28"/>
        </w:rPr>
        <w:t xml:space="preserve"> </w:t>
      </w:r>
      <w:r>
        <w:rPr>
          <w:sz w:val="28"/>
        </w:rPr>
        <w:t>of</w:t>
      </w:r>
      <w:r>
        <w:rPr>
          <w:spacing w:val="-3"/>
          <w:sz w:val="28"/>
        </w:rPr>
        <w:t xml:space="preserve"> </w:t>
      </w:r>
      <w:r>
        <w:rPr>
          <w:sz w:val="28"/>
        </w:rPr>
        <w:t>Lords</w:t>
      </w:r>
      <w:r>
        <w:rPr>
          <w:spacing w:val="-3"/>
          <w:sz w:val="28"/>
        </w:rPr>
        <w:t xml:space="preserve"> </w:t>
      </w:r>
      <w:r>
        <w:rPr>
          <w:sz w:val="28"/>
        </w:rPr>
        <w:t>was</w:t>
      </w:r>
      <w:r>
        <w:rPr>
          <w:spacing w:val="-1"/>
          <w:sz w:val="28"/>
        </w:rPr>
        <w:t xml:space="preserve"> </w:t>
      </w:r>
      <w:r>
        <w:rPr>
          <w:sz w:val="28"/>
        </w:rPr>
        <w:t>provided</w:t>
      </w:r>
      <w:r>
        <w:rPr>
          <w:spacing w:val="-5"/>
          <w:sz w:val="28"/>
        </w:rPr>
        <w:t xml:space="preserve"> </w:t>
      </w:r>
      <w:r>
        <w:rPr>
          <w:sz w:val="28"/>
        </w:rPr>
        <w:t>to</w:t>
      </w:r>
      <w:r>
        <w:rPr>
          <w:spacing w:val="-5"/>
          <w:sz w:val="28"/>
        </w:rPr>
        <w:t xml:space="preserve"> </w:t>
      </w:r>
      <w:r>
        <w:rPr>
          <w:sz w:val="28"/>
        </w:rPr>
        <w:t>Senedd</w:t>
      </w:r>
      <w:r>
        <w:rPr>
          <w:spacing w:val="-5"/>
          <w:sz w:val="28"/>
        </w:rPr>
        <w:t xml:space="preserve"> </w:t>
      </w:r>
      <w:r>
        <w:rPr>
          <w:sz w:val="28"/>
        </w:rPr>
        <w:t>members</w:t>
      </w:r>
      <w:r>
        <w:rPr>
          <w:spacing w:val="-3"/>
          <w:sz w:val="28"/>
        </w:rPr>
        <w:t xml:space="preserve"> </w:t>
      </w:r>
      <w:r>
        <w:rPr>
          <w:sz w:val="28"/>
        </w:rPr>
        <w:t>to</w:t>
      </w:r>
      <w:r>
        <w:rPr>
          <w:spacing w:val="-5"/>
          <w:sz w:val="28"/>
        </w:rPr>
        <w:t xml:space="preserve"> </w:t>
      </w:r>
      <w:r>
        <w:rPr>
          <w:sz w:val="28"/>
        </w:rPr>
        <w:t>inform this debate.</w:t>
      </w:r>
    </w:p>
    <w:p w14:paraId="595586BA" w14:textId="77777777" w:rsidR="000C2243" w:rsidRDefault="001C00E3">
      <w:pPr>
        <w:pStyle w:val="ListParagraph"/>
        <w:numPr>
          <w:ilvl w:val="2"/>
          <w:numId w:val="2"/>
        </w:numPr>
        <w:tabs>
          <w:tab w:val="left" w:pos="1162"/>
          <w:tab w:val="left" w:pos="1164"/>
        </w:tabs>
        <w:spacing w:line="276" w:lineRule="auto"/>
        <w:ind w:left="1164" w:right="1083" w:hanging="360"/>
        <w:rPr>
          <w:sz w:val="28"/>
        </w:rPr>
      </w:pPr>
      <w:r>
        <w:rPr>
          <w:sz w:val="28"/>
        </w:rPr>
        <w:t>At its last meeting on 4 December, the Board Chair joined the start of the Wales Committee meeting for an</w:t>
      </w:r>
      <w:r>
        <w:rPr>
          <w:spacing w:val="40"/>
          <w:sz w:val="28"/>
        </w:rPr>
        <w:t xml:space="preserve"> </w:t>
      </w:r>
      <w:r>
        <w:rPr>
          <w:sz w:val="28"/>
        </w:rPr>
        <w:t>introduction.</w:t>
      </w:r>
      <w:r>
        <w:rPr>
          <w:spacing w:val="-8"/>
          <w:sz w:val="28"/>
        </w:rPr>
        <w:t xml:space="preserve"> </w:t>
      </w:r>
      <w:r>
        <w:rPr>
          <w:sz w:val="28"/>
        </w:rPr>
        <w:t>Members</w:t>
      </w:r>
      <w:r>
        <w:rPr>
          <w:spacing w:val="-5"/>
          <w:sz w:val="28"/>
        </w:rPr>
        <w:t xml:space="preserve"> </w:t>
      </w:r>
      <w:r>
        <w:rPr>
          <w:sz w:val="28"/>
        </w:rPr>
        <w:t>discussed</w:t>
      </w:r>
      <w:r>
        <w:rPr>
          <w:spacing w:val="-7"/>
          <w:sz w:val="28"/>
        </w:rPr>
        <w:t xml:space="preserve"> </w:t>
      </w:r>
      <w:r>
        <w:rPr>
          <w:sz w:val="28"/>
        </w:rPr>
        <w:t>the</w:t>
      </w:r>
      <w:r>
        <w:rPr>
          <w:spacing w:val="-7"/>
          <w:sz w:val="28"/>
        </w:rPr>
        <w:t xml:space="preserve"> </w:t>
      </w:r>
      <w:r>
        <w:rPr>
          <w:sz w:val="28"/>
        </w:rPr>
        <w:t>protected</w:t>
      </w:r>
      <w:r>
        <w:rPr>
          <w:spacing w:val="-9"/>
          <w:sz w:val="28"/>
        </w:rPr>
        <w:t xml:space="preserve"> </w:t>
      </w:r>
      <w:r>
        <w:rPr>
          <w:sz w:val="28"/>
        </w:rPr>
        <w:t>characteristic of pregnancy and maternity and suggested that EHRC widens its focus from serious case reviews to hospitals and special measures. The Committee also discussed the implications of the Senedd elections and the EHRC’s position on hate crime.</w:t>
      </w:r>
    </w:p>
    <w:p w14:paraId="595586BB" w14:textId="77777777" w:rsidR="000C2243" w:rsidRDefault="001C00E3">
      <w:pPr>
        <w:pStyle w:val="ListParagraph"/>
        <w:numPr>
          <w:ilvl w:val="2"/>
          <w:numId w:val="2"/>
        </w:numPr>
        <w:tabs>
          <w:tab w:val="left" w:pos="1164"/>
        </w:tabs>
        <w:spacing w:line="276" w:lineRule="auto"/>
        <w:ind w:left="1164" w:right="1175" w:hanging="360"/>
        <w:rPr>
          <w:sz w:val="28"/>
        </w:rPr>
      </w:pPr>
      <w:r>
        <w:rPr>
          <w:sz w:val="28"/>
        </w:rPr>
        <w:t>The</w:t>
      </w:r>
      <w:r>
        <w:rPr>
          <w:spacing w:val="-4"/>
          <w:sz w:val="28"/>
        </w:rPr>
        <w:t xml:space="preserve"> </w:t>
      </w:r>
      <w:r>
        <w:rPr>
          <w:sz w:val="28"/>
        </w:rPr>
        <w:t>next</w:t>
      </w:r>
      <w:r>
        <w:rPr>
          <w:spacing w:val="-2"/>
          <w:sz w:val="28"/>
        </w:rPr>
        <w:t xml:space="preserve"> </w:t>
      </w:r>
      <w:r>
        <w:rPr>
          <w:sz w:val="28"/>
        </w:rPr>
        <w:t>meeting</w:t>
      </w:r>
      <w:r>
        <w:rPr>
          <w:spacing w:val="-6"/>
          <w:sz w:val="28"/>
        </w:rPr>
        <w:t xml:space="preserve"> </w:t>
      </w:r>
      <w:r>
        <w:rPr>
          <w:sz w:val="28"/>
        </w:rPr>
        <w:t>will</w:t>
      </w:r>
      <w:r>
        <w:rPr>
          <w:spacing w:val="-1"/>
          <w:sz w:val="28"/>
        </w:rPr>
        <w:t xml:space="preserve"> </w:t>
      </w:r>
      <w:r>
        <w:rPr>
          <w:sz w:val="28"/>
        </w:rPr>
        <w:t>take</w:t>
      </w:r>
      <w:r>
        <w:rPr>
          <w:spacing w:val="-4"/>
          <w:sz w:val="28"/>
        </w:rPr>
        <w:t xml:space="preserve"> </w:t>
      </w:r>
      <w:r>
        <w:rPr>
          <w:sz w:val="28"/>
        </w:rPr>
        <w:t>place</w:t>
      </w:r>
      <w:r>
        <w:rPr>
          <w:spacing w:val="-4"/>
          <w:sz w:val="28"/>
        </w:rPr>
        <w:t xml:space="preserve"> </w:t>
      </w:r>
      <w:r>
        <w:rPr>
          <w:sz w:val="28"/>
        </w:rPr>
        <w:t>on</w:t>
      </w:r>
      <w:r>
        <w:rPr>
          <w:spacing w:val="-1"/>
          <w:sz w:val="28"/>
        </w:rPr>
        <w:t xml:space="preserve"> </w:t>
      </w:r>
      <w:r>
        <w:rPr>
          <w:sz w:val="28"/>
        </w:rPr>
        <w:t>4</w:t>
      </w:r>
      <w:r>
        <w:rPr>
          <w:spacing w:val="-6"/>
          <w:sz w:val="28"/>
        </w:rPr>
        <w:t xml:space="preserve"> </w:t>
      </w:r>
      <w:r>
        <w:rPr>
          <w:sz w:val="28"/>
        </w:rPr>
        <w:t>March</w:t>
      </w:r>
      <w:r>
        <w:rPr>
          <w:spacing w:val="-4"/>
          <w:sz w:val="28"/>
        </w:rPr>
        <w:t xml:space="preserve"> </w:t>
      </w:r>
      <w:r>
        <w:rPr>
          <w:sz w:val="28"/>
        </w:rPr>
        <w:t>and</w:t>
      </w:r>
      <w:r>
        <w:rPr>
          <w:spacing w:val="-4"/>
          <w:sz w:val="28"/>
        </w:rPr>
        <w:t xml:space="preserve"> </w:t>
      </w:r>
      <w:r>
        <w:rPr>
          <w:sz w:val="28"/>
        </w:rPr>
        <w:t>will</w:t>
      </w:r>
      <w:r>
        <w:rPr>
          <w:spacing w:val="-3"/>
          <w:sz w:val="28"/>
        </w:rPr>
        <w:t xml:space="preserve"> </w:t>
      </w:r>
      <w:r>
        <w:rPr>
          <w:sz w:val="28"/>
        </w:rPr>
        <w:t>include an update on the 2026 Senedd elections, stakeholder engagement priorities, a review of Welsh language policies, a Sub-Committee on Accreditation recommendations update, and the Schools Technical Guidance.</w:t>
      </w:r>
    </w:p>
    <w:p w14:paraId="595586BC" w14:textId="77777777" w:rsidR="000C2243" w:rsidRDefault="000C2243">
      <w:pPr>
        <w:pStyle w:val="BodyText"/>
        <w:spacing w:before="48"/>
      </w:pPr>
    </w:p>
    <w:p w14:paraId="595586BD" w14:textId="77777777" w:rsidR="000C2243" w:rsidRDefault="001C00E3">
      <w:pPr>
        <w:pStyle w:val="ListParagraph"/>
        <w:numPr>
          <w:ilvl w:val="1"/>
          <w:numId w:val="2"/>
        </w:numPr>
        <w:tabs>
          <w:tab w:val="left" w:pos="802"/>
          <w:tab w:val="left" w:pos="805"/>
        </w:tabs>
        <w:spacing w:line="259" w:lineRule="auto"/>
        <w:ind w:right="1518" w:hanging="720"/>
        <w:rPr>
          <w:sz w:val="28"/>
        </w:rPr>
      </w:pPr>
      <w:r>
        <w:rPr>
          <w:sz w:val="28"/>
        </w:rPr>
        <w:t>Commissioners discussed whether the EHRC Guidance for political</w:t>
      </w:r>
      <w:r>
        <w:rPr>
          <w:spacing w:val="-5"/>
          <w:sz w:val="28"/>
        </w:rPr>
        <w:t xml:space="preserve"> </w:t>
      </w:r>
      <w:r>
        <w:rPr>
          <w:sz w:val="28"/>
        </w:rPr>
        <w:t>candidates</w:t>
      </w:r>
      <w:r>
        <w:rPr>
          <w:spacing w:val="-7"/>
          <w:sz w:val="28"/>
        </w:rPr>
        <w:t xml:space="preserve"> </w:t>
      </w:r>
      <w:r>
        <w:rPr>
          <w:sz w:val="28"/>
        </w:rPr>
        <w:t>and</w:t>
      </w:r>
      <w:r>
        <w:rPr>
          <w:spacing w:val="-3"/>
          <w:sz w:val="28"/>
        </w:rPr>
        <w:t xml:space="preserve"> </w:t>
      </w:r>
      <w:r>
        <w:rPr>
          <w:sz w:val="28"/>
        </w:rPr>
        <w:t>parties</w:t>
      </w:r>
      <w:r>
        <w:rPr>
          <w:spacing w:val="-1"/>
          <w:sz w:val="28"/>
        </w:rPr>
        <w:t xml:space="preserve"> </w:t>
      </w:r>
      <w:r>
        <w:rPr>
          <w:sz w:val="28"/>
        </w:rPr>
        <w:t>required</w:t>
      </w:r>
      <w:r>
        <w:rPr>
          <w:spacing w:val="-3"/>
          <w:sz w:val="28"/>
        </w:rPr>
        <w:t xml:space="preserve"> </w:t>
      </w:r>
      <w:r>
        <w:rPr>
          <w:sz w:val="28"/>
        </w:rPr>
        <w:t>a</w:t>
      </w:r>
      <w:r>
        <w:rPr>
          <w:spacing w:val="-6"/>
          <w:sz w:val="28"/>
        </w:rPr>
        <w:t xml:space="preserve"> </w:t>
      </w:r>
      <w:r>
        <w:rPr>
          <w:sz w:val="28"/>
        </w:rPr>
        <w:t>review</w:t>
      </w:r>
      <w:r>
        <w:rPr>
          <w:spacing w:val="-4"/>
          <w:sz w:val="28"/>
        </w:rPr>
        <w:t xml:space="preserve"> </w:t>
      </w:r>
      <w:r>
        <w:rPr>
          <w:sz w:val="28"/>
        </w:rPr>
        <w:t>following</w:t>
      </w:r>
      <w:r>
        <w:rPr>
          <w:spacing w:val="-6"/>
          <w:sz w:val="28"/>
        </w:rPr>
        <w:t xml:space="preserve"> </w:t>
      </w:r>
      <w:r>
        <w:rPr>
          <w:sz w:val="28"/>
        </w:rPr>
        <w:t>a shift in public views on human rights.</w:t>
      </w:r>
    </w:p>
    <w:p w14:paraId="595586BE" w14:textId="77777777" w:rsidR="000C2243" w:rsidRDefault="000C2243">
      <w:pPr>
        <w:pStyle w:val="BodyText"/>
        <w:spacing w:before="36"/>
      </w:pPr>
    </w:p>
    <w:p w14:paraId="595586BF" w14:textId="77777777" w:rsidR="000C2243" w:rsidRDefault="001C00E3">
      <w:pPr>
        <w:spacing w:line="259" w:lineRule="auto"/>
        <w:ind w:left="792" w:right="1170"/>
        <w:rPr>
          <w:b/>
          <w:sz w:val="28"/>
        </w:rPr>
      </w:pPr>
      <w:r>
        <w:rPr>
          <w:b/>
          <w:sz w:val="28"/>
        </w:rPr>
        <w:t>Action: Policy to develop a timetable for reviewing the EHRC</w:t>
      </w:r>
      <w:r>
        <w:rPr>
          <w:b/>
          <w:spacing w:val="-5"/>
          <w:sz w:val="28"/>
        </w:rPr>
        <w:t xml:space="preserve"> </w:t>
      </w:r>
      <w:r>
        <w:rPr>
          <w:b/>
          <w:sz w:val="28"/>
        </w:rPr>
        <w:t>Guidance</w:t>
      </w:r>
      <w:r>
        <w:rPr>
          <w:b/>
          <w:spacing w:val="-7"/>
          <w:sz w:val="28"/>
        </w:rPr>
        <w:t xml:space="preserve"> </w:t>
      </w:r>
      <w:r>
        <w:rPr>
          <w:b/>
          <w:sz w:val="28"/>
        </w:rPr>
        <w:t>for</w:t>
      </w:r>
      <w:r>
        <w:rPr>
          <w:b/>
          <w:spacing w:val="-8"/>
          <w:sz w:val="28"/>
        </w:rPr>
        <w:t xml:space="preserve"> </w:t>
      </w:r>
      <w:r>
        <w:rPr>
          <w:b/>
          <w:sz w:val="28"/>
        </w:rPr>
        <w:t>political</w:t>
      </w:r>
      <w:r>
        <w:rPr>
          <w:b/>
          <w:spacing w:val="-5"/>
          <w:sz w:val="28"/>
        </w:rPr>
        <w:t xml:space="preserve"> </w:t>
      </w:r>
      <w:r>
        <w:rPr>
          <w:b/>
          <w:sz w:val="28"/>
        </w:rPr>
        <w:t>candidates</w:t>
      </w:r>
      <w:r>
        <w:rPr>
          <w:b/>
          <w:spacing w:val="-4"/>
          <w:sz w:val="28"/>
        </w:rPr>
        <w:t xml:space="preserve"> </w:t>
      </w:r>
      <w:r>
        <w:rPr>
          <w:b/>
          <w:sz w:val="28"/>
        </w:rPr>
        <w:t>and</w:t>
      </w:r>
      <w:r>
        <w:rPr>
          <w:b/>
          <w:spacing w:val="-5"/>
          <w:sz w:val="28"/>
        </w:rPr>
        <w:t xml:space="preserve"> </w:t>
      </w:r>
      <w:r>
        <w:rPr>
          <w:b/>
          <w:sz w:val="28"/>
        </w:rPr>
        <w:t>parties</w:t>
      </w:r>
      <w:r>
        <w:rPr>
          <w:b/>
          <w:spacing w:val="-4"/>
          <w:sz w:val="28"/>
        </w:rPr>
        <w:t xml:space="preserve"> </w:t>
      </w:r>
      <w:r>
        <w:rPr>
          <w:b/>
          <w:sz w:val="28"/>
        </w:rPr>
        <w:t>ahead of the next general election.</w:t>
      </w:r>
    </w:p>
    <w:p w14:paraId="595586C0" w14:textId="77777777" w:rsidR="000C2243" w:rsidRDefault="000C2243">
      <w:pPr>
        <w:pStyle w:val="BodyText"/>
        <w:spacing w:before="36"/>
        <w:rPr>
          <w:b/>
        </w:rPr>
      </w:pPr>
    </w:p>
    <w:p w14:paraId="595586C1" w14:textId="77777777" w:rsidR="000C2243" w:rsidRDefault="001C00E3">
      <w:pPr>
        <w:pStyle w:val="Heading1"/>
        <w:numPr>
          <w:ilvl w:val="0"/>
          <w:numId w:val="2"/>
        </w:numPr>
        <w:tabs>
          <w:tab w:val="left" w:pos="792"/>
        </w:tabs>
        <w:spacing w:before="1"/>
        <w:ind w:left="792" w:hanging="707"/>
      </w:pPr>
      <w:bookmarkStart w:id="5" w:name="_TOC_250006"/>
      <w:r>
        <w:t>Chief</w:t>
      </w:r>
      <w:r>
        <w:rPr>
          <w:spacing w:val="-7"/>
        </w:rPr>
        <w:t xml:space="preserve"> </w:t>
      </w:r>
      <w:r>
        <w:t>Executive’s</w:t>
      </w:r>
      <w:r>
        <w:rPr>
          <w:spacing w:val="-6"/>
        </w:rPr>
        <w:t xml:space="preserve"> </w:t>
      </w:r>
      <w:bookmarkEnd w:id="5"/>
      <w:r>
        <w:rPr>
          <w:spacing w:val="-2"/>
        </w:rPr>
        <w:t>Report</w:t>
      </w:r>
    </w:p>
    <w:p w14:paraId="595586C2" w14:textId="77777777" w:rsidR="000C2243" w:rsidRDefault="001C00E3">
      <w:pPr>
        <w:pStyle w:val="ListParagraph"/>
        <w:numPr>
          <w:ilvl w:val="1"/>
          <w:numId w:val="2"/>
        </w:numPr>
        <w:tabs>
          <w:tab w:val="left" w:pos="804"/>
        </w:tabs>
        <w:spacing w:before="237"/>
        <w:ind w:left="804" w:hanging="719"/>
        <w:rPr>
          <w:sz w:val="28"/>
        </w:rPr>
      </w:pPr>
      <w:r>
        <w:rPr>
          <w:sz w:val="28"/>
        </w:rPr>
        <w:t>The</w:t>
      </w:r>
      <w:r>
        <w:rPr>
          <w:spacing w:val="-8"/>
          <w:sz w:val="28"/>
        </w:rPr>
        <w:t xml:space="preserve"> </w:t>
      </w:r>
      <w:r>
        <w:rPr>
          <w:sz w:val="28"/>
        </w:rPr>
        <w:t>Chief</w:t>
      </w:r>
      <w:r>
        <w:rPr>
          <w:spacing w:val="-4"/>
          <w:sz w:val="28"/>
        </w:rPr>
        <w:t xml:space="preserve"> </w:t>
      </w:r>
      <w:r>
        <w:rPr>
          <w:sz w:val="28"/>
        </w:rPr>
        <w:t>Executive</w:t>
      </w:r>
      <w:r>
        <w:rPr>
          <w:spacing w:val="-3"/>
          <w:sz w:val="28"/>
        </w:rPr>
        <w:t xml:space="preserve"> </w:t>
      </w:r>
      <w:r>
        <w:rPr>
          <w:sz w:val="28"/>
        </w:rPr>
        <w:t>provided</w:t>
      </w:r>
      <w:r>
        <w:rPr>
          <w:spacing w:val="-6"/>
          <w:sz w:val="28"/>
        </w:rPr>
        <w:t xml:space="preserve"> </w:t>
      </w:r>
      <w:r>
        <w:rPr>
          <w:sz w:val="28"/>
        </w:rPr>
        <w:t>the</w:t>
      </w:r>
      <w:r>
        <w:rPr>
          <w:spacing w:val="-6"/>
          <w:sz w:val="28"/>
        </w:rPr>
        <w:t xml:space="preserve"> </w:t>
      </w:r>
      <w:r>
        <w:rPr>
          <w:sz w:val="28"/>
        </w:rPr>
        <w:t>following</w:t>
      </w:r>
      <w:r>
        <w:rPr>
          <w:spacing w:val="-5"/>
          <w:sz w:val="28"/>
        </w:rPr>
        <w:t xml:space="preserve"> </w:t>
      </w:r>
      <w:r>
        <w:rPr>
          <w:spacing w:val="-2"/>
          <w:sz w:val="28"/>
        </w:rPr>
        <w:t>updates:</w:t>
      </w:r>
    </w:p>
    <w:p w14:paraId="595586C3" w14:textId="77777777" w:rsidR="000C2243" w:rsidRDefault="001C00E3">
      <w:pPr>
        <w:pStyle w:val="ListParagraph"/>
        <w:numPr>
          <w:ilvl w:val="2"/>
          <w:numId w:val="2"/>
        </w:numPr>
        <w:tabs>
          <w:tab w:val="left" w:pos="1162"/>
          <w:tab w:val="left" w:pos="1164"/>
        </w:tabs>
        <w:spacing w:before="290" w:line="276" w:lineRule="auto"/>
        <w:ind w:left="1164" w:right="1561" w:hanging="360"/>
        <w:rPr>
          <w:sz w:val="28"/>
        </w:rPr>
      </w:pPr>
      <w:r>
        <w:rPr>
          <w:sz w:val="28"/>
        </w:rPr>
        <w:t>There has been a positive reception to the start of the Chair’s</w:t>
      </w:r>
      <w:r>
        <w:rPr>
          <w:spacing w:val="-5"/>
          <w:sz w:val="28"/>
        </w:rPr>
        <w:t xml:space="preserve"> </w:t>
      </w:r>
      <w:r>
        <w:rPr>
          <w:sz w:val="28"/>
        </w:rPr>
        <w:t>term,</w:t>
      </w:r>
      <w:r>
        <w:rPr>
          <w:spacing w:val="-3"/>
          <w:sz w:val="28"/>
        </w:rPr>
        <w:t xml:space="preserve"> </w:t>
      </w:r>
      <w:r>
        <w:rPr>
          <w:sz w:val="28"/>
        </w:rPr>
        <w:t>including</w:t>
      </w:r>
      <w:r>
        <w:rPr>
          <w:spacing w:val="-7"/>
          <w:sz w:val="28"/>
        </w:rPr>
        <w:t xml:space="preserve"> </w:t>
      </w:r>
      <w:r>
        <w:rPr>
          <w:sz w:val="28"/>
        </w:rPr>
        <w:t>media</w:t>
      </w:r>
      <w:r>
        <w:rPr>
          <w:spacing w:val="-7"/>
          <w:sz w:val="28"/>
        </w:rPr>
        <w:t xml:space="preserve"> </w:t>
      </w:r>
      <w:r>
        <w:rPr>
          <w:sz w:val="28"/>
        </w:rPr>
        <w:t>responses</w:t>
      </w:r>
      <w:r>
        <w:rPr>
          <w:spacing w:val="-3"/>
          <w:sz w:val="28"/>
        </w:rPr>
        <w:t xml:space="preserve"> </w:t>
      </w:r>
      <w:r>
        <w:rPr>
          <w:sz w:val="28"/>
        </w:rPr>
        <w:t>and</w:t>
      </w:r>
      <w:r>
        <w:rPr>
          <w:spacing w:val="-7"/>
          <w:sz w:val="28"/>
        </w:rPr>
        <w:t xml:space="preserve"> </w:t>
      </w:r>
      <w:r>
        <w:rPr>
          <w:sz w:val="28"/>
        </w:rPr>
        <w:t xml:space="preserve">stakeholder </w:t>
      </w:r>
      <w:r>
        <w:rPr>
          <w:spacing w:val="-2"/>
          <w:sz w:val="28"/>
        </w:rPr>
        <w:t>engagement.</w:t>
      </w:r>
    </w:p>
    <w:p w14:paraId="595586C4" w14:textId="77777777" w:rsidR="000C2243" w:rsidRDefault="001C00E3">
      <w:pPr>
        <w:pStyle w:val="ListParagraph"/>
        <w:numPr>
          <w:ilvl w:val="2"/>
          <w:numId w:val="2"/>
        </w:numPr>
        <w:tabs>
          <w:tab w:val="left" w:pos="1164"/>
          <w:tab w:val="left" w:pos="1242"/>
        </w:tabs>
        <w:spacing w:line="276" w:lineRule="auto"/>
        <w:ind w:left="1164" w:right="1126" w:hanging="360"/>
        <w:rPr>
          <w:sz w:val="28"/>
        </w:rPr>
      </w:pPr>
      <w:r>
        <w:rPr>
          <w:sz w:val="28"/>
        </w:rPr>
        <w:tab/>
        <w:t>EHRC appeared before the Scottish Equalities, Human Rights, and Civil Justice Committee, which was a constructive</w:t>
      </w:r>
      <w:r>
        <w:rPr>
          <w:spacing w:val="-5"/>
          <w:sz w:val="28"/>
        </w:rPr>
        <w:t xml:space="preserve"> </w:t>
      </w:r>
      <w:r>
        <w:rPr>
          <w:sz w:val="28"/>
        </w:rPr>
        <w:t>opportunity</w:t>
      </w:r>
      <w:r>
        <w:rPr>
          <w:spacing w:val="-3"/>
          <w:sz w:val="28"/>
        </w:rPr>
        <w:t xml:space="preserve"> </w:t>
      </w:r>
      <w:r>
        <w:rPr>
          <w:sz w:val="28"/>
        </w:rPr>
        <w:t>to</w:t>
      </w:r>
      <w:r>
        <w:rPr>
          <w:spacing w:val="-4"/>
          <w:sz w:val="28"/>
        </w:rPr>
        <w:t xml:space="preserve"> </w:t>
      </w:r>
      <w:r>
        <w:rPr>
          <w:sz w:val="28"/>
        </w:rPr>
        <w:t>report</w:t>
      </w:r>
      <w:r>
        <w:rPr>
          <w:spacing w:val="-2"/>
          <w:sz w:val="28"/>
        </w:rPr>
        <w:t xml:space="preserve"> </w:t>
      </w:r>
      <w:r>
        <w:rPr>
          <w:sz w:val="28"/>
        </w:rPr>
        <w:t>on</w:t>
      </w:r>
      <w:r>
        <w:rPr>
          <w:spacing w:val="-5"/>
          <w:sz w:val="28"/>
        </w:rPr>
        <w:t xml:space="preserve"> </w:t>
      </w:r>
      <w:r>
        <w:rPr>
          <w:sz w:val="28"/>
        </w:rPr>
        <w:t>progress</w:t>
      </w:r>
      <w:r>
        <w:rPr>
          <w:spacing w:val="-2"/>
          <w:sz w:val="28"/>
        </w:rPr>
        <w:t xml:space="preserve"> </w:t>
      </w:r>
      <w:r>
        <w:rPr>
          <w:sz w:val="28"/>
        </w:rPr>
        <w:t>of</w:t>
      </w:r>
      <w:r>
        <w:rPr>
          <w:spacing w:val="-3"/>
          <w:sz w:val="28"/>
        </w:rPr>
        <w:t xml:space="preserve"> </w:t>
      </w:r>
      <w:r>
        <w:rPr>
          <w:sz w:val="28"/>
        </w:rPr>
        <w:t>our</w:t>
      </w:r>
      <w:r>
        <w:rPr>
          <w:spacing w:val="-4"/>
          <w:sz w:val="28"/>
        </w:rPr>
        <w:t xml:space="preserve"> </w:t>
      </w:r>
      <w:r>
        <w:rPr>
          <w:sz w:val="28"/>
        </w:rPr>
        <w:t>work</w:t>
      </w:r>
      <w:r>
        <w:rPr>
          <w:spacing w:val="-6"/>
          <w:sz w:val="28"/>
        </w:rPr>
        <w:t xml:space="preserve"> </w:t>
      </w:r>
      <w:r>
        <w:rPr>
          <w:sz w:val="28"/>
        </w:rPr>
        <w:t>on the Scottish Public Sector Equality Duty (PSED).</w:t>
      </w:r>
    </w:p>
    <w:p w14:paraId="595586C5" w14:textId="77777777" w:rsidR="000C2243" w:rsidRDefault="000C2243">
      <w:pPr>
        <w:pStyle w:val="ListParagraph"/>
        <w:spacing w:line="276" w:lineRule="auto"/>
        <w:rPr>
          <w:sz w:val="28"/>
        </w:rPr>
        <w:sectPr w:rsidR="000C2243">
          <w:pgSz w:w="11910" w:h="16840"/>
          <w:pgMar w:top="1720" w:right="566" w:bottom="1120" w:left="1559" w:header="0" w:footer="925" w:gutter="0"/>
          <w:cols w:space="720"/>
        </w:sectPr>
      </w:pPr>
    </w:p>
    <w:p w14:paraId="595586C6" w14:textId="77777777" w:rsidR="000C2243" w:rsidRDefault="001C00E3">
      <w:pPr>
        <w:pStyle w:val="ListParagraph"/>
        <w:numPr>
          <w:ilvl w:val="2"/>
          <w:numId w:val="2"/>
        </w:numPr>
        <w:tabs>
          <w:tab w:val="left" w:pos="1164"/>
        </w:tabs>
        <w:spacing w:before="75" w:line="276" w:lineRule="auto"/>
        <w:ind w:left="1164" w:right="1078" w:hanging="360"/>
        <w:rPr>
          <w:sz w:val="28"/>
        </w:rPr>
      </w:pPr>
      <w:r>
        <w:rPr>
          <w:sz w:val="28"/>
        </w:rPr>
        <w:lastRenderedPageBreak/>
        <w:t>In the week commencing 26 January, the High Court will hear a judicial review brought by Big Brother Watch against the Metropolitan Police regarding the use of Live facial recognition technology. EHRC is an intervener to the proceedings</w:t>
      </w:r>
      <w:r>
        <w:rPr>
          <w:spacing w:val="-4"/>
          <w:sz w:val="28"/>
        </w:rPr>
        <w:t xml:space="preserve"> </w:t>
      </w:r>
      <w:r>
        <w:rPr>
          <w:sz w:val="28"/>
        </w:rPr>
        <w:t>and</w:t>
      </w:r>
      <w:r>
        <w:rPr>
          <w:spacing w:val="-6"/>
          <w:sz w:val="28"/>
        </w:rPr>
        <w:t xml:space="preserve"> </w:t>
      </w:r>
      <w:r>
        <w:rPr>
          <w:sz w:val="28"/>
        </w:rPr>
        <w:t>provided</w:t>
      </w:r>
      <w:r>
        <w:rPr>
          <w:spacing w:val="-8"/>
          <w:sz w:val="28"/>
        </w:rPr>
        <w:t xml:space="preserve"> </w:t>
      </w:r>
      <w:r>
        <w:rPr>
          <w:sz w:val="28"/>
        </w:rPr>
        <w:t>written</w:t>
      </w:r>
      <w:r>
        <w:rPr>
          <w:spacing w:val="-6"/>
          <w:sz w:val="28"/>
        </w:rPr>
        <w:t xml:space="preserve"> </w:t>
      </w:r>
      <w:r>
        <w:rPr>
          <w:sz w:val="28"/>
        </w:rPr>
        <w:t>submissions.</w:t>
      </w:r>
      <w:r>
        <w:rPr>
          <w:spacing w:val="-4"/>
          <w:sz w:val="28"/>
        </w:rPr>
        <w:t xml:space="preserve"> </w:t>
      </w:r>
      <w:r>
        <w:rPr>
          <w:sz w:val="28"/>
        </w:rPr>
        <w:t>The</w:t>
      </w:r>
      <w:r>
        <w:rPr>
          <w:spacing w:val="-6"/>
          <w:sz w:val="28"/>
        </w:rPr>
        <w:t xml:space="preserve"> </w:t>
      </w:r>
      <w:r>
        <w:rPr>
          <w:sz w:val="28"/>
        </w:rPr>
        <w:t>outcome of the case will help to clarify the law in this area.</w:t>
      </w:r>
    </w:p>
    <w:p w14:paraId="595586C7" w14:textId="77777777" w:rsidR="000C2243" w:rsidRDefault="001C00E3">
      <w:pPr>
        <w:pStyle w:val="ListParagraph"/>
        <w:numPr>
          <w:ilvl w:val="2"/>
          <w:numId w:val="2"/>
        </w:numPr>
        <w:tabs>
          <w:tab w:val="left" w:pos="1162"/>
          <w:tab w:val="left" w:pos="1164"/>
        </w:tabs>
        <w:spacing w:line="276" w:lineRule="auto"/>
        <w:ind w:left="1164" w:right="1236" w:hanging="360"/>
        <w:rPr>
          <w:sz w:val="28"/>
        </w:rPr>
      </w:pPr>
      <w:r>
        <w:rPr>
          <w:sz w:val="28"/>
        </w:rPr>
        <w:t>EHRC has provided written submissions as intervener in proceedings brought by For Women Scotland against the Scottish Prison Service regarding the placement of trans people</w:t>
      </w:r>
      <w:r>
        <w:rPr>
          <w:spacing w:val="-2"/>
          <w:sz w:val="28"/>
        </w:rPr>
        <w:t xml:space="preserve"> </w:t>
      </w:r>
      <w:r>
        <w:rPr>
          <w:sz w:val="28"/>
        </w:rPr>
        <w:t>in</w:t>
      </w:r>
      <w:r>
        <w:rPr>
          <w:spacing w:val="-6"/>
          <w:sz w:val="28"/>
        </w:rPr>
        <w:t xml:space="preserve"> </w:t>
      </w:r>
      <w:r>
        <w:rPr>
          <w:sz w:val="28"/>
        </w:rPr>
        <w:t>the</w:t>
      </w:r>
      <w:r>
        <w:rPr>
          <w:spacing w:val="-2"/>
          <w:sz w:val="28"/>
        </w:rPr>
        <w:t xml:space="preserve"> </w:t>
      </w:r>
      <w:r>
        <w:rPr>
          <w:sz w:val="28"/>
        </w:rPr>
        <w:t>prison</w:t>
      </w:r>
      <w:r>
        <w:rPr>
          <w:spacing w:val="-5"/>
          <w:sz w:val="28"/>
        </w:rPr>
        <w:t xml:space="preserve"> </w:t>
      </w:r>
      <w:r>
        <w:rPr>
          <w:sz w:val="28"/>
        </w:rPr>
        <w:t>estate.</w:t>
      </w:r>
      <w:r>
        <w:rPr>
          <w:spacing w:val="-5"/>
          <w:sz w:val="28"/>
        </w:rPr>
        <w:t xml:space="preserve"> </w:t>
      </w:r>
      <w:r>
        <w:rPr>
          <w:sz w:val="28"/>
        </w:rPr>
        <w:t>We</w:t>
      </w:r>
      <w:r>
        <w:rPr>
          <w:spacing w:val="-5"/>
          <w:sz w:val="28"/>
        </w:rPr>
        <w:t xml:space="preserve"> </w:t>
      </w:r>
      <w:r>
        <w:rPr>
          <w:sz w:val="28"/>
        </w:rPr>
        <w:t>have</w:t>
      </w:r>
      <w:r>
        <w:rPr>
          <w:spacing w:val="-5"/>
          <w:sz w:val="28"/>
        </w:rPr>
        <w:t xml:space="preserve"> </w:t>
      </w:r>
      <w:r>
        <w:rPr>
          <w:sz w:val="28"/>
        </w:rPr>
        <w:t>been</w:t>
      </w:r>
      <w:r>
        <w:rPr>
          <w:spacing w:val="-2"/>
          <w:sz w:val="28"/>
        </w:rPr>
        <w:t xml:space="preserve"> </w:t>
      </w:r>
      <w:r>
        <w:rPr>
          <w:sz w:val="28"/>
        </w:rPr>
        <w:t>asked</w:t>
      </w:r>
      <w:r>
        <w:rPr>
          <w:spacing w:val="-5"/>
          <w:sz w:val="28"/>
        </w:rPr>
        <w:t xml:space="preserve"> </w:t>
      </w:r>
      <w:r>
        <w:rPr>
          <w:sz w:val="28"/>
        </w:rPr>
        <w:t>to</w:t>
      </w:r>
      <w:r>
        <w:rPr>
          <w:spacing w:val="-5"/>
          <w:sz w:val="28"/>
        </w:rPr>
        <w:t xml:space="preserve"> </w:t>
      </w:r>
      <w:r>
        <w:rPr>
          <w:sz w:val="28"/>
        </w:rPr>
        <w:t>provide oral submissions. SHRC have also provided submissions.</w:t>
      </w:r>
    </w:p>
    <w:p w14:paraId="595586C8" w14:textId="77777777" w:rsidR="000C2243" w:rsidRDefault="001C00E3">
      <w:pPr>
        <w:pStyle w:val="ListParagraph"/>
        <w:numPr>
          <w:ilvl w:val="2"/>
          <w:numId w:val="2"/>
        </w:numPr>
        <w:tabs>
          <w:tab w:val="left" w:pos="1163"/>
          <w:tab w:val="left" w:pos="1165"/>
        </w:tabs>
        <w:spacing w:line="276" w:lineRule="auto"/>
        <w:ind w:right="1126" w:hanging="360"/>
        <w:rPr>
          <w:sz w:val="28"/>
        </w:rPr>
      </w:pPr>
      <w:r>
        <w:rPr>
          <w:sz w:val="28"/>
        </w:rPr>
        <w:t>Monitoring</w:t>
      </w:r>
      <w:r>
        <w:rPr>
          <w:spacing w:val="-6"/>
          <w:sz w:val="28"/>
        </w:rPr>
        <w:t xml:space="preserve"> </w:t>
      </w:r>
      <w:r>
        <w:rPr>
          <w:sz w:val="28"/>
        </w:rPr>
        <w:t>of</w:t>
      </w:r>
      <w:r>
        <w:rPr>
          <w:spacing w:val="-4"/>
          <w:sz w:val="28"/>
        </w:rPr>
        <w:t xml:space="preserve"> </w:t>
      </w:r>
      <w:r>
        <w:rPr>
          <w:sz w:val="28"/>
        </w:rPr>
        <w:t>the</w:t>
      </w:r>
      <w:r>
        <w:rPr>
          <w:spacing w:val="-6"/>
          <w:sz w:val="28"/>
        </w:rPr>
        <w:t xml:space="preserve"> </w:t>
      </w:r>
      <w:r>
        <w:rPr>
          <w:sz w:val="28"/>
        </w:rPr>
        <w:t>Conservative</w:t>
      </w:r>
      <w:r>
        <w:rPr>
          <w:spacing w:val="-6"/>
          <w:sz w:val="28"/>
        </w:rPr>
        <w:t xml:space="preserve"> </w:t>
      </w:r>
      <w:r>
        <w:rPr>
          <w:sz w:val="28"/>
        </w:rPr>
        <w:t>Party’s</w:t>
      </w:r>
      <w:r>
        <w:rPr>
          <w:spacing w:val="-7"/>
          <w:sz w:val="28"/>
        </w:rPr>
        <w:t xml:space="preserve"> </w:t>
      </w:r>
      <w:r>
        <w:rPr>
          <w:sz w:val="28"/>
        </w:rPr>
        <w:t>implementation</w:t>
      </w:r>
      <w:r>
        <w:rPr>
          <w:spacing w:val="-3"/>
          <w:sz w:val="28"/>
        </w:rPr>
        <w:t xml:space="preserve"> </w:t>
      </w:r>
      <w:r>
        <w:rPr>
          <w:sz w:val="28"/>
        </w:rPr>
        <w:t>of</w:t>
      </w:r>
      <w:r>
        <w:rPr>
          <w:spacing w:val="-4"/>
          <w:sz w:val="28"/>
        </w:rPr>
        <w:t xml:space="preserve"> </w:t>
      </w:r>
      <w:r>
        <w:rPr>
          <w:sz w:val="28"/>
        </w:rPr>
        <w:t xml:space="preserve">the recommendations of the 2021 Singh independent review is </w:t>
      </w:r>
      <w:r>
        <w:rPr>
          <w:spacing w:val="-2"/>
          <w:sz w:val="28"/>
        </w:rPr>
        <w:t>continuing.</w:t>
      </w:r>
    </w:p>
    <w:p w14:paraId="595586C9" w14:textId="77777777" w:rsidR="000C2243" w:rsidRDefault="001C00E3">
      <w:pPr>
        <w:pStyle w:val="BodyText"/>
        <w:spacing w:line="271" w:lineRule="exact"/>
        <w:ind w:left="785"/>
      </w:pPr>
      <w:r>
        <w:t>[Redacted</w:t>
      </w:r>
      <w:r>
        <w:rPr>
          <w:spacing w:val="-4"/>
        </w:rPr>
        <w:t xml:space="preserve"> </w:t>
      </w:r>
      <w:r>
        <w:t>due</w:t>
      </w:r>
      <w:r>
        <w:rPr>
          <w:spacing w:val="-4"/>
        </w:rPr>
        <w:t xml:space="preserve"> </w:t>
      </w:r>
      <w:r>
        <w:t>to</w:t>
      </w:r>
      <w:r>
        <w:rPr>
          <w:spacing w:val="-3"/>
        </w:rPr>
        <w:t xml:space="preserve"> </w:t>
      </w:r>
      <w:r>
        <w:rPr>
          <w:spacing w:val="-2"/>
        </w:rPr>
        <w:t>confidentiality]</w:t>
      </w:r>
    </w:p>
    <w:p w14:paraId="595586CA" w14:textId="77777777" w:rsidR="000C2243" w:rsidRDefault="000C2243">
      <w:pPr>
        <w:pStyle w:val="BodyText"/>
      </w:pPr>
    </w:p>
    <w:p w14:paraId="595586CB" w14:textId="77777777" w:rsidR="000C2243" w:rsidRDefault="000C2243">
      <w:pPr>
        <w:pStyle w:val="BodyText"/>
        <w:spacing w:before="195"/>
      </w:pPr>
    </w:p>
    <w:p w14:paraId="595586CC" w14:textId="77777777" w:rsidR="000C2243" w:rsidRDefault="001C00E3">
      <w:pPr>
        <w:pStyle w:val="ListParagraph"/>
        <w:numPr>
          <w:ilvl w:val="0"/>
          <w:numId w:val="1"/>
        </w:numPr>
        <w:tabs>
          <w:tab w:val="left" w:pos="1163"/>
          <w:tab w:val="left" w:pos="1165"/>
        </w:tabs>
        <w:spacing w:line="276" w:lineRule="auto"/>
        <w:ind w:right="1078"/>
        <w:rPr>
          <w:sz w:val="28"/>
        </w:rPr>
      </w:pPr>
      <w:r>
        <w:rPr>
          <w:sz w:val="28"/>
        </w:rPr>
        <w:t>We</w:t>
      </w:r>
      <w:r>
        <w:rPr>
          <w:spacing w:val="-3"/>
          <w:sz w:val="28"/>
        </w:rPr>
        <w:t xml:space="preserve"> </w:t>
      </w:r>
      <w:r>
        <w:rPr>
          <w:sz w:val="28"/>
        </w:rPr>
        <w:t>have received</w:t>
      </w:r>
      <w:r>
        <w:rPr>
          <w:spacing w:val="-3"/>
          <w:sz w:val="28"/>
        </w:rPr>
        <w:t xml:space="preserve"> </w:t>
      </w:r>
      <w:r>
        <w:rPr>
          <w:sz w:val="28"/>
        </w:rPr>
        <w:t>judgment</w:t>
      </w:r>
      <w:r>
        <w:rPr>
          <w:spacing w:val="-1"/>
          <w:sz w:val="28"/>
        </w:rPr>
        <w:t xml:space="preserve"> </w:t>
      </w:r>
      <w:r>
        <w:rPr>
          <w:sz w:val="28"/>
        </w:rPr>
        <w:t>in</w:t>
      </w:r>
      <w:r>
        <w:rPr>
          <w:spacing w:val="-3"/>
          <w:sz w:val="28"/>
        </w:rPr>
        <w:t xml:space="preserve"> </w:t>
      </w:r>
      <w:r>
        <w:rPr>
          <w:sz w:val="28"/>
        </w:rPr>
        <w:t>Rubery</w:t>
      </w:r>
      <w:r>
        <w:rPr>
          <w:spacing w:val="-4"/>
          <w:sz w:val="28"/>
        </w:rPr>
        <w:t xml:space="preserve"> </w:t>
      </w:r>
      <w:r>
        <w:rPr>
          <w:sz w:val="28"/>
        </w:rPr>
        <w:t>v</w:t>
      </w:r>
      <w:r>
        <w:rPr>
          <w:spacing w:val="-1"/>
          <w:sz w:val="28"/>
        </w:rPr>
        <w:t xml:space="preserve"> </w:t>
      </w:r>
      <w:r>
        <w:rPr>
          <w:sz w:val="28"/>
        </w:rPr>
        <w:t>Ministry</w:t>
      </w:r>
      <w:r>
        <w:rPr>
          <w:spacing w:val="-1"/>
          <w:sz w:val="28"/>
        </w:rPr>
        <w:t xml:space="preserve"> </w:t>
      </w:r>
      <w:r>
        <w:rPr>
          <w:sz w:val="28"/>
        </w:rPr>
        <w:t>of</w:t>
      </w:r>
      <w:r>
        <w:rPr>
          <w:spacing w:val="-1"/>
          <w:sz w:val="28"/>
        </w:rPr>
        <w:t xml:space="preserve"> </w:t>
      </w:r>
      <w:r>
        <w:rPr>
          <w:sz w:val="28"/>
        </w:rPr>
        <w:t>Defence, for which we provided s28 legal assistance towards the appellant.</w:t>
      </w:r>
      <w:r>
        <w:rPr>
          <w:spacing w:val="-4"/>
          <w:sz w:val="28"/>
        </w:rPr>
        <w:t xml:space="preserve"> </w:t>
      </w:r>
      <w:r>
        <w:rPr>
          <w:sz w:val="28"/>
        </w:rPr>
        <w:t>The</w:t>
      </w:r>
      <w:r>
        <w:rPr>
          <w:spacing w:val="-3"/>
          <w:sz w:val="28"/>
        </w:rPr>
        <w:t xml:space="preserve"> </w:t>
      </w:r>
      <w:r>
        <w:rPr>
          <w:sz w:val="28"/>
        </w:rPr>
        <w:t>appellant</w:t>
      </w:r>
      <w:r>
        <w:rPr>
          <w:spacing w:val="-4"/>
          <w:sz w:val="28"/>
        </w:rPr>
        <w:t xml:space="preserve"> </w:t>
      </w:r>
      <w:r>
        <w:rPr>
          <w:sz w:val="28"/>
        </w:rPr>
        <w:t>lost,</w:t>
      </w:r>
      <w:r>
        <w:rPr>
          <w:spacing w:val="-2"/>
          <w:sz w:val="28"/>
        </w:rPr>
        <w:t xml:space="preserve"> </w:t>
      </w:r>
      <w:r>
        <w:rPr>
          <w:sz w:val="28"/>
        </w:rPr>
        <w:t>however</w:t>
      </w:r>
      <w:r>
        <w:rPr>
          <w:spacing w:val="-5"/>
          <w:sz w:val="28"/>
        </w:rPr>
        <w:t xml:space="preserve"> </w:t>
      </w:r>
      <w:r>
        <w:rPr>
          <w:sz w:val="28"/>
        </w:rPr>
        <w:t>the</w:t>
      </w:r>
      <w:r>
        <w:rPr>
          <w:spacing w:val="-8"/>
          <w:sz w:val="28"/>
        </w:rPr>
        <w:t xml:space="preserve"> </w:t>
      </w:r>
      <w:r>
        <w:rPr>
          <w:sz w:val="28"/>
        </w:rPr>
        <w:t>case</w:t>
      </w:r>
      <w:r>
        <w:rPr>
          <w:spacing w:val="-3"/>
          <w:sz w:val="28"/>
        </w:rPr>
        <w:t xml:space="preserve"> </w:t>
      </w:r>
      <w:r>
        <w:rPr>
          <w:sz w:val="28"/>
        </w:rPr>
        <w:t>has</w:t>
      </w:r>
      <w:r>
        <w:rPr>
          <w:spacing w:val="-4"/>
          <w:sz w:val="28"/>
        </w:rPr>
        <w:t xml:space="preserve"> </w:t>
      </w:r>
      <w:r>
        <w:rPr>
          <w:sz w:val="28"/>
        </w:rPr>
        <w:t>provided further clarity on the legislative regime regulating access of acting servicepersons to employment tribunals. The Chief Executive clarified that the outcome is helpful to inform what future cases EHRC might support as part of its uniformed services programme.</w:t>
      </w:r>
    </w:p>
    <w:p w14:paraId="595586CD" w14:textId="77777777" w:rsidR="000C2243" w:rsidRDefault="001C00E3">
      <w:pPr>
        <w:pStyle w:val="ListParagraph"/>
        <w:numPr>
          <w:ilvl w:val="0"/>
          <w:numId w:val="1"/>
        </w:numPr>
        <w:tabs>
          <w:tab w:val="left" w:pos="1163"/>
          <w:tab w:val="left" w:pos="1166"/>
        </w:tabs>
        <w:spacing w:line="276" w:lineRule="auto"/>
        <w:ind w:left="1166" w:right="1281" w:hanging="361"/>
        <w:rPr>
          <w:sz w:val="28"/>
        </w:rPr>
      </w:pPr>
      <w:r>
        <w:rPr>
          <w:sz w:val="28"/>
        </w:rPr>
        <w:t>The license to occupy the London office expires on 31 January 2026. EHRC is yet to make a final decision on future office arrangements, although a Government estate site in Stratford is emerging as a leading option. Work is being carried out to support interim homeworking arrangements such as limited access to FORA spaces. Commissioners confirmed the importance of security arrangements in any future London office, and the need to support staff wellbeing. Officers agreed and noted that a campaign</w:t>
      </w:r>
      <w:r>
        <w:rPr>
          <w:spacing w:val="-5"/>
          <w:sz w:val="28"/>
        </w:rPr>
        <w:t xml:space="preserve"> </w:t>
      </w:r>
      <w:r>
        <w:rPr>
          <w:sz w:val="28"/>
        </w:rPr>
        <w:t>of</w:t>
      </w:r>
      <w:r>
        <w:rPr>
          <w:spacing w:val="-6"/>
          <w:sz w:val="28"/>
        </w:rPr>
        <w:t xml:space="preserve"> </w:t>
      </w:r>
      <w:r>
        <w:rPr>
          <w:sz w:val="28"/>
        </w:rPr>
        <w:t>support</w:t>
      </w:r>
      <w:r>
        <w:rPr>
          <w:spacing w:val="-1"/>
          <w:sz w:val="28"/>
        </w:rPr>
        <w:t xml:space="preserve"> </w:t>
      </w:r>
      <w:r>
        <w:rPr>
          <w:sz w:val="28"/>
        </w:rPr>
        <w:t>has</w:t>
      </w:r>
      <w:r>
        <w:rPr>
          <w:spacing w:val="-3"/>
          <w:sz w:val="28"/>
        </w:rPr>
        <w:t xml:space="preserve"> </w:t>
      </w:r>
      <w:r>
        <w:rPr>
          <w:sz w:val="28"/>
        </w:rPr>
        <w:t>been</w:t>
      </w:r>
      <w:r>
        <w:rPr>
          <w:spacing w:val="-5"/>
          <w:sz w:val="28"/>
        </w:rPr>
        <w:t xml:space="preserve"> </w:t>
      </w:r>
      <w:r>
        <w:rPr>
          <w:sz w:val="28"/>
        </w:rPr>
        <w:t>rolled</w:t>
      </w:r>
      <w:r>
        <w:rPr>
          <w:spacing w:val="-5"/>
          <w:sz w:val="28"/>
        </w:rPr>
        <w:t xml:space="preserve"> </w:t>
      </w:r>
      <w:r>
        <w:rPr>
          <w:sz w:val="28"/>
        </w:rPr>
        <w:t>out</w:t>
      </w:r>
      <w:r>
        <w:rPr>
          <w:spacing w:val="-3"/>
          <w:sz w:val="28"/>
        </w:rPr>
        <w:t xml:space="preserve"> </w:t>
      </w:r>
      <w:r>
        <w:rPr>
          <w:sz w:val="28"/>
        </w:rPr>
        <w:t>to</w:t>
      </w:r>
      <w:r>
        <w:rPr>
          <w:spacing w:val="-5"/>
          <w:sz w:val="28"/>
        </w:rPr>
        <w:t xml:space="preserve"> </w:t>
      </w:r>
      <w:r>
        <w:rPr>
          <w:sz w:val="28"/>
        </w:rPr>
        <w:t>staff</w:t>
      </w:r>
      <w:r>
        <w:rPr>
          <w:spacing w:val="-3"/>
          <w:sz w:val="28"/>
        </w:rPr>
        <w:t xml:space="preserve"> </w:t>
      </w:r>
      <w:r>
        <w:rPr>
          <w:sz w:val="28"/>
        </w:rPr>
        <w:t>including</w:t>
      </w:r>
      <w:r>
        <w:rPr>
          <w:spacing w:val="-6"/>
          <w:sz w:val="28"/>
        </w:rPr>
        <w:t xml:space="preserve"> </w:t>
      </w:r>
      <w:r>
        <w:rPr>
          <w:sz w:val="28"/>
        </w:rPr>
        <w:t>a staff mailout, Employee Assistance Programme services offered, an encouragement to discuss concerns with</w:t>
      </w:r>
    </w:p>
    <w:p w14:paraId="595586CE" w14:textId="77777777" w:rsidR="000C2243" w:rsidRDefault="000C2243">
      <w:pPr>
        <w:pStyle w:val="ListParagraph"/>
        <w:spacing w:line="276" w:lineRule="auto"/>
        <w:rPr>
          <w:sz w:val="28"/>
        </w:rPr>
        <w:sectPr w:rsidR="000C2243">
          <w:pgSz w:w="11910" w:h="16840"/>
          <w:pgMar w:top="1720" w:right="566" w:bottom="1200" w:left="1559" w:header="0" w:footer="925" w:gutter="0"/>
          <w:cols w:space="720"/>
        </w:sectPr>
      </w:pPr>
    </w:p>
    <w:p w14:paraId="595586CF" w14:textId="77777777" w:rsidR="000C2243" w:rsidRDefault="001C00E3">
      <w:pPr>
        <w:pStyle w:val="BodyText"/>
        <w:spacing w:before="75" w:line="276" w:lineRule="auto"/>
        <w:ind w:left="1164" w:right="1170"/>
      </w:pPr>
      <w:r>
        <w:lastRenderedPageBreak/>
        <w:t>colleagues</w:t>
      </w:r>
      <w:r>
        <w:rPr>
          <w:spacing w:val="-5"/>
        </w:rPr>
        <w:t xml:space="preserve"> </w:t>
      </w:r>
      <w:r>
        <w:t>and</w:t>
      </w:r>
      <w:r>
        <w:rPr>
          <w:spacing w:val="-7"/>
        </w:rPr>
        <w:t xml:space="preserve"> </w:t>
      </w:r>
      <w:r>
        <w:t>mental</w:t>
      </w:r>
      <w:r>
        <w:rPr>
          <w:spacing w:val="-6"/>
        </w:rPr>
        <w:t xml:space="preserve"> </w:t>
      </w:r>
      <w:r>
        <w:t>health</w:t>
      </w:r>
      <w:r>
        <w:rPr>
          <w:spacing w:val="-7"/>
        </w:rPr>
        <w:t xml:space="preserve"> </w:t>
      </w:r>
      <w:r>
        <w:t>first-aiders,</w:t>
      </w:r>
      <w:r>
        <w:rPr>
          <w:spacing w:val="-5"/>
        </w:rPr>
        <w:t xml:space="preserve"> </w:t>
      </w:r>
      <w:r>
        <w:t>and</w:t>
      </w:r>
      <w:r>
        <w:rPr>
          <w:spacing w:val="-7"/>
        </w:rPr>
        <w:t xml:space="preserve"> </w:t>
      </w:r>
      <w:r>
        <w:t>resilience training for frontline staff.</w:t>
      </w:r>
    </w:p>
    <w:p w14:paraId="595586D0" w14:textId="77777777" w:rsidR="000C2243" w:rsidRDefault="001C00E3">
      <w:pPr>
        <w:pStyle w:val="ListParagraph"/>
        <w:numPr>
          <w:ilvl w:val="0"/>
          <w:numId w:val="1"/>
        </w:numPr>
        <w:tabs>
          <w:tab w:val="left" w:pos="1164"/>
        </w:tabs>
        <w:spacing w:line="276" w:lineRule="auto"/>
        <w:ind w:left="1164" w:right="1282"/>
        <w:rPr>
          <w:sz w:val="28"/>
        </w:rPr>
      </w:pPr>
      <w:r>
        <w:rPr>
          <w:sz w:val="28"/>
        </w:rPr>
        <w:t>The intention to run a Voluntary Exit Scheme (VES) has been announced to staff, with a view to ensuring organisational arrangements are sustainable. The Chief Executive clarified that there is no target number of candidates for the VES, and specific reprioritisation of business plan activity will not occur until such time that the outcome</w:t>
      </w:r>
      <w:r>
        <w:rPr>
          <w:spacing w:val="-5"/>
          <w:sz w:val="28"/>
        </w:rPr>
        <w:t xml:space="preserve"> </w:t>
      </w:r>
      <w:r>
        <w:rPr>
          <w:sz w:val="28"/>
        </w:rPr>
        <w:t>of</w:t>
      </w:r>
      <w:r>
        <w:rPr>
          <w:spacing w:val="-4"/>
          <w:sz w:val="28"/>
        </w:rPr>
        <w:t xml:space="preserve"> </w:t>
      </w:r>
      <w:r>
        <w:rPr>
          <w:sz w:val="28"/>
        </w:rPr>
        <w:t>the</w:t>
      </w:r>
      <w:r>
        <w:rPr>
          <w:spacing w:val="-5"/>
          <w:sz w:val="28"/>
        </w:rPr>
        <w:t xml:space="preserve"> </w:t>
      </w:r>
      <w:r>
        <w:rPr>
          <w:sz w:val="28"/>
        </w:rPr>
        <w:t>scheme</w:t>
      </w:r>
      <w:r>
        <w:rPr>
          <w:spacing w:val="-5"/>
          <w:sz w:val="28"/>
        </w:rPr>
        <w:t xml:space="preserve"> </w:t>
      </w:r>
      <w:r>
        <w:rPr>
          <w:sz w:val="28"/>
        </w:rPr>
        <w:t>is</w:t>
      </w:r>
      <w:r>
        <w:rPr>
          <w:spacing w:val="-4"/>
          <w:sz w:val="28"/>
        </w:rPr>
        <w:t xml:space="preserve"> </w:t>
      </w:r>
      <w:r>
        <w:rPr>
          <w:sz w:val="28"/>
        </w:rPr>
        <w:t>understood.</w:t>
      </w:r>
      <w:r>
        <w:rPr>
          <w:spacing w:val="-4"/>
          <w:sz w:val="28"/>
        </w:rPr>
        <w:t xml:space="preserve"> </w:t>
      </w:r>
      <w:r>
        <w:rPr>
          <w:sz w:val="28"/>
        </w:rPr>
        <w:t>The</w:t>
      </w:r>
      <w:r>
        <w:rPr>
          <w:spacing w:val="-5"/>
          <w:sz w:val="28"/>
        </w:rPr>
        <w:t xml:space="preserve"> </w:t>
      </w:r>
      <w:r>
        <w:rPr>
          <w:sz w:val="28"/>
        </w:rPr>
        <w:t>Chief</w:t>
      </w:r>
      <w:r>
        <w:rPr>
          <w:spacing w:val="-4"/>
          <w:sz w:val="28"/>
        </w:rPr>
        <w:t xml:space="preserve"> </w:t>
      </w:r>
      <w:r>
        <w:rPr>
          <w:sz w:val="28"/>
        </w:rPr>
        <w:t>Executive also noted that the anticipation of a VES may explain currently low turnover.</w:t>
      </w:r>
    </w:p>
    <w:p w14:paraId="595586D1" w14:textId="77777777" w:rsidR="000C2243" w:rsidRDefault="001C00E3">
      <w:pPr>
        <w:pStyle w:val="ListParagraph"/>
        <w:numPr>
          <w:ilvl w:val="0"/>
          <w:numId w:val="1"/>
        </w:numPr>
        <w:tabs>
          <w:tab w:val="left" w:pos="1164"/>
        </w:tabs>
        <w:spacing w:line="276" w:lineRule="auto"/>
        <w:ind w:left="1164" w:right="1392"/>
        <w:rPr>
          <w:sz w:val="28"/>
        </w:rPr>
      </w:pPr>
      <w:r>
        <w:rPr>
          <w:sz w:val="28"/>
        </w:rPr>
        <w:t>EHRC</w:t>
      </w:r>
      <w:r>
        <w:rPr>
          <w:spacing w:val="-3"/>
          <w:sz w:val="28"/>
        </w:rPr>
        <w:t xml:space="preserve"> </w:t>
      </w:r>
      <w:r>
        <w:rPr>
          <w:sz w:val="28"/>
        </w:rPr>
        <w:t>is</w:t>
      </w:r>
      <w:r>
        <w:rPr>
          <w:spacing w:val="-1"/>
          <w:sz w:val="28"/>
        </w:rPr>
        <w:t xml:space="preserve"> </w:t>
      </w:r>
      <w:r>
        <w:rPr>
          <w:sz w:val="28"/>
        </w:rPr>
        <w:t>awaiting</w:t>
      </w:r>
      <w:r>
        <w:rPr>
          <w:spacing w:val="-4"/>
          <w:sz w:val="28"/>
        </w:rPr>
        <w:t xml:space="preserve"> </w:t>
      </w:r>
      <w:r>
        <w:rPr>
          <w:sz w:val="28"/>
        </w:rPr>
        <w:t>judgment</w:t>
      </w:r>
      <w:r>
        <w:rPr>
          <w:spacing w:val="-3"/>
          <w:sz w:val="28"/>
        </w:rPr>
        <w:t xml:space="preserve"> </w:t>
      </w:r>
      <w:r>
        <w:rPr>
          <w:sz w:val="28"/>
        </w:rPr>
        <w:t>on</w:t>
      </w:r>
      <w:r>
        <w:rPr>
          <w:spacing w:val="-5"/>
          <w:sz w:val="28"/>
        </w:rPr>
        <w:t xml:space="preserve"> </w:t>
      </w:r>
      <w:r>
        <w:rPr>
          <w:sz w:val="28"/>
        </w:rPr>
        <w:t>the</w:t>
      </w:r>
      <w:r>
        <w:rPr>
          <w:spacing w:val="-5"/>
          <w:sz w:val="28"/>
        </w:rPr>
        <w:t xml:space="preserve"> </w:t>
      </w:r>
      <w:r>
        <w:rPr>
          <w:sz w:val="28"/>
        </w:rPr>
        <w:t>judicial</w:t>
      </w:r>
      <w:r>
        <w:rPr>
          <w:spacing w:val="-5"/>
          <w:sz w:val="28"/>
        </w:rPr>
        <w:t xml:space="preserve"> </w:t>
      </w:r>
      <w:r>
        <w:rPr>
          <w:sz w:val="28"/>
        </w:rPr>
        <w:t>review</w:t>
      </w:r>
      <w:r>
        <w:rPr>
          <w:spacing w:val="-6"/>
          <w:sz w:val="28"/>
        </w:rPr>
        <w:t xml:space="preserve"> </w:t>
      </w:r>
      <w:r>
        <w:rPr>
          <w:sz w:val="28"/>
        </w:rPr>
        <w:t>taken</w:t>
      </w:r>
      <w:r>
        <w:rPr>
          <w:spacing w:val="-2"/>
          <w:sz w:val="28"/>
        </w:rPr>
        <w:t xml:space="preserve"> </w:t>
      </w:r>
      <w:r>
        <w:rPr>
          <w:sz w:val="28"/>
        </w:rPr>
        <w:t>by the Good Law Project against EHRC, heard on 12 and 13 November 2025. We expect that any outcome could be appealed, and</w:t>
      </w:r>
      <w:r>
        <w:rPr>
          <w:spacing w:val="-4"/>
          <w:sz w:val="28"/>
        </w:rPr>
        <w:t xml:space="preserve"> </w:t>
      </w:r>
      <w:r>
        <w:rPr>
          <w:sz w:val="28"/>
        </w:rPr>
        <w:t>that</w:t>
      </w:r>
      <w:r>
        <w:rPr>
          <w:spacing w:val="-3"/>
          <w:sz w:val="28"/>
        </w:rPr>
        <w:t xml:space="preserve"> </w:t>
      </w:r>
      <w:r>
        <w:rPr>
          <w:sz w:val="28"/>
        </w:rPr>
        <w:t>Government is unlikely to lay the</w:t>
      </w:r>
      <w:r>
        <w:rPr>
          <w:spacing w:val="-2"/>
          <w:sz w:val="28"/>
        </w:rPr>
        <w:t xml:space="preserve"> </w:t>
      </w:r>
      <w:r>
        <w:rPr>
          <w:sz w:val="28"/>
        </w:rPr>
        <w:t>Code until the judgment is issued.</w:t>
      </w:r>
    </w:p>
    <w:p w14:paraId="595586D2" w14:textId="77777777" w:rsidR="000C2243" w:rsidRDefault="001C00E3">
      <w:pPr>
        <w:pStyle w:val="ListParagraph"/>
        <w:numPr>
          <w:ilvl w:val="0"/>
          <w:numId w:val="1"/>
        </w:numPr>
        <w:tabs>
          <w:tab w:val="left" w:pos="1163"/>
        </w:tabs>
        <w:spacing w:line="276" w:lineRule="auto"/>
        <w:ind w:left="1163" w:right="1206"/>
        <w:rPr>
          <w:sz w:val="28"/>
        </w:rPr>
      </w:pPr>
      <w:r>
        <w:rPr>
          <w:sz w:val="28"/>
        </w:rPr>
        <w:t>The draft Code remains with Government to consider. The Chief Executive advised that we would seek any formal feedback</w:t>
      </w:r>
      <w:r>
        <w:rPr>
          <w:spacing w:val="-6"/>
          <w:sz w:val="28"/>
        </w:rPr>
        <w:t xml:space="preserve"> </w:t>
      </w:r>
      <w:r>
        <w:rPr>
          <w:sz w:val="28"/>
        </w:rPr>
        <w:t>from</w:t>
      </w:r>
      <w:r>
        <w:rPr>
          <w:spacing w:val="-3"/>
          <w:sz w:val="28"/>
        </w:rPr>
        <w:t xml:space="preserve"> </w:t>
      </w:r>
      <w:r>
        <w:rPr>
          <w:sz w:val="28"/>
        </w:rPr>
        <w:t>Government</w:t>
      </w:r>
      <w:r>
        <w:rPr>
          <w:spacing w:val="-3"/>
          <w:sz w:val="28"/>
        </w:rPr>
        <w:t xml:space="preserve"> </w:t>
      </w:r>
      <w:r>
        <w:rPr>
          <w:sz w:val="28"/>
        </w:rPr>
        <w:t>on</w:t>
      </w:r>
      <w:r>
        <w:rPr>
          <w:spacing w:val="-5"/>
          <w:sz w:val="28"/>
        </w:rPr>
        <w:t xml:space="preserve"> </w:t>
      </w:r>
      <w:r>
        <w:rPr>
          <w:sz w:val="28"/>
        </w:rPr>
        <w:t>the</w:t>
      </w:r>
      <w:r>
        <w:rPr>
          <w:spacing w:val="-5"/>
          <w:sz w:val="28"/>
        </w:rPr>
        <w:t xml:space="preserve"> </w:t>
      </w:r>
      <w:r>
        <w:rPr>
          <w:sz w:val="28"/>
        </w:rPr>
        <w:t>draft</w:t>
      </w:r>
      <w:r>
        <w:rPr>
          <w:spacing w:val="-3"/>
          <w:sz w:val="28"/>
        </w:rPr>
        <w:t xml:space="preserve"> </w:t>
      </w:r>
      <w:r>
        <w:rPr>
          <w:sz w:val="28"/>
        </w:rPr>
        <w:t>Code</w:t>
      </w:r>
      <w:r>
        <w:rPr>
          <w:spacing w:val="-4"/>
          <w:sz w:val="28"/>
        </w:rPr>
        <w:t xml:space="preserve"> </w:t>
      </w:r>
      <w:r>
        <w:rPr>
          <w:sz w:val="28"/>
        </w:rPr>
        <w:t>and</w:t>
      </w:r>
      <w:r>
        <w:rPr>
          <w:spacing w:val="-5"/>
          <w:sz w:val="28"/>
        </w:rPr>
        <w:t xml:space="preserve"> </w:t>
      </w:r>
      <w:r>
        <w:rPr>
          <w:sz w:val="28"/>
        </w:rPr>
        <w:t>provide</w:t>
      </w:r>
      <w:r>
        <w:rPr>
          <w:spacing w:val="-7"/>
          <w:sz w:val="28"/>
        </w:rPr>
        <w:t xml:space="preserve"> </w:t>
      </w:r>
      <w:r>
        <w:rPr>
          <w:sz w:val="28"/>
        </w:rPr>
        <w:t>a response as required.</w:t>
      </w:r>
    </w:p>
    <w:p w14:paraId="595586D3" w14:textId="77777777" w:rsidR="000C2243" w:rsidRDefault="001C00E3">
      <w:pPr>
        <w:pStyle w:val="ListParagraph"/>
        <w:numPr>
          <w:ilvl w:val="1"/>
          <w:numId w:val="2"/>
        </w:numPr>
        <w:tabs>
          <w:tab w:val="left" w:pos="804"/>
        </w:tabs>
        <w:spacing w:before="209" w:line="300" w:lineRule="auto"/>
        <w:ind w:left="804" w:right="1126"/>
        <w:rPr>
          <w:sz w:val="28"/>
        </w:rPr>
      </w:pPr>
      <w:r>
        <w:rPr>
          <w:sz w:val="28"/>
        </w:rPr>
        <w:t>In</w:t>
      </w:r>
      <w:r>
        <w:rPr>
          <w:spacing w:val="-4"/>
          <w:sz w:val="28"/>
        </w:rPr>
        <w:t xml:space="preserve"> </w:t>
      </w:r>
      <w:r>
        <w:rPr>
          <w:sz w:val="28"/>
        </w:rPr>
        <w:t>response</w:t>
      </w:r>
      <w:r>
        <w:rPr>
          <w:spacing w:val="-6"/>
          <w:sz w:val="28"/>
        </w:rPr>
        <w:t xml:space="preserve"> </w:t>
      </w:r>
      <w:r>
        <w:rPr>
          <w:sz w:val="28"/>
        </w:rPr>
        <w:t>to</w:t>
      </w:r>
      <w:r>
        <w:rPr>
          <w:spacing w:val="-4"/>
          <w:sz w:val="28"/>
        </w:rPr>
        <w:t xml:space="preserve"> </w:t>
      </w:r>
      <w:r>
        <w:rPr>
          <w:sz w:val="28"/>
        </w:rPr>
        <w:t>questions</w:t>
      </w:r>
      <w:r>
        <w:rPr>
          <w:spacing w:val="-4"/>
          <w:sz w:val="28"/>
        </w:rPr>
        <w:t xml:space="preserve"> </w:t>
      </w:r>
      <w:r>
        <w:rPr>
          <w:sz w:val="28"/>
        </w:rPr>
        <w:t>from</w:t>
      </w:r>
      <w:r>
        <w:rPr>
          <w:spacing w:val="-7"/>
          <w:sz w:val="28"/>
        </w:rPr>
        <w:t xml:space="preserve"> </w:t>
      </w:r>
      <w:r>
        <w:rPr>
          <w:sz w:val="28"/>
        </w:rPr>
        <w:t>Commissioners,</w:t>
      </w:r>
      <w:r>
        <w:rPr>
          <w:spacing w:val="-4"/>
          <w:sz w:val="28"/>
        </w:rPr>
        <w:t xml:space="preserve"> </w:t>
      </w:r>
      <w:r>
        <w:rPr>
          <w:sz w:val="28"/>
        </w:rPr>
        <w:t>officers</w:t>
      </w:r>
      <w:r>
        <w:rPr>
          <w:spacing w:val="-3"/>
          <w:sz w:val="28"/>
        </w:rPr>
        <w:t xml:space="preserve"> </w:t>
      </w:r>
      <w:r>
        <w:rPr>
          <w:sz w:val="28"/>
        </w:rPr>
        <w:t>updated that</w:t>
      </w:r>
      <w:r>
        <w:rPr>
          <w:spacing w:val="-2"/>
          <w:sz w:val="28"/>
        </w:rPr>
        <w:t xml:space="preserve"> </w:t>
      </w:r>
      <w:r>
        <w:rPr>
          <w:sz w:val="28"/>
        </w:rPr>
        <w:t>to</w:t>
      </w:r>
      <w:r>
        <w:rPr>
          <w:spacing w:val="-1"/>
          <w:sz w:val="28"/>
        </w:rPr>
        <w:t xml:space="preserve"> </w:t>
      </w:r>
      <w:r>
        <w:rPr>
          <w:sz w:val="28"/>
        </w:rPr>
        <w:t>the</w:t>
      </w:r>
      <w:r>
        <w:rPr>
          <w:spacing w:val="-1"/>
          <w:sz w:val="28"/>
        </w:rPr>
        <w:t xml:space="preserve"> </w:t>
      </w:r>
      <w:r>
        <w:rPr>
          <w:sz w:val="28"/>
        </w:rPr>
        <w:t>extent to which</w:t>
      </w:r>
      <w:r>
        <w:rPr>
          <w:spacing w:val="-1"/>
          <w:sz w:val="28"/>
        </w:rPr>
        <w:t xml:space="preserve"> </w:t>
      </w:r>
      <w:r>
        <w:rPr>
          <w:sz w:val="28"/>
        </w:rPr>
        <w:t>there</w:t>
      </w:r>
      <w:r>
        <w:rPr>
          <w:spacing w:val="-1"/>
          <w:sz w:val="28"/>
        </w:rPr>
        <w:t xml:space="preserve"> </w:t>
      </w:r>
      <w:r>
        <w:rPr>
          <w:sz w:val="28"/>
        </w:rPr>
        <w:t>has been negative</w:t>
      </w:r>
      <w:r>
        <w:rPr>
          <w:spacing w:val="-1"/>
          <w:sz w:val="28"/>
        </w:rPr>
        <w:t xml:space="preserve"> </w:t>
      </w:r>
      <w:r>
        <w:rPr>
          <w:sz w:val="28"/>
        </w:rPr>
        <w:t>coverage of EHRC since the Chair’s appointment, it has focused on EHRC comments on immigration. We may consider making further comment on this issue once the detail of any Government proposals for asylum or immigration system reform is made available.</w:t>
      </w:r>
      <w:r>
        <w:rPr>
          <w:spacing w:val="-5"/>
          <w:sz w:val="28"/>
        </w:rPr>
        <w:t xml:space="preserve"> </w:t>
      </w:r>
      <w:r>
        <w:rPr>
          <w:sz w:val="28"/>
        </w:rPr>
        <w:t>Some</w:t>
      </w:r>
      <w:r>
        <w:rPr>
          <w:spacing w:val="-7"/>
          <w:sz w:val="28"/>
        </w:rPr>
        <w:t xml:space="preserve"> </w:t>
      </w:r>
      <w:r>
        <w:rPr>
          <w:sz w:val="28"/>
        </w:rPr>
        <w:t>Commissioners</w:t>
      </w:r>
      <w:r>
        <w:rPr>
          <w:spacing w:val="-5"/>
          <w:sz w:val="28"/>
        </w:rPr>
        <w:t xml:space="preserve"> </w:t>
      </w:r>
      <w:r>
        <w:rPr>
          <w:sz w:val="28"/>
        </w:rPr>
        <w:t>reflected</w:t>
      </w:r>
      <w:r>
        <w:rPr>
          <w:spacing w:val="-4"/>
          <w:sz w:val="28"/>
        </w:rPr>
        <w:t xml:space="preserve"> </w:t>
      </w:r>
      <w:r>
        <w:rPr>
          <w:sz w:val="28"/>
        </w:rPr>
        <w:t>that</w:t>
      </w:r>
      <w:r>
        <w:rPr>
          <w:spacing w:val="-5"/>
          <w:sz w:val="28"/>
        </w:rPr>
        <w:t xml:space="preserve"> </w:t>
      </w:r>
      <w:r>
        <w:rPr>
          <w:sz w:val="28"/>
        </w:rPr>
        <w:t>comments</w:t>
      </w:r>
      <w:r>
        <w:rPr>
          <w:spacing w:val="-5"/>
          <w:sz w:val="28"/>
        </w:rPr>
        <w:t xml:space="preserve"> </w:t>
      </w:r>
      <w:r>
        <w:rPr>
          <w:sz w:val="28"/>
        </w:rPr>
        <w:t>made on immigration were important, despite any negative feedback.</w:t>
      </w:r>
    </w:p>
    <w:p w14:paraId="595586D4" w14:textId="77777777" w:rsidR="000C2243" w:rsidRDefault="001C00E3">
      <w:pPr>
        <w:pStyle w:val="ListParagraph"/>
        <w:numPr>
          <w:ilvl w:val="1"/>
          <w:numId w:val="2"/>
        </w:numPr>
        <w:tabs>
          <w:tab w:val="left" w:pos="805"/>
        </w:tabs>
        <w:spacing w:before="210" w:line="300" w:lineRule="auto"/>
        <w:ind w:right="1658"/>
        <w:rPr>
          <w:sz w:val="28"/>
        </w:rPr>
      </w:pPr>
      <w:r>
        <w:rPr>
          <w:sz w:val="28"/>
        </w:rPr>
        <w:t>The Director of Communications updated that we are monitoring</w:t>
      </w:r>
      <w:r>
        <w:rPr>
          <w:spacing w:val="-5"/>
          <w:sz w:val="28"/>
        </w:rPr>
        <w:t xml:space="preserve"> </w:t>
      </w:r>
      <w:r>
        <w:rPr>
          <w:sz w:val="28"/>
        </w:rPr>
        <w:t>the</w:t>
      </w:r>
      <w:r>
        <w:rPr>
          <w:spacing w:val="-2"/>
          <w:sz w:val="28"/>
        </w:rPr>
        <w:t xml:space="preserve"> </w:t>
      </w:r>
      <w:r>
        <w:rPr>
          <w:sz w:val="28"/>
        </w:rPr>
        <w:t>use</w:t>
      </w:r>
      <w:r>
        <w:rPr>
          <w:spacing w:val="-7"/>
          <w:sz w:val="28"/>
        </w:rPr>
        <w:t xml:space="preserve"> </w:t>
      </w:r>
      <w:r>
        <w:rPr>
          <w:sz w:val="28"/>
        </w:rPr>
        <w:t>of</w:t>
      </w:r>
      <w:r>
        <w:rPr>
          <w:spacing w:val="-1"/>
          <w:sz w:val="28"/>
        </w:rPr>
        <w:t xml:space="preserve"> </w:t>
      </w:r>
      <w:r>
        <w:rPr>
          <w:sz w:val="28"/>
        </w:rPr>
        <w:t>X</w:t>
      </w:r>
      <w:r>
        <w:rPr>
          <w:spacing w:val="-5"/>
          <w:sz w:val="28"/>
        </w:rPr>
        <w:t xml:space="preserve"> </w:t>
      </w:r>
      <w:r>
        <w:rPr>
          <w:sz w:val="28"/>
        </w:rPr>
        <w:t>as</w:t>
      </w:r>
      <w:r>
        <w:rPr>
          <w:spacing w:val="-3"/>
          <w:sz w:val="28"/>
        </w:rPr>
        <w:t xml:space="preserve"> </w:t>
      </w:r>
      <w:r>
        <w:rPr>
          <w:sz w:val="28"/>
        </w:rPr>
        <w:t>an</w:t>
      </w:r>
      <w:r>
        <w:rPr>
          <w:spacing w:val="-2"/>
          <w:sz w:val="28"/>
        </w:rPr>
        <w:t xml:space="preserve"> </w:t>
      </w:r>
      <w:r>
        <w:rPr>
          <w:sz w:val="28"/>
        </w:rPr>
        <w:t>EHRC</w:t>
      </w:r>
      <w:r>
        <w:rPr>
          <w:spacing w:val="-3"/>
          <w:sz w:val="28"/>
        </w:rPr>
        <w:t xml:space="preserve"> </w:t>
      </w:r>
      <w:r>
        <w:rPr>
          <w:sz w:val="28"/>
        </w:rPr>
        <w:t>social</w:t>
      </w:r>
      <w:r>
        <w:rPr>
          <w:spacing w:val="-4"/>
          <w:sz w:val="28"/>
        </w:rPr>
        <w:t xml:space="preserve"> </w:t>
      </w:r>
      <w:r>
        <w:rPr>
          <w:sz w:val="28"/>
        </w:rPr>
        <w:t>media</w:t>
      </w:r>
      <w:r>
        <w:rPr>
          <w:spacing w:val="-5"/>
          <w:sz w:val="28"/>
        </w:rPr>
        <w:t xml:space="preserve"> </w:t>
      </w:r>
      <w:r>
        <w:rPr>
          <w:sz w:val="28"/>
        </w:rPr>
        <w:t>platform.</w:t>
      </w:r>
    </w:p>
    <w:p w14:paraId="595586D5" w14:textId="77777777" w:rsidR="000C2243" w:rsidRDefault="001C00E3">
      <w:pPr>
        <w:pStyle w:val="ListParagraph"/>
        <w:numPr>
          <w:ilvl w:val="1"/>
          <w:numId w:val="2"/>
        </w:numPr>
        <w:tabs>
          <w:tab w:val="left" w:pos="804"/>
        </w:tabs>
        <w:spacing w:before="211" w:line="300" w:lineRule="auto"/>
        <w:ind w:left="804" w:right="1238" w:hanging="720"/>
        <w:rPr>
          <w:sz w:val="28"/>
        </w:rPr>
      </w:pPr>
      <w:r>
        <w:rPr>
          <w:sz w:val="28"/>
        </w:rPr>
        <w:t>The Director of Finance and Corporate Services updated that we continue to follow up with police on the London office property</w:t>
      </w:r>
      <w:r>
        <w:rPr>
          <w:spacing w:val="-3"/>
          <w:sz w:val="28"/>
        </w:rPr>
        <w:t xml:space="preserve"> </w:t>
      </w:r>
      <w:r>
        <w:rPr>
          <w:sz w:val="28"/>
        </w:rPr>
        <w:t>incident.</w:t>
      </w:r>
      <w:r>
        <w:rPr>
          <w:spacing w:val="-6"/>
          <w:sz w:val="28"/>
        </w:rPr>
        <w:t xml:space="preserve"> </w:t>
      </w:r>
      <w:r>
        <w:rPr>
          <w:sz w:val="28"/>
        </w:rPr>
        <w:t>We</w:t>
      </w:r>
      <w:r>
        <w:rPr>
          <w:spacing w:val="-4"/>
          <w:sz w:val="28"/>
        </w:rPr>
        <w:t xml:space="preserve"> </w:t>
      </w:r>
      <w:r>
        <w:rPr>
          <w:sz w:val="28"/>
        </w:rPr>
        <w:t>are</w:t>
      </w:r>
      <w:r>
        <w:rPr>
          <w:spacing w:val="-5"/>
          <w:sz w:val="28"/>
        </w:rPr>
        <w:t xml:space="preserve"> </w:t>
      </w:r>
      <w:r>
        <w:rPr>
          <w:sz w:val="28"/>
        </w:rPr>
        <w:t>escalating</w:t>
      </w:r>
      <w:r>
        <w:rPr>
          <w:spacing w:val="-5"/>
          <w:sz w:val="28"/>
        </w:rPr>
        <w:t xml:space="preserve"> </w:t>
      </w:r>
      <w:r>
        <w:rPr>
          <w:sz w:val="28"/>
        </w:rPr>
        <w:t>the</w:t>
      </w:r>
      <w:r>
        <w:rPr>
          <w:spacing w:val="-2"/>
          <w:sz w:val="28"/>
        </w:rPr>
        <w:t xml:space="preserve"> </w:t>
      </w:r>
      <w:r>
        <w:rPr>
          <w:sz w:val="28"/>
        </w:rPr>
        <w:t>issue</w:t>
      </w:r>
      <w:r>
        <w:rPr>
          <w:spacing w:val="-7"/>
          <w:sz w:val="28"/>
        </w:rPr>
        <w:t xml:space="preserve"> </w:t>
      </w:r>
      <w:r>
        <w:rPr>
          <w:sz w:val="28"/>
        </w:rPr>
        <w:t>through</w:t>
      </w:r>
      <w:r>
        <w:rPr>
          <w:spacing w:val="-7"/>
          <w:sz w:val="28"/>
        </w:rPr>
        <w:t xml:space="preserve"> </w:t>
      </w:r>
      <w:r>
        <w:rPr>
          <w:sz w:val="28"/>
        </w:rPr>
        <w:t>Cabinet Office contacts.</w:t>
      </w:r>
    </w:p>
    <w:p w14:paraId="595586D6" w14:textId="77777777" w:rsidR="000C2243" w:rsidRDefault="000C2243">
      <w:pPr>
        <w:pStyle w:val="ListParagraph"/>
        <w:spacing w:line="300" w:lineRule="auto"/>
        <w:rPr>
          <w:sz w:val="28"/>
        </w:rPr>
        <w:sectPr w:rsidR="000C2243">
          <w:pgSz w:w="11910" w:h="16840"/>
          <w:pgMar w:top="1720" w:right="566" w:bottom="1200" w:left="1559" w:header="0" w:footer="925" w:gutter="0"/>
          <w:cols w:space="720"/>
        </w:sectPr>
      </w:pPr>
    </w:p>
    <w:p w14:paraId="595586D7" w14:textId="77777777" w:rsidR="000C2243" w:rsidRDefault="001C00E3">
      <w:pPr>
        <w:pStyle w:val="Heading1"/>
        <w:numPr>
          <w:ilvl w:val="0"/>
          <w:numId w:val="2"/>
        </w:numPr>
        <w:tabs>
          <w:tab w:val="left" w:pos="804"/>
        </w:tabs>
        <w:spacing w:before="75"/>
        <w:ind w:hanging="719"/>
      </w:pPr>
      <w:bookmarkStart w:id="6" w:name="_TOC_250005"/>
      <w:r>
        <w:lastRenderedPageBreak/>
        <w:t>Scheme</w:t>
      </w:r>
      <w:r>
        <w:rPr>
          <w:spacing w:val="-5"/>
        </w:rPr>
        <w:t xml:space="preserve"> </w:t>
      </w:r>
      <w:r>
        <w:t>of</w:t>
      </w:r>
      <w:bookmarkEnd w:id="6"/>
      <w:r>
        <w:rPr>
          <w:spacing w:val="-2"/>
        </w:rPr>
        <w:t xml:space="preserve"> Delegation</w:t>
      </w:r>
    </w:p>
    <w:p w14:paraId="595586D8" w14:textId="77777777" w:rsidR="000C2243" w:rsidRDefault="000C2243">
      <w:pPr>
        <w:pStyle w:val="BodyText"/>
        <w:spacing w:before="73"/>
        <w:rPr>
          <w:b/>
        </w:rPr>
      </w:pPr>
    </w:p>
    <w:p w14:paraId="595586D9" w14:textId="77777777" w:rsidR="000C2243" w:rsidRDefault="001C00E3">
      <w:pPr>
        <w:pStyle w:val="ListParagraph"/>
        <w:numPr>
          <w:ilvl w:val="1"/>
          <w:numId w:val="2"/>
        </w:numPr>
        <w:tabs>
          <w:tab w:val="left" w:pos="805"/>
        </w:tabs>
        <w:spacing w:line="276" w:lineRule="auto"/>
        <w:ind w:right="1455" w:hanging="720"/>
        <w:rPr>
          <w:sz w:val="28"/>
        </w:rPr>
      </w:pPr>
      <w:r>
        <w:rPr>
          <w:sz w:val="28"/>
        </w:rPr>
        <w:t>The Director of People provided an overview of a proposed scheme of delegation for internal corporate policies. The intention of the scheme is to facilitate</w:t>
      </w:r>
      <w:r>
        <w:rPr>
          <w:spacing w:val="-1"/>
          <w:sz w:val="28"/>
        </w:rPr>
        <w:t xml:space="preserve"> </w:t>
      </w:r>
      <w:r>
        <w:rPr>
          <w:sz w:val="28"/>
        </w:rPr>
        <w:t>decision-making at the right level, preserving the Board’s attention for reviewing policies with significant risk or reputational concern. The scheme</w:t>
      </w:r>
      <w:r>
        <w:rPr>
          <w:spacing w:val="-6"/>
          <w:sz w:val="28"/>
        </w:rPr>
        <w:t xml:space="preserve"> </w:t>
      </w:r>
      <w:r>
        <w:rPr>
          <w:sz w:val="28"/>
        </w:rPr>
        <w:t>was proposed</w:t>
      </w:r>
      <w:r>
        <w:rPr>
          <w:spacing w:val="-4"/>
          <w:sz w:val="28"/>
        </w:rPr>
        <w:t xml:space="preserve"> </w:t>
      </w:r>
      <w:r>
        <w:rPr>
          <w:sz w:val="28"/>
        </w:rPr>
        <w:t>for</w:t>
      </w:r>
      <w:r>
        <w:rPr>
          <w:spacing w:val="-3"/>
          <w:sz w:val="28"/>
        </w:rPr>
        <w:t xml:space="preserve"> </w:t>
      </w:r>
      <w:r>
        <w:rPr>
          <w:sz w:val="28"/>
        </w:rPr>
        <w:t>an</w:t>
      </w:r>
      <w:r>
        <w:rPr>
          <w:spacing w:val="-4"/>
          <w:sz w:val="28"/>
        </w:rPr>
        <w:t xml:space="preserve"> </w:t>
      </w:r>
      <w:r>
        <w:rPr>
          <w:sz w:val="28"/>
        </w:rPr>
        <w:t>initial</w:t>
      </w:r>
      <w:r>
        <w:rPr>
          <w:spacing w:val="-3"/>
          <w:sz w:val="28"/>
        </w:rPr>
        <w:t xml:space="preserve"> </w:t>
      </w:r>
      <w:r>
        <w:rPr>
          <w:sz w:val="28"/>
        </w:rPr>
        <w:t>12</w:t>
      </w:r>
      <w:r>
        <w:rPr>
          <w:spacing w:val="-4"/>
          <w:sz w:val="28"/>
        </w:rPr>
        <w:t xml:space="preserve"> </w:t>
      </w:r>
      <w:r>
        <w:rPr>
          <w:sz w:val="28"/>
        </w:rPr>
        <w:t>month</w:t>
      </w:r>
      <w:r>
        <w:rPr>
          <w:spacing w:val="-1"/>
          <w:sz w:val="28"/>
        </w:rPr>
        <w:t xml:space="preserve"> </w:t>
      </w:r>
      <w:r>
        <w:rPr>
          <w:sz w:val="28"/>
        </w:rPr>
        <w:t>period</w:t>
      </w:r>
      <w:r>
        <w:rPr>
          <w:spacing w:val="-4"/>
          <w:sz w:val="28"/>
        </w:rPr>
        <w:t xml:space="preserve"> </w:t>
      </w:r>
      <w:r>
        <w:rPr>
          <w:sz w:val="28"/>
        </w:rPr>
        <w:t>at</w:t>
      </w:r>
      <w:r>
        <w:rPr>
          <w:spacing w:val="-5"/>
          <w:sz w:val="28"/>
        </w:rPr>
        <w:t xml:space="preserve"> </w:t>
      </w:r>
      <w:r>
        <w:rPr>
          <w:sz w:val="28"/>
        </w:rPr>
        <w:t>which point the Board would be invited to review arrangements.</w:t>
      </w:r>
    </w:p>
    <w:p w14:paraId="595586DA" w14:textId="77777777" w:rsidR="000C2243" w:rsidRDefault="000C2243">
      <w:pPr>
        <w:pStyle w:val="BodyText"/>
        <w:spacing w:before="48"/>
      </w:pPr>
    </w:p>
    <w:p w14:paraId="595586DB" w14:textId="77777777" w:rsidR="000C2243" w:rsidRDefault="001C00E3">
      <w:pPr>
        <w:pStyle w:val="ListParagraph"/>
        <w:numPr>
          <w:ilvl w:val="1"/>
          <w:numId w:val="2"/>
        </w:numPr>
        <w:tabs>
          <w:tab w:val="left" w:pos="804"/>
        </w:tabs>
        <w:spacing w:line="276" w:lineRule="auto"/>
        <w:ind w:left="804" w:right="1220"/>
        <w:rPr>
          <w:sz w:val="28"/>
        </w:rPr>
      </w:pPr>
      <w:r>
        <w:rPr>
          <w:sz w:val="28"/>
        </w:rPr>
        <w:t>The</w:t>
      </w:r>
      <w:r>
        <w:rPr>
          <w:spacing w:val="-4"/>
          <w:sz w:val="28"/>
        </w:rPr>
        <w:t xml:space="preserve"> </w:t>
      </w:r>
      <w:r>
        <w:rPr>
          <w:sz w:val="28"/>
        </w:rPr>
        <w:t>Director</w:t>
      </w:r>
      <w:r>
        <w:rPr>
          <w:spacing w:val="-3"/>
          <w:sz w:val="28"/>
        </w:rPr>
        <w:t xml:space="preserve"> </w:t>
      </w:r>
      <w:r>
        <w:rPr>
          <w:sz w:val="28"/>
        </w:rPr>
        <w:t>of</w:t>
      </w:r>
      <w:r>
        <w:rPr>
          <w:spacing w:val="-2"/>
          <w:sz w:val="28"/>
        </w:rPr>
        <w:t xml:space="preserve"> </w:t>
      </w:r>
      <w:r>
        <w:rPr>
          <w:sz w:val="28"/>
        </w:rPr>
        <w:t>People</w:t>
      </w:r>
      <w:r>
        <w:rPr>
          <w:spacing w:val="-4"/>
          <w:sz w:val="28"/>
        </w:rPr>
        <w:t xml:space="preserve"> </w:t>
      </w:r>
      <w:r>
        <w:rPr>
          <w:sz w:val="28"/>
        </w:rPr>
        <w:t>clarified</w:t>
      </w:r>
      <w:r>
        <w:rPr>
          <w:spacing w:val="-4"/>
          <w:sz w:val="28"/>
        </w:rPr>
        <w:t xml:space="preserve"> </w:t>
      </w:r>
      <w:r>
        <w:rPr>
          <w:sz w:val="28"/>
        </w:rPr>
        <w:t>that</w:t>
      </w:r>
      <w:r>
        <w:rPr>
          <w:spacing w:val="-2"/>
          <w:sz w:val="28"/>
        </w:rPr>
        <w:t xml:space="preserve"> </w:t>
      </w:r>
      <w:r>
        <w:rPr>
          <w:sz w:val="28"/>
        </w:rPr>
        <w:t>the</w:t>
      </w:r>
      <w:r>
        <w:rPr>
          <w:spacing w:val="-4"/>
          <w:sz w:val="28"/>
        </w:rPr>
        <w:t xml:space="preserve"> </w:t>
      </w:r>
      <w:r>
        <w:rPr>
          <w:sz w:val="28"/>
        </w:rPr>
        <w:t>Board</w:t>
      </w:r>
      <w:r>
        <w:rPr>
          <w:spacing w:val="-6"/>
          <w:sz w:val="28"/>
        </w:rPr>
        <w:t xml:space="preserve"> </w:t>
      </w:r>
      <w:r>
        <w:rPr>
          <w:sz w:val="28"/>
        </w:rPr>
        <w:t>would</w:t>
      </w:r>
      <w:r>
        <w:rPr>
          <w:spacing w:val="-4"/>
          <w:sz w:val="28"/>
        </w:rPr>
        <w:t xml:space="preserve"> </w:t>
      </w:r>
      <w:r>
        <w:rPr>
          <w:sz w:val="28"/>
        </w:rPr>
        <w:t>still</w:t>
      </w:r>
      <w:r>
        <w:rPr>
          <w:spacing w:val="-3"/>
          <w:sz w:val="28"/>
        </w:rPr>
        <w:t xml:space="preserve"> </w:t>
      </w:r>
      <w:r>
        <w:rPr>
          <w:sz w:val="28"/>
        </w:rPr>
        <w:t>retain the authority to review any policy that it wished to and that officers/Committees would be able to escalate to the Board it saw fit.</w:t>
      </w:r>
    </w:p>
    <w:p w14:paraId="595586DC" w14:textId="77777777" w:rsidR="000C2243" w:rsidRDefault="000C2243">
      <w:pPr>
        <w:pStyle w:val="BodyText"/>
        <w:spacing w:before="50"/>
      </w:pPr>
    </w:p>
    <w:p w14:paraId="595586DD" w14:textId="77777777" w:rsidR="000C2243" w:rsidRDefault="001C00E3">
      <w:pPr>
        <w:pStyle w:val="ListParagraph"/>
        <w:numPr>
          <w:ilvl w:val="1"/>
          <w:numId w:val="2"/>
        </w:numPr>
        <w:tabs>
          <w:tab w:val="left" w:pos="804"/>
        </w:tabs>
        <w:spacing w:line="276" w:lineRule="auto"/>
        <w:ind w:left="804" w:right="1426" w:hanging="720"/>
        <w:rPr>
          <w:sz w:val="28"/>
        </w:rPr>
      </w:pPr>
      <w:r>
        <w:rPr>
          <w:sz w:val="28"/>
        </w:rPr>
        <w:t>The</w:t>
      </w:r>
      <w:r>
        <w:rPr>
          <w:spacing w:val="-6"/>
          <w:sz w:val="28"/>
        </w:rPr>
        <w:t xml:space="preserve"> </w:t>
      </w:r>
      <w:r>
        <w:rPr>
          <w:sz w:val="28"/>
        </w:rPr>
        <w:t>Board</w:t>
      </w:r>
      <w:r>
        <w:rPr>
          <w:spacing w:val="-6"/>
          <w:sz w:val="28"/>
        </w:rPr>
        <w:t xml:space="preserve"> </w:t>
      </w:r>
      <w:r>
        <w:rPr>
          <w:sz w:val="28"/>
        </w:rPr>
        <w:t>approved</w:t>
      </w:r>
      <w:r>
        <w:rPr>
          <w:spacing w:val="-3"/>
          <w:sz w:val="28"/>
        </w:rPr>
        <w:t xml:space="preserve"> </w:t>
      </w:r>
      <w:r>
        <w:rPr>
          <w:sz w:val="28"/>
        </w:rPr>
        <w:t>the</w:t>
      </w:r>
      <w:r>
        <w:rPr>
          <w:spacing w:val="-7"/>
          <w:sz w:val="28"/>
        </w:rPr>
        <w:t xml:space="preserve"> </w:t>
      </w:r>
      <w:r>
        <w:rPr>
          <w:sz w:val="28"/>
        </w:rPr>
        <w:t>scheme,</w:t>
      </w:r>
      <w:r>
        <w:rPr>
          <w:spacing w:val="-4"/>
          <w:sz w:val="28"/>
        </w:rPr>
        <w:t xml:space="preserve"> </w:t>
      </w:r>
      <w:r>
        <w:rPr>
          <w:sz w:val="28"/>
        </w:rPr>
        <w:t>subject</w:t>
      </w:r>
      <w:r>
        <w:rPr>
          <w:spacing w:val="-6"/>
          <w:sz w:val="28"/>
        </w:rPr>
        <w:t xml:space="preserve"> </w:t>
      </w:r>
      <w:r>
        <w:rPr>
          <w:sz w:val="28"/>
        </w:rPr>
        <w:t>to</w:t>
      </w:r>
      <w:r>
        <w:rPr>
          <w:spacing w:val="-3"/>
          <w:sz w:val="28"/>
        </w:rPr>
        <w:t xml:space="preserve"> </w:t>
      </w:r>
      <w:r>
        <w:rPr>
          <w:sz w:val="28"/>
        </w:rPr>
        <w:t>PWC</w:t>
      </w:r>
      <w:r>
        <w:rPr>
          <w:spacing w:val="-4"/>
          <w:sz w:val="28"/>
        </w:rPr>
        <w:t xml:space="preserve"> </w:t>
      </w:r>
      <w:r>
        <w:rPr>
          <w:sz w:val="28"/>
        </w:rPr>
        <w:t xml:space="preserve">monitoring whether the flexible working policy should be escalated to </w:t>
      </w:r>
      <w:r>
        <w:rPr>
          <w:spacing w:val="-2"/>
          <w:sz w:val="28"/>
        </w:rPr>
        <w:t>Board.</w:t>
      </w:r>
    </w:p>
    <w:p w14:paraId="595586DE" w14:textId="77777777" w:rsidR="000C2243" w:rsidRDefault="000C2243">
      <w:pPr>
        <w:pStyle w:val="BodyText"/>
        <w:spacing w:before="48"/>
      </w:pPr>
    </w:p>
    <w:p w14:paraId="595586DF" w14:textId="77777777" w:rsidR="000C2243" w:rsidRDefault="001C00E3">
      <w:pPr>
        <w:pStyle w:val="Heading1"/>
        <w:numPr>
          <w:ilvl w:val="0"/>
          <w:numId w:val="2"/>
        </w:numPr>
        <w:tabs>
          <w:tab w:val="left" w:pos="804"/>
        </w:tabs>
      </w:pPr>
      <w:bookmarkStart w:id="7" w:name="_TOC_250004"/>
      <w:r>
        <w:t>Board</w:t>
      </w:r>
      <w:r>
        <w:rPr>
          <w:spacing w:val="-5"/>
        </w:rPr>
        <w:t xml:space="preserve"> </w:t>
      </w:r>
      <w:r>
        <w:t>and</w:t>
      </w:r>
      <w:r>
        <w:rPr>
          <w:spacing w:val="-5"/>
        </w:rPr>
        <w:t xml:space="preserve"> </w:t>
      </w:r>
      <w:r>
        <w:t>Committee</w:t>
      </w:r>
      <w:r>
        <w:rPr>
          <w:spacing w:val="-4"/>
        </w:rPr>
        <w:t xml:space="preserve"> </w:t>
      </w:r>
      <w:bookmarkEnd w:id="7"/>
      <w:r>
        <w:rPr>
          <w:spacing w:val="-2"/>
        </w:rPr>
        <w:t>Schedule</w:t>
      </w:r>
    </w:p>
    <w:p w14:paraId="595586E0" w14:textId="77777777" w:rsidR="000C2243" w:rsidRDefault="000C2243">
      <w:pPr>
        <w:pStyle w:val="BodyText"/>
        <w:spacing w:before="73"/>
        <w:rPr>
          <w:b/>
        </w:rPr>
      </w:pPr>
    </w:p>
    <w:p w14:paraId="595586E1" w14:textId="77777777" w:rsidR="000C2243" w:rsidRDefault="001C00E3">
      <w:pPr>
        <w:pStyle w:val="ListParagraph"/>
        <w:numPr>
          <w:ilvl w:val="1"/>
          <w:numId w:val="2"/>
        </w:numPr>
        <w:tabs>
          <w:tab w:val="left" w:pos="805"/>
        </w:tabs>
        <w:spacing w:line="276" w:lineRule="auto"/>
        <w:ind w:right="1249"/>
        <w:rPr>
          <w:sz w:val="28"/>
        </w:rPr>
      </w:pPr>
      <w:r>
        <w:rPr>
          <w:sz w:val="28"/>
        </w:rPr>
        <w:t>The</w:t>
      </w:r>
      <w:r>
        <w:rPr>
          <w:spacing w:val="-5"/>
          <w:sz w:val="28"/>
        </w:rPr>
        <w:t xml:space="preserve"> </w:t>
      </w:r>
      <w:r>
        <w:rPr>
          <w:sz w:val="28"/>
        </w:rPr>
        <w:t>Head</w:t>
      </w:r>
      <w:r>
        <w:rPr>
          <w:spacing w:val="-2"/>
          <w:sz w:val="28"/>
        </w:rPr>
        <w:t xml:space="preserve"> </w:t>
      </w:r>
      <w:r>
        <w:rPr>
          <w:sz w:val="28"/>
        </w:rPr>
        <w:t>of</w:t>
      </w:r>
      <w:r>
        <w:rPr>
          <w:spacing w:val="-3"/>
          <w:sz w:val="28"/>
        </w:rPr>
        <w:t xml:space="preserve"> </w:t>
      </w:r>
      <w:r>
        <w:rPr>
          <w:sz w:val="28"/>
        </w:rPr>
        <w:t>Private</w:t>
      </w:r>
      <w:r>
        <w:rPr>
          <w:spacing w:val="-2"/>
          <w:sz w:val="28"/>
        </w:rPr>
        <w:t xml:space="preserve"> </w:t>
      </w:r>
      <w:r>
        <w:rPr>
          <w:sz w:val="28"/>
        </w:rPr>
        <w:t>Office</w:t>
      </w:r>
      <w:r>
        <w:rPr>
          <w:spacing w:val="-5"/>
          <w:sz w:val="28"/>
        </w:rPr>
        <w:t xml:space="preserve"> </w:t>
      </w:r>
      <w:r>
        <w:rPr>
          <w:sz w:val="28"/>
        </w:rPr>
        <w:t>introduced</w:t>
      </w:r>
      <w:r>
        <w:rPr>
          <w:spacing w:val="-5"/>
          <w:sz w:val="28"/>
        </w:rPr>
        <w:t xml:space="preserve"> </w:t>
      </w:r>
      <w:r>
        <w:rPr>
          <w:sz w:val="28"/>
        </w:rPr>
        <w:t>a</w:t>
      </w:r>
      <w:r>
        <w:rPr>
          <w:spacing w:val="-2"/>
          <w:sz w:val="28"/>
        </w:rPr>
        <w:t xml:space="preserve"> </w:t>
      </w:r>
      <w:r>
        <w:rPr>
          <w:sz w:val="28"/>
        </w:rPr>
        <w:t>proposed</w:t>
      </w:r>
      <w:r>
        <w:rPr>
          <w:spacing w:val="-5"/>
          <w:sz w:val="28"/>
        </w:rPr>
        <w:t xml:space="preserve"> </w:t>
      </w:r>
      <w:r>
        <w:rPr>
          <w:sz w:val="28"/>
        </w:rPr>
        <w:t>approach</w:t>
      </w:r>
      <w:r>
        <w:rPr>
          <w:spacing w:val="-5"/>
          <w:sz w:val="28"/>
        </w:rPr>
        <w:t xml:space="preserve"> </w:t>
      </w:r>
      <w:r>
        <w:rPr>
          <w:sz w:val="28"/>
        </w:rPr>
        <w:t>to scheduling Board and Committee meetings. The proposed approach includes six Board meetings a year, one Board meeting each year scheduled in Wales and Scotland, and additional engagement with the Scotland and Wales Committees. Scotland and</w:t>
      </w:r>
      <w:r>
        <w:rPr>
          <w:spacing w:val="-4"/>
          <w:sz w:val="28"/>
        </w:rPr>
        <w:t xml:space="preserve"> </w:t>
      </w:r>
      <w:r>
        <w:rPr>
          <w:sz w:val="28"/>
        </w:rPr>
        <w:t>Wales development days would be reduced to once every two years.</w:t>
      </w:r>
    </w:p>
    <w:p w14:paraId="595586E2" w14:textId="77777777" w:rsidR="000C2243" w:rsidRDefault="000C2243">
      <w:pPr>
        <w:pStyle w:val="BodyText"/>
        <w:spacing w:before="48"/>
      </w:pPr>
    </w:p>
    <w:p w14:paraId="595586E3" w14:textId="77777777" w:rsidR="000C2243" w:rsidRDefault="001C00E3">
      <w:pPr>
        <w:pStyle w:val="ListParagraph"/>
        <w:numPr>
          <w:ilvl w:val="1"/>
          <w:numId w:val="2"/>
        </w:numPr>
        <w:tabs>
          <w:tab w:val="left" w:pos="805"/>
        </w:tabs>
        <w:spacing w:line="276" w:lineRule="auto"/>
        <w:ind w:right="1906" w:hanging="720"/>
        <w:rPr>
          <w:sz w:val="28"/>
        </w:rPr>
      </w:pPr>
      <w:r>
        <w:rPr>
          <w:sz w:val="28"/>
        </w:rPr>
        <w:t>The Board agreed with the overall approach, subject to consultation</w:t>
      </w:r>
      <w:r>
        <w:rPr>
          <w:spacing w:val="-8"/>
          <w:sz w:val="28"/>
        </w:rPr>
        <w:t xml:space="preserve"> </w:t>
      </w:r>
      <w:r>
        <w:rPr>
          <w:sz w:val="28"/>
        </w:rPr>
        <w:t>with</w:t>
      </w:r>
      <w:r>
        <w:rPr>
          <w:spacing w:val="-8"/>
          <w:sz w:val="28"/>
        </w:rPr>
        <w:t xml:space="preserve"> </w:t>
      </w:r>
      <w:r>
        <w:rPr>
          <w:sz w:val="28"/>
        </w:rPr>
        <w:t>the</w:t>
      </w:r>
      <w:r>
        <w:rPr>
          <w:spacing w:val="-3"/>
          <w:sz w:val="28"/>
        </w:rPr>
        <w:t xml:space="preserve"> </w:t>
      </w:r>
      <w:r>
        <w:rPr>
          <w:sz w:val="28"/>
        </w:rPr>
        <w:t>Scotland</w:t>
      </w:r>
      <w:r>
        <w:rPr>
          <w:spacing w:val="-3"/>
          <w:sz w:val="28"/>
        </w:rPr>
        <w:t xml:space="preserve"> </w:t>
      </w:r>
      <w:r>
        <w:rPr>
          <w:sz w:val="28"/>
        </w:rPr>
        <w:t>and</w:t>
      </w:r>
      <w:r>
        <w:rPr>
          <w:spacing w:val="-6"/>
          <w:sz w:val="28"/>
        </w:rPr>
        <w:t xml:space="preserve"> </w:t>
      </w:r>
      <w:r>
        <w:rPr>
          <w:sz w:val="28"/>
        </w:rPr>
        <w:t>Wales</w:t>
      </w:r>
      <w:r>
        <w:rPr>
          <w:spacing w:val="-4"/>
          <w:sz w:val="28"/>
        </w:rPr>
        <w:t xml:space="preserve"> </w:t>
      </w:r>
      <w:r>
        <w:rPr>
          <w:sz w:val="28"/>
        </w:rPr>
        <w:t>Committees</w:t>
      </w:r>
      <w:r>
        <w:rPr>
          <w:spacing w:val="-4"/>
          <w:sz w:val="28"/>
        </w:rPr>
        <w:t xml:space="preserve"> </w:t>
      </w:r>
      <w:r>
        <w:rPr>
          <w:sz w:val="28"/>
        </w:rPr>
        <w:t>on changes to their Terms of Reference.</w:t>
      </w:r>
    </w:p>
    <w:p w14:paraId="595586E4" w14:textId="77777777" w:rsidR="000C2243" w:rsidRDefault="000C2243">
      <w:pPr>
        <w:pStyle w:val="BodyText"/>
        <w:spacing w:before="48"/>
      </w:pPr>
    </w:p>
    <w:p w14:paraId="595586E5" w14:textId="77777777" w:rsidR="000C2243" w:rsidRDefault="001C00E3">
      <w:pPr>
        <w:pStyle w:val="ListParagraph"/>
        <w:numPr>
          <w:ilvl w:val="1"/>
          <w:numId w:val="2"/>
        </w:numPr>
        <w:tabs>
          <w:tab w:val="left" w:pos="804"/>
        </w:tabs>
        <w:spacing w:line="276" w:lineRule="auto"/>
        <w:ind w:left="804" w:right="1098" w:hanging="720"/>
        <w:rPr>
          <w:sz w:val="28"/>
        </w:rPr>
      </w:pPr>
      <w:r>
        <w:rPr>
          <w:sz w:val="28"/>
        </w:rPr>
        <w:t>The</w:t>
      </w:r>
      <w:r>
        <w:rPr>
          <w:spacing w:val="-5"/>
          <w:sz w:val="28"/>
        </w:rPr>
        <w:t xml:space="preserve"> </w:t>
      </w:r>
      <w:r>
        <w:rPr>
          <w:sz w:val="28"/>
        </w:rPr>
        <w:t>Board</w:t>
      </w:r>
      <w:r>
        <w:rPr>
          <w:spacing w:val="-5"/>
          <w:sz w:val="28"/>
        </w:rPr>
        <w:t xml:space="preserve"> </w:t>
      </w:r>
      <w:r>
        <w:rPr>
          <w:sz w:val="28"/>
        </w:rPr>
        <w:t>asked</w:t>
      </w:r>
      <w:r>
        <w:rPr>
          <w:spacing w:val="-7"/>
          <w:sz w:val="28"/>
        </w:rPr>
        <w:t xml:space="preserve"> </w:t>
      </w:r>
      <w:r>
        <w:rPr>
          <w:sz w:val="28"/>
        </w:rPr>
        <w:t>that</w:t>
      </w:r>
      <w:r>
        <w:rPr>
          <w:spacing w:val="-3"/>
          <w:sz w:val="28"/>
        </w:rPr>
        <w:t xml:space="preserve"> </w:t>
      </w:r>
      <w:r>
        <w:rPr>
          <w:sz w:val="28"/>
        </w:rPr>
        <w:t>the</w:t>
      </w:r>
      <w:r>
        <w:rPr>
          <w:spacing w:val="-5"/>
          <w:sz w:val="28"/>
        </w:rPr>
        <w:t xml:space="preserve"> </w:t>
      </w:r>
      <w:r>
        <w:rPr>
          <w:sz w:val="28"/>
        </w:rPr>
        <w:t>specifics</w:t>
      </w:r>
      <w:r>
        <w:rPr>
          <w:spacing w:val="-3"/>
          <w:sz w:val="28"/>
        </w:rPr>
        <w:t xml:space="preserve"> </w:t>
      </w:r>
      <w:r>
        <w:rPr>
          <w:sz w:val="28"/>
        </w:rPr>
        <w:t>of</w:t>
      </w:r>
      <w:r>
        <w:rPr>
          <w:spacing w:val="-3"/>
          <w:sz w:val="28"/>
        </w:rPr>
        <w:t xml:space="preserve"> </w:t>
      </w:r>
      <w:r>
        <w:rPr>
          <w:sz w:val="28"/>
        </w:rPr>
        <w:t>the</w:t>
      </w:r>
      <w:r>
        <w:rPr>
          <w:spacing w:val="-2"/>
          <w:sz w:val="28"/>
        </w:rPr>
        <w:t xml:space="preserve"> </w:t>
      </w:r>
      <w:r>
        <w:rPr>
          <w:sz w:val="28"/>
        </w:rPr>
        <w:t>proposals</w:t>
      </w:r>
      <w:r>
        <w:rPr>
          <w:spacing w:val="-3"/>
          <w:sz w:val="28"/>
        </w:rPr>
        <w:t xml:space="preserve"> </w:t>
      </w:r>
      <w:r>
        <w:rPr>
          <w:sz w:val="28"/>
        </w:rPr>
        <w:t>be</w:t>
      </w:r>
      <w:r>
        <w:rPr>
          <w:spacing w:val="-2"/>
          <w:sz w:val="28"/>
        </w:rPr>
        <w:t xml:space="preserve"> </w:t>
      </w:r>
      <w:r>
        <w:rPr>
          <w:sz w:val="28"/>
        </w:rPr>
        <w:t xml:space="preserve">revisited to ensure that Commissioners’ availability is considered in the </w:t>
      </w:r>
      <w:r>
        <w:rPr>
          <w:spacing w:val="-2"/>
          <w:sz w:val="28"/>
        </w:rPr>
        <w:t>schedule.</w:t>
      </w:r>
    </w:p>
    <w:p w14:paraId="595586E6" w14:textId="77777777" w:rsidR="000C2243" w:rsidRDefault="000C2243">
      <w:pPr>
        <w:pStyle w:val="ListParagraph"/>
        <w:spacing w:line="276" w:lineRule="auto"/>
        <w:rPr>
          <w:sz w:val="28"/>
        </w:rPr>
        <w:sectPr w:rsidR="000C2243">
          <w:pgSz w:w="11910" w:h="16840"/>
          <w:pgMar w:top="1720" w:right="566" w:bottom="1120" w:left="1559" w:header="0" w:footer="925" w:gutter="0"/>
          <w:cols w:space="720"/>
        </w:sectPr>
      </w:pPr>
    </w:p>
    <w:p w14:paraId="595586E7" w14:textId="77777777" w:rsidR="000C2243" w:rsidRDefault="001C00E3">
      <w:pPr>
        <w:spacing w:before="75" w:line="276" w:lineRule="auto"/>
        <w:ind w:left="792" w:right="1125"/>
        <w:rPr>
          <w:b/>
          <w:sz w:val="28"/>
        </w:rPr>
      </w:pPr>
      <w:r>
        <w:rPr>
          <w:b/>
          <w:sz w:val="28"/>
        </w:rPr>
        <w:lastRenderedPageBreak/>
        <w:t>Action: Private Office to provide wording to the Interim Chairs of the Scotland and Wales Committees for issuing to</w:t>
      </w:r>
      <w:r>
        <w:rPr>
          <w:b/>
          <w:spacing w:val="-4"/>
          <w:sz w:val="28"/>
        </w:rPr>
        <w:t xml:space="preserve"> </w:t>
      </w:r>
      <w:r>
        <w:rPr>
          <w:b/>
          <w:sz w:val="28"/>
        </w:rPr>
        <w:t>Committee</w:t>
      </w:r>
      <w:r>
        <w:rPr>
          <w:b/>
          <w:spacing w:val="-3"/>
          <w:sz w:val="28"/>
        </w:rPr>
        <w:t xml:space="preserve"> </w:t>
      </w:r>
      <w:r>
        <w:rPr>
          <w:b/>
          <w:sz w:val="28"/>
        </w:rPr>
        <w:t>members</w:t>
      </w:r>
      <w:r>
        <w:rPr>
          <w:b/>
          <w:spacing w:val="-6"/>
          <w:sz w:val="28"/>
        </w:rPr>
        <w:t xml:space="preserve"> </w:t>
      </w:r>
      <w:r>
        <w:rPr>
          <w:b/>
          <w:sz w:val="28"/>
        </w:rPr>
        <w:t>on</w:t>
      </w:r>
      <w:r>
        <w:rPr>
          <w:b/>
          <w:spacing w:val="-4"/>
          <w:sz w:val="28"/>
        </w:rPr>
        <w:t xml:space="preserve"> </w:t>
      </w:r>
      <w:r>
        <w:rPr>
          <w:b/>
          <w:sz w:val="28"/>
        </w:rPr>
        <w:t>potential</w:t>
      </w:r>
      <w:r>
        <w:rPr>
          <w:b/>
          <w:spacing w:val="-2"/>
          <w:sz w:val="28"/>
        </w:rPr>
        <w:t xml:space="preserve"> </w:t>
      </w:r>
      <w:r>
        <w:rPr>
          <w:b/>
          <w:sz w:val="28"/>
        </w:rPr>
        <w:t>amendments</w:t>
      </w:r>
      <w:r>
        <w:rPr>
          <w:b/>
          <w:spacing w:val="-6"/>
          <w:sz w:val="28"/>
        </w:rPr>
        <w:t xml:space="preserve"> </w:t>
      </w:r>
      <w:r>
        <w:rPr>
          <w:b/>
          <w:sz w:val="28"/>
        </w:rPr>
        <w:t>to</w:t>
      </w:r>
      <w:r>
        <w:rPr>
          <w:b/>
          <w:spacing w:val="-7"/>
          <w:sz w:val="28"/>
        </w:rPr>
        <w:t xml:space="preserve"> </w:t>
      </w:r>
      <w:r>
        <w:rPr>
          <w:b/>
          <w:sz w:val="28"/>
        </w:rPr>
        <w:t>Terms of Reference.</w:t>
      </w:r>
    </w:p>
    <w:p w14:paraId="595586E8" w14:textId="77777777" w:rsidR="000C2243" w:rsidRDefault="000C2243">
      <w:pPr>
        <w:pStyle w:val="BodyText"/>
        <w:spacing w:before="47"/>
        <w:rPr>
          <w:b/>
        </w:rPr>
      </w:pPr>
    </w:p>
    <w:p w14:paraId="595586E9" w14:textId="77777777" w:rsidR="000C2243" w:rsidRDefault="001C00E3">
      <w:pPr>
        <w:spacing w:line="276" w:lineRule="auto"/>
        <w:ind w:left="792" w:right="1170"/>
        <w:rPr>
          <w:b/>
          <w:sz w:val="28"/>
        </w:rPr>
      </w:pPr>
      <w:r>
        <w:rPr>
          <w:b/>
          <w:sz w:val="28"/>
        </w:rPr>
        <w:t>Action: Private Office to seek availability of Commissioners</w:t>
      </w:r>
      <w:r>
        <w:rPr>
          <w:b/>
          <w:spacing w:val="-4"/>
          <w:sz w:val="28"/>
        </w:rPr>
        <w:t xml:space="preserve"> </w:t>
      </w:r>
      <w:r>
        <w:rPr>
          <w:b/>
          <w:sz w:val="28"/>
        </w:rPr>
        <w:t>and</w:t>
      </w:r>
      <w:r>
        <w:rPr>
          <w:b/>
          <w:spacing w:val="-8"/>
          <w:sz w:val="28"/>
        </w:rPr>
        <w:t xml:space="preserve"> </w:t>
      </w:r>
      <w:r>
        <w:rPr>
          <w:b/>
          <w:sz w:val="28"/>
        </w:rPr>
        <w:t>revise</w:t>
      </w:r>
      <w:r>
        <w:rPr>
          <w:b/>
          <w:spacing w:val="-4"/>
          <w:sz w:val="28"/>
        </w:rPr>
        <w:t xml:space="preserve"> </w:t>
      </w:r>
      <w:r>
        <w:rPr>
          <w:b/>
          <w:sz w:val="28"/>
        </w:rPr>
        <w:t>the</w:t>
      </w:r>
      <w:r>
        <w:rPr>
          <w:b/>
          <w:spacing w:val="-9"/>
          <w:sz w:val="28"/>
        </w:rPr>
        <w:t xml:space="preserve"> </w:t>
      </w:r>
      <w:r>
        <w:rPr>
          <w:b/>
          <w:sz w:val="28"/>
        </w:rPr>
        <w:t>proposed</w:t>
      </w:r>
      <w:r>
        <w:rPr>
          <w:b/>
          <w:spacing w:val="-5"/>
          <w:sz w:val="28"/>
        </w:rPr>
        <w:t xml:space="preserve"> </w:t>
      </w:r>
      <w:r>
        <w:rPr>
          <w:b/>
          <w:sz w:val="28"/>
        </w:rPr>
        <w:t>Board</w:t>
      </w:r>
      <w:r>
        <w:rPr>
          <w:b/>
          <w:spacing w:val="-5"/>
          <w:sz w:val="28"/>
        </w:rPr>
        <w:t xml:space="preserve"> </w:t>
      </w:r>
      <w:r>
        <w:rPr>
          <w:b/>
          <w:sz w:val="28"/>
        </w:rPr>
        <w:t>meeting schedule accordingly.</w:t>
      </w:r>
    </w:p>
    <w:p w14:paraId="595586EA" w14:textId="77777777" w:rsidR="000C2243" w:rsidRDefault="000C2243">
      <w:pPr>
        <w:pStyle w:val="BodyText"/>
        <w:spacing w:before="47"/>
        <w:rPr>
          <w:b/>
        </w:rPr>
      </w:pPr>
    </w:p>
    <w:p w14:paraId="595586EB" w14:textId="77777777" w:rsidR="000C2243" w:rsidRDefault="001C00E3">
      <w:pPr>
        <w:pStyle w:val="Heading1"/>
        <w:numPr>
          <w:ilvl w:val="0"/>
          <w:numId w:val="2"/>
        </w:numPr>
        <w:tabs>
          <w:tab w:val="left" w:pos="792"/>
        </w:tabs>
        <w:spacing w:before="1" w:line="259" w:lineRule="auto"/>
        <w:ind w:left="792" w:right="2109" w:hanging="708"/>
      </w:pPr>
      <w:bookmarkStart w:id="8" w:name="_TOC_250003"/>
      <w:r>
        <w:t>Reputation</w:t>
      </w:r>
      <w:r>
        <w:rPr>
          <w:spacing w:val="-9"/>
        </w:rPr>
        <w:t xml:space="preserve"> </w:t>
      </w:r>
      <w:r>
        <w:t>Research:</w:t>
      </w:r>
      <w:r>
        <w:rPr>
          <w:spacing w:val="-8"/>
        </w:rPr>
        <w:t xml:space="preserve"> </w:t>
      </w:r>
      <w:r>
        <w:t>Stakeholder</w:t>
      </w:r>
      <w:r>
        <w:rPr>
          <w:spacing w:val="-9"/>
        </w:rPr>
        <w:t xml:space="preserve"> </w:t>
      </w:r>
      <w:r>
        <w:t>engagement</w:t>
      </w:r>
      <w:r>
        <w:rPr>
          <w:spacing w:val="-8"/>
        </w:rPr>
        <w:t xml:space="preserve"> </w:t>
      </w:r>
      <w:bookmarkEnd w:id="8"/>
      <w:r>
        <w:t>and branding proposals</w:t>
      </w:r>
    </w:p>
    <w:p w14:paraId="595586EC" w14:textId="77777777" w:rsidR="000C2243" w:rsidRDefault="000C2243">
      <w:pPr>
        <w:pStyle w:val="BodyText"/>
        <w:spacing w:before="47"/>
        <w:rPr>
          <w:b/>
        </w:rPr>
      </w:pPr>
    </w:p>
    <w:p w14:paraId="595586ED" w14:textId="77777777" w:rsidR="000C2243" w:rsidRDefault="001C00E3">
      <w:pPr>
        <w:spacing w:before="1"/>
        <w:ind w:left="804"/>
        <w:rPr>
          <w:i/>
          <w:sz w:val="28"/>
        </w:rPr>
      </w:pPr>
      <w:r>
        <w:rPr>
          <w:i/>
          <w:sz w:val="28"/>
        </w:rPr>
        <w:t>Stakeholder</w:t>
      </w:r>
      <w:r>
        <w:rPr>
          <w:i/>
          <w:spacing w:val="-8"/>
          <w:sz w:val="28"/>
        </w:rPr>
        <w:t xml:space="preserve"> </w:t>
      </w:r>
      <w:r>
        <w:rPr>
          <w:i/>
          <w:spacing w:val="-2"/>
          <w:sz w:val="28"/>
        </w:rPr>
        <w:t>Engagement</w:t>
      </w:r>
    </w:p>
    <w:p w14:paraId="595586EE" w14:textId="77777777" w:rsidR="000C2243" w:rsidRDefault="000C2243">
      <w:pPr>
        <w:pStyle w:val="BodyText"/>
        <w:spacing w:before="98"/>
        <w:rPr>
          <w:i/>
        </w:rPr>
      </w:pPr>
    </w:p>
    <w:p w14:paraId="595586EF" w14:textId="77777777" w:rsidR="000C2243" w:rsidRDefault="001C00E3">
      <w:pPr>
        <w:pStyle w:val="ListParagraph"/>
        <w:numPr>
          <w:ilvl w:val="1"/>
          <w:numId w:val="2"/>
        </w:numPr>
        <w:tabs>
          <w:tab w:val="left" w:pos="804"/>
        </w:tabs>
        <w:spacing w:line="276" w:lineRule="auto"/>
        <w:ind w:left="804" w:right="1458"/>
        <w:rPr>
          <w:sz w:val="28"/>
        </w:rPr>
      </w:pPr>
      <w:r>
        <w:rPr>
          <w:sz w:val="28"/>
        </w:rPr>
        <w:t>The Senior Principal of Engagement and Communications provided</w:t>
      </w:r>
      <w:r>
        <w:rPr>
          <w:spacing w:val="-6"/>
          <w:sz w:val="28"/>
        </w:rPr>
        <w:t xml:space="preserve"> </w:t>
      </w:r>
      <w:r>
        <w:rPr>
          <w:sz w:val="28"/>
        </w:rPr>
        <w:t>an</w:t>
      </w:r>
      <w:r>
        <w:rPr>
          <w:spacing w:val="-6"/>
          <w:sz w:val="28"/>
        </w:rPr>
        <w:t xml:space="preserve"> </w:t>
      </w:r>
      <w:r>
        <w:rPr>
          <w:sz w:val="28"/>
        </w:rPr>
        <w:t>overview</w:t>
      </w:r>
      <w:r>
        <w:rPr>
          <w:spacing w:val="-3"/>
          <w:sz w:val="28"/>
        </w:rPr>
        <w:t xml:space="preserve"> </w:t>
      </w:r>
      <w:r>
        <w:rPr>
          <w:sz w:val="28"/>
        </w:rPr>
        <w:t>of</w:t>
      </w:r>
      <w:r>
        <w:rPr>
          <w:spacing w:val="-4"/>
          <w:sz w:val="28"/>
        </w:rPr>
        <w:t xml:space="preserve"> </w:t>
      </w:r>
      <w:r>
        <w:rPr>
          <w:sz w:val="28"/>
        </w:rPr>
        <w:t>a</w:t>
      </w:r>
      <w:r>
        <w:rPr>
          <w:spacing w:val="-3"/>
          <w:sz w:val="28"/>
        </w:rPr>
        <w:t xml:space="preserve"> </w:t>
      </w:r>
      <w:r>
        <w:rPr>
          <w:sz w:val="28"/>
        </w:rPr>
        <w:t>proposed</w:t>
      </w:r>
      <w:r>
        <w:rPr>
          <w:spacing w:val="-3"/>
          <w:sz w:val="28"/>
        </w:rPr>
        <w:t xml:space="preserve"> </w:t>
      </w:r>
      <w:r>
        <w:rPr>
          <w:sz w:val="28"/>
        </w:rPr>
        <w:t>approach</w:t>
      </w:r>
      <w:r>
        <w:rPr>
          <w:spacing w:val="-6"/>
          <w:sz w:val="28"/>
        </w:rPr>
        <w:t xml:space="preserve"> </w:t>
      </w:r>
      <w:r>
        <w:rPr>
          <w:sz w:val="28"/>
        </w:rPr>
        <w:t>to</w:t>
      </w:r>
      <w:r>
        <w:rPr>
          <w:spacing w:val="-6"/>
          <w:sz w:val="28"/>
        </w:rPr>
        <w:t xml:space="preserve"> </w:t>
      </w:r>
      <w:r>
        <w:rPr>
          <w:sz w:val="28"/>
        </w:rPr>
        <w:t xml:space="preserve">stakeholder </w:t>
      </w:r>
      <w:r>
        <w:rPr>
          <w:spacing w:val="-2"/>
          <w:sz w:val="28"/>
        </w:rPr>
        <w:t>engagement.</w:t>
      </w:r>
    </w:p>
    <w:p w14:paraId="595586F0" w14:textId="77777777" w:rsidR="000C2243" w:rsidRDefault="000C2243">
      <w:pPr>
        <w:pStyle w:val="BodyText"/>
        <w:spacing w:before="48"/>
      </w:pPr>
    </w:p>
    <w:p w14:paraId="595586F1" w14:textId="77777777" w:rsidR="000C2243" w:rsidRDefault="001C00E3">
      <w:pPr>
        <w:pStyle w:val="ListParagraph"/>
        <w:numPr>
          <w:ilvl w:val="1"/>
          <w:numId w:val="2"/>
        </w:numPr>
        <w:tabs>
          <w:tab w:val="left" w:pos="804"/>
        </w:tabs>
        <w:spacing w:line="276" w:lineRule="auto"/>
        <w:ind w:left="804" w:right="1080" w:hanging="720"/>
        <w:rPr>
          <w:sz w:val="28"/>
        </w:rPr>
      </w:pPr>
      <w:r>
        <w:rPr>
          <w:sz w:val="28"/>
        </w:rPr>
        <w:t>The Board were supportive of a shift to grow engagement with Civil Society Organisations and Parliamentarians, noting that it must be done in a way that preserves EHRC’s independence. Commissioners offered ideas for consideration such as engagement with Select Committees beyond the Women and Equalities Committee and the Joint Committee for Human Rights,</w:t>
      </w:r>
      <w:r>
        <w:rPr>
          <w:spacing w:val="-5"/>
          <w:sz w:val="28"/>
        </w:rPr>
        <w:t xml:space="preserve"> </w:t>
      </w:r>
      <w:r>
        <w:rPr>
          <w:sz w:val="28"/>
        </w:rPr>
        <w:t>briefing</w:t>
      </w:r>
      <w:r>
        <w:rPr>
          <w:spacing w:val="-6"/>
          <w:sz w:val="28"/>
        </w:rPr>
        <w:t xml:space="preserve"> </w:t>
      </w:r>
      <w:r>
        <w:rPr>
          <w:sz w:val="28"/>
        </w:rPr>
        <w:t>Parliamentarians</w:t>
      </w:r>
      <w:r>
        <w:rPr>
          <w:spacing w:val="-5"/>
          <w:sz w:val="28"/>
        </w:rPr>
        <w:t xml:space="preserve"> </w:t>
      </w:r>
      <w:r>
        <w:rPr>
          <w:sz w:val="28"/>
        </w:rPr>
        <w:t>more</w:t>
      </w:r>
      <w:r>
        <w:rPr>
          <w:spacing w:val="-7"/>
          <w:sz w:val="28"/>
        </w:rPr>
        <w:t xml:space="preserve"> </w:t>
      </w:r>
      <w:r>
        <w:rPr>
          <w:sz w:val="28"/>
        </w:rPr>
        <w:t>regularly</w:t>
      </w:r>
      <w:r>
        <w:rPr>
          <w:spacing w:val="-3"/>
          <w:sz w:val="28"/>
        </w:rPr>
        <w:t xml:space="preserve"> </w:t>
      </w:r>
      <w:r>
        <w:rPr>
          <w:sz w:val="28"/>
        </w:rPr>
        <w:t>on</w:t>
      </w:r>
      <w:r>
        <w:rPr>
          <w:spacing w:val="-7"/>
          <w:sz w:val="28"/>
        </w:rPr>
        <w:t xml:space="preserve"> </w:t>
      </w:r>
      <w:r>
        <w:rPr>
          <w:sz w:val="28"/>
        </w:rPr>
        <w:t>equality</w:t>
      </w:r>
      <w:r>
        <w:rPr>
          <w:spacing w:val="-3"/>
          <w:sz w:val="28"/>
        </w:rPr>
        <w:t xml:space="preserve"> </w:t>
      </w:r>
      <w:r>
        <w:rPr>
          <w:sz w:val="28"/>
        </w:rPr>
        <w:t>and human</w:t>
      </w:r>
      <w:r>
        <w:rPr>
          <w:spacing w:val="-5"/>
          <w:sz w:val="28"/>
        </w:rPr>
        <w:t xml:space="preserve"> </w:t>
      </w:r>
      <w:r>
        <w:rPr>
          <w:sz w:val="28"/>
        </w:rPr>
        <w:t>rights</w:t>
      </w:r>
      <w:r>
        <w:rPr>
          <w:spacing w:val="-2"/>
          <w:sz w:val="28"/>
        </w:rPr>
        <w:t xml:space="preserve"> </w:t>
      </w:r>
      <w:r>
        <w:rPr>
          <w:sz w:val="28"/>
        </w:rPr>
        <w:t>issues,</w:t>
      </w:r>
      <w:r>
        <w:rPr>
          <w:spacing w:val="-3"/>
          <w:sz w:val="28"/>
        </w:rPr>
        <w:t xml:space="preserve"> </w:t>
      </w:r>
      <w:r>
        <w:rPr>
          <w:sz w:val="28"/>
        </w:rPr>
        <w:t>events</w:t>
      </w:r>
      <w:r>
        <w:rPr>
          <w:spacing w:val="-3"/>
          <w:sz w:val="28"/>
        </w:rPr>
        <w:t xml:space="preserve"> </w:t>
      </w:r>
      <w:r>
        <w:rPr>
          <w:sz w:val="28"/>
        </w:rPr>
        <w:t>with</w:t>
      </w:r>
      <w:r>
        <w:rPr>
          <w:spacing w:val="-7"/>
          <w:sz w:val="28"/>
        </w:rPr>
        <w:t xml:space="preserve"> </w:t>
      </w:r>
      <w:r>
        <w:rPr>
          <w:sz w:val="28"/>
        </w:rPr>
        <w:t>multiple</w:t>
      </w:r>
      <w:r>
        <w:rPr>
          <w:spacing w:val="-3"/>
          <w:sz w:val="28"/>
        </w:rPr>
        <w:t xml:space="preserve"> </w:t>
      </w:r>
      <w:r>
        <w:rPr>
          <w:sz w:val="28"/>
        </w:rPr>
        <w:t>types</w:t>
      </w:r>
      <w:r>
        <w:rPr>
          <w:spacing w:val="-3"/>
          <w:sz w:val="28"/>
        </w:rPr>
        <w:t xml:space="preserve"> </w:t>
      </w:r>
      <w:r>
        <w:rPr>
          <w:sz w:val="28"/>
        </w:rPr>
        <w:t>of</w:t>
      </w:r>
      <w:r>
        <w:rPr>
          <w:spacing w:val="-6"/>
          <w:sz w:val="28"/>
        </w:rPr>
        <w:t xml:space="preserve"> </w:t>
      </w:r>
      <w:r>
        <w:rPr>
          <w:sz w:val="28"/>
        </w:rPr>
        <w:t>stakeholders, and single-issue roundtables with a view to intelligence gathering and promoting our own work.</w:t>
      </w:r>
    </w:p>
    <w:p w14:paraId="595586F2" w14:textId="77777777" w:rsidR="000C2243" w:rsidRDefault="000C2243">
      <w:pPr>
        <w:pStyle w:val="BodyText"/>
        <w:spacing w:before="48"/>
      </w:pPr>
    </w:p>
    <w:p w14:paraId="595586F3" w14:textId="77777777" w:rsidR="000C2243" w:rsidRDefault="001C00E3">
      <w:pPr>
        <w:pStyle w:val="ListParagraph"/>
        <w:numPr>
          <w:ilvl w:val="1"/>
          <w:numId w:val="2"/>
        </w:numPr>
        <w:tabs>
          <w:tab w:val="left" w:pos="804"/>
        </w:tabs>
        <w:ind w:left="804" w:hanging="719"/>
        <w:rPr>
          <w:sz w:val="28"/>
        </w:rPr>
      </w:pPr>
      <w:r>
        <w:rPr>
          <w:sz w:val="28"/>
        </w:rPr>
        <w:t>The</w:t>
      </w:r>
      <w:r>
        <w:rPr>
          <w:spacing w:val="-5"/>
          <w:sz w:val="28"/>
        </w:rPr>
        <w:t xml:space="preserve"> </w:t>
      </w:r>
      <w:r>
        <w:rPr>
          <w:sz w:val="28"/>
        </w:rPr>
        <w:t>Board</w:t>
      </w:r>
      <w:r>
        <w:rPr>
          <w:spacing w:val="-4"/>
          <w:sz w:val="28"/>
        </w:rPr>
        <w:t xml:space="preserve"> </w:t>
      </w:r>
      <w:r>
        <w:rPr>
          <w:sz w:val="28"/>
        </w:rPr>
        <w:t>agreed</w:t>
      </w:r>
      <w:r>
        <w:rPr>
          <w:spacing w:val="-6"/>
          <w:sz w:val="28"/>
        </w:rPr>
        <w:t xml:space="preserve"> </w:t>
      </w:r>
      <w:r>
        <w:rPr>
          <w:sz w:val="28"/>
        </w:rPr>
        <w:t>to</w:t>
      </w:r>
      <w:r>
        <w:rPr>
          <w:spacing w:val="-1"/>
          <w:sz w:val="28"/>
        </w:rPr>
        <w:t xml:space="preserve"> </w:t>
      </w:r>
      <w:r>
        <w:rPr>
          <w:sz w:val="28"/>
        </w:rPr>
        <w:t>the</w:t>
      </w:r>
      <w:r>
        <w:rPr>
          <w:spacing w:val="-4"/>
          <w:sz w:val="28"/>
        </w:rPr>
        <w:t xml:space="preserve"> </w:t>
      </w:r>
      <w:r>
        <w:rPr>
          <w:sz w:val="28"/>
        </w:rPr>
        <w:t>overall</w:t>
      </w:r>
      <w:r>
        <w:rPr>
          <w:spacing w:val="-4"/>
          <w:sz w:val="28"/>
        </w:rPr>
        <w:t xml:space="preserve"> </w:t>
      </w:r>
      <w:r>
        <w:rPr>
          <w:spacing w:val="-2"/>
          <w:sz w:val="28"/>
        </w:rPr>
        <w:t>proposal.</w:t>
      </w:r>
    </w:p>
    <w:p w14:paraId="595586F4" w14:textId="77777777" w:rsidR="000C2243" w:rsidRDefault="000C2243">
      <w:pPr>
        <w:pStyle w:val="BodyText"/>
        <w:spacing w:before="95"/>
      </w:pPr>
    </w:p>
    <w:p w14:paraId="595586F5" w14:textId="77777777" w:rsidR="000C2243" w:rsidRDefault="001C00E3">
      <w:pPr>
        <w:spacing w:line="278" w:lineRule="auto"/>
        <w:ind w:left="804" w:hanging="13"/>
        <w:rPr>
          <w:b/>
          <w:sz w:val="28"/>
        </w:rPr>
      </w:pPr>
      <w:r>
        <w:rPr>
          <w:b/>
          <w:sz w:val="28"/>
        </w:rPr>
        <w:t>Action:</w:t>
      </w:r>
      <w:r>
        <w:rPr>
          <w:b/>
          <w:spacing w:val="-5"/>
          <w:sz w:val="28"/>
        </w:rPr>
        <w:t xml:space="preserve"> </w:t>
      </w:r>
      <w:r>
        <w:rPr>
          <w:b/>
          <w:sz w:val="28"/>
        </w:rPr>
        <w:t>Private</w:t>
      </w:r>
      <w:r>
        <w:rPr>
          <w:b/>
          <w:spacing w:val="-3"/>
          <w:sz w:val="28"/>
        </w:rPr>
        <w:t xml:space="preserve"> </w:t>
      </w:r>
      <w:r>
        <w:rPr>
          <w:b/>
          <w:sz w:val="28"/>
        </w:rPr>
        <w:t>Office</w:t>
      </w:r>
      <w:r>
        <w:rPr>
          <w:b/>
          <w:spacing w:val="-6"/>
          <w:sz w:val="28"/>
        </w:rPr>
        <w:t xml:space="preserve"> </w:t>
      </w:r>
      <w:r>
        <w:rPr>
          <w:b/>
          <w:sz w:val="28"/>
        </w:rPr>
        <w:t>to</w:t>
      </w:r>
      <w:r>
        <w:rPr>
          <w:b/>
          <w:spacing w:val="-4"/>
          <w:sz w:val="28"/>
        </w:rPr>
        <w:t xml:space="preserve"> </w:t>
      </w:r>
      <w:r>
        <w:rPr>
          <w:b/>
          <w:sz w:val="28"/>
        </w:rPr>
        <w:t>schedule</w:t>
      </w:r>
      <w:r>
        <w:rPr>
          <w:b/>
          <w:spacing w:val="-6"/>
          <w:sz w:val="28"/>
        </w:rPr>
        <w:t xml:space="preserve"> </w:t>
      </w:r>
      <w:r>
        <w:rPr>
          <w:b/>
          <w:sz w:val="28"/>
        </w:rPr>
        <w:t>a</w:t>
      </w:r>
      <w:r>
        <w:rPr>
          <w:b/>
          <w:spacing w:val="-6"/>
          <w:sz w:val="28"/>
        </w:rPr>
        <w:t xml:space="preserve"> </w:t>
      </w:r>
      <w:r>
        <w:rPr>
          <w:b/>
          <w:sz w:val="28"/>
        </w:rPr>
        <w:t>detailed</w:t>
      </w:r>
      <w:r>
        <w:rPr>
          <w:b/>
          <w:spacing w:val="-4"/>
          <w:sz w:val="28"/>
        </w:rPr>
        <w:t xml:space="preserve"> </w:t>
      </w:r>
      <w:r>
        <w:rPr>
          <w:b/>
          <w:sz w:val="28"/>
        </w:rPr>
        <w:t>stakeholder engagement strategy for a future meeting.</w:t>
      </w:r>
    </w:p>
    <w:p w14:paraId="595586F6" w14:textId="77777777" w:rsidR="000C2243" w:rsidRDefault="000C2243">
      <w:pPr>
        <w:pStyle w:val="BodyText"/>
        <w:spacing w:before="42"/>
        <w:rPr>
          <w:b/>
        </w:rPr>
      </w:pPr>
    </w:p>
    <w:p w14:paraId="595586F7" w14:textId="77777777" w:rsidR="000C2243" w:rsidRDefault="001C00E3">
      <w:pPr>
        <w:ind w:left="804"/>
        <w:rPr>
          <w:i/>
          <w:sz w:val="28"/>
        </w:rPr>
      </w:pPr>
      <w:r>
        <w:rPr>
          <w:i/>
          <w:sz w:val="28"/>
        </w:rPr>
        <w:t>Branding</w:t>
      </w:r>
      <w:r>
        <w:rPr>
          <w:i/>
          <w:spacing w:val="-7"/>
          <w:sz w:val="28"/>
        </w:rPr>
        <w:t xml:space="preserve"> </w:t>
      </w:r>
      <w:r>
        <w:rPr>
          <w:i/>
          <w:spacing w:val="-2"/>
          <w:sz w:val="28"/>
        </w:rPr>
        <w:t>proposals</w:t>
      </w:r>
    </w:p>
    <w:p w14:paraId="595586F8" w14:textId="77777777" w:rsidR="000C2243" w:rsidRDefault="000C2243">
      <w:pPr>
        <w:rPr>
          <w:i/>
          <w:sz w:val="28"/>
        </w:rPr>
        <w:sectPr w:rsidR="000C2243">
          <w:pgSz w:w="11910" w:h="16840"/>
          <w:pgMar w:top="1720" w:right="566" w:bottom="1120" w:left="1559" w:header="0" w:footer="925" w:gutter="0"/>
          <w:cols w:space="720"/>
        </w:sectPr>
      </w:pPr>
    </w:p>
    <w:p w14:paraId="595586F9" w14:textId="77777777" w:rsidR="000C2243" w:rsidRDefault="001C00E3">
      <w:pPr>
        <w:pStyle w:val="ListParagraph"/>
        <w:numPr>
          <w:ilvl w:val="1"/>
          <w:numId w:val="2"/>
        </w:numPr>
        <w:tabs>
          <w:tab w:val="left" w:pos="805"/>
        </w:tabs>
        <w:spacing w:before="75" w:line="276" w:lineRule="auto"/>
        <w:ind w:right="2059" w:hanging="720"/>
        <w:rPr>
          <w:sz w:val="28"/>
        </w:rPr>
      </w:pPr>
      <w:r>
        <w:rPr>
          <w:sz w:val="28"/>
        </w:rPr>
        <w:lastRenderedPageBreak/>
        <w:t>The</w:t>
      </w:r>
      <w:r>
        <w:rPr>
          <w:spacing w:val="-5"/>
          <w:sz w:val="28"/>
        </w:rPr>
        <w:t xml:space="preserve"> </w:t>
      </w:r>
      <w:r>
        <w:rPr>
          <w:sz w:val="28"/>
        </w:rPr>
        <w:t>Senior</w:t>
      </w:r>
      <w:r>
        <w:rPr>
          <w:spacing w:val="-4"/>
          <w:sz w:val="28"/>
        </w:rPr>
        <w:t xml:space="preserve"> </w:t>
      </w:r>
      <w:r>
        <w:rPr>
          <w:sz w:val="28"/>
        </w:rPr>
        <w:t>Principal</w:t>
      </w:r>
      <w:r>
        <w:rPr>
          <w:spacing w:val="-2"/>
          <w:sz w:val="28"/>
        </w:rPr>
        <w:t xml:space="preserve"> </w:t>
      </w:r>
      <w:r>
        <w:rPr>
          <w:sz w:val="28"/>
        </w:rPr>
        <w:t>for</w:t>
      </w:r>
      <w:r>
        <w:rPr>
          <w:spacing w:val="-4"/>
          <w:sz w:val="28"/>
        </w:rPr>
        <w:t xml:space="preserve"> </w:t>
      </w:r>
      <w:r>
        <w:rPr>
          <w:sz w:val="28"/>
        </w:rPr>
        <w:t>Media</w:t>
      </w:r>
      <w:r>
        <w:rPr>
          <w:spacing w:val="-5"/>
          <w:sz w:val="28"/>
        </w:rPr>
        <w:t xml:space="preserve"> </w:t>
      </w:r>
      <w:r>
        <w:rPr>
          <w:sz w:val="28"/>
        </w:rPr>
        <w:t>and</w:t>
      </w:r>
      <w:r>
        <w:rPr>
          <w:spacing w:val="-7"/>
          <w:sz w:val="28"/>
        </w:rPr>
        <w:t xml:space="preserve"> </w:t>
      </w:r>
      <w:r>
        <w:rPr>
          <w:sz w:val="28"/>
        </w:rPr>
        <w:t>Content</w:t>
      </w:r>
      <w:r>
        <w:rPr>
          <w:spacing w:val="-3"/>
          <w:sz w:val="28"/>
        </w:rPr>
        <w:t xml:space="preserve"> </w:t>
      </w:r>
      <w:r>
        <w:rPr>
          <w:sz w:val="28"/>
        </w:rPr>
        <w:t>provided</w:t>
      </w:r>
      <w:r>
        <w:rPr>
          <w:spacing w:val="-2"/>
          <w:sz w:val="28"/>
        </w:rPr>
        <w:t xml:space="preserve"> </w:t>
      </w:r>
      <w:r>
        <w:rPr>
          <w:sz w:val="28"/>
        </w:rPr>
        <w:t>an overview of proposed branding changes to EHRC.</w:t>
      </w:r>
    </w:p>
    <w:p w14:paraId="595586FA" w14:textId="77777777" w:rsidR="000C2243" w:rsidRDefault="000C2243">
      <w:pPr>
        <w:pStyle w:val="BodyText"/>
        <w:spacing w:before="48"/>
      </w:pPr>
    </w:p>
    <w:p w14:paraId="595586FB" w14:textId="77777777" w:rsidR="000C2243" w:rsidRDefault="001C00E3">
      <w:pPr>
        <w:pStyle w:val="ListParagraph"/>
        <w:numPr>
          <w:ilvl w:val="1"/>
          <w:numId w:val="2"/>
        </w:numPr>
        <w:tabs>
          <w:tab w:val="left" w:pos="792"/>
        </w:tabs>
        <w:spacing w:line="276" w:lineRule="auto"/>
        <w:ind w:left="792" w:right="1234" w:hanging="720"/>
        <w:rPr>
          <w:sz w:val="28"/>
        </w:rPr>
      </w:pPr>
      <w:r>
        <w:rPr>
          <w:sz w:val="28"/>
        </w:rPr>
        <w:t>The Board agreed with the direction of travel to update EHRC branding,</w:t>
      </w:r>
      <w:r>
        <w:rPr>
          <w:spacing w:val="-5"/>
          <w:sz w:val="28"/>
        </w:rPr>
        <w:t xml:space="preserve"> </w:t>
      </w:r>
      <w:r>
        <w:rPr>
          <w:sz w:val="28"/>
        </w:rPr>
        <w:t>subject</w:t>
      </w:r>
      <w:r>
        <w:rPr>
          <w:spacing w:val="-5"/>
          <w:sz w:val="28"/>
        </w:rPr>
        <w:t xml:space="preserve"> </w:t>
      </w:r>
      <w:r>
        <w:rPr>
          <w:sz w:val="28"/>
        </w:rPr>
        <w:t>to</w:t>
      </w:r>
      <w:r>
        <w:rPr>
          <w:spacing w:val="-3"/>
          <w:sz w:val="28"/>
        </w:rPr>
        <w:t xml:space="preserve"> </w:t>
      </w:r>
      <w:r>
        <w:rPr>
          <w:sz w:val="28"/>
        </w:rPr>
        <w:t>changing</w:t>
      </w:r>
      <w:r>
        <w:rPr>
          <w:spacing w:val="-4"/>
          <w:sz w:val="28"/>
        </w:rPr>
        <w:t xml:space="preserve"> </w:t>
      </w:r>
      <w:r>
        <w:rPr>
          <w:sz w:val="28"/>
        </w:rPr>
        <w:t>the</w:t>
      </w:r>
      <w:r>
        <w:rPr>
          <w:spacing w:val="-6"/>
          <w:sz w:val="28"/>
        </w:rPr>
        <w:t xml:space="preserve"> </w:t>
      </w:r>
      <w:r>
        <w:rPr>
          <w:sz w:val="28"/>
        </w:rPr>
        <w:t>word</w:t>
      </w:r>
      <w:r>
        <w:rPr>
          <w:spacing w:val="-6"/>
          <w:sz w:val="28"/>
        </w:rPr>
        <w:t xml:space="preserve"> </w:t>
      </w:r>
      <w:r>
        <w:rPr>
          <w:sz w:val="28"/>
        </w:rPr>
        <w:t>‘agile’</w:t>
      </w:r>
      <w:r>
        <w:rPr>
          <w:spacing w:val="-4"/>
          <w:sz w:val="28"/>
        </w:rPr>
        <w:t xml:space="preserve"> </w:t>
      </w:r>
      <w:r>
        <w:rPr>
          <w:sz w:val="28"/>
        </w:rPr>
        <w:t>to</w:t>
      </w:r>
      <w:r>
        <w:rPr>
          <w:spacing w:val="-4"/>
          <w:sz w:val="28"/>
        </w:rPr>
        <w:t xml:space="preserve"> </w:t>
      </w:r>
      <w:r>
        <w:rPr>
          <w:sz w:val="28"/>
        </w:rPr>
        <w:t>more</w:t>
      </w:r>
      <w:r>
        <w:rPr>
          <w:spacing w:val="-1"/>
          <w:sz w:val="28"/>
        </w:rPr>
        <w:t xml:space="preserve"> </w:t>
      </w:r>
      <w:r>
        <w:rPr>
          <w:sz w:val="28"/>
        </w:rPr>
        <w:t>practical language, such as ‘responsive’ and considering the following:</w:t>
      </w:r>
    </w:p>
    <w:p w14:paraId="595586FC" w14:textId="77777777" w:rsidR="000C2243" w:rsidRDefault="001C00E3">
      <w:pPr>
        <w:pStyle w:val="ListParagraph"/>
        <w:numPr>
          <w:ilvl w:val="2"/>
          <w:numId w:val="2"/>
        </w:numPr>
        <w:tabs>
          <w:tab w:val="left" w:pos="1162"/>
          <w:tab w:val="left" w:pos="1164"/>
        </w:tabs>
        <w:spacing w:before="1" w:line="276" w:lineRule="auto"/>
        <w:ind w:left="1164" w:right="2479" w:hanging="360"/>
        <w:rPr>
          <w:sz w:val="28"/>
        </w:rPr>
      </w:pPr>
      <w:r>
        <w:rPr>
          <w:sz w:val="28"/>
        </w:rPr>
        <w:t>Using</w:t>
      </w:r>
      <w:r>
        <w:rPr>
          <w:spacing w:val="-3"/>
          <w:sz w:val="28"/>
        </w:rPr>
        <w:t xml:space="preserve"> </w:t>
      </w:r>
      <w:r>
        <w:rPr>
          <w:sz w:val="28"/>
        </w:rPr>
        <w:t>language</w:t>
      </w:r>
      <w:r>
        <w:rPr>
          <w:spacing w:val="-6"/>
          <w:sz w:val="28"/>
        </w:rPr>
        <w:t xml:space="preserve"> </w:t>
      </w:r>
      <w:r>
        <w:rPr>
          <w:sz w:val="28"/>
        </w:rPr>
        <w:t>to</w:t>
      </w:r>
      <w:r>
        <w:rPr>
          <w:spacing w:val="-6"/>
          <w:sz w:val="28"/>
        </w:rPr>
        <w:t xml:space="preserve"> </w:t>
      </w:r>
      <w:r>
        <w:rPr>
          <w:sz w:val="28"/>
        </w:rPr>
        <w:t>reference</w:t>
      </w:r>
      <w:r>
        <w:rPr>
          <w:spacing w:val="-6"/>
          <w:sz w:val="28"/>
        </w:rPr>
        <w:t xml:space="preserve"> </w:t>
      </w:r>
      <w:r>
        <w:rPr>
          <w:sz w:val="28"/>
        </w:rPr>
        <w:t>our</w:t>
      </w:r>
      <w:r>
        <w:rPr>
          <w:spacing w:val="-5"/>
          <w:sz w:val="28"/>
        </w:rPr>
        <w:t xml:space="preserve"> </w:t>
      </w:r>
      <w:r>
        <w:rPr>
          <w:sz w:val="28"/>
        </w:rPr>
        <w:t>balance</w:t>
      </w:r>
      <w:r>
        <w:rPr>
          <w:spacing w:val="-3"/>
          <w:sz w:val="28"/>
        </w:rPr>
        <w:t xml:space="preserve"> </w:t>
      </w:r>
      <w:r>
        <w:rPr>
          <w:sz w:val="28"/>
        </w:rPr>
        <w:t>of</w:t>
      </w:r>
      <w:r>
        <w:rPr>
          <w:spacing w:val="-4"/>
          <w:sz w:val="28"/>
        </w:rPr>
        <w:t xml:space="preserve"> </w:t>
      </w:r>
      <w:r>
        <w:rPr>
          <w:sz w:val="28"/>
        </w:rPr>
        <w:t xml:space="preserve">rights </w:t>
      </w:r>
      <w:r>
        <w:rPr>
          <w:spacing w:val="-2"/>
          <w:sz w:val="28"/>
        </w:rPr>
        <w:t>programme.</w:t>
      </w:r>
    </w:p>
    <w:p w14:paraId="595586FD" w14:textId="77777777" w:rsidR="000C2243" w:rsidRDefault="001C00E3">
      <w:pPr>
        <w:pStyle w:val="ListParagraph"/>
        <w:numPr>
          <w:ilvl w:val="2"/>
          <w:numId w:val="2"/>
        </w:numPr>
        <w:tabs>
          <w:tab w:val="left" w:pos="1162"/>
        </w:tabs>
        <w:spacing w:line="321" w:lineRule="exact"/>
        <w:ind w:left="1162" w:hanging="358"/>
        <w:rPr>
          <w:sz w:val="28"/>
        </w:rPr>
      </w:pPr>
      <w:r>
        <w:rPr>
          <w:sz w:val="28"/>
        </w:rPr>
        <w:t>Change</w:t>
      </w:r>
      <w:r>
        <w:rPr>
          <w:spacing w:val="-6"/>
          <w:sz w:val="28"/>
        </w:rPr>
        <w:t xml:space="preserve"> </w:t>
      </w:r>
      <w:r>
        <w:rPr>
          <w:sz w:val="28"/>
        </w:rPr>
        <w:t>‘advance’</w:t>
      </w:r>
      <w:r>
        <w:rPr>
          <w:spacing w:val="-5"/>
          <w:sz w:val="28"/>
        </w:rPr>
        <w:t xml:space="preserve"> </w:t>
      </w:r>
      <w:r>
        <w:rPr>
          <w:sz w:val="28"/>
        </w:rPr>
        <w:t>to</w:t>
      </w:r>
      <w:r>
        <w:rPr>
          <w:spacing w:val="-3"/>
          <w:sz w:val="28"/>
        </w:rPr>
        <w:t xml:space="preserve"> </w:t>
      </w:r>
      <w:r>
        <w:rPr>
          <w:spacing w:val="-2"/>
          <w:sz w:val="28"/>
        </w:rPr>
        <w:t>‘promote’.</w:t>
      </w:r>
    </w:p>
    <w:p w14:paraId="595586FE" w14:textId="77777777" w:rsidR="000C2243" w:rsidRDefault="001C00E3">
      <w:pPr>
        <w:pStyle w:val="ListParagraph"/>
        <w:numPr>
          <w:ilvl w:val="2"/>
          <w:numId w:val="2"/>
        </w:numPr>
        <w:tabs>
          <w:tab w:val="left" w:pos="1163"/>
        </w:tabs>
        <w:spacing w:before="47"/>
        <w:ind w:left="1163" w:hanging="359"/>
        <w:rPr>
          <w:sz w:val="28"/>
        </w:rPr>
      </w:pPr>
      <w:r>
        <w:rPr>
          <w:sz w:val="28"/>
        </w:rPr>
        <w:t>Emphasise</w:t>
      </w:r>
      <w:r>
        <w:rPr>
          <w:spacing w:val="-3"/>
          <w:sz w:val="28"/>
        </w:rPr>
        <w:t xml:space="preserve"> </w:t>
      </w:r>
      <w:r>
        <w:rPr>
          <w:sz w:val="28"/>
        </w:rPr>
        <w:t>‘for</w:t>
      </w:r>
      <w:r>
        <w:rPr>
          <w:spacing w:val="-4"/>
          <w:sz w:val="28"/>
        </w:rPr>
        <w:t xml:space="preserve"> </w:t>
      </w:r>
      <w:r>
        <w:rPr>
          <w:sz w:val="28"/>
        </w:rPr>
        <w:t>everyone’</w:t>
      </w:r>
      <w:r>
        <w:rPr>
          <w:spacing w:val="-6"/>
          <w:sz w:val="28"/>
        </w:rPr>
        <w:t xml:space="preserve"> </w:t>
      </w:r>
      <w:r>
        <w:rPr>
          <w:sz w:val="28"/>
        </w:rPr>
        <w:t>in</w:t>
      </w:r>
      <w:r>
        <w:rPr>
          <w:spacing w:val="-5"/>
          <w:sz w:val="28"/>
        </w:rPr>
        <w:t xml:space="preserve"> </w:t>
      </w:r>
      <w:r>
        <w:rPr>
          <w:sz w:val="28"/>
        </w:rPr>
        <w:t>our</w:t>
      </w:r>
      <w:r>
        <w:rPr>
          <w:spacing w:val="-4"/>
          <w:sz w:val="28"/>
        </w:rPr>
        <w:t xml:space="preserve"> </w:t>
      </w:r>
      <w:r>
        <w:rPr>
          <w:spacing w:val="-2"/>
          <w:sz w:val="28"/>
        </w:rPr>
        <w:t>messaging.</w:t>
      </w:r>
    </w:p>
    <w:p w14:paraId="595586FF" w14:textId="77777777" w:rsidR="000C2243" w:rsidRDefault="000C2243">
      <w:pPr>
        <w:pStyle w:val="BodyText"/>
        <w:spacing w:before="98"/>
      </w:pPr>
    </w:p>
    <w:p w14:paraId="59558700" w14:textId="77777777" w:rsidR="000C2243" w:rsidRDefault="001C00E3">
      <w:pPr>
        <w:pStyle w:val="Heading1"/>
        <w:numPr>
          <w:ilvl w:val="0"/>
          <w:numId w:val="2"/>
        </w:numPr>
        <w:tabs>
          <w:tab w:val="left" w:pos="804"/>
        </w:tabs>
        <w:ind w:hanging="719"/>
      </w:pPr>
      <w:bookmarkStart w:id="9" w:name="_TOC_250002"/>
      <w:r>
        <w:t>Schools</w:t>
      </w:r>
      <w:r>
        <w:rPr>
          <w:spacing w:val="-10"/>
        </w:rPr>
        <w:t xml:space="preserve"> </w:t>
      </w:r>
      <w:r>
        <w:t>Technical</w:t>
      </w:r>
      <w:r>
        <w:rPr>
          <w:spacing w:val="-5"/>
        </w:rPr>
        <w:t xml:space="preserve"> </w:t>
      </w:r>
      <w:bookmarkEnd w:id="9"/>
      <w:r>
        <w:rPr>
          <w:spacing w:val="-2"/>
        </w:rPr>
        <w:t>Guidance</w:t>
      </w:r>
    </w:p>
    <w:p w14:paraId="59558701" w14:textId="77777777" w:rsidR="000C2243" w:rsidRDefault="000C2243">
      <w:pPr>
        <w:pStyle w:val="BodyText"/>
        <w:spacing w:before="74"/>
        <w:rPr>
          <w:b/>
        </w:rPr>
      </w:pPr>
    </w:p>
    <w:p w14:paraId="59558702" w14:textId="77777777" w:rsidR="000C2243" w:rsidRDefault="001C00E3">
      <w:pPr>
        <w:pStyle w:val="ListParagraph"/>
        <w:numPr>
          <w:ilvl w:val="1"/>
          <w:numId w:val="2"/>
        </w:numPr>
        <w:tabs>
          <w:tab w:val="left" w:pos="803"/>
          <w:tab w:val="left" w:pos="805"/>
        </w:tabs>
        <w:spacing w:line="276" w:lineRule="auto"/>
        <w:ind w:right="1878" w:hanging="720"/>
        <w:rPr>
          <w:sz w:val="28"/>
        </w:rPr>
      </w:pPr>
      <w:r>
        <w:rPr>
          <w:sz w:val="28"/>
        </w:rPr>
        <w:t>The Head of Policy provided an overview of the planned documents</w:t>
      </w:r>
      <w:r>
        <w:rPr>
          <w:spacing w:val="-4"/>
          <w:sz w:val="28"/>
        </w:rPr>
        <w:t xml:space="preserve"> </w:t>
      </w:r>
      <w:r>
        <w:rPr>
          <w:sz w:val="28"/>
        </w:rPr>
        <w:t>and</w:t>
      </w:r>
      <w:r>
        <w:rPr>
          <w:spacing w:val="-6"/>
          <w:sz w:val="28"/>
        </w:rPr>
        <w:t xml:space="preserve"> </w:t>
      </w:r>
      <w:r>
        <w:rPr>
          <w:sz w:val="28"/>
        </w:rPr>
        <w:t>a</w:t>
      </w:r>
      <w:r>
        <w:rPr>
          <w:spacing w:val="-5"/>
          <w:sz w:val="28"/>
        </w:rPr>
        <w:t xml:space="preserve"> </w:t>
      </w:r>
      <w:r>
        <w:rPr>
          <w:sz w:val="28"/>
        </w:rPr>
        <w:t>timeline</w:t>
      </w:r>
      <w:r>
        <w:rPr>
          <w:spacing w:val="-6"/>
          <w:sz w:val="28"/>
        </w:rPr>
        <w:t xml:space="preserve"> </w:t>
      </w:r>
      <w:r>
        <w:rPr>
          <w:sz w:val="28"/>
        </w:rPr>
        <w:t>for</w:t>
      </w:r>
      <w:r>
        <w:rPr>
          <w:spacing w:val="-3"/>
          <w:sz w:val="28"/>
        </w:rPr>
        <w:t xml:space="preserve"> </w:t>
      </w:r>
      <w:r>
        <w:rPr>
          <w:sz w:val="28"/>
        </w:rPr>
        <w:t>bringing</w:t>
      </w:r>
      <w:r>
        <w:rPr>
          <w:spacing w:val="-8"/>
          <w:sz w:val="28"/>
        </w:rPr>
        <w:t xml:space="preserve"> </w:t>
      </w:r>
      <w:r>
        <w:rPr>
          <w:sz w:val="28"/>
        </w:rPr>
        <w:t>materials</w:t>
      </w:r>
      <w:r>
        <w:rPr>
          <w:spacing w:val="-4"/>
          <w:sz w:val="28"/>
        </w:rPr>
        <w:t xml:space="preserve"> </w:t>
      </w:r>
      <w:r>
        <w:rPr>
          <w:sz w:val="28"/>
        </w:rPr>
        <w:t>to</w:t>
      </w:r>
      <w:r>
        <w:rPr>
          <w:spacing w:val="-6"/>
          <w:sz w:val="28"/>
        </w:rPr>
        <w:t xml:space="preserve"> </w:t>
      </w:r>
      <w:r>
        <w:rPr>
          <w:sz w:val="28"/>
        </w:rPr>
        <w:t>Board.</w:t>
      </w:r>
    </w:p>
    <w:p w14:paraId="59558703" w14:textId="77777777" w:rsidR="000C2243" w:rsidRDefault="000C2243">
      <w:pPr>
        <w:pStyle w:val="BodyText"/>
        <w:spacing w:before="48"/>
      </w:pPr>
    </w:p>
    <w:p w14:paraId="59558704" w14:textId="77777777" w:rsidR="000C2243" w:rsidRDefault="001C00E3">
      <w:pPr>
        <w:pStyle w:val="ListParagraph"/>
        <w:numPr>
          <w:ilvl w:val="1"/>
          <w:numId w:val="2"/>
        </w:numPr>
        <w:tabs>
          <w:tab w:val="left" w:pos="802"/>
          <w:tab w:val="left" w:pos="804"/>
        </w:tabs>
        <w:spacing w:line="276" w:lineRule="auto"/>
        <w:ind w:left="804" w:right="1126" w:hanging="720"/>
        <w:rPr>
          <w:sz w:val="28"/>
        </w:rPr>
      </w:pPr>
      <w:r>
        <w:rPr>
          <w:sz w:val="28"/>
        </w:rPr>
        <w:t>Board</w:t>
      </w:r>
      <w:r>
        <w:rPr>
          <w:spacing w:val="-6"/>
          <w:sz w:val="28"/>
        </w:rPr>
        <w:t xml:space="preserve"> </w:t>
      </w:r>
      <w:r>
        <w:rPr>
          <w:sz w:val="28"/>
        </w:rPr>
        <w:t>members</w:t>
      </w:r>
      <w:r>
        <w:rPr>
          <w:spacing w:val="-4"/>
          <w:sz w:val="28"/>
        </w:rPr>
        <w:t xml:space="preserve"> </w:t>
      </w:r>
      <w:r>
        <w:rPr>
          <w:sz w:val="28"/>
        </w:rPr>
        <w:t>identified</w:t>
      </w:r>
      <w:r>
        <w:rPr>
          <w:spacing w:val="-6"/>
          <w:sz w:val="28"/>
        </w:rPr>
        <w:t xml:space="preserve"> </w:t>
      </w:r>
      <w:r>
        <w:rPr>
          <w:sz w:val="28"/>
        </w:rPr>
        <w:t>several</w:t>
      </w:r>
      <w:r>
        <w:rPr>
          <w:spacing w:val="-5"/>
          <w:sz w:val="28"/>
        </w:rPr>
        <w:t xml:space="preserve"> </w:t>
      </w:r>
      <w:r>
        <w:rPr>
          <w:sz w:val="28"/>
        </w:rPr>
        <w:t>themes</w:t>
      </w:r>
      <w:r>
        <w:rPr>
          <w:spacing w:val="-4"/>
          <w:sz w:val="28"/>
        </w:rPr>
        <w:t xml:space="preserve"> </w:t>
      </w:r>
      <w:r>
        <w:rPr>
          <w:sz w:val="28"/>
        </w:rPr>
        <w:t>that</w:t>
      </w:r>
      <w:r>
        <w:rPr>
          <w:spacing w:val="-4"/>
          <w:sz w:val="28"/>
        </w:rPr>
        <w:t xml:space="preserve"> </w:t>
      </w:r>
      <w:r>
        <w:rPr>
          <w:sz w:val="28"/>
        </w:rPr>
        <w:t>they</w:t>
      </w:r>
      <w:r>
        <w:rPr>
          <w:spacing w:val="-2"/>
          <w:sz w:val="28"/>
        </w:rPr>
        <w:t xml:space="preserve"> </w:t>
      </w:r>
      <w:r>
        <w:rPr>
          <w:sz w:val="28"/>
        </w:rPr>
        <w:t>expected</w:t>
      </w:r>
      <w:r>
        <w:rPr>
          <w:spacing w:val="-3"/>
          <w:sz w:val="28"/>
        </w:rPr>
        <w:t xml:space="preserve"> </w:t>
      </w:r>
      <w:r>
        <w:rPr>
          <w:sz w:val="28"/>
        </w:rPr>
        <w:t>to merit their attention, including special education needs and neurodiversity, references to screens and social media use in schools, and relationships, sex, and health education.</w:t>
      </w:r>
    </w:p>
    <w:p w14:paraId="59558705" w14:textId="77777777" w:rsidR="000C2243" w:rsidRDefault="000C2243">
      <w:pPr>
        <w:pStyle w:val="BodyText"/>
        <w:spacing w:before="48"/>
      </w:pPr>
    </w:p>
    <w:p w14:paraId="59558706" w14:textId="77777777" w:rsidR="000C2243" w:rsidRDefault="001C00E3">
      <w:pPr>
        <w:pStyle w:val="ListParagraph"/>
        <w:numPr>
          <w:ilvl w:val="1"/>
          <w:numId w:val="2"/>
        </w:numPr>
        <w:tabs>
          <w:tab w:val="left" w:pos="802"/>
          <w:tab w:val="left" w:pos="805"/>
        </w:tabs>
        <w:spacing w:line="276" w:lineRule="auto"/>
        <w:ind w:right="1147" w:hanging="720"/>
        <w:jc w:val="both"/>
        <w:rPr>
          <w:sz w:val="28"/>
        </w:rPr>
      </w:pPr>
      <w:r>
        <w:rPr>
          <w:sz w:val="28"/>
        </w:rPr>
        <w:t>The Board requested that, due to the length and complexity of the Guidance, an advance copy should be provided for review. Commissioners</w:t>
      </w:r>
      <w:r>
        <w:rPr>
          <w:spacing w:val="-4"/>
          <w:sz w:val="28"/>
        </w:rPr>
        <w:t xml:space="preserve"> </w:t>
      </w:r>
      <w:r>
        <w:rPr>
          <w:sz w:val="28"/>
        </w:rPr>
        <w:t>accepted</w:t>
      </w:r>
      <w:r>
        <w:rPr>
          <w:spacing w:val="-6"/>
          <w:sz w:val="28"/>
        </w:rPr>
        <w:t xml:space="preserve"> </w:t>
      </w:r>
      <w:r>
        <w:rPr>
          <w:sz w:val="28"/>
        </w:rPr>
        <w:t>that</w:t>
      </w:r>
      <w:r>
        <w:rPr>
          <w:spacing w:val="-4"/>
          <w:sz w:val="28"/>
        </w:rPr>
        <w:t xml:space="preserve"> </w:t>
      </w:r>
      <w:r>
        <w:rPr>
          <w:sz w:val="28"/>
        </w:rPr>
        <w:t>this</w:t>
      </w:r>
      <w:r>
        <w:rPr>
          <w:spacing w:val="-4"/>
          <w:sz w:val="28"/>
        </w:rPr>
        <w:t xml:space="preserve"> </w:t>
      </w:r>
      <w:r>
        <w:rPr>
          <w:sz w:val="28"/>
        </w:rPr>
        <w:t>would</w:t>
      </w:r>
      <w:r>
        <w:rPr>
          <w:spacing w:val="-6"/>
          <w:sz w:val="28"/>
        </w:rPr>
        <w:t xml:space="preserve"> </w:t>
      </w:r>
      <w:r>
        <w:rPr>
          <w:sz w:val="28"/>
        </w:rPr>
        <w:t>mean</w:t>
      </w:r>
      <w:r>
        <w:rPr>
          <w:spacing w:val="-6"/>
          <w:sz w:val="28"/>
        </w:rPr>
        <w:t xml:space="preserve"> </w:t>
      </w:r>
      <w:r>
        <w:rPr>
          <w:sz w:val="28"/>
        </w:rPr>
        <w:t>that</w:t>
      </w:r>
      <w:r>
        <w:rPr>
          <w:spacing w:val="-4"/>
          <w:sz w:val="28"/>
        </w:rPr>
        <w:t xml:space="preserve"> </w:t>
      </w:r>
      <w:r>
        <w:rPr>
          <w:sz w:val="28"/>
        </w:rPr>
        <w:t>they</w:t>
      </w:r>
      <w:r>
        <w:rPr>
          <w:spacing w:val="-4"/>
          <w:sz w:val="28"/>
        </w:rPr>
        <w:t xml:space="preserve"> </w:t>
      </w:r>
      <w:r>
        <w:rPr>
          <w:sz w:val="28"/>
        </w:rPr>
        <w:t>review ahead of final copy-editing.</w:t>
      </w:r>
    </w:p>
    <w:p w14:paraId="59558707" w14:textId="77777777" w:rsidR="000C2243" w:rsidRDefault="000C2243">
      <w:pPr>
        <w:pStyle w:val="BodyText"/>
        <w:spacing w:before="49"/>
      </w:pPr>
    </w:p>
    <w:p w14:paraId="59558708" w14:textId="77777777" w:rsidR="000C2243" w:rsidRDefault="001C00E3">
      <w:pPr>
        <w:spacing w:before="1" w:line="276" w:lineRule="auto"/>
        <w:ind w:left="805" w:right="1170" w:hanging="13"/>
        <w:rPr>
          <w:b/>
          <w:sz w:val="28"/>
        </w:rPr>
      </w:pPr>
      <w:r>
        <w:rPr>
          <w:b/>
          <w:sz w:val="28"/>
        </w:rPr>
        <w:t>Action:</w:t>
      </w:r>
      <w:r>
        <w:rPr>
          <w:b/>
          <w:spacing w:val="-7"/>
          <w:sz w:val="28"/>
        </w:rPr>
        <w:t xml:space="preserve"> </w:t>
      </w:r>
      <w:r>
        <w:rPr>
          <w:b/>
          <w:sz w:val="28"/>
        </w:rPr>
        <w:t>Board</w:t>
      </w:r>
      <w:r>
        <w:rPr>
          <w:b/>
          <w:spacing w:val="-1"/>
          <w:sz w:val="28"/>
        </w:rPr>
        <w:t xml:space="preserve"> </w:t>
      </w:r>
      <w:r>
        <w:rPr>
          <w:b/>
          <w:sz w:val="28"/>
        </w:rPr>
        <w:t>to</w:t>
      </w:r>
      <w:r>
        <w:rPr>
          <w:b/>
          <w:spacing w:val="-3"/>
          <w:sz w:val="28"/>
        </w:rPr>
        <w:t xml:space="preserve"> </w:t>
      </w:r>
      <w:r>
        <w:rPr>
          <w:b/>
          <w:sz w:val="28"/>
        </w:rPr>
        <w:t>be</w:t>
      </w:r>
      <w:r>
        <w:rPr>
          <w:b/>
          <w:spacing w:val="-2"/>
          <w:sz w:val="28"/>
        </w:rPr>
        <w:t xml:space="preserve"> </w:t>
      </w:r>
      <w:r>
        <w:rPr>
          <w:b/>
          <w:sz w:val="28"/>
        </w:rPr>
        <w:t>provided</w:t>
      </w:r>
      <w:r>
        <w:rPr>
          <w:b/>
          <w:spacing w:val="-3"/>
          <w:sz w:val="28"/>
        </w:rPr>
        <w:t xml:space="preserve"> </w:t>
      </w:r>
      <w:r>
        <w:rPr>
          <w:b/>
          <w:sz w:val="28"/>
        </w:rPr>
        <w:t>with</w:t>
      </w:r>
      <w:r>
        <w:rPr>
          <w:b/>
          <w:spacing w:val="-3"/>
          <w:sz w:val="28"/>
        </w:rPr>
        <w:t xml:space="preserve"> </w:t>
      </w:r>
      <w:r>
        <w:rPr>
          <w:b/>
          <w:sz w:val="28"/>
        </w:rPr>
        <w:t>an</w:t>
      </w:r>
      <w:r>
        <w:rPr>
          <w:b/>
          <w:spacing w:val="-1"/>
          <w:sz w:val="28"/>
        </w:rPr>
        <w:t xml:space="preserve"> </w:t>
      </w:r>
      <w:r>
        <w:rPr>
          <w:b/>
          <w:sz w:val="28"/>
        </w:rPr>
        <w:t>advance</w:t>
      </w:r>
      <w:r>
        <w:rPr>
          <w:b/>
          <w:spacing w:val="-5"/>
          <w:sz w:val="28"/>
        </w:rPr>
        <w:t xml:space="preserve"> </w:t>
      </w:r>
      <w:r>
        <w:rPr>
          <w:b/>
          <w:sz w:val="28"/>
        </w:rPr>
        <w:t>copy</w:t>
      </w:r>
      <w:r>
        <w:rPr>
          <w:b/>
          <w:spacing w:val="-5"/>
          <w:sz w:val="28"/>
        </w:rPr>
        <w:t xml:space="preserve"> </w:t>
      </w:r>
      <w:r>
        <w:rPr>
          <w:b/>
          <w:sz w:val="28"/>
        </w:rPr>
        <w:t>of</w:t>
      </w:r>
      <w:r>
        <w:rPr>
          <w:b/>
          <w:spacing w:val="-4"/>
          <w:sz w:val="28"/>
        </w:rPr>
        <w:t xml:space="preserve"> </w:t>
      </w:r>
      <w:r>
        <w:rPr>
          <w:b/>
          <w:sz w:val="28"/>
        </w:rPr>
        <w:t>the Schools Technical Guidance ahead of its next meeting.</w:t>
      </w:r>
    </w:p>
    <w:p w14:paraId="59558709" w14:textId="77777777" w:rsidR="000C2243" w:rsidRDefault="000C2243">
      <w:pPr>
        <w:pStyle w:val="BodyText"/>
        <w:spacing w:before="45"/>
        <w:rPr>
          <w:b/>
        </w:rPr>
      </w:pPr>
    </w:p>
    <w:p w14:paraId="5955870A" w14:textId="77777777" w:rsidR="000C2243" w:rsidRDefault="001C00E3">
      <w:pPr>
        <w:pStyle w:val="Heading1"/>
        <w:numPr>
          <w:ilvl w:val="0"/>
          <w:numId w:val="2"/>
        </w:numPr>
        <w:tabs>
          <w:tab w:val="left" w:pos="793"/>
        </w:tabs>
        <w:spacing w:before="1" w:line="259" w:lineRule="auto"/>
        <w:ind w:left="793" w:right="2342" w:hanging="709"/>
      </w:pPr>
      <w:bookmarkStart w:id="10" w:name="_TOC_250001"/>
      <w:r>
        <w:t>Progress</w:t>
      </w:r>
      <w:r>
        <w:rPr>
          <w:spacing w:val="-7"/>
        </w:rPr>
        <w:t xml:space="preserve"> </w:t>
      </w:r>
      <w:r>
        <w:t>update</w:t>
      </w:r>
      <w:r>
        <w:rPr>
          <w:spacing w:val="-8"/>
        </w:rPr>
        <w:t xml:space="preserve"> </w:t>
      </w:r>
      <w:r>
        <w:t>on</w:t>
      </w:r>
      <w:r>
        <w:rPr>
          <w:spacing w:val="-8"/>
        </w:rPr>
        <w:t xml:space="preserve"> </w:t>
      </w:r>
      <w:r>
        <w:t>our</w:t>
      </w:r>
      <w:r>
        <w:rPr>
          <w:spacing w:val="-5"/>
        </w:rPr>
        <w:t xml:space="preserve"> </w:t>
      </w:r>
      <w:r>
        <w:t>response</w:t>
      </w:r>
      <w:r>
        <w:rPr>
          <w:spacing w:val="-7"/>
        </w:rPr>
        <w:t xml:space="preserve"> </w:t>
      </w:r>
      <w:r>
        <w:t>to</w:t>
      </w:r>
      <w:r>
        <w:rPr>
          <w:spacing w:val="-3"/>
        </w:rPr>
        <w:t xml:space="preserve"> </w:t>
      </w:r>
      <w:r>
        <w:t xml:space="preserve">accreditation </w:t>
      </w:r>
      <w:bookmarkEnd w:id="10"/>
      <w:r>
        <w:rPr>
          <w:spacing w:val="-2"/>
        </w:rPr>
        <w:t>recommendations</w:t>
      </w:r>
    </w:p>
    <w:p w14:paraId="5955870B" w14:textId="77777777" w:rsidR="000C2243" w:rsidRDefault="000C2243">
      <w:pPr>
        <w:pStyle w:val="BodyText"/>
        <w:spacing w:before="48"/>
        <w:rPr>
          <w:b/>
        </w:rPr>
      </w:pPr>
    </w:p>
    <w:p w14:paraId="5955870C" w14:textId="77777777" w:rsidR="000C2243" w:rsidRDefault="001C00E3">
      <w:pPr>
        <w:pStyle w:val="ListParagraph"/>
        <w:numPr>
          <w:ilvl w:val="1"/>
          <w:numId w:val="2"/>
        </w:numPr>
        <w:tabs>
          <w:tab w:val="left" w:pos="801"/>
          <w:tab w:val="left" w:pos="804"/>
        </w:tabs>
        <w:spacing w:line="276" w:lineRule="auto"/>
        <w:ind w:left="804" w:right="1222" w:hanging="720"/>
        <w:rPr>
          <w:sz w:val="28"/>
        </w:rPr>
      </w:pPr>
      <w:r>
        <w:rPr>
          <w:sz w:val="28"/>
        </w:rPr>
        <w:t>An</w:t>
      </w:r>
      <w:r>
        <w:rPr>
          <w:spacing w:val="-3"/>
          <w:sz w:val="28"/>
        </w:rPr>
        <w:t xml:space="preserve"> </w:t>
      </w:r>
      <w:r>
        <w:rPr>
          <w:sz w:val="28"/>
        </w:rPr>
        <w:t>update</w:t>
      </w:r>
      <w:r>
        <w:rPr>
          <w:spacing w:val="-6"/>
          <w:sz w:val="28"/>
        </w:rPr>
        <w:t xml:space="preserve"> </w:t>
      </w:r>
      <w:r>
        <w:rPr>
          <w:sz w:val="28"/>
        </w:rPr>
        <w:t>on</w:t>
      </w:r>
      <w:r>
        <w:rPr>
          <w:spacing w:val="-6"/>
          <w:sz w:val="28"/>
        </w:rPr>
        <w:t xml:space="preserve"> </w:t>
      </w:r>
      <w:r>
        <w:rPr>
          <w:sz w:val="28"/>
        </w:rPr>
        <w:t>EHRC’s</w:t>
      </w:r>
      <w:r>
        <w:rPr>
          <w:spacing w:val="-4"/>
          <w:sz w:val="28"/>
        </w:rPr>
        <w:t xml:space="preserve"> </w:t>
      </w:r>
      <w:r>
        <w:rPr>
          <w:sz w:val="28"/>
        </w:rPr>
        <w:t>progress</w:t>
      </w:r>
      <w:r>
        <w:rPr>
          <w:spacing w:val="-4"/>
          <w:sz w:val="28"/>
        </w:rPr>
        <w:t xml:space="preserve"> </w:t>
      </w:r>
      <w:r>
        <w:rPr>
          <w:sz w:val="28"/>
        </w:rPr>
        <w:t>on</w:t>
      </w:r>
      <w:r>
        <w:rPr>
          <w:spacing w:val="-6"/>
          <w:sz w:val="28"/>
        </w:rPr>
        <w:t xml:space="preserve"> </w:t>
      </w:r>
      <w:r>
        <w:rPr>
          <w:sz w:val="28"/>
        </w:rPr>
        <w:t>recommendations</w:t>
      </w:r>
      <w:r>
        <w:rPr>
          <w:spacing w:val="-4"/>
          <w:sz w:val="28"/>
        </w:rPr>
        <w:t xml:space="preserve"> </w:t>
      </w:r>
      <w:r>
        <w:rPr>
          <w:sz w:val="28"/>
        </w:rPr>
        <w:t>made</w:t>
      </w:r>
      <w:r>
        <w:rPr>
          <w:spacing w:val="-3"/>
          <w:sz w:val="28"/>
        </w:rPr>
        <w:t xml:space="preserve"> </w:t>
      </w:r>
      <w:r>
        <w:rPr>
          <w:sz w:val="28"/>
        </w:rPr>
        <w:t>by the Global Alliance of National Human Rights Institutions (GANHRI) Sub Committee on Accreditation (SCA) was provided by the Head of Strategy and Strategy officer. They outlined the progress being made on activities relevant to the</w:t>
      </w:r>
    </w:p>
    <w:p w14:paraId="5955870D" w14:textId="77777777" w:rsidR="000C2243" w:rsidRDefault="000C2243">
      <w:pPr>
        <w:pStyle w:val="ListParagraph"/>
        <w:spacing w:line="276" w:lineRule="auto"/>
        <w:rPr>
          <w:sz w:val="28"/>
        </w:rPr>
        <w:sectPr w:rsidR="000C2243">
          <w:pgSz w:w="11910" w:h="16840"/>
          <w:pgMar w:top="1720" w:right="566" w:bottom="1200" w:left="1559" w:header="0" w:footer="925" w:gutter="0"/>
          <w:cols w:space="720"/>
        </w:sectPr>
      </w:pPr>
    </w:p>
    <w:p w14:paraId="5955870E" w14:textId="77777777" w:rsidR="000C2243" w:rsidRDefault="001C00E3">
      <w:pPr>
        <w:pStyle w:val="BodyText"/>
        <w:spacing w:before="75" w:line="276" w:lineRule="auto"/>
        <w:ind w:left="805" w:right="1170"/>
      </w:pPr>
      <w:r>
        <w:lastRenderedPageBreak/>
        <w:t>Paris</w:t>
      </w:r>
      <w:r>
        <w:rPr>
          <w:spacing w:val="-6"/>
        </w:rPr>
        <w:t xml:space="preserve"> </w:t>
      </w:r>
      <w:r>
        <w:t>Principles,</w:t>
      </w:r>
      <w:r>
        <w:rPr>
          <w:spacing w:val="-6"/>
        </w:rPr>
        <w:t xml:space="preserve"> </w:t>
      </w:r>
      <w:r>
        <w:t>the</w:t>
      </w:r>
      <w:r>
        <w:rPr>
          <w:spacing w:val="-5"/>
        </w:rPr>
        <w:t xml:space="preserve"> </w:t>
      </w:r>
      <w:r>
        <w:t>importance</w:t>
      </w:r>
      <w:r>
        <w:rPr>
          <w:spacing w:val="-5"/>
        </w:rPr>
        <w:t xml:space="preserve"> </w:t>
      </w:r>
      <w:r>
        <w:t>of</w:t>
      </w:r>
      <w:r>
        <w:rPr>
          <w:spacing w:val="-4"/>
        </w:rPr>
        <w:t xml:space="preserve"> </w:t>
      </w:r>
      <w:r>
        <w:t>documenting</w:t>
      </w:r>
      <w:r>
        <w:rPr>
          <w:spacing w:val="-5"/>
        </w:rPr>
        <w:t xml:space="preserve"> </w:t>
      </w:r>
      <w:r>
        <w:t>evidence</w:t>
      </w:r>
      <w:r>
        <w:rPr>
          <w:spacing w:val="-5"/>
        </w:rPr>
        <w:t xml:space="preserve"> </w:t>
      </w:r>
      <w:r>
        <w:t>and good practice, and the anticipated timetable for future accreditation work.</w:t>
      </w:r>
    </w:p>
    <w:p w14:paraId="5955870F" w14:textId="77777777" w:rsidR="000C2243" w:rsidRDefault="000C2243">
      <w:pPr>
        <w:pStyle w:val="BodyText"/>
        <w:spacing w:before="47"/>
      </w:pPr>
    </w:p>
    <w:p w14:paraId="59558710" w14:textId="77777777" w:rsidR="000C2243" w:rsidRDefault="001C00E3">
      <w:pPr>
        <w:pStyle w:val="ListParagraph"/>
        <w:numPr>
          <w:ilvl w:val="1"/>
          <w:numId w:val="2"/>
        </w:numPr>
        <w:tabs>
          <w:tab w:val="left" w:pos="802"/>
          <w:tab w:val="left" w:pos="804"/>
        </w:tabs>
        <w:spacing w:before="1" w:line="276" w:lineRule="auto"/>
        <w:ind w:left="804" w:right="1269" w:hanging="720"/>
        <w:rPr>
          <w:sz w:val="28"/>
        </w:rPr>
      </w:pPr>
      <w:r>
        <w:rPr>
          <w:sz w:val="28"/>
        </w:rPr>
        <w:t>The Board discussed the external environment, including recent complaints submitted to the SCA, and noted the Chief Executive’s</w:t>
      </w:r>
      <w:r>
        <w:rPr>
          <w:spacing w:val="-4"/>
          <w:sz w:val="28"/>
        </w:rPr>
        <w:t xml:space="preserve"> </w:t>
      </w:r>
      <w:r>
        <w:rPr>
          <w:sz w:val="28"/>
        </w:rPr>
        <w:t>reassurance</w:t>
      </w:r>
      <w:r>
        <w:rPr>
          <w:spacing w:val="-6"/>
          <w:sz w:val="28"/>
        </w:rPr>
        <w:t xml:space="preserve"> </w:t>
      </w:r>
      <w:r>
        <w:rPr>
          <w:sz w:val="28"/>
        </w:rPr>
        <w:t>that</w:t>
      </w:r>
      <w:r>
        <w:rPr>
          <w:spacing w:val="-4"/>
          <w:sz w:val="28"/>
        </w:rPr>
        <w:t xml:space="preserve"> </w:t>
      </w:r>
      <w:r>
        <w:rPr>
          <w:sz w:val="28"/>
        </w:rPr>
        <w:t>the</w:t>
      </w:r>
      <w:r>
        <w:rPr>
          <w:spacing w:val="-5"/>
          <w:sz w:val="28"/>
        </w:rPr>
        <w:t xml:space="preserve"> </w:t>
      </w:r>
      <w:r>
        <w:rPr>
          <w:sz w:val="28"/>
        </w:rPr>
        <w:t>SCA</w:t>
      </w:r>
      <w:r>
        <w:rPr>
          <w:spacing w:val="-7"/>
          <w:sz w:val="28"/>
        </w:rPr>
        <w:t xml:space="preserve"> </w:t>
      </w:r>
      <w:r>
        <w:rPr>
          <w:sz w:val="28"/>
        </w:rPr>
        <w:t>had</w:t>
      </w:r>
      <w:r>
        <w:rPr>
          <w:spacing w:val="-3"/>
          <w:sz w:val="28"/>
        </w:rPr>
        <w:t xml:space="preserve"> </w:t>
      </w:r>
      <w:r>
        <w:rPr>
          <w:sz w:val="28"/>
        </w:rPr>
        <w:t>not</w:t>
      </w:r>
      <w:r>
        <w:rPr>
          <w:spacing w:val="-4"/>
          <w:sz w:val="28"/>
        </w:rPr>
        <w:t xml:space="preserve"> </w:t>
      </w:r>
      <w:r>
        <w:rPr>
          <w:sz w:val="28"/>
        </w:rPr>
        <w:t>considered</w:t>
      </w:r>
      <w:r>
        <w:rPr>
          <w:spacing w:val="-6"/>
          <w:sz w:val="28"/>
        </w:rPr>
        <w:t xml:space="preserve"> </w:t>
      </w:r>
      <w:r>
        <w:rPr>
          <w:sz w:val="28"/>
        </w:rPr>
        <w:t xml:space="preserve">that they merited a further review of the EHRC’s status. Members reflected on opportunities to strengthen the Commission’s international engagement and involvement in business and human rights initiatives. The Board agreed the proposed </w:t>
      </w:r>
      <w:r>
        <w:rPr>
          <w:spacing w:val="-2"/>
          <w:sz w:val="28"/>
        </w:rPr>
        <w:t>actions.</w:t>
      </w:r>
    </w:p>
    <w:p w14:paraId="59558711" w14:textId="77777777" w:rsidR="000C2243" w:rsidRDefault="000C2243">
      <w:pPr>
        <w:pStyle w:val="BodyText"/>
        <w:spacing w:before="46"/>
      </w:pPr>
    </w:p>
    <w:p w14:paraId="59558712" w14:textId="77777777" w:rsidR="000C2243" w:rsidRDefault="001C00E3">
      <w:pPr>
        <w:pStyle w:val="Heading1"/>
        <w:numPr>
          <w:ilvl w:val="0"/>
          <w:numId w:val="2"/>
        </w:numPr>
        <w:tabs>
          <w:tab w:val="left" w:pos="804"/>
        </w:tabs>
      </w:pPr>
      <w:bookmarkStart w:id="11" w:name="_TOC_250000"/>
      <w:r>
        <w:t>Any</w:t>
      </w:r>
      <w:r>
        <w:rPr>
          <w:spacing w:val="-3"/>
        </w:rPr>
        <w:t xml:space="preserve"> </w:t>
      </w:r>
      <w:r>
        <w:t>Other</w:t>
      </w:r>
      <w:bookmarkEnd w:id="11"/>
      <w:r>
        <w:rPr>
          <w:spacing w:val="-2"/>
        </w:rPr>
        <w:t xml:space="preserve"> Business</w:t>
      </w:r>
    </w:p>
    <w:p w14:paraId="59558713" w14:textId="77777777" w:rsidR="000C2243" w:rsidRDefault="000C2243">
      <w:pPr>
        <w:pStyle w:val="BodyText"/>
        <w:spacing w:before="77"/>
        <w:rPr>
          <w:b/>
        </w:rPr>
      </w:pPr>
    </w:p>
    <w:p w14:paraId="59558714" w14:textId="77777777" w:rsidR="000C2243" w:rsidRDefault="001C00E3">
      <w:pPr>
        <w:pStyle w:val="ListParagraph"/>
        <w:numPr>
          <w:ilvl w:val="1"/>
          <w:numId w:val="2"/>
        </w:numPr>
        <w:tabs>
          <w:tab w:val="left" w:pos="802"/>
        </w:tabs>
        <w:ind w:left="802" w:hanging="718"/>
        <w:rPr>
          <w:sz w:val="28"/>
        </w:rPr>
      </w:pPr>
      <w:r>
        <w:rPr>
          <w:sz w:val="28"/>
        </w:rPr>
        <w:t>With</w:t>
      </w:r>
      <w:r>
        <w:rPr>
          <w:spacing w:val="-4"/>
          <w:sz w:val="28"/>
        </w:rPr>
        <w:t xml:space="preserve"> </w:t>
      </w:r>
      <w:r>
        <w:rPr>
          <w:sz w:val="28"/>
        </w:rPr>
        <w:t>no</w:t>
      </w:r>
      <w:r>
        <w:rPr>
          <w:spacing w:val="-5"/>
          <w:sz w:val="28"/>
        </w:rPr>
        <w:t xml:space="preserve"> </w:t>
      </w:r>
      <w:r>
        <w:rPr>
          <w:sz w:val="28"/>
        </w:rPr>
        <w:t>other</w:t>
      </w:r>
      <w:r>
        <w:rPr>
          <w:spacing w:val="-4"/>
          <w:sz w:val="28"/>
        </w:rPr>
        <w:t xml:space="preserve"> </w:t>
      </w:r>
      <w:r>
        <w:rPr>
          <w:sz w:val="28"/>
        </w:rPr>
        <w:t>business,</w:t>
      </w:r>
      <w:r>
        <w:rPr>
          <w:spacing w:val="-3"/>
          <w:sz w:val="28"/>
        </w:rPr>
        <w:t xml:space="preserve"> </w:t>
      </w:r>
      <w:r>
        <w:rPr>
          <w:sz w:val="28"/>
        </w:rPr>
        <w:t>the</w:t>
      </w:r>
      <w:r>
        <w:rPr>
          <w:spacing w:val="-7"/>
          <w:sz w:val="28"/>
        </w:rPr>
        <w:t xml:space="preserve"> </w:t>
      </w:r>
      <w:r>
        <w:rPr>
          <w:sz w:val="28"/>
        </w:rPr>
        <w:t>Chair</w:t>
      </w:r>
      <w:r>
        <w:rPr>
          <w:spacing w:val="-4"/>
          <w:sz w:val="28"/>
        </w:rPr>
        <w:t xml:space="preserve"> </w:t>
      </w:r>
      <w:r>
        <w:rPr>
          <w:sz w:val="28"/>
        </w:rPr>
        <w:t>closed</w:t>
      </w:r>
      <w:r>
        <w:rPr>
          <w:spacing w:val="-2"/>
          <w:sz w:val="28"/>
        </w:rPr>
        <w:t xml:space="preserve"> </w:t>
      </w:r>
      <w:r>
        <w:rPr>
          <w:sz w:val="28"/>
        </w:rPr>
        <w:t>the</w:t>
      </w:r>
      <w:r>
        <w:rPr>
          <w:spacing w:val="-4"/>
          <w:sz w:val="28"/>
        </w:rPr>
        <w:t xml:space="preserve"> </w:t>
      </w:r>
      <w:r>
        <w:rPr>
          <w:spacing w:val="-2"/>
          <w:sz w:val="28"/>
        </w:rPr>
        <w:t>meeting.</w:t>
      </w:r>
    </w:p>
    <w:sectPr w:rsidR="000C2243">
      <w:pgSz w:w="11910" w:h="16840"/>
      <w:pgMar w:top="1720" w:right="566" w:bottom="1120" w:left="1559" w:header="0" w:footer="9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72000" w14:textId="77777777" w:rsidR="00452D60" w:rsidRDefault="00452D60">
      <w:r>
        <w:separator/>
      </w:r>
    </w:p>
  </w:endnote>
  <w:endnote w:type="continuationSeparator" w:id="0">
    <w:p w14:paraId="5DB85C31" w14:textId="77777777" w:rsidR="00452D60" w:rsidRDefault="00452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58719" w14:textId="1E6A4B2B" w:rsidR="000C2243" w:rsidRDefault="000C2243">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5871A" w14:textId="42F2CCD2" w:rsidR="000C2243" w:rsidRDefault="000C224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FDC14" w14:textId="77777777" w:rsidR="00452D60" w:rsidRDefault="00452D60">
      <w:r>
        <w:separator/>
      </w:r>
    </w:p>
  </w:footnote>
  <w:footnote w:type="continuationSeparator" w:id="0">
    <w:p w14:paraId="1FB7C87E" w14:textId="77777777" w:rsidR="00452D60" w:rsidRDefault="00452D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8381A"/>
    <w:multiLevelType w:val="hybridMultilevel"/>
    <w:tmpl w:val="DA7A0CCE"/>
    <w:lvl w:ilvl="0" w:tplc="7A7C7D54">
      <w:start w:val="1"/>
      <w:numFmt w:val="decimal"/>
      <w:lvlText w:val="%1."/>
      <w:lvlJc w:val="left"/>
      <w:pPr>
        <w:ind w:left="565" w:hanging="480"/>
        <w:jc w:val="left"/>
      </w:pPr>
      <w:rPr>
        <w:rFonts w:ascii="Arial" w:eastAsia="Arial" w:hAnsi="Arial" w:cs="Arial" w:hint="default"/>
        <w:b w:val="0"/>
        <w:bCs w:val="0"/>
        <w:i w:val="0"/>
        <w:iCs w:val="0"/>
        <w:spacing w:val="-1"/>
        <w:w w:val="100"/>
        <w:sz w:val="28"/>
        <w:szCs w:val="28"/>
        <w:lang w:val="en-US" w:eastAsia="en-US" w:bidi="ar-SA"/>
      </w:rPr>
    </w:lvl>
    <w:lvl w:ilvl="1" w:tplc="5E80CB06">
      <w:numFmt w:val="bullet"/>
      <w:lvlText w:val="•"/>
      <w:lvlJc w:val="left"/>
      <w:pPr>
        <w:ind w:left="1482" w:hanging="480"/>
      </w:pPr>
      <w:rPr>
        <w:rFonts w:hint="default"/>
        <w:lang w:val="en-US" w:eastAsia="en-US" w:bidi="ar-SA"/>
      </w:rPr>
    </w:lvl>
    <w:lvl w:ilvl="2" w:tplc="2A4E6DB0">
      <w:numFmt w:val="bullet"/>
      <w:lvlText w:val="•"/>
      <w:lvlJc w:val="left"/>
      <w:pPr>
        <w:ind w:left="2404" w:hanging="480"/>
      </w:pPr>
      <w:rPr>
        <w:rFonts w:hint="default"/>
        <w:lang w:val="en-US" w:eastAsia="en-US" w:bidi="ar-SA"/>
      </w:rPr>
    </w:lvl>
    <w:lvl w:ilvl="3" w:tplc="978C7876">
      <w:numFmt w:val="bullet"/>
      <w:lvlText w:val="•"/>
      <w:lvlJc w:val="left"/>
      <w:pPr>
        <w:ind w:left="3326" w:hanging="480"/>
      </w:pPr>
      <w:rPr>
        <w:rFonts w:hint="default"/>
        <w:lang w:val="en-US" w:eastAsia="en-US" w:bidi="ar-SA"/>
      </w:rPr>
    </w:lvl>
    <w:lvl w:ilvl="4" w:tplc="CC30E9C8">
      <w:numFmt w:val="bullet"/>
      <w:lvlText w:val="•"/>
      <w:lvlJc w:val="left"/>
      <w:pPr>
        <w:ind w:left="4248" w:hanging="480"/>
      </w:pPr>
      <w:rPr>
        <w:rFonts w:hint="default"/>
        <w:lang w:val="en-US" w:eastAsia="en-US" w:bidi="ar-SA"/>
      </w:rPr>
    </w:lvl>
    <w:lvl w:ilvl="5" w:tplc="1E32D0EE">
      <w:numFmt w:val="bullet"/>
      <w:lvlText w:val="•"/>
      <w:lvlJc w:val="left"/>
      <w:pPr>
        <w:ind w:left="5170" w:hanging="480"/>
      </w:pPr>
      <w:rPr>
        <w:rFonts w:hint="default"/>
        <w:lang w:val="en-US" w:eastAsia="en-US" w:bidi="ar-SA"/>
      </w:rPr>
    </w:lvl>
    <w:lvl w:ilvl="6" w:tplc="C4F21B5C">
      <w:numFmt w:val="bullet"/>
      <w:lvlText w:val="•"/>
      <w:lvlJc w:val="left"/>
      <w:pPr>
        <w:ind w:left="6092" w:hanging="480"/>
      </w:pPr>
      <w:rPr>
        <w:rFonts w:hint="default"/>
        <w:lang w:val="en-US" w:eastAsia="en-US" w:bidi="ar-SA"/>
      </w:rPr>
    </w:lvl>
    <w:lvl w:ilvl="7" w:tplc="0C1A99D8">
      <w:numFmt w:val="bullet"/>
      <w:lvlText w:val="•"/>
      <w:lvlJc w:val="left"/>
      <w:pPr>
        <w:ind w:left="7014" w:hanging="480"/>
      </w:pPr>
      <w:rPr>
        <w:rFonts w:hint="default"/>
        <w:lang w:val="en-US" w:eastAsia="en-US" w:bidi="ar-SA"/>
      </w:rPr>
    </w:lvl>
    <w:lvl w:ilvl="8" w:tplc="9698CB2A">
      <w:numFmt w:val="bullet"/>
      <w:lvlText w:val="•"/>
      <w:lvlJc w:val="left"/>
      <w:pPr>
        <w:ind w:left="7937" w:hanging="480"/>
      </w:pPr>
      <w:rPr>
        <w:rFonts w:hint="default"/>
        <w:lang w:val="en-US" w:eastAsia="en-US" w:bidi="ar-SA"/>
      </w:rPr>
    </w:lvl>
  </w:abstractNum>
  <w:abstractNum w:abstractNumId="1" w15:restartNumberingAfterBreak="0">
    <w:nsid w:val="410E77F5"/>
    <w:multiLevelType w:val="hybridMultilevel"/>
    <w:tmpl w:val="69C4075C"/>
    <w:lvl w:ilvl="0" w:tplc="CE24D8BC">
      <w:start w:val="7"/>
      <w:numFmt w:val="lowerLetter"/>
      <w:lvlText w:val="%1)"/>
      <w:lvlJc w:val="left"/>
      <w:pPr>
        <w:ind w:left="1165" w:hanging="360"/>
        <w:jc w:val="left"/>
      </w:pPr>
      <w:rPr>
        <w:rFonts w:ascii="Arial" w:eastAsia="Arial" w:hAnsi="Arial" w:cs="Arial" w:hint="default"/>
        <w:b w:val="0"/>
        <w:bCs w:val="0"/>
        <w:i w:val="0"/>
        <w:iCs w:val="0"/>
        <w:spacing w:val="-1"/>
        <w:w w:val="100"/>
        <w:sz w:val="28"/>
        <w:szCs w:val="28"/>
        <w:lang w:val="en-US" w:eastAsia="en-US" w:bidi="ar-SA"/>
      </w:rPr>
    </w:lvl>
    <w:lvl w:ilvl="1" w:tplc="3410CEC2">
      <w:numFmt w:val="bullet"/>
      <w:lvlText w:val="•"/>
      <w:lvlJc w:val="left"/>
      <w:pPr>
        <w:ind w:left="2022" w:hanging="360"/>
      </w:pPr>
      <w:rPr>
        <w:rFonts w:hint="default"/>
        <w:lang w:val="en-US" w:eastAsia="en-US" w:bidi="ar-SA"/>
      </w:rPr>
    </w:lvl>
    <w:lvl w:ilvl="2" w:tplc="A2423992">
      <w:numFmt w:val="bullet"/>
      <w:lvlText w:val="•"/>
      <w:lvlJc w:val="left"/>
      <w:pPr>
        <w:ind w:left="2884" w:hanging="360"/>
      </w:pPr>
      <w:rPr>
        <w:rFonts w:hint="default"/>
        <w:lang w:val="en-US" w:eastAsia="en-US" w:bidi="ar-SA"/>
      </w:rPr>
    </w:lvl>
    <w:lvl w:ilvl="3" w:tplc="1AA817BE">
      <w:numFmt w:val="bullet"/>
      <w:lvlText w:val="•"/>
      <w:lvlJc w:val="left"/>
      <w:pPr>
        <w:ind w:left="3746" w:hanging="360"/>
      </w:pPr>
      <w:rPr>
        <w:rFonts w:hint="default"/>
        <w:lang w:val="en-US" w:eastAsia="en-US" w:bidi="ar-SA"/>
      </w:rPr>
    </w:lvl>
    <w:lvl w:ilvl="4" w:tplc="1C44D570">
      <w:numFmt w:val="bullet"/>
      <w:lvlText w:val="•"/>
      <w:lvlJc w:val="left"/>
      <w:pPr>
        <w:ind w:left="4608" w:hanging="360"/>
      </w:pPr>
      <w:rPr>
        <w:rFonts w:hint="default"/>
        <w:lang w:val="en-US" w:eastAsia="en-US" w:bidi="ar-SA"/>
      </w:rPr>
    </w:lvl>
    <w:lvl w:ilvl="5" w:tplc="D1263888">
      <w:numFmt w:val="bullet"/>
      <w:lvlText w:val="•"/>
      <w:lvlJc w:val="left"/>
      <w:pPr>
        <w:ind w:left="5470" w:hanging="360"/>
      </w:pPr>
      <w:rPr>
        <w:rFonts w:hint="default"/>
        <w:lang w:val="en-US" w:eastAsia="en-US" w:bidi="ar-SA"/>
      </w:rPr>
    </w:lvl>
    <w:lvl w:ilvl="6" w:tplc="406A9DB0">
      <w:numFmt w:val="bullet"/>
      <w:lvlText w:val="•"/>
      <w:lvlJc w:val="left"/>
      <w:pPr>
        <w:ind w:left="6332" w:hanging="360"/>
      </w:pPr>
      <w:rPr>
        <w:rFonts w:hint="default"/>
        <w:lang w:val="en-US" w:eastAsia="en-US" w:bidi="ar-SA"/>
      </w:rPr>
    </w:lvl>
    <w:lvl w:ilvl="7" w:tplc="00F40C86">
      <w:numFmt w:val="bullet"/>
      <w:lvlText w:val="•"/>
      <w:lvlJc w:val="left"/>
      <w:pPr>
        <w:ind w:left="7194" w:hanging="360"/>
      </w:pPr>
      <w:rPr>
        <w:rFonts w:hint="default"/>
        <w:lang w:val="en-US" w:eastAsia="en-US" w:bidi="ar-SA"/>
      </w:rPr>
    </w:lvl>
    <w:lvl w:ilvl="8" w:tplc="CE926A00">
      <w:numFmt w:val="bullet"/>
      <w:lvlText w:val="•"/>
      <w:lvlJc w:val="left"/>
      <w:pPr>
        <w:ind w:left="8057" w:hanging="360"/>
      </w:pPr>
      <w:rPr>
        <w:rFonts w:hint="default"/>
        <w:lang w:val="en-US" w:eastAsia="en-US" w:bidi="ar-SA"/>
      </w:rPr>
    </w:lvl>
  </w:abstractNum>
  <w:abstractNum w:abstractNumId="2" w15:restartNumberingAfterBreak="0">
    <w:nsid w:val="6D3F68A3"/>
    <w:multiLevelType w:val="multilevel"/>
    <w:tmpl w:val="9FDC4A42"/>
    <w:lvl w:ilvl="0">
      <w:start w:val="1"/>
      <w:numFmt w:val="decimal"/>
      <w:lvlText w:val="%1."/>
      <w:lvlJc w:val="left"/>
      <w:pPr>
        <w:ind w:left="804" w:hanging="720"/>
        <w:jc w:val="left"/>
      </w:pPr>
      <w:rPr>
        <w:rFonts w:ascii="Arial" w:eastAsia="Arial" w:hAnsi="Arial" w:cs="Arial" w:hint="default"/>
        <w:b/>
        <w:bCs/>
        <w:i w:val="0"/>
        <w:iCs w:val="0"/>
        <w:spacing w:val="-1"/>
        <w:w w:val="100"/>
        <w:sz w:val="28"/>
        <w:szCs w:val="28"/>
        <w:lang w:val="en-US" w:eastAsia="en-US" w:bidi="ar-SA"/>
      </w:rPr>
    </w:lvl>
    <w:lvl w:ilvl="1">
      <w:start w:val="1"/>
      <w:numFmt w:val="decimal"/>
      <w:lvlText w:val="%1.%2"/>
      <w:lvlJc w:val="left"/>
      <w:pPr>
        <w:ind w:left="805" w:hanging="721"/>
        <w:jc w:val="left"/>
      </w:pPr>
      <w:rPr>
        <w:rFonts w:hint="default"/>
        <w:spacing w:val="-1"/>
        <w:w w:val="100"/>
        <w:lang w:val="en-US" w:eastAsia="en-US" w:bidi="ar-SA"/>
      </w:rPr>
    </w:lvl>
    <w:lvl w:ilvl="2">
      <w:start w:val="1"/>
      <w:numFmt w:val="lowerLetter"/>
      <w:lvlText w:val="%3)"/>
      <w:lvlJc w:val="left"/>
      <w:pPr>
        <w:ind w:left="1165" w:hanging="721"/>
        <w:jc w:val="left"/>
      </w:pPr>
      <w:rPr>
        <w:rFonts w:ascii="Arial" w:eastAsia="Arial" w:hAnsi="Arial" w:cs="Arial" w:hint="default"/>
        <w:b w:val="0"/>
        <w:bCs w:val="0"/>
        <w:i w:val="0"/>
        <w:iCs w:val="0"/>
        <w:spacing w:val="-1"/>
        <w:w w:val="100"/>
        <w:sz w:val="28"/>
        <w:szCs w:val="28"/>
        <w:lang w:val="en-US" w:eastAsia="en-US" w:bidi="ar-SA"/>
      </w:rPr>
    </w:lvl>
    <w:lvl w:ilvl="3">
      <w:numFmt w:val="bullet"/>
      <w:lvlText w:val="•"/>
      <w:lvlJc w:val="left"/>
      <w:pPr>
        <w:ind w:left="3075" w:hanging="721"/>
      </w:pPr>
      <w:rPr>
        <w:rFonts w:hint="default"/>
        <w:lang w:val="en-US" w:eastAsia="en-US" w:bidi="ar-SA"/>
      </w:rPr>
    </w:lvl>
    <w:lvl w:ilvl="4">
      <w:numFmt w:val="bullet"/>
      <w:lvlText w:val="•"/>
      <w:lvlJc w:val="left"/>
      <w:pPr>
        <w:ind w:left="4033" w:hanging="721"/>
      </w:pPr>
      <w:rPr>
        <w:rFonts w:hint="default"/>
        <w:lang w:val="en-US" w:eastAsia="en-US" w:bidi="ar-SA"/>
      </w:rPr>
    </w:lvl>
    <w:lvl w:ilvl="5">
      <w:numFmt w:val="bullet"/>
      <w:lvlText w:val="•"/>
      <w:lvlJc w:val="left"/>
      <w:pPr>
        <w:ind w:left="4991" w:hanging="721"/>
      </w:pPr>
      <w:rPr>
        <w:rFonts w:hint="default"/>
        <w:lang w:val="en-US" w:eastAsia="en-US" w:bidi="ar-SA"/>
      </w:rPr>
    </w:lvl>
    <w:lvl w:ilvl="6">
      <w:numFmt w:val="bullet"/>
      <w:lvlText w:val="•"/>
      <w:lvlJc w:val="left"/>
      <w:pPr>
        <w:ind w:left="5949" w:hanging="721"/>
      </w:pPr>
      <w:rPr>
        <w:rFonts w:hint="default"/>
        <w:lang w:val="en-US" w:eastAsia="en-US" w:bidi="ar-SA"/>
      </w:rPr>
    </w:lvl>
    <w:lvl w:ilvl="7">
      <w:numFmt w:val="bullet"/>
      <w:lvlText w:val="•"/>
      <w:lvlJc w:val="left"/>
      <w:pPr>
        <w:ind w:left="6907" w:hanging="721"/>
      </w:pPr>
      <w:rPr>
        <w:rFonts w:hint="default"/>
        <w:lang w:val="en-US" w:eastAsia="en-US" w:bidi="ar-SA"/>
      </w:rPr>
    </w:lvl>
    <w:lvl w:ilvl="8">
      <w:numFmt w:val="bullet"/>
      <w:lvlText w:val="•"/>
      <w:lvlJc w:val="left"/>
      <w:pPr>
        <w:ind w:left="7865" w:hanging="721"/>
      </w:pPr>
      <w:rPr>
        <w:rFonts w:hint="default"/>
        <w:lang w:val="en-US" w:eastAsia="en-US" w:bidi="ar-SA"/>
      </w:rPr>
    </w:lvl>
  </w:abstractNum>
  <w:num w:numId="1" w16cid:durableId="142703406">
    <w:abstractNumId w:val="1"/>
  </w:num>
  <w:num w:numId="2" w16cid:durableId="200099536">
    <w:abstractNumId w:val="2"/>
  </w:num>
  <w:num w:numId="3" w16cid:durableId="1932542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C2243"/>
    <w:rsid w:val="00034ABB"/>
    <w:rsid w:val="00093FD7"/>
    <w:rsid w:val="000C2243"/>
    <w:rsid w:val="001C00E3"/>
    <w:rsid w:val="00452D60"/>
    <w:rsid w:val="006B6184"/>
    <w:rsid w:val="00EB45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58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04"/>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4"/>
      <w:ind w:left="565" w:hanging="720"/>
    </w:pPr>
    <w:rPr>
      <w:sz w:val="28"/>
      <w:szCs w:val="28"/>
    </w:rPr>
  </w:style>
  <w:style w:type="paragraph" w:styleId="TOC2">
    <w:name w:val="toc 2"/>
    <w:basedOn w:val="Normal"/>
    <w:uiPriority w:val="1"/>
    <w:qFormat/>
    <w:pPr>
      <w:spacing w:before="26"/>
      <w:ind w:left="305"/>
    </w:pPr>
    <w:rPr>
      <w:sz w:val="28"/>
      <w:szCs w:val="28"/>
    </w:rPr>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804"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C00E3"/>
    <w:pPr>
      <w:tabs>
        <w:tab w:val="center" w:pos="4513"/>
        <w:tab w:val="right" w:pos="9026"/>
      </w:tabs>
    </w:pPr>
  </w:style>
  <w:style w:type="character" w:customStyle="1" w:styleId="HeaderChar">
    <w:name w:val="Header Char"/>
    <w:basedOn w:val="DefaultParagraphFont"/>
    <w:link w:val="Header"/>
    <w:uiPriority w:val="99"/>
    <w:rsid w:val="001C00E3"/>
    <w:rPr>
      <w:rFonts w:ascii="Arial" w:eastAsia="Arial" w:hAnsi="Arial" w:cs="Arial"/>
    </w:rPr>
  </w:style>
  <w:style w:type="paragraph" w:styleId="Footer">
    <w:name w:val="footer"/>
    <w:basedOn w:val="Normal"/>
    <w:link w:val="FooterChar"/>
    <w:uiPriority w:val="99"/>
    <w:unhideWhenUsed/>
    <w:rsid w:val="001C00E3"/>
    <w:pPr>
      <w:tabs>
        <w:tab w:val="center" w:pos="4513"/>
        <w:tab w:val="right" w:pos="9026"/>
      </w:tabs>
    </w:pPr>
  </w:style>
  <w:style w:type="character" w:customStyle="1" w:styleId="FooterChar">
    <w:name w:val="Footer Char"/>
    <w:basedOn w:val="DefaultParagraphFont"/>
    <w:link w:val="Footer"/>
    <w:uiPriority w:val="99"/>
    <w:rsid w:val="001C00E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2724</Words>
  <Characters>15013</Characters>
  <Application>Microsoft Office Word</Application>
  <DocSecurity>0</DocSecurity>
  <Lines>441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cp:revision>1</cp:revision>
  <dcterms:created xsi:type="dcterms:W3CDTF">2026-04-02T07:44:00Z</dcterms:created>
  <dcterms:modified xsi:type="dcterms:W3CDTF">2026-04-02T07:46:00Z</dcterms:modified>
</cp:coreProperties>
</file>