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89438" w14:textId="77777777" w:rsidR="00F60086" w:rsidRDefault="003E7086">
      <w:pPr>
        <w:ind w:left="5868" w:right="-15"/>
        <w:rPr>
          <w:rFonts w:ascii="Times New Roman"/>
          <w:sz w:val="20"/>
        </w:rPr>
      </w:pPr>
      <w:r>
        <w:rPr>
          <w:rFonts w:ascii="Times New Roman"/>
          <w:noProof/>
          <w:sz w:val="20"/>
        </w:rPr>
        <w:drawing>
          <wp:inline distT="0" distB="0" distL="0" distR="0" wp14:anchorId="3DD894B1" wp14:editId="3DD894B2">
            <wp:extent cx="2644595" cy="67894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2644595" cy="678942"/>
                    </a:xfrm>
                    <a:prstGeom prst="rect">
                      <a:avLst/>
                    </a:prstGeom>
                  </pic:spPr>
                </pic:pic>
              </a:graphicData>
            </a:graphic>
          </wp:inline>
        </w:drawing>
      </w:r>
    </w:p>
    <w:p w14:paraId="3DD89439" w14:textId="77777777" w:rsidR="00F60086" w:rsidRDefault="00F60086">
      <w:pPr>
        <w:pStyle w:val="BodyText"/>
        <w:rPr>
          <w:rFonts w:ascii="Times New Roman"/>
        </w:rPr>
      </w:pPr>
    </w:p>
    <w:p w14:paraId="3DD8943A" w14:textId="77777777" w:rsidR="00F60086" w:rsidRDefault="00F60086">
      <w:pPr>
        <w:pStyle w:val="BodyText"/>
        <w:spacing w:before="76"/>
        <w:rPr>
          <w:rFonts w:ascii="Times New Roman"/>
        </w:rPr>
      </w:pPr>
    </w:p>
    <w:sdt>
      <w:sdtPr>
        <w:rPr>
          <w:rFonts w:ascii="Arial" w:eastAsia="Arial" w:hAnsi="Arial" w:cs="Arial"/>
          <w:color w:val="auto"/>
          <w:sz w:val="22"/>
          <w:szCs w:val="22"/>
          <w:lang w:val="en-US" w:eastAsia="en-US"/>
        </w:rPr>
        <w:id w:val="-1145886184"/>
        <w:docPartObj>
          <w:docPartGallery w:val="Table of Contents"/>
          <w:docPartUnique/>
        </w:docPartObj>
      </w:sdtPr>
      <w:sdtEndPr>
        <w:rPr>
          <w:b/>
          <w:bCs/>
        </w:rPr>
      </w:sdtEndPr>
      <w:sdtContent>
        <w:p w14:paraId="42FB3243" w14:textId="0A9DABF2" w:rsidR="004B4E24" w:rsidRPr="004B4E24" w:rsidRDefault="004B4E24">
          <w:pPr>
            <w:pStyle w:val="TOCHeading"/>
            <w:rPr>
              <w:rFonts w:asciiTheme="minorBidi" w:hAnsiTheme="minorBidi" w:cstheme="minorBidi"/>
              <w:b/>
              <w:bCs/>
              <w:color w:val="auto"/>
              <w:sz w:val="28"/>
              <w:szCs w:val="28"/>
            </w:rPr>
          </w:pPr>
          <w:r w:rsidRPr="004B4E24">
            <w:rPr>
              <w:rFonts w:asciiTheme="minorBidi" w:hAnsiTheme="minorBidi" w:cstheme="minorBidi"/>
              <w:b/>
              <w:bCs/>
              <w:color w:val="auto"/>
              <w:sz w:val="28"/>
              <w:szCs w:val="28"/>
            </w:rPr>
            <w:t>Contents</w:t>
          </w:r>
        </w:p>
        <w:p w14:paraId="6F09D0A0" w14:textId="77777777" w:rsidR="0009442D" w:rsidRDefault="0009442D">
          <w:pPr>
            <w:pStyle w:val="TOC1"/>
            <w:tabs>
              <w:tab w:val="right" w:leader="dot" w:pos="10059"/>
            </w:tabs>
            <w:rPr>
              <w:rFonts w:asciiTheme="minorBidi" w:hAnsiTheme="minorBidi" w:cstheme="minorBidi"/>
              <w:sz w:val="28"/>
              <w:szCs w:val="28"/>
            </w:rPr>
          </w:pPr>
        </w:p>
        <w:p w14:paraId="154C25BD" w14:textId="7B821D1D" w:rsidR="004B4E24" w:rsidRPr="004B4E24" w:rsidRDefault="004B4E24">
          <w:pPr>
            <w:pStyle w:val="TOC1"/>
            <w:tabs>
              <w:tab w:val="right" w:leader="dot" w:pos="10059"/>
            </w:tabs>
            <w:rPr>
              <w:rFonts w:asciiTheme="minorBidi" w:eastAsiaTheme="minorEastAsia" w:hAnsiTheme="minorBidi" w:cstheme="minorBidi"/>
              <w:noProof/>
              <w:kern w:val="2"/>
              <w:sz w:val="28"/>
              <w:szCs w:val="28"/>
              <w:lang w:val="en-GB" w:eastAsia="en-GB"/>
              <w14:ligatures w14:val="standardContextual"/>
            </w:rPr>
          </w:pPr>
          <w:r w:rsidRPr="004B4E24">
            <w:rPr>
              <w:rFonts w:asciiTheme="minorBidi" w:hAnsiTheme="minorBidi" w:cstheme="minorBidi"/>
              <w:sz w:val="28"/>
              <w:szCs w:val="28"/>
            </w:rPr>
            <w:fldChar w:fldCharType="begin"/>
          </w:r>
          <w:r w:rsidRPr="004B4E24">
            <w:rPr>
              <w:rFonts w:asciiTheme="minorBidi" w:hAnsiTheme="minorBidi" w:cstheme="minorBidi"/>
              <w:sz w:val="28"/>
              <w:szCs w:val="28"/>
            </w:rPr>
            <w:instrText xml:space="preserve"> TOC \o "1-3" \h \z \u </w:instrText>
          </w:r>
          <w:r w:rsidRPr="004B4E24">
            <w:rPr>
              <w:rFonts w:asciiTheme="minorBidi" w:hAnsiTheme="minorBidi" w:cstheme="minorBidi"/>
              <w:sz w:val="28"/>
              <w:szCs w:val="28"/>
            </w:rPr>
            <w:fldChar w:fldCharType="separate"/>
          </w:r>
          <w:hyperlink w:anchor="_Toc230008269" w:history="1">
            <w:r w:rsidR="0009442D">
              <w:rPr>
                <w:rStyle w:val="Hyperlink"/>
                <w:rFonts w:asciiTheme="minorBidi" w:hAnsiTheme="minorBidi" w:cstheme="minorBidi"/>
                <w:noProof/>
                <w:sz w:val="28"/>
                <w:szCs w:val="28"/>
              </w:rPr>
              <w:t>In attendance</w:t>
            </w:r>
            <w:r w:rsidRPr="004B4E24">
              <w:rPr>
                <w:rFonts w:asciiTheme="minorBidi" w:hAnsiTheme="minorBidi" w:cstheme="minorBidi"/>
                <w:noProof/>
                <w:webHidden/>
                <w:sz w:val="28"/>
                <w:szCs w:val="28"/>
              </w:rPr>
              <w:tab/>
            </w:r>
            <w:r w:rsidRPr="004B4E24">
              <w:rPr>
                <w:rFonts w:asciiTheme="minorBidi" w:hAnsiTheme="minorBidi" w:cstheme="minorBidi"/>
                <w:noProof/>
                <w:webHidden/>
                <w:sz w:val="28"/>
                <w:szCs w:val="28"/>
              </w:rPr>
              <w:fldChar w:fldCharType="begin"/>
            </w:r>
            <w:r w:rsidRPr="004B4E24">
              <w:rPr>
                <w:rFonts w:asciiTheme="minorBidi" w:hAnsiTheme="minorBidi" w:cstheme="minorBidi"/>
                <w:noProof/>
                <w:webHidden/>
                <w:sz w:val="28"/>
                <w:szCs w:val="28"/>
              </w:rPr>
              <w:instrText xml:space="preserve"> PAGEREF _Toc230008269 \h </w:instrText>
            </w:r>
            <w:r w:rsidRPr="004B4E24">
              <w:rPr>
                <w:rFonts w:asciiTheme="minorBidi" w:hAnsiTheme="minorBidi" w:cstheme="minorBidi"/>
                <w:noProof/>
                <w:webHidden/>
                <w:sz w:val="28"/>
                <w:szCs w:val="28"/>
              </w:rPr>
            </w:r>
            <w:r w:rsidRPr="004B4E24">
              <w:rPr>
                <w:rFonts w:asciiTheme="minorBidi" w:hAnsiTheme="minorBidi" w:cstheme="minorBidi"/>
                <w:noProof/>
                <w:webHidden/>
                <w:sz w:val="28"/>
                <w:szCs w:val="28"/>
              </w:rPr>
              <w:fldChar w:fldCharType="separate"/>
            </w:r>
            <w:r w:rsidRPr="004B4E24">
              <w:rPr>
                <w:rFonts w:asciiTheme="minorBidi" w:hAnsiTheme="minorBidi" w:cstheme="minorBidi"/>
                <w:noProof/>
                <w:webHidden/>
                <w:sz w:val="28"/>
                <w:szCs w:val="28"/>
              </w:rPr>
              <w:t>2</w:t>
            </w:r>
            <w:r w:rsidRPr="004B4E24">
              <w:rPr>
                <w:rFonts w:asciiTheme="minorBidi" w:hAnsiTheme="minorBidi" w:cstheme="minorBidi"/>
                <w:noProof/>
                <w:webHidden/>
                <w:sz w:val="28"/>
                <w:szCs w:val="28"/>
              </w:rPr>
              <w:fldChar w:fldCharType="end"/>
            </w:r>
          </w:hyperlink>
        </w:p>
        <w:p w14:paraId="3C571573" w14:textId="38AF754C" w:rsidR="004B4E24" w:rsidRPr="004B4E24" w:rsidRDefault="004B4E24">
          <w:pPr>
            <w:pStyle w:val="TOC2"/>
            <w:tabs>
              <w:tab w:val="left" w:pos="720"/>
              <w:tab w:val="right" w:leader="dot" w:pos="10059"/>
            </w:tabs>
            <w:rPr>
              <w:rFonts w:asciiTheme="minorBidi" w:hAnsiTheme="minorBidi" w:cstheme="minorBidi"/>
              <w:noProof/>
              <w:sz w:val="28"/>
              <w:szCs w:val="28"/>
            </w:rPr>
          </w:pPr>
          <w:hyperlink w:anchor="_Toc230008274" w:history="1">
            <w:r w:rsidRPr="004B4E24">
              <w:rPr>
                <w:rStyle w:val="Hyperlink"/>
                <w:rFonts w:asciiTheme="minorBidi" w:hAnsiTheme="minorBidi" w:cstheme="minorBidi"/>
                <w:noProof/>
                <w:spacing w:val="-3"/>
                <w:sz w:val="28"/>
                <w:szCs w:val="28"/>
              </w:rPr>
              <w:t>1.</w:t>
            </w:r>
            <w:r w:rsidRPr="004B4E24">
              <w:rPr>
                <w:rFonts w:asciiTheme="minorBidi" w:hAnsiTheme="minorBidi" w:cstheme="minorBidi"/>
                <w:noProof/>
                <w:sz w:val="28"/>
                <w:szCs w:val="28"/>
              </w:rPr>
              <w:tab/>
            </w:r>
            <w:r w:rsidRPr="004B4E24">
              <w:rPr>
                <w:rStyle w:val="Hyperlink"/>
                <w:rFonts w:asciiTheme="minorBidi" w:hAnsiTheme="minorBidi" w:cstheme="minorBidi"/>
                <w:noProof/>
                <w:sz w:val="28"/>
                <w:szCs w:val="28"/>
              </w:rPr>
              <w:t>Chair’s</w:t>
            </w:r>
            <w:r w:rsidRPr="004B4E24">
              <w:rPr>
                <w:rStyle w:val="Hyperlink"/>
                <w:rFonts w:asciiTheme="minorBidi" w:hAnsiTheme="minorBidi" w:cstheme="minorBidi"/>
                <w:noProof/>
                <w:spacing w:val="-9"/>
                <w:sz w:val="28"/>
                <w:szCs w:val="28"/>
              </w:rPr>
              <w:t xml:space="preserve"> </w:t>
            </w:r>
            <w:r w:rsidRPr="004B4E24">
              <w:rPr>
                <w:rStyle w:val="Hyperlink"/>
                <w:rFonts w:asciiTheme="minorBidi" w:hAnsiTheme="minorBidi" w:cstheme="minorBidi"/>
                <w:noProof/>
                <w:sz w:val="28"/>
                <w:szCs w:val="28"/>
              </w:rPr>
              <w:t>Introduction</w:t>
            </w:r>
            <w:r w:rsidRPr="004B4E24">
              <w:rPr>
                <w:rStyle w:val="Hyperlink"/>
                <w:rFonts w:asciiTheme="minorBidi" w:hAnsiTheme="minorBidi" w:cstheme="minorBidi"/>
                <w:noProof/>
                <w:spacing w:val="-5"/>
                <w:sz w:val="28"/>
                <w:szCs w:val="28"/>
              </w:rPr>
              <w:t xml:space="preserve"> </w:t>
            </w:r>
            <w:r w:rsidRPr="004B4E24">
              <w:rPr>
                <w:rStyle w:val="Hyperlink"/>
                <w:rFonts w:asciiTheme="minorBidi" w:hAnsiTheme="minorBidi" w:cstheme="minorBidi"/>
                <w:noProof/>
                <w:sz w:val="28"/>
                <w:szCs w:val="28"/>
              </w:rPr>
              <w:t>and</w:t>
            </w:r>
            <w:r w:rsidRPr="004B4E24">
              <w:rPr>
                <w:rStyle w:val="Hyperlink"/>
                <w:rFonts w:asciiTheme="minorBidi" w:hAnsiTheme="minorBidi" w:cstheme="minorBidi"/>
                <w:noProof/>
                <w:spacing w:val="-4"/>
                <w:sz w:val="28"/>
                <w:szCs w:val="28"/>
              </w:rPr>
              <w:t xml:space="preserve"> </w:t>
            </w:r>
            <w:r w:rsidRPr="004B4E24">
              <w:rPr>
                <w:rStyle w:val="Hyperlink"/>
                <w:rFonts w:asciiTheme="minorBidi" w:hAnsiTheme="minorBidi" w:cstheme="minorBidi"/>
                <w:noProof/>
                <w:spacing w:val="-2"/>
                <w:sz w:val="28"/>
                <w:szCs w:val="28"/>
              </w:rPr>
              <w:t>Apologies</w:t>
            </w:r>
            <w:r w:rsidRPr="004B4E24">
              <w:rPr>
                <w:rFonts w:asciiTheme="minorBidi" w:hAnsiTheme="minorBidi" w:cstheme="minorBidi"/>
                <w:noProof/>
                <w:webHidden/>
                <w:sz w:val="28"/>
                <w:szCs w:val="28"/>
              </w:rPr>
              <w:tab/>
            </w:r>
            <w:r w:rsidRPr="004B4E24">
              <w:rPr>
                <w:rFonts w:asciiTheme="minorBidi" w:hAnsiTheme="minorBidi" w:cstheme="minorBidi"/>
                <w:noProof/>
                <w:webHidden/>
                <w:sz w:val="28"/>
                <w:szCs w:val="28"/>
              </w:rPr>
              <w:fldChar w:fldCharType="begin"/>
            </w:r>
            <w:r w:rsidRPr="004B4E24">
              <w:rPr>
                <w:rFonts w:asciiTheme="minorBidi" w:hAnsiTheme="minorBidi" w:cstheme="minorBidi"/>
                <w:noProof/>
                <w:webHidden/>
                <w:sz w:val="28"/>
                <w:szCs w:val="28"/>
              </w:rPr>
              <w:instrText xml:space="preserve"> PAGEREF _Toc230008274 \h </w:instrText>
            </w:r>
            <w:r w:rsidRPr="004B4E24">
              <w:rPr>
                <w:rFonts w:asciiTheme="minorBidi" w:hAnsiTheme="minorBidi" w:cstheme="minorBidi"/>
                <w:noProof/>
                <w:webHidden/>
                <w:sz w:val="28"/>
                <w:szCs w:val="28"/>
              </w:rPr>
            </w:r>
            <w:r w:rsidRPr="004B4E24">
              <w:rPr>
                <w:rFonts w:asciiTheme="minorBidi" w:hAnsiTheme="minorBidi" w:cstheme="minorBidi"/>
                <w:noProof/>
                <w:webHidden/>
                <w:sz w:val="28"/>
                <w:szCs w:val="28"/>
              </w:rPr>
              <w:fldChar w:fldCharType="separate"/>
            </w:r>
            <w:r w:rsidRPr="004B4E24">
              <w:rPr>
                <w:rFonts w:asciiTheme="minorBidi" w:hAnsiTheme="minorBidi" w:cstheme="minorBidi"/>
                <w:noProof/>
                <w:webHidden/>
                <w:sz w:val="28"/>
                <w:szCs w:val="28"/>
              </w:rPr>
              <w:t>2</w:t>
            </w:r>
            <w:r w:rsidRPr="004B4E24">
              <w:rPr>
                <w:rFonts w:asciiTheme="minorBidi" w:hAnsiTheme="minorBidi" w:cstheme="minorBidi"/>
                <w:noProof/>
                <w:webHidden/>
                <w:sz w:val="28"/>
                <w:szCs w:val="28"/>
              </w:rPr>
              <w:fldChar w:fldCharType="end"/>
            </w:r>
          </w:hyperlink>
        </w:p>
        <w:p w14:paraId="73DE9F76" w14:textId="59BEDDC2" w:rsidR="004B4E24" w:rsidRPr="004B4E24" w:rsidRDefault="004B4E24">
          <w:pPr>
            <w:pStyle w:val="TOC2"/>
            <w:tabs>
              <w:tab w:val="left" w:pos="720"/>
              <w:tab w:val="right" w:leader="dot" w:pos="10059"/>
            </w:tabs>
            <w:rPr>
              <w:rFonts w:asciiTheme="minorBidi" w:hAnsiTheme="minorBidi" w:cstheme="minorBidi"/>
              <w:noProof/>
              <w:sz w:val="28"/>
              <w:szCs w:val="28"/>
            </w:rPr>
          </w:pPr>
          <w:hyperlink w:anchor="_Toc230008275" w:history="1">
            <w:r w:rsidRPr="004B4E24">
              <w:rPr>
                <w:rStyle w:val="Hyperlink"/>
                <w:rFonts w:asciiTheme="minorBidi" w:hAnsiTheme="minorBidi" w:cstheme="minorBidi"/>
                <w:noProof/>
                <w:spacing w:val="-3"/>
                <w:sz w:val="28"/>
                <w:szCs w:val="28"/>
              </w:rPr>
              <w:t>2.</w:t>
            </w:r>
            <w:r w:rsidRPr="004B4E24">
              <w:rPr>
                <w:rFonts w:asciiTheme="minorBidi" w:hAnsiTheme="minorBidi" w:cstheme="minorBidi"/>
                <w:noProof/>
                <w:sz w:val="28"/>
                <w:szCs w:val="28"/>
              </w:rPr>
              <w:tab/>
            </w:r>
            <w:r w:rsidR="00E32D48">
              <w:rPr>
                <w:rStyle w:val="Hyperlink"/>
                <w:rFonts w:asciiTheme="minorBidi" w:hAnsiTheme="minorBidi" w:cstheme="minorBidi"/>
                <w:noProof/>
                <w:sz w:val="28"/>
                <w:szCs w:val="28"/>
              </w:rPr>
              <w:t>Declarations</w:t>
            </w:r>
            <w:r w:rsidRPr="004B4E24">
              <w:rPr>
                <w:rStyle w:val="Hyperlink"/>
                <w:rFonts w:asciiTheme="minorBidi" w:hAnsiTheme="minorBidi" w:cstheme="minorBidi"/>
                <w:noProof/>
                <w:spacing w:val="-6"/>
                <w:sz w:val="28"/>
                <w:szCs w:val="28"/>
              </w:rPr>
              <w:t xml:space="preserve"> </w:t>
            </w:r>
            <w:r w:rsidRPr="004B4E24">
              <w:rPr>
                <w:rStyle w:val="Hyperlink"/>
                <w:rFonts w:asciiTheme="minorBidi" w:hAnsiTheme="minorBidi" w:cstheme="minorBidi"/>
                <w:noProof/>
                <w:sz w:val="28"/>
                <w:szCs w:val="28"/>
              </w:rPr>
              <w:t>of</w:t>
            </w:r>
            <w:r w:rsidRPr="004B4E24">
              <w:rPr>
                <w:rStyle w:val="Hyperlink"/>
                <w:rFonts w:asciiTheme="minorBidi" w:hAnsiTheme="minorBidi" w:cstheme="minorBidi"/>
                <w:noProof/>
                <w:spacing w:val="-4"/>
                <w:sz w:val="28"/>
                <w:szCs w:val="28"/>
              </w:rPr>
              <w:t xml:space="preserve"> </w:t>
            </w:r>
            <w:r w:rsidRPr="004B4E24">
              <w:rPr>
                <w:rStyle w:val="Hyperlink"/>
                <w:rFonts w:asciiTheme="minorBidi" w:hAnsiTheme="minorBidi" w:cstheme="minorBidi"/>
                <w:noProof/>
                <w:spacing w:val="-2"/>
                <w:sz w:val="28"/>
                <w:szCs w:val="28"/>
              </w:rPr>
              <w:t>Interest</w:t>
            </w:r>
            <w:r w:rsidRPr="004B4E24">
              <w:rPr>
                <w:rFonts w:asciiTheme="minorBidi" w:hAnsiTheme="minorBidi" w:cstheme="minorBidi"/>
                <w:noProof/>
                <w:webHidden/>
                <w:sz w:val="28"/>
                <w:szCs w:val="28"/>
              </w:rPr>
              <w:tab/>
            </w:r>
            <w:r w:rsidRPr="004B4E24">
              <w:rPr>
                <w:rFonts w:asciiTheme="minorBidi" w:hAnsiTheme="minorBidi" w:cstheme="minorBidi"/>
                <w:noProof/>
                <w:webHidden/>
                <w:sz w:val="28"/>
                <w:szCs w:val="28"/>
              </w:rPr>
              <w:fldChar w:fldCharType="begin"/>
            </w:r>
            <w:r w:rsidRPr="004B4E24">
              <w:rPr>
                <w:rFonts w:asciiTheme="minorBidi" w:hAnsiTheme="minorBidi" w:cstheme="minorBidi"/>
                <w:noProof/>
                <w:webHidden/>
                <w:sz w:val="28"/>
                <w:szCs w:val="28"/>
              </w:rPr>
              <w:instrText xml:space="preserve"> PAGEREF _Toc230008275 \h </w:instrText>
            </w:r>
            <w:r w:rsidRPr="004B4E24">
              <w:rPr>
                <w:rFonts w:asciiTheme="minorBidi" w:hAnsiTheme="minorBidi" w:cstheme="minorBidi"/>
                <w:noProof/>
                <w:webHidden/>
                <w:sz w:val="28"/>
                <w:szCs w:val="28"/>
              </w:rPr>
            </w:r>
            <w:r w:rsidRPr="004B4E24">
              <w:rPr>
                <w:rFonts w:asciiTheme="minorBidi" w:hAnsiTheme="minorBidi" w:cstheme="minorBidi"/>
                <w:noProof/>
                <w:webHidden/>
                <w:sz w:val="28"/>
                <w:szCs w:val="28"/>
              </w:rPr>
              <w:fldChar w:fldCharType="separate"/>
            </w:r>
            <w:r w:rsidRPr="004B4E24">
              <w:rPr>
                <w:rFonts w:asciiTheme="minorBidi" w:hAnsiTheme="minorBidi" w:cstheme="minorBidi"/>
                <w:noProof/>
                <w:webHidden/>
                <w:sz w:val="28"/>
                <w:szCs w:val="28"/>
              </w:rPr>
              <w:t>2</w:t>
            </w:r>
            <w:r w:rsidRPr="004B4E24">
              <w:rPr>
                <w:rFonts w:asciiTheme="minorBidi" w:hAnsiTheme="minorBidi" w:cstheme="minorBidi"/>
                <w:noProof/>
                <w:webHidden/>
                <w:sz w:val="28"/>
                <w:szCs w:val="28"/>
              </w:rPr>
              <w:fldChar w:fldCharType="end"/>
            </w:r>
          </w:hyperlink>
        </w:p>
        <w:p w14:paraId="3E986508" w14:textId="4CDDDB3D" w:rsidR="004B4E24" w:rsidRPr="004B4E24" w:rsidRDefault="004B4E24">
          <w:pPr>
            <w:pStyle w:val="TOC2"/>
            <w:tabs>
              <w:tab w:val="left" w:pos="720"/>
              <w:tab w:val="right" w:leader="dot" w:pos="10059"/>
            </w:tabs>
            <w:rPr>
              <w:rFonts w:asciiTheme="minorBidi" w:hAnsiTheme="minorBidi" w:cstheme="minorBidi"/>
              <w:noProof/>
              <w:sz w:val="28"/>
              <w:szCs w:val="28"/>
            </w:rPr>
          </w:pPr>
          <w:hyperlink w:anchor="_Toc230008276" w:history="1">
            <w:r w:rsidRPr="004B4E24">
              <w:rPr>
                <w:rStyle w:val="Hyperlink"/>
                <w:rFonts w:asciiTheme="minorBidi" w:hAnsiTheme="minorBidi" w:cstheme="minorBidi"/>
                <w:noProof/>
                <w:spacing w:val="-3"/>
                <w:sz w:val="28"/>
                <w:szCs w:val="28"/>
              </w:rPr>
              <w:t>3.</w:t>
            </w:r>
            <w:r w:rsidRPr="004B4E24">
              <w:rPr>
                <w:rFonts w:asciiTheme="minorBidi" w:hAnsiTheme="minorBidi" w:cstheme="minorBidi"/>
                <w:noProof/>
                <w:sz w:val="28"/>
                <w:szCs w:val="28"/>
              </w:rPr>
              <w:tab/>
            </w:r>
            <w:r w:rsidRPr="004B4E24">
              <w:rPr>
                <w:rStyle w:val="Hyperlink"/>
                <w:rFonts w:asciiTheme="minorBidi" w:hAnsiTheme="minorBidi" w:cstheme="minorBidi"/>
                <w:noProof/>
                <w:sz w:val="28"/>
                <w:szCs w:val="28"/>
              </w:rPr>
              <w:t>Code</w:t>
            </w:r>
            <w:r w:rsidRPr="004B4E24">
              <w:rPr>
                <w:rStyle w:val="Hyperlink"/>
                <w:rFonts w:asciiTheme="minorBidi" w:hAnsiTheme="minorBidi" w:cstheme="minorBidi"/>
                <w:noProof/>
                <w:spacing w:val="-6"/>
                <w:sz w:val="28"/>
                <w:szCs w:val="28"/>
              </w:rPr>
              <w:t xml:space="preserve"> </w:t>
            </w:r>
            <w:r w:rsidRPr="004B4E24">
              <w:rPr>
                <w:rStyle w:val="Hyperlink"/>
                <w:rFonts w:asciiTheme="minorBidi" w:hAnsiTheme="minorBidi" w:cstheme="minorBidi"/>
                <w:noProof/>
                <w:sz w:val="28"/>
                <w:szCs w:val="28"/>
              </w:rPr>
              <w:t>of</w:t>
            </w:r>
            <w:r w:rsidRPr="004B4E24">
              <w:rPr>
                <w:rStyle w:val="Hyperlink"/>
                <w:rFonts w:asciiTheme="minorBidi" w:hAnsiTheme="minorBidi" w:cstheme="minorBidi"/>
                <w:noProof/>
                <w:spacing w:val="-5"/>
                <w:sz w:val="28"/>
                <w:szCs w:val="28"/>
              </w:rPr>
              <w:t xml:space="preserve"> </w:t>
            </w:r>
            <w:r w:rsidRPr="004B4E24">
              <w:rPr>
                <w:rStyle w:val="Hyperlink"/>
                <w:rFonts w:asciiTheme="minorBidi" w:hAnsiTheme="minorBidi" w:cstheme="minorBidi"/>
                <w:noProof/>
                <w:sz w:val="28"/>
                <w:szCs w:val="28"/>
              </w:rPr>
              <w:t>Practice</w:t>
            </w:r>
            <w:r w:rsidRPr="004B4E24">
              <w:rPr>
                <w:rStyle w:val="Hyperlink"/>
                <w:rFonts w:asciiTheme="minorBidi" w:hAnsiTheme="minorBidi" w:cstheme="minorBidi"/>
                <w:noProof/>
                <w:spacing w:val="-6"/>
                <w:sz w:val="28"/>
                <w:szCs w:val="28"/>
              </w:rPr>
              <w:t xml:space="preserve"> </w:t>
            </w:r>
            <w:r w:rsidRPr="004B4E24">
              <w:rPr>
                <w:rStyle w:val="Hyperlink"/>
                <w:rFonts w:asciiTheme="minorBidi" w:hAnsiTheme="minorBidi" w:cstheme="minorBidi"/>
                <w:noProof/>
                <w:sz w:val="28"/>
                <w:szCs w:val="28"/>
              </w:rPr>
              <w:t>for</w:t>
            </w:r>
            <w:r w:rsidRPr="004B4E24">
              <w:rPr>
                <w:rStyle w:val="Hyperlink"/>
                <w:rFonts w:asciiTheme="minorBidi" w:hAnsiTheme="minorBidi" w:cstheme="minorBidi"/>
                <w:noProof/>
                <w:spacing w:val="-4"/>
                <w:sz w:val="28"/>
                <w:szCs w:val="28"/>
              </w:rPr>
              <w:t xml:space="preserve"> </w:t>
            </w:r>
            <w:r w:rsidRPr="004B4E24">
              <w:rPr>
                <w:rStyle w:val="Hyperlink"/>
                <w:rFonts w:asciiTheme="minorBidi" w:hAnsiTheme="minorBidi" w:cstheme="minorBidi"/>
                <w:noProof/>
                <w:sz w:val="28"/>
                <w:szCs w:val="28"/>
              </w:rPr>
              <w:t>Services,</w:t>
            </w:r>
            <w:r w:rsidRPr="004B4E24">
              <w:rPr>
                <w:rStyle w:val="Hyperlink"/>
                <w:rFonts w:asciiTheme="minorBidi" w:hAnsiTheme="minorBidi" w:cstheme="minorBidi"/>
                <w:noProof/>
                <w:spacing w:val="-7"/>
                <w:sz w:val="28"/>
                <w:szCs w:val="28"/>
              </w:rPr>
              <w:t xml:space="preserve"> </w:t>
            </w:r>
            <w:r w:rsidRPr="004B4E24">
              <w:rPr>
                <w:rStyle w:val="Hyperlink"/>
                <w:rFonts w:asciiTheme="minorBidi" w:hAnsiTheme="minorBidi" w:cstheme="minorBidi"/>
                <w:noProof/>
                <w:sz w:val="28"/>
                <w:szCs w:val="28"/>
              </w:rPr>
              <w:t>Public</w:t>
            </w:r>
            <w:r w:rsidRPr="004B4E24">
              <w:rPr>
                <w:rStyle w:val="Hyperlink"/>
                <w:rFonts w:asciiTheme="minorBidi" w:hAnsiTheme="minorBidi" w:cstheme="minorBidi"/>
                <w:noProof/>
                <w:spacing w:val="-6"/>
                <w:sz w:val="28"/>
                <w:szCs w:val="28"/>
              </w:rPr>
              <w:t xml:space="preserve"> </w:t>
            </w:r>
            <w:r w:rsidRPr="004B4E24">
              <w:rPr>
                <w:rStyle w:val="Hyperlink"/>
                <w:rFonts w:asciiTheme="minorBidi" w:hAnsiTheme="minorBidi" w:cstheme="minorBidi"/>
                <w:noProof/>
                <w:sz w:val="28"/>
                <w:szCs w:val="28"/>
              </w:rPr>
              <w:t>Functions</w:t>
            </w:r>
            <w:r w:rsidRPr="004B4E24">
              <w:rPr>
                <w:rStyle w:val="Hyperlink"/>
                <w:rFonts w:asciiTheme="minorBidi" w:hAnsiTheme="minorBidi" w:cstheme="minorBidi"/>
                <w:noProof/>
                <w:spacing w:val="-8"/>
                <w:sz w:val="28"/>
                <w:szCs w:val="28"/>
              </w:rPr>
              <w:t xml:space="preserve"> </w:t>
            </w:r>
            <w:r w:rsidRPr="004B4E24">
              <w:rPr>
                <w:rStyle w:val="Hyperlink"/>
                <w:rFonts w:asciiTheme="minorBidi" w:hAnsiTheme="minorBidi" w:cstheme="minorBidi"/>
                <w:noProof/>
                <w:sz w:val="28"/>
                <w:szCs w:val="28"/>
              </w:rPr>
              <w:t xml:space="preserve">and </w:t>
            </w:r>
            <w:r w:rsidRPr="004B4E24">
              <w:rPr>
                <w:rStyle w:val="Hyperlink"/>
                <w:rFonts w:asciiTheme="minorBidi" w:hAnsiTheme="minorBidi" w:cstheme="minorBidi"/>
                <w:noProof/>
                <w:spacing w:val="-2"/>
                <w:sz w:val="28"/>
                <w:szCs w:val="28"/>
              </w:rPr>
              <w:t>Associations</w:t>
            </w:r>
            <w:r w:rsidRPr="004B4E24">
              <w:rPr>
                <w:rFonts w:asciiTheme="minorBidi" w:hAnsiTheme="minorBidi" w:cstheme="minorBidi"/>
                <w:noProof/>
                <w:webHidden/>
                <w:sz w:val="28"/>
                <w:szCs w:val="28"/>
              </w:rPr>
              <w:tab/>
            </w:r>
            <w:r w:rsidRPr="004B4E24">
              <w:rPr>
                <w:rFonts w:asciiTheme="minorBidi" w:hAnsiTheme="minorBidi" w:cstheme="minorBidi"/>
                <w:noProof/>
                <w:webHidden/>
                <w:sz w:val="28"/>
                <w:szCs w:val="28"/>
              </w:rPr>
              <w:fldChar w:fldCharType="begin"/>
            </w:r>
            <w:r w:rsidRPr="004B4E24">
              <w:rPr>
                <w:rFonts w:asciiTheme="minorBidi" w:hAnsiTheme="minorBidi" w:cstheme="minorBidi"/>
                <w:noProof/>
                <w:webHidden/>
                <w:sz w:val="28"/>
                <w:szCs w:val="28"/>
              </w:rPr>
              <w:instrText xml:space="preserve"> PAGEREF _Toc230008276 \h </w:instrText>
            </w:r>
            <w:r w:rsidRPr="004B4E24">
              <w:rPr>
                <w:rFonts w:asciiTheme="minorBidi" w:hAnsiTheme="minorBidi" w:cstheme="minorBidi"/>
                <w:noProof/>
                <w:webHidden/>
                <w:sz w:val="28"/>
                <w:szCs w:val="28"/>
              </w:rPr>
            </w:r>
            <w:r w:rsidRPr="004B4E24">
              <w:rPr>
                <w:rFonts w:asciiTheme="minorBidi" w:hAnsiTheme="minorBidi" w:cstheme="minorBidi"/>
                <w:noProof/>
                <w:webHidden/>
                <w:sz w:val="28"/>
                <w:szCs w:val="28"/>
              </w:rPr>
              <w:fldChar w:fldCharType="separate"/>
            </w:r>
            <w:r w:rsidRPr="004B4E24">
              <w:rPr>
                <w:rFonts w:asciiTheme="minorBidi" w:hAnsiTheme="minorBidi" w:cstheme="minorBidi"/>
                <w:noProof/>
                <w:webHidden/>
                <w:sz w:val="28"/>
                <w:szCs w:val="28"/>
              </w:rPr>
              <w:t>2</w:t>
            </w:r>
            <w:r w:rsidRPr="004B4E24">
              <w:rPr>
                <w:rFonts w:asciiTheme="minorBidi" w:hAnsiTheme="minorBidi" w:cstheme="minorBidi"/>
                <w:noProof/>
                <w:webHidden/>
                <w:sz w:val="28"/>
                <w:szCs w:val="28"/>
              </w:rPr>
              <w:fldChar w:fldCharType="end"/>
            </w:r>
          </w:hyperlink>
        </w:p>
        <w:p w14:paraId="09524DE8" w14:textId="32919346" w:rsidR="004B4E24" w:rsidRPr="004B4E24" w:rsidRDefault="004B4E24">
          <w:pPr>
            <w:pStyle w:val="TOC2"/>
            <w:tabs>
              <w:tab w:val="left" w:pos="720"/>
              <w:tab w:val="right" w:leader="dot" w:pos="10059"/>
            </w:tabs>
            <w:rPr>
              <w:rFonts w:asciiTheme="minorBidi" w:hAnsiTheme="minorBidi" w:cstheme="minorBidi"/>
              <w:noProof/>
              <w:sz w:val="28"/>
              <w:szCs w:val="28"/>
            </w:rPr>
          </w:pPr>
          <w:hyperlink w:anchor="_Toc230008278" w:history="1">
            <w:r w:rsidRPr="004B4E24">
              <w:rPr>
                <w:rStyle w:val="Hyperlink"/>
                <w:rFonts w:asciiTheme="minorBidi" w:hAnsiTheme="minorBidi" w:cstheme="minorBidi"/>
                <w:noProof/>
                <w:spacing w:val="-3"/>
                <w:sz w:val="28"/>
                <w:szCs w:val="28"/>
              </w:rPr>
              <w:t>4.</w:t>
            </w:r>
            <w:r w:rsidRPr="004B4E24">
              <w:rPr>
                <w:rFonts w:asciiTheme="minorBidi" w:hAnsiTheme="minorBidi" w:cstheme="minorBidi"/>
                <w:noProof/>
                <w:sz w:val="28"/>
                <w:szCs w:val="28"/>
              </w:rPr>
              <w:tab/>
            </w:r>
            <w:r w:rsidRPr="004B4E24">
              <w:rPr>
                <w:rStyle w:val="Hyperlink"/>
                <w:rFonts w:asciiTheme="minorBidi" w:hAnsiTheme="minorBidi" w:cstheme="minorBidi"/>
                <w:noProof/>
                <w:sz w:val="28"/>
                <w:szCs w:val="28"/>
              </w:rPr>
              <w:t>Next</w:t>
            </w:r>
            <w:r w:rsidRPr="004B4E24">
              <w:rPr>
                <w:rStyle w:val="Hyperlink"/>
                <w:rFonts w:asciiTheme="minorBidi" w:hAnsiTheme="minorBidi" w:cstheme="minorBidi"/>
                <w:noProof/>
                <w:spacing w:val="-2"/>
                <w:sz w:val="28"/>
                <w:szCs w:val="28"/>
              </w:rPr>
              <w:t xml:space="preserve"> Steps</w:t>
            </w:r>
            <w:r w:rsidRPr="004B4E24">
              <w:rPr>
                <w:rFonts w:asciiTheme="minorBidi" w:hAnsiTheme="minorBidi" w:cstheme="minorBidi"/>
                <w:noProof/>
                <w:webHidden/>
                <w:sz w:val="28"/>
                <w:szCs w:val="28"/>
              </w:rPr>
              <w:tab/>
            </w:r>
            <w:r w:rsidRPr="004B4E24">
              <w:rPr>
                <w:rFonts w:asciiTheme="minorBidi" w:hAnsiTheme="minorBidi" w:cstheme="minorBidi"/>
                <w:noProof/>
                <w:webHidden/>
                <w:sz w:val="28"/>
                <w:szCs w:val="28"/>
              </w:rPr>
              <w:fldChar w:fldCharType="begin"/>
            </w:r>
            <w:r w:rsidRPr="004B4E24">
              <w:rPr>
                <w:rFonts w:asciiTheme="minorBidi" w:hAnsiTheme="minorBidi" w:cstheme="minorBidi"/>
                <w:noProof/>
                <w:webHidden/>
                <w:sz w:val="28"/>
                <w:szCs w:val="28"/>
              </w:rPr>
              <w:instrText xml:space="preserve"> PAGEREF _Toc230008278 \h </w:instrText>
            </w:r>
            <w:r w:rsidRPr="004B4E24">
              <w:rPr>
                <w:rFonts w:asciiTheme="minorBidi" w:hAnsiTheme="minorBidi" w:cstheme="minorBidi"/>
                <w:noProof/>
                <w:webHidden/>
                <w:sz w:val="28"/>
                <w:szCs w:val="28"/>
              </w:rPr>
            </w:r>
            <w:r w:rsidRPr="004B4E24">
              <w:rPr>
                <w:rFonts w:asciiTheme="minorBidi" w:hAnsiTheme="minorBidi" w:cstheme="minorBidi"/>
                <w:noProof/>
                <w:webHidden/>
                <w:sz w:val="28"/>
                <w:szCs w:val="28"/>
              </w:rPr>
              <w:fldChar w:fldCharType="separate"/>
            </w:r>
            <w:r w:rsidRPr="004B4E24">
              <w:rPr>
                <w:rFonts w:asciiTheme="minorBidi" w:hAnsiTheme="minorBidi" w:cstheme="minorBidi"/>
                <w:noProof/>
                <w:webHidden/>
                <w:sz w:val="28"/>
                <w:szCs w:val="28"/>
              </w:rPr>
              <w:t>6</w:t>
            </w:r>
            <w:r w:rsidRPr="004B4E24">
              <w:rPr>
                <w:rFonts w:asciiTheme="minorBidi" w:hAnsiTheme="minorBidi" w:cstheme="minorBidi"/>
                <w:noProof/>
                <w:webHidden/>
                <w:sz w:val="28"/>
                <w:szCs w:val="28"/>
              </w:rPr>
              <w:fldChar w:fldCharType="end"/>
            </w:r>
          </w:hyperlink>
        </w:p>
        <w:p w14:paraId="35836C90" w14:textId="437A784F" w:rsidR="004B4E24" w:rsidRPr="004B4E24" w:rsidRDefault="004B4E24">
          <w:pPr>
            <w:pStyle w:val="TOC2"/>
            <w:tabs>
              <w:tab w:val="left" w:pos="720"/>
              <w:tab w:val="right" w:leader="dot" w:pos="10059"/>
            </w:tabs>
            <w:rPr>
              <w:rFonts w:asciiTheme="minorBidi" w:hAnsiTheme="minorBidi" w:cstheme="minorBidi"/>
              <w:noProof/>
              <w:sz w:val="28"/>
              <w:szCs w:val="28"/>
            </w:rPr>
          </w:pPr>
          <w:hyperlink w:anchor="_Toc230008279" w:history="1">
            <w:r w:rsidRPr="004B4E24">
              <w:rPr>
                <w:rStyle w:val="Hyperlink"/>
                <w:rFonts w:asciiTheme="minorBidi" w:hAnsiTheme="minorBidi" w:cstheme="minorBidi"/>
                <w:noProof/>
                <w:spacing w:val="-3"/>
                <w:sz w:val="28"/>
                <w:szCs w:val="28"/>
              </w:rPr>
              <w:t>5.</w:t>
            </w:r>
            <w:r w:rsidRPr="004B4E24">
              <w:rPr>
                <w:rFonts w:asciiTheme="minorBidi" w:hAnsiTheme="minorBidi" w:cstheme="minorBidi"/>
                <w:noProof/>
                <w:sz w:val="28"/>
                <w:szCs w:val="28"/>
              </w:rPr>
              <w:tab/>
            </w:r>
            <w:r w:rsidRPr="004B4E24">
              <w:rPr>
                <w:rStyle w:val="Hyperlink"/>
                <w:rFonts w:asciiTheme="minorBidi" w:hAnsiTheme="minorBidi" w:cstheme="minorBidi"/>
                <w:noProof/>
                <w:sz w:val="28"/>
                <w:szCs w:val="28"/>
              </w:rPr>
              <w:t>Any</w:t>
            </w:r>
            <w:r w:rsidRPr="004B4E24">
              <w:rPr>
                <w:rStyle w:val="Hyperlink"/>
                <w:rFonts w:asciiTheme="minorBidi" w:hAnsiTheme="minorBidi" w:cstheme="minorBidi"/>
                <w:noProof/>
                <w:spacing w:val="-3"/>
                <w:sz w:val="28"/>
                <w:szCs w:val="28"/>
              </w:rPr>
              <w:t xml:space="preserve"> </w:t>
            </w:r>
            <w:r w:rsidRPr="004B4E24">
              <w:rPr>
                <w:rStyle w:val="Hyperlink"/>
                <w:rFonts w:asciiTheme="minorBidi" w:hAnsiTheme="minorBidi" w:cstheme="minorBidi"/>
                <w:noProof/>
                <w:sz w:val="28"/>
                <w:szCs w:val="28"/>
              </w:rPr>
              <w:t>Other</w:t>
            </w:r>
            <w:r w:rsidRPr="004B4E24">
              <w:rPr>
                <w:rStyle w:val="Hyperlink"/>
                <w:rFonts w:asciiTheme="minorBidi" w:hAnsiTheme="minorBidi" w:cstheme="minorBidi"/>
                <w:noProof/>
                <w:spacing w:val="-2"/>
                <w:sz w:val="28"/>
                <w:szCs w:val="28"/>
              </w:rPr>
              <w:t xml:space="preserve"> Business</w:t>
            </w:r>
            <w:r w:rsidRPr="004B4E24">
              <w:rPr>
                <w:rFonts w:asciiTheme="minorBidi" w:hAnsiTheme="minorBidi" w:cstheme="minorBidi"/>
                <w:noProof/>
                <w:webHidden/>
                <w:sz w:val="28"/>
                <w:szCs w:val="28"/>
              </w:rPr>
              <w:tab/>
            </w:r>
            <w:r w:rsidRPr="004B4E24">
              <w:rPr>
                <w:rFonts w:asciiTheme="minorBidi" w:hAnsiTheme="minorBidi" w:cstheme="minorBidi"/>
                <w:noProof/>
                <w:webHidden/>
                <w:sz w:val="28"/>
                <w:szCs w:val="28"/>
              </w:rPr>
              <w:fldChar w:fldCharType="begin"/>
            </w:r>
            <w:r w:rsidRPr="004B4E24">
              <w:rPr>
                <w:rFonts w:asciiTheme="minorBidi" w:hAnsiTheme="minorBidi" w:cstheme="minorBidi"/>
                <w:noProof/>
                <w:webHidden/>
                <w:sz w:val="28"/>
                <w:szCs w:val="28"/>
              </w:rPr>
              <w:instrText xml:space="preserve"> PAGEREF _Toc230008279 \h </w:instrText>
            </w:r>
            <w:r w:rsidRPr="004B4E24">
              <w:rPr>
                <w:rFonts w:asciiTheme="minorBidi" w:hAnsiTheme="minorBidi" w:cstheme="minorBidi"/>
                <w:noProof/>
                <w:webHidden/>
                <w:sz w:val="28"/>
                <w:szCs w:val="28"/>
              </w:rPr>
            </w:r>
            <w:r w:rsidRPr="004B4E24">
              <w:rPr>
                <w:rFonts w:asciiTheme="minorBidi" w:hAnsiTheme="minorBidi" w:cstheme="minorBidi"/>
                <w:noProof/>
                <w:webHidden/>
                <w:sz w:val="28"/>
                <w:szCs w:val="28"/>
              </w:rPr>
              <w:fldChar w:fldCharType="separate"/>
            </w:r>
            <w:r w:rsidRPr="004B4E24">
              <w:rPr>
                <w:rFonts w:asciiTheme="minorBidi" w:hAnsiTheme="minorBidi" w:cstheme="minorBidi"/>
                <w:noProof/>
                <w:webHidden/>
                <w:sz w:val="28"/>
                <w:szCs w:val="28"/>
              </w:rPr>
              <w:t>6</w:t>
            </w:r>
            <w:r w:rsidRPr="004B4E24">
              <w:rPr>
                <w:rFonts w:asciiTheme="minorBidi" w:hAnsiTheme="minorBidi" w:cstheme="minorBidi"/>
                <w:noProof/>
                <w:webHidden/>
                <w:sz w:val="28"/>
                <w:szCs w:val="28"/>
              </w:rPr>
              <w:fldChar w:fldCharType="end"/>
            </w:r>
          </w:hyperlink>
        </w:p>
        <w:p w14:paraId="39C408EF" w14:textId="4C664624" w:rsidR="004B4E24" w:rsidRDefault="004B4E24">
          <w:r w:rsidRPr="004B4E24">
            <w:rPr>
              <w:rFonts w:asciiTheme="minorBidi" w:hAnsiTheme="minorBidi" w:cstheme="minorBidi"/>
              <w:b/>
              <w:bCs/>
              <w:sz w:val="28"/>
              <w:szCs w:val="28"/>
            </w:rPr>
            <w:fldChar w:fldCharType="end"/>
          </w:r>
        </w:p>
      </w:sdtContent>
    </w:sdt>
    <w:p w14:paraId="3866C851" w14:textId="77777777" w:rsidR="004B4E24" w:rsidRPr="004B4E24" w:rsidRDefault="004B4E24">
      <w:pPr>
        <w:pStyle w:val="BodyText"/>
      </w:pPr>
    </w:p>
    <w:p w14:paraId="3DD89445" w14:textId="77777777" w:rsidR="00F60086" w:rsidRDefault="00F60086">
      <w:pPr>
        <w:pStyle w:val="BodyText"/>
        <w:rPr>
          <w:sz w:val="20"/>
        </w:rPr>
      </w:pPr>
    </w:p>
    <w:p w14:paraId="3DD89446" w14:textId="77777777" w:rsidR="00F60086" w:rsidRDefault="00F60086">
      <w:pPr>
        <w:pStyle w:val="BodyText"/>
        <w:rPr>
          <w:sz w:val="20"/>
        </w:rPr>
      </w:pPr>
    </w:p>
    <w:p w14:paraId="3DD89447" w14:textId="77777777" w:rsidR="00F60086" w:rsidRDefault="00F60086">
      <w:pPr>
        <w:pStyle w:val="BodyText"/>
        <w:rPr>
          <w:sz w:val="20"/>
        </w:rPr>
      </w:pPr>
    </w:p>
    <w:p w14:paraId="3DD89448" w14:textId="77777777" w:rsidR="00F60086" w:rsidRDefault="00F60086">
      <w:pPr>
        <w:pStyle w:val="BodyText"/>
        <w:rPr>
          <w:sz w:val="20"/>
        </w:rPr>
      </w:pPr>
    </w:p>
    <w:p w14:paraId="3DD89449" w14:textId="77777777" w:rsidR="00F60086" w:rsidRDefault="00F60086">
      <w:pPr>
        <w:pStyle w:val="BodyText"/>
        <w:rPr>
          <w:sz w:val="20"/>
        </w:rPr>
      </w:pPr>
    </w:p>
    <w:p w14:paraId="4FA15B9C" w14:textId="77777777" w:rsidR="004B4E24" w:rsidRDefault="004B4E24" w:rsidP="00807ABD">
      <w:pPr>
        <w:pStyle w:val="BodyText"/>
        <w:rPr>
          <w:b/>
          <w:sz w:val="20"/>
        </w:rPr>
      </w:pPr>
    </w:p>
    <w:p w14:paraId="3DD8944B" w14:textId="77777777" w:rsidR="00F60086" w:rsidRDefault="00F60086">
      <w:pPr>
        <w:pStyle w:val="BodyText"/>
        <w:rPr>
          <w:sz w:val="20"/>
        </w:rPr>
      </w:pPr>
    </w:p>
    <w:p w14:paraId="3DD8944C" w14:textId="77777777" w:rsidR="00F60086" w:rsidRDefault="00F60086">
      <w:pPr>
        <w:pStyle w:val="BodyText"/>
        <w:rPr>
          <w:sz w:val="20"/>
        </w:rPr>
      </w:pPr>
    </w:p>
    <w:p w14:paraId="3DD8944D" w14:textId="77777777" w:rsidR="00F60086" w:rsidRDefault="00F60086">
      <w:pPr>
        <w:pStyle w:val="BodyText"/>
        <w:rPr>
          <w:sz w:val="20"/>
        </w:rPr>
      </w:pPr>
    </w:p>
    <w:p w14:paraId="3DD8944E" w14:textId="77777777" w:rsidR="00F60086" w:rsidRDefault="00F60086">
      <w:pPr>
        <w:pStyle w:val="BodyText"/>
        <w:rPr>
          <w:sz w:val="20"/>
        </w:rPr>
      </w:pPr>
    </w:p>
    <w:p w14:paraId="3DD8944F" w14:textId="77777777" w:rsidR="00F60086" w:rsidRDefault="00F60086">
      <w:pPr>
        <w:pStyle w:val="BodyText"/>
        <w:rPr>
          <w:sz w:val="20"/>
        </w:rPr>
      </w:pPr>
    </w:p>
    <w:p w14:paraId="3DD89450" w14:textId="77777777" w:rsidR="00F60086" w:rsidRDefault="00F60086">
      <w:pPr>
        <w:pStyle w:val="BodyText"/>
        <w:rPr>
          <w:sz w:val="20"/>
        </w:rPr>
      </w:pPr>
    </w:p>
    <w:p w14:paraId="3DD89451" w14:textId="77777777" w:rsidR="00F60086" w:rsidRDefault="00F60086">
      <w:pPr>
        <w:pStyle w:val="BodyText"/>
        <w:rPr>
          <w:sz w:val="20"/>
        </w:rPr>
      </w:pPr>
    </w:p>
    <w:p w14:paraId="3DD89452" w14:textId="77777777" w:rsidR="00F60086" w:rsidRDefault="00F60086">
      <w:pPr>
        <w:pStyle w:val="BodyText"/>
        <w:rPr>
          <w:sz w:val="20"/>
        </w:rPr>
      </w:pPr>
    </w:p>
    <w:p w14:paraId="3DD89453" w14:textId="77777777" w:rsidR="00F60086" w:rsidRDefault="00F60086">
      <w:pPr>
        <w:pStyle w:val="BodyText"/>
        <w:rPr>
          <w:sz w:val="20"/>
        </w:rPr>
      </w:pPr>
    </w:p>
    <w:p w14:paraId="721B68D2" w14:textId="77777777" w:rsidR="00A70922" w:rsidRDefault="00A70922">
      <w:pPr>
        <w:pStyle w:val="BodyText"/>
        <w:rPr>
          <w:sz w:val="20"/>
        </w:rPr>
      </w:pPr>
    </w:p>
    <w:p w14:paraId="7ED15A0A" w14:textId="77777777" w:rsidR="00A70922" w:rsidRDefault="00A70922">
      <w:pPr>
        <w:pStyle w:val="BodyText"/>
        <w:rPr>
          <w:sz w:val="20"/>
        </w:rPr>
      </w:pPr>
    </w:p>
    <w:p w14:paraId="5B0BF3DE" w14:textId="77777777" w:rsidR="00A70922" w:rsidRDefault="00A70922">
      <w:pPr>
        <w:pStyle w:val="BodyText"/>
        <w:rPr>
          <w:sz w:val="20"/>
        </w:rPr>
      </w:pPr>
    </w:p>
    <w:p w14:paraId="7302B134" w14:textId="77777777" w:rsidR="00A70922" w:rsidRDefault="00A70922">
      <w:pPr>
        <w:pStyle w:val="BodyText"/>
        <w:rPr>
          <w:sz w:val="20"/>
        </w:rPr>
      </w:pPr>
    </w:p>
    <w:p w14:paraId="5EE67558" w14:textId="77777777" w:rsidR="00A70922" w:rsidRDefault="00A70922">
      <w:pPr>
        <w:pStyle w:val="BodyText"/>
        <w:rPr>
          <w:sz w:val="20"/>
        </w:rPr>
      </w:pPr>
    </w:p>
    <w:p w14:paraId="4832205B" w14:textId="77777777" w:rsidR="00A70922" w:rsidRDefault="00A70922">
      <w:pPr>
        <w:pStyle w:val="BodyText"/>
        <w:rPr>
          <w:sz w:val="20"/>
        </w:rPr>
      </w:pPr>
    </w:p>
    <w:p w14:paraId="73739240" w14:textId="77777777" w:rsidR="00A70922" w:rsidRDefault="00A70922">
      <w:pPr>
        <w:pStyle w:val="BodyText"/>
        <w:rPr>
          <w:sz w:val="20"/>
        </w:rPr>
      </w:pPr>
    </w:p>
    <w:p w14:paraId="307EB0C2" w14:textId="77777777" w:rsidR="00A70922" w:rsidRDefault="00A70922">
      <w:pPr>
        <w:pStyle w:val="BodyText"/>
        <w:rPr>
          <w:sz w:val="20"/>
        </w:rPr>
      </w:pPr>
    </w:p>
    <w:p w14:paraId="1B03A0C9" w14:textId="77777777" w:rsidR="00A70922" w:rsidRDefault="00A70922">
      <w:pPr>
        <w:pStyle w:val="BodyText"/>
        <w:rPr>
          <w:sz w:val="20"/>
        </w:rPr>
      </w:pPr>
    </w:p>
    <w:p w14:paraId="19960F82" w14:textId="77777777" w:rsidR="00A70922" w:rsidRDefault="00A70922">
      <w:pPr>
        <w:pStyle w:val="BodyText"/>
        <w:rPr>
          <w:sz w:val="20"/>
        </w:rPr>
      </w:pPr>
    </w:p>
    <w:p w14:paraId="4E493FC9" w14:textId="77777777" w:rsidR="00A70922" w:rsidRDefault="00A70922">
      <w:pPr>
        <w:pStyle w:val="BodyText"/>
        <w:rPr>
          <w:sz w:val="20"/>
        </w:rPr>
      </w:pPr>
    </w:p>
    <w:p w14:paraId="67461117" w14:textId="77777777" w:rsidR="00A70922" w:rsidRDefault="00A70922">
      <w:pPr>
        <w:pStyle w:val="BodyText"/>
        <w:rPr>
          <w:sz w:val="20"/>
        </w:rPr>
      </w:pPr>
    </w:p>
    <w:p w14:paraId="5F3392A8" w14:textId="77777777" w:rsidR="00A70922" w:rsidRDefault="00A70922">
      <w:pPr>
        <w:pStyle w:val="BodyText"/>
        <w:rPr>
          <w:sz w:val="20"/>
        </w:rPr>
      </w:pPr>
    </w:p>
    <w:p w14:paraId="5EF03840" w14:textId="77777777" w:rsidR="00A70922" w:rsidRDefault="00A70922">
      <w:pPr>
        <w:pStyle w:val="BodyText"/>
        <w:rPr>
          <w:sz w:val="20"/>
        </w:rPr>
      </w:pPr>
    </w:p>
    <w:p w14:paraId="3DD89454" w14:textId="77777777" w:rsidR="00F60086" w:rsidRDefault="00F60086">
      <w:pPr>
        <w:pStyle w:val="BodyText"/>
        <w:rPr>
          <w:sz w:val="20"/>
        </w:rPr>
      </w:pPr>
    </w:p>
    <w:p w14:paraId="3DD89455" w14:textId="77777777" w:rsidR="00F60086" w:rsidRDefault="00F60086">
      <w:pPr>
        <w:pStyle w:val="BodyText"/>
        <w:rPr>
          <w:sz w:val="20"/>
        </w:rPr>
      </w:pPr>
    </w:p>
    <w:p w14:paraId="3DD89456" w14:textId="77777777" w:rsidR="00F60086" w:rsidRDefault="00F60086">
      <w:pPr>
        <w:pStyle w:val="BodyText"/>
        <w:rPr>
          <w:sz w:val="20"/>
        </w:rPr>
      </w:pPr>
    </w:p>
    <w:p w14:paraId="3DD89457" w14:textId="77777777" w:rsidR="00F60086" w:rsidRDefault="00F60086">
      <w:pPr>
        <w:pStyle w:val="BodyText"/>
        <w:rPr>
          <w:sz w:val="20"/>
        </w:rPr>
      </w:pPr>
    </w:p>
    <w:p w14:paraId="3DD89458" w14:textId="77777777" w:rsidR="00F60086" w:rsidRDefault="00F60086">
      <w:pPr>
        <w:pStyle w:val="BodyText"/>
        <w:rPr>
          <w:sz w:val="20"/>
        </w:rPr>
      </w:pPr>
    </w:p>
    <w:p w14:paraId="3DD89459" w14:textId="77777777" w:rsidR="00F60086" w:rsidRDefault="00F60086">
      <w:pPr>
        <w:pStyle w:val="BodyText"/>
        <w:rPr>
          <w:sz w:val="20"/>
        </w:rPr>
      </w:pPr>
    </w:p>
    <w:p w14:paraId="3DD8945A" w14:textId="77777777" w:rsidR="00F60086" w:rsidRDefault="00F60086">
      <w:pPr>
        <w:pStyle w:val="BodyText"/>
        <w:rPr>
          <w:sz w:val="20"/>
        </w:rPr>
      </w:pPr>
    </w:p>
    <w:p w14:paraId="3DD8945B" w14:textId="77777777" w:rsidR="00F60086" w:rsidRDefault="00F60086">
      <w:pPr>
        <w:pStyle w:val="BodyText"/>
        <w:rPr>
          <w:sz w:val="20"/>
        </w:rPr>
      </w:pPr>
    </w:p>
    <w:p w14:paraId="3DD8945C" w14:textId="77777777" w:rsidR="00F60086" w:rsidRDefault="00F60086">
      <w:pPr>
        <w:pStyle w:val="BodyText"/>
        <w:rPr>
          <w:sz w:val="20"/>
        </w:rPr>
      </w:pPr>
    </w:p>
    <w:p w14:paraId="3DD8945D" w14:textId="77777777" w:rsidR="00F60086" w:rsidRDefault="00F60086">
      <w:pPr>
        <w:pStyle w:val="BodyText"/>
        <w:rPr>
          <w:sz w:val="20"/>
        </w:rPr>
      </w:pPr>
    </w:p>
    <w:p w14:paraId="3DD8945E" w14:textId="77777777" w:rsidR="00F60086" w:rsidRDefault="003E7086">
      <w:pPr>
        <w:pStyle w:val="BodyText"/>
        <w:spacing w:before="61"/>
        <w:rPr>
          <w:sz w:val="20"/>
        </w:rPr>
      </w:pPr>
      <w:r>
        <w:rPr>
          <w:noProof/>
          <w:sz w:val="20"/>
        </w:rPr>
        <mc:AlternateContent>
          <mc:Choice Requires="wps">
            <w:drawing>
              <wp:anchor distT="0" distB="0" distL="0" distR="0" simplePos="0" relativeHeight="487588352" behindDoc="1" locked="0" layoutInCell="1" allowOverlap="1" wp14:anchorId="3DD894B5" wp14:editId="3DD894B6">
                <wp:simplePos x="0" y="0"/>
                <wp:positionH relativeFrom="page">
                  <wp:posOffset>882396</wp:posOffset>
                </wp:positionH>
                <wp:positionV relativeFrom="paragraph">
                  <wp:posOffset>200012</wp:posOffset>
                </wp:positionV>
                <wp:extent cx="5611495" cy="1841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1495" cy="18415"/>
                        </a:xfrm>
                        <a:custGeom>
                          <a:avLst/>
                          <a:gdLst/>
                          <a:ahLst/>
                          <a:cxnLst/>
                          <a:rect l="l" t="t" r="r" b="b"/>
                          <a:pathLst>
                            <a:path w="5611495" h="18415">
                              <a:moveTo>
                                <a:pt x="5611368" y="0"/>
                              </a:moveTo>
                              <a:lnTo>
                                <a:pt x="0" y="0"/>
                              </a:lnTo>
                              <a:lnTo>
                                <a:pt x="0" y="18287"/>
                              </a:lnTo>
                              <a:lnTo>
                                <a:pt x="5611368" y="18287"/>
                              </a:lnTo>
                              <a:lnTo>
                                <a:pt x="5611368" y="0"/>
                              </a:lnTo>
                              <a:close/>
                            </a:path>
                          </a:pathLst>
                        </a:custGeom>
                        <a:solidFill>
                          <a:srgbClr val="0A4E5F"/>
                        </a:solidFill>
                      </wps:spPr>
                      <wps:bodyPr wrap="square" lIns="0" tIns="0" rIns="0" bIns="0" rtlCol="0">
                        <a:prstTxWarp prst="textNoShape">
                          <a:avLst/>
                        </a:prstTxWarp>
                        <a:noAutofit/>
                      </wps:bodyPr>
                    </wps:wsp>
                  </a:graphicData>
                </a:graphic>
              </wp:anchor>
            </w:drawing>
          </mc:Choice>
          <mc:Fallback>
            <w:pict>
              <v:shape w14:anchorId="3769CC05" id="Graphic 8" o:spid="_x0000_s1026" style="position:absolute;margin-left:69.5pt;margin-top:15.75pt;width:441.85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561149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" path="m5611368,l,,,18287r5611368,l5611368,xe" fillcolor="#0a4e5f" stroked="f">
                <v:path arrowok="t"/>
                <w10:wrap type="topAndBottom" anchorx="page"/>
              </v:shape>
            </w:pict>
          </mc:Fallback>
        </mc:AlternateContent>
      </w:r>
    </w:p>
    <w:p w14:paraId="3DD8945F" w14:textId="77777777" w:rsidR="00F60086" w:rsidRDefault="00F60086">
      <w:pPr>
        <w:pStyle w:val="BodyText"/>
        <w:rPr>
          <w:sz w:val="20"/>
        </w:rPr>
        <w:sectPr w:rsidR="00F60086">
          <w:type w:val="continuous"/>
          <w:pgSz w:w="11910" w:h="16840"/>
          <w:pgMar w:top="560" w:right="566" w:bottom="280" w:left="1275" w:header="720" w:footer="720" w:gutter="0"/>
          <w:cols w:space="720"/>
        </w:sectPr>
      </w:pPr>
    </w:p>
    <w:p w14:paraId="3DD89460" w14:textId="77777777" w:rsidR="00F60086" w:rsidRDefault="00F60086">
      <w:pPr>
        <w:pStyle w:val="BodyText"/>
        <w:rPr>
          <w:sz w:val="36"/>
        </w:rPr>
      </w:pPr>
    </w:p>
    <w:p w14:paraId="3DD89461" w14:textId="77777777" w:rsidR="00F60086" w:rsidRDefault="00F60086">
      <w:pPr>
        <w:pStyle w:val="BodyText"/>
        <w:spacing w:before="82"/>
        <w:rPr>
          <w:sz w:val="36"/>
        </w:rPr>
      </w:pPr>
    </w:p>
    <w:p w14:paraId="3DD89462" w14:textId="77777777" w:rsidR="00F60086" w:rsidRDefault="003E7086">
      <w:pPr>
        <w:pStyle w:val="Heading1"/>
        <w:spacing w:before="1"/>
        <w:ind w:firstLine="0"/>
      </w:pPr>
      <w:bookmarkStart w:id="0" w:name="_Toc230008269"/>
      <w:r>
        <w:t>Minutes</w:t>
      </w:r>
      <w:r>
        <w:rPr>
          <w:spacing w:val="-2"/>
        </w:rPr>
        <w:t xml:space="preserve"> </w:t>
      </w:r>
      <w:r>
        <w:t>of</w:t>
      </w:r>
      <w:r>
        <w:rPr>
          <w:spacing w:val="-3"/>
        </w:rPr>
        <w:t xml:space="preserve"> </w:t>
      </w:r>
      <w:r>
        <w:t>the</w:t>
      </w:r>
      <w:r>
        <w:rPr>
          <w:spacing w:val="-2"/>
        </w:rPr>
        <w:t xml:space="preserve"> </w:t>
      </w:r>
      <w:r>
        <w:t>meeting</w:t>
      </w:r>
      <w:r>
        <w:rPr>
          <w:spacing w:val="-2"/>
        </w:rPr>
        <w:t xml:space="preserve"> </w:t>
      </w:r>
      <w:r>
        <w:t>of</w:t>
      </w:r>
      <w:r>
        <w:rPr>
          <w:spacing w:val="-2"/>
        </w:rPr>
        <w:t xml:space="preserve"> </w:t>
      </w:r>
      <w:r>
        <w:t>the</w:t>
      </w:r>
      <w:r>
        <w:rPr>
          <w:spacing w:val="-3"/>
        </w:rPr>
        <w:t xml:space="preserve"> </w:t>
      </w:r>
      <w:r>
        <w:t>Board</w:t>
      </w:r>
      <w:r>
        <w:rPr>
          <w:spacing w:val="-1"/>
        </w:rPr>
        <w:t xml:space="preserve"> </w:t>
      </w:r>
      <w:r>
        <w:t>of</w:t>
      </w:r>
      <w:r>
        <w:rPr>
          <w:spacing w:val="-2"/>
        </w:rPr>
        <w:t xml:space="preserve"> </w:t>
      </w:r>
      <w:r>
        <w:t>the</w:t>
      </w:r>
      <w:r>
        <w:rPr>
          <w:spacing w:val="-4"/>
        </w:rPr>
        <w:t xml:space="preserve"> EHRC</w:t>
      </w:r>
      <w:bookmarkEnd w:id="0"/>
    </w:p>
    <w:p w14:paraId="3DD89463" w14:textId="77777777" w:rsidR="00F60086" w:rsidRDefault="003E7086">
      <w:pPr>
        <w:pStyle w:val="Heading2"/>
        <w:spacing w:before="273" w:line="259" w:lineRule="auto"/>
        <w:ind w:right="4265"/>
      </w:pPr>
      <w:bookmarkStart w:id="1" w:name="_Toc230008270"/>
      <w:r>
        <w:t>Monday</w:t>
      </w:r>
      <w:r>
        <w:rPr>
          <w:spacing w:val="-7"/>
        </w:rPr>
        <w:t xml:space="preserve"> </w:t>
      </w:r>
      <w:r>
        <w:t>13</w:t>
      </w:r>
      <w:r>
        <w:rPr>
          <w:spacing w:val="-7"/>
        </w:rPr>
        <w:t xml:space="preserve"> </w:t>
      </w:r>
      <w:r>
        <w:t>April</w:t>
      </w:r>
      <w:r>
        <w:rPr>
          <w:spacing w:val="-5"/>
        </w:rPr>
        <w:t xml:space="preserve"> </w:t>
      </w:r>
      <w:r>
        <w:t>2026,</w:t>
      </w:r>
      <w:r>
        <w:rPr>
          <w:spacing w:val="-5"/>
        </w:rPr>
        <w:t xml:space="preserve"> </w:t>
      </w:r>
      <w:r>
        <w:t>13:30</w:t>
      </w:r>
      <w:r>
        <w:rPr>
          <w:spacing w:val="-7"/>
        </w:rPr>
        <w:t xml:space="preserve"> </w:t>
      </w:r>
      <w:r>
        <w:t>–</w:t>
      </w:r>
      <w:r>
        <w:rPr>
          <w:spacing w:val="-4"/>
        </w:rPr>
        <w:t xml:space="preserve"> </w:t>
      </w:r>
      <w:r>
        <w:t>15:10 Microsoft Teams (virtual)</w:t>
      </w:r>
      <w:bookmarkEnd w:id="1"/>
    </w:p>
    <w:p w14:paraId="3DD89464" w14:textId="77777777" w:rsidR="00F60086" w:rsidRDefault="00F60086">
      <w:pPr>
        <w:pStyle w:val="BodyText"/>
        <w:spacing w:before="24"/>
        <w:rPr>
          <w:b/>
        </w:rPr>
      </w:pPr>
    </w:p>
    <w:p w14:paraId="3DD89465" w14:textId="77777777" w:rsidR="00F60086" w:rsidRDefault="003E7086">
      <w:pPr>
        <w:ind w:left="143"/>
        <w:rPr>
          <w:b/>
          <w:sz w:val="28"/>
        </w:rPr>
      </w:pPr>
      <w:r>
        <w:rPr>
          <w:b/>
          <w:sz w:val="28"/>
        </w:rPr>
        <w:t>In</w:t>
      </w:r>
      <w:r>
        <w:rPr>
          <w:b/>
          <w:spacing w:val="1"/>
          <w:sz w:val="28"/>
        </w:rPr>
        <w:t xml:space="preserve"> </w:t>
      </w:r>
      <w:r>
        <w:rPr>
          <w:b/>
          <w:spacing w:val="-2"/>
          <w:sz w:val="28"/>
        </w:rPr>
        <w:t>attendance</w:t>
      </w:r>
    </w:p>
    <w:p w14:paraId="3DD89466" w14:textId="77777777" w:rsidR="00F60086" w:rsidRDefault="003E7086">
      <w:pPr>
        <w:pStyle w:val="BodyText"/>
        <w:spacing w:before="7"/>
        <w:rPr>
          <w:b/>
          <w:sz w:val="8"/>
        </w:rPr>
      </w:pPr>
      <w:r>
        <w:rPr>
          <w:b/>
          <w:noProof/>
          <w:sz w:val="8"/>
        </w:rPr>
        <mc:AlternateContent>
          <mc:Choice Requires="wps">
            <w:drawing>
              <wp:anchor distT="0" distB="0" distL="0" distR="0" simplePos="0" relativeHeight="487588864" behindDoc="1" locked="0" layoutInCell="1" allowOverlap="1" wp14:anchorId="3DD894B7" wp14:editId="3DD894B8">
                <wp:simplePos x="0" y="0"/>
                <wp:positionH relativeFrom="page">
                  <wp:posOffset>882396</wp:posOffset>
                </wp:positionH>
                <wp:positionV relativeFrom="paragraph">
                  <wp:posOffset>78228</wp:posOffset>
                </wp:positionV>
                <wp:extent cx="565277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2770" cy="1270"/>
                        </a:xfrm>
                        <a:custGeom>
                          <a:avLst/>
                          <a:gdLst/>
                          <a:ahLst/>
                          <a:cxnLst/>
                          <a:rect l="l" t="t" r="r" b="b"/>
                          <a:pathLst>
                            <a:path w="5652770">
                              <a:moveTo>
                                <a:pt x="0" y="0"/>
                              </a:moveTo>
                              <a:lnTo>
                                <a:pt x="5652516" y="0"/>
                              </a:lnTo>
                            </a:path>
                          </a:pathLst>
                        </a:custGeom>
                        <a:ln w="6096">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77E3C06D" id="Graphic 12" o:spid="_x0000_s1026" style="position:absolute;margin-left:69.5pt;margin-top:6.15pt;width:445.1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652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" path="m,l5652516,e" filled="f" strokeweight=".48pt">
                <v:stroke dashstyle="dot"/>
                <v:path arrowok="t"/>
                <w10:wrap type="topAndBottom" anchorx="page"/>
              </v:shape>
            </w:pict>
          </mc:Fallback>
        </mc:AlternateContent>
      </w:r>
    </w:p>
    <w:p w14:paraId="3DD89467" w14:textId="77777777" w:rsidR="00F60086" w:rsidRDefault="003E7086">
      <w:pPr>
        <w:pStyle w:val="Heading2"/>
        <w:spacing w:before="320"/>
      </w:pPr>
      <w:bookmarkStart w:id="2" w:name="_Toc230008271"/>
      <w:r>
        <w:rPr>
          <w:spacing w:val="-2"/>
        </w:rPr>
        <w:t>Commissioners</w:t>
      </w:r>
      <w:bookmarkEnd w:id="2"/>
    </w:p>
    <w:p w14:paraId="3DD89468" w14:textId="77777777" w:rsidR="00F60086" w:rsidRDefault="003E7086">
      <w:pPr>
        <w:pStyle w:val="BodyText"/>
        <w:spacing w:before="264" w:line="259" w:lineRule="auto"/>
        <w:ind w:left="143" w:right="1449"/>
      </w:pPr>
      <w:r>
        <w:t>Mary-Ann</w:t>
      </w:r>
      <w:r>
        <w:rPr>
          <w:spacing w:val="-6"/>
        </w:rPr>
        <w:t xml:space="preserve"> </w:t>
      </w:r>
      <w:r>
        <w:t>Stephenson</w:t>
      </w:r>
      <w:r>
        <w:rPr>
          <w:spacing w:val="-6"/>
        </w:rPr>
        <w:t xml:space="preserve"> </w:t>
      </w:r>
      <w:r>
        <w:t>(Chair),</w:t>
      </w:r>
      <w:r>
        <w:rPr>
          <w:spacing w:val="-3"/>
        </w:rPr>
        <w:t xml:space="preserve"> </w:t>
      </w:r>
      <w:r>
        <w:t>Alasdair</w:t>
      </w:r>
      <w:r>
        <w:rPr>
          <w:spacing w:val="-5"/>
        </w:rPr>
        <w:t xml:space="preserve"> </w:t>
      </w:r>
      <w:r>
        <w:t>Henderson,</w:t>
      </w:r>
      <w:r>
        <w:rPr>
          <w:spacing w:val="-3"/>
        </w:rPr>
        <w:t xml:space="preserve"> </w:t>
      </w:r>
      <w:r>
        <w:t>Ali</w:t>
      </w:r>
      <w:r>
        <w:rPr>
          <w:spacing w:val="-6"/>
        </w:rPr>
        <w:t xml:space="preserve"> </w:t>
      </w:r>
      <w:r>
        <w:t>Harris,</w:t>
      </w:r>
      <w:r>
        <w:rPr>
          <w:spacing w:val="-3"/>
        </w:rPr>
        <w:t xml:space="preserve"> </w:t>
      </w:r>
      <w:r>
        <w:t>Keith Richards, Kunle Olulode, Martyn Jones, Shazia Choudhry, John Kirkpatrick (Chief Executive)</w:t>
      </w:r>
    </w:p>
    <w:p w14:paraId="3DD89469" w14:textId="77777777" w:rsidR="00F60086" w:rsidRDefault="003E7086">
      <w:pPr>
        <w:pStyle w:val="Heading2"/>
        <w:spacing w:before="240"/>
      </w:pPr>
      <w:bookmarkStart w:id="3" w:name="_Toc230008272"/>
      <w:r>
        <w:rPr>
          <w:spacing w:val="-2"/>
        </w:rPr>
        <w:t>Officers</w:t>
      </w:r>
      <w:bookmarkEnd w:id="3"/>
    </w:p>
    <w:p w14:paraId="3DD8946A" w14:textId="77777777" w:rsidR="00F60086" w:rsidRDefault="003E7086">
      <w:pPr>
        <w:pStyle w:val="BodyText"/>
        <w:spacing w:before="24" w:line="259" w:lineRule="auto"/>
        <w:ind w:left="143" w:right="4265"/>
      </w:pPr>
      <w:r>
        <w:t>Penny Hobman, Deputy Chief Executive Moya</w:t>
      </w:r>
      <w:r>
        <w:rPr>
          <w:spacing w:val="-7"/>
        </w:rPr>
        <w:t xml:space="preserve"> </w:t>
      </w:r>
      <w:r>
        <w:t>Alcock,</w:t>
      </w:r>
      <w:r>
        <w:rPr>
          <w:spacing w:val="-11"/>
        </w:rPr>
        <w:t xml:space="preserve"> </w:t>
      </w:r>
      <w:r>
        <w:t>Director</w:t>
      </w:r>
      <w:r>
        <w:rPr>
          <w:spacing w:val="-9"/>
        </w:rPr>
        <w:t xml:space="preserve"> </w:t>
      </w:r>
      <w:r>
        <w:t>of</w:t>
      </w:r>
      <w:r>
        <w:rPr>
          <w:spacing w:val="-8"/>
        </w:rPr>
        <w:t xml:space="preserve"> </w:t>
      </w:r>
      <w:r>
        <w:t>Communications Cihan Altan, Chief of Staff</w:t>
      </w:r>
    </w:p>
    <w:p w14:paraId="3DD8946B" w14:textId="77777777" w:rsidR="00F60086" w:rsidRDefault="003E7086">
      <w:pPr>
        <w:pStyle w:val="BodyText"/>
        <w:spacing w:before="1"/>
        <w:ind w:left="144"/>
      </w:pPr>
      <w:r>
        <w:t>Miriam</w:t>
      </w:r>
      <w:r>
        <w:rPr>
          <w:spacing w:val="-5"/>
        </w:rPr>
        <w:t xml:space="preserve"> </w:t>
      </w:r>
      <w:r>
        <w:t>Bookman,</w:t>
      </w:r>
      <w:r>
        <w:rPr>
          <w:spacing w:val="-6"/>
        </w:rPr>
        <w:t xml:space="preserve"> </w:t>
      </w:r>
      <w:r>
        <w:t>Head</w:t>
      </w:r>
      <w:r>
        <w:rPr>
          <w:spacing w:val="-6"/>
        </w:rPr>
        <w:t xml:space="preserve"> </w:t>
      </w:r>
      <w:r>
        <w:t>of</w:t>
      </w:r>
      <w:r>
        <w:rPr>
          <w:spacing w:val="-5"/>
        </w:rPr>
        <w:t xml:space="preserve"> </w:t>
      </w:r>
      <w:r>
        <w:t>Private</w:t>
      </w:r>
      <w:r>
        <w:rPr>
          <w:spacing w:val="-5"/>
        </w:rPr>
        <w:t xml:space="preserve"> </w:t>
      </w:r>
      <w:r>
        <w:rPr>
          <w:spacing w:val="-2"/>
        </w:rPr>
        <w:t>Office</w:t>
      </w:r>
    </w:p>
    <w:p w14:paraId="3DD8946C" w14:textId="77777777" w:rsidR="00F60086" w:rsidRDefault="003E7086">
      <w:pPr>
        <w:pStyle w:val="BodyText"/>
        <w:spacing w:before="26" w:line="259" w:lineRule="auto"/>
        <w:ind w:left="144" w:right="1449"/>
      </w:pPr>
      <w:r>
        <w:t>Jennifer Edgar, Director of Finance and Corporate Resources Stephen</w:t>
      </w:r>
      <w:r>
        <w:rPr>
          <w:spacing w:val="-5"/>
        </w:rPr>
        <w:t xml:space="preserve"> </w:t>
      </w:r>
      <w:r>
        <w:rPr>
          <w:color w:val="31302F"/>
        </w:rPr>
        <w:t>Lodge</w:t>
      </w:r>
      <w:r>
        <w:rPr>
          <w:color w:val="31302F"/>
          <w:spacing w:val="-5"/>
        </w:rPr>
        <w:t xml:space="preserve"> </w:t>
      </w:r>
      <w:r>
        <w:rPr>
          <w:color w:val="31302F"/>
        </w:rPr>
        <w:t>Senior</w:t>
      </w:r>
      <w:r>
        <w:rPr>
          <w:color w:val="31302F"/>
          <w:spacing w:val="-2"/>
        </w:rPr>
        <w:t xml:space="preserve"> </w:t>
      </w:r>
      <w:r>
        <w:rPr>
          <w:color w:val="31302F"/>
        </w:rPr>
        <w:t>Principal</w:t>
      </w:r>
      <w:r>
        <w:rPr>
          <w:color w:val="31302F"/>
          <w:spacing w:val="-2"/>
        </w:rPr>
        <w:t xml:space="preserve"> </w:t>
      </w:r>
      <w:r>
        <w:rPr>
          <w:color w:val="31302F"/>
        </w:rPr>
        <w:t>-</w:t>
      </w:r>
      <w:r>
        <w:rPr>
          <w:color w:val="31302F"/>
          <w:spacing w:val="-4"/>
        </w:rPr>
        <w:t xml:space="preserve"> </w:t>
      </w:r>
      <w:r>
        <w:rPr>
          <w:color w:val="31302F"/>
        </w:rPr>
        <w:t>Litigation</w:t>
      </w:r>
      <w:r>
        <w:rPr>
          <w:color w:val="31302F"/>
          <w:spacing w:val="-5"/>
        </w:rPr>
        <w:t xml:space="preserve"> </w:t>
      </w:r>
      <w:r>
        <w:rPr>
          <w:color w:val="31302F"/>
        </w:rPr>
        <w:t>and</w:t>
      </w:r>
      <w:r>
        <w:rPr>
          <w:color w:val="31302F"/>
          <w:spacing w:val="-5"/>
        </w:rPr>
        <w:t xml:space="preserve"> </w:t>
      </w:r>
      <w:r>
        <w:rPr>
          <w:color w:val="31302F"/>
        </w:rPr>
        <w:t>Advisory</w:t>
      </w:r>
      <w:r>
        <w:rPr>
          <w:color w:val="31302F"/>
          <w:spacing w:val="-6"/>
        </w:rPr>
        <w:t xml:space="preserve"> </w:t>
      </w:r>
      <w:r>
        <w:rPr>
          <w:color w:val="31302F"/>
        </w:rPr>
        <w:t xml:space="preserve">Team </w:t>
      </w:r>
      <w:r>
        <w:t>Adam Sowerbutts, Director of Legal</w:t>
      </w:r>
    </w:p>
    <w:p w14:paraId="3DD8946D" w14:textId="77777777" w:rsidR="00F60086" w:rsidRDefault="003E7086">
      <w:pPr>
        <w:pStyle w:val="BodyText"/>
        <w:spacing w:line="320" w:lineRule="exact"/>
        <w:ind w:left="144"/>
      </w:pPr>
      <w:r>
        <w:t>Sarah</w:t>
      </w:r>
      <w:r>
        <w:rPr>
          <w:spacing w:val="-5"/>
        </w:rPr>
        <w:t xml:space="preserve"> </w:t>
      </w:r>
      <w:r>
        <w:t>Bar-Lev,</w:t>
      </w:r>
      <w:r>
        <w:rPr>
          <w:spacing w:val="-4"/>
        </w:rPr>
        <w:t xml:space="preserve"> </w:t>
      </w:r>
      <w:r>
        <w:t>Board</w:t>
      </w:r>
      <w:r>
        <w:rPr>
          <w:spacing w:val="-4"/>
        </w:rPr>
        <w:t xml:space="preserve"> </w:t>
      </w:r>
      <w:r>
        <w:rPr>
          <w:spacing w:val="-2"/>
        </w:rPr>
        <w:t>Secretary</w:t>
      </w:r>
    </w:p>
    <w:p w14:paraId="3DD8946E" w14:textId="77777777" w:rsidR="00F60086" w:rsidRDefault="003E7086">
      <w:pPr>
        <w:pStyle w:val="BodyText"/>
        <w:spacing w:before="25"/>
        <w:ind w:left="144"/>
      </w:pPr>
      <w:r>
        <w:t>Amanda</w:t>
      </w:r>
      <w:r>
        <w:rPr>
          <w:spacing w:val="-10"/>
        </w:rPr>
        <w:t xml:space="preserve"> </w:t>
      </w:r>
      <w:r>
        <w:t>Topham,</w:t>
      </w:r>
      <w:r>
        <w:rPr>
          <w:spacing w:val="-4"/>
        </w:rPr>
        <w:t xml:space="preserve"> </w:t>
      </w:r>
      <w:r>
        <w:t>Head</w:t>
      </w:r>
      <w:r>
        <w:rPr>
          <w:spacing w:val="-6"/>
        </w:rPr>
        <w:t xml:space="preserve"> </w:t>
      </w:r>
      <w:r>
        <w:t>of</w:t>
      </w:r>
      <w:r>
        <w:rPr>
          <w:spacing w:val="-6"/>
        </w:rPr>
        <w:t xml:space="preserve"> </w:t>
      </w:r>
      <w:r>
        <w:t>Corporate</w:t>
      </w:r>
      <w:r>
        <w:rPr>
          <w:spacing w:val="-8"/>
        </w:rPr>
        <w:t xml:space="preserve"> </w:t>
      </w:r>
      <w:r>
        <w:t>Law</w:t>
      </w:r>
      <w:r>
        <w:rPr>
          <w:spacing w:val="-4"/>
        </w:rPr>
        <w:t xml:space="preserve"> </w:t>
      </w:r>
      <w:r>
        <w:t>and</w:t>
      </w:r>
      <w:r>
        <w:rPr>
          <w:spacing w:val="-6"/>
        </w:rPr>
        <w:t xml:space="preserve"> </w:t>
      </w:r>
      <w:r>
        <w:t>Information</w:t>
      </w:r>
      <w:r>
        <w:rPr>
          <w:spacing w:val="-2"/>
        </w:rPr>
        <w:t xml:space="preserve"> Governance</w:t>
      </w:r>
    </w:p>
    <w:p w14:paraId="3DD8946F" w14:textId="77777777" w:rsidR="00F60086" w:rsidRDefault="00F60086">
      <w:pPr>
        <w:pStyle w:val="BodyText"/>
        <w:spacing w:before="50"/>
      </w:pPr>
    </w:p>
    <w:p w14:paraId="3DD89470" w14:textId="77777777" w:rsidR="00F60086" w:rsidRDefault="003E7086">
      <w:pPr>
        <w:pStyle w:val="Heading2"/>
        <w:ind w:left="144"/>
      </w:pPr>
      <w:bookmarkStart w:id="4" w:name="_Toc230008273"/>
      <w:r>
        <w:rPr>
          <w:spacing w:val="-2"/>
        </w:rPr>
        <w:t>Observers</w:t>
      </w:r>
      <w:bookmarkEnd w:id="4"/>
    </w:p>
    <w:p w14:paraId="3DD89471" w14:textId="77777777" w:rsidR="00F60086" w:rsidRDefault="003E7086">
      <w:pPr>
        <w:pStyle w:val="BodyText"/>
        <w:spacing w:before="26" w:line="259" w:lineRule="auto"/>
        <w:ind w:left="144" w:right="1449"/>
      </w:pPr>
      <w:r>
        <w:t>Helen</w:t>
      </w:r>
      <w:r>
        <w:rPr>
          <w:spacing w:val="-6"/>
        </w:rPr>
        <w:t xml:space="preserve"> </w:t>
      </w:r>
      <w:r>
        <w:t>Anderson,</w:t>
      </w:r>
      <w:r>
        <w:rPr>
          <w:spacing w:val="-4"/>
        </w:rPr>
        <w:t xml:space="preserve"> </w:t>
      </w:r>
      <w:r>
        <w:t>Head</w:t>
      </w:r>
      <w:r>
        <w:rPr>
          <w:spacing w:val="-3"/>
        </w:rPr>
        <w:t xml:space="preserve"> </w:t>
      </w:r>
      <w:r>
        <w:t>of</w:t>
      </w:r>
      <w:r>
        <w:rPr>
          <w:spacing w:val="-4"/>
        </w:rPr>
        <w:t xml:space="preserve"> </w:t>
      </w:r>
      <w:r>
        <w:t>the</w:t>
      </w:r>
      <w:r>
        <w:rPr>
          <w:spacing w:val="-6"/>
        </w:rPr>
        <w:t xml:space="preserve"> </w:t>
      </w:r>
      <w:r>
        <w:t>Equality</w:t>
      </w:r>
      <w:r>
        <w:rPr>
          <w:spacing w:val="-7"/>
        </w:rPr>
        <w:t xml:space="preserve"> </w:t>
      </w:r>
      <w:r>
        <w:t>Framework</w:t>
      </w:r>
      <w:r>
        <w:rPr>
          <w:spacing w:val="-4"/>
        </w:rPr>
        <w:t xml:space="preserve"> </w:t>
      </w:r>
      <w:r>
        <w:t>Team</w:t>
      </w:r>
      <w:r>
        <w:rPr>
          <w:spacing w:val="-4"/>
        </w:rPr>
        <w:t xml:space="preserve"> </w:t>
      </w:r>
      <w:r>
        <w:t>(Deputy Director), Office for Equality and Opportunity</w:t>
      </w:r>
    </w:p>
    <w:p w14:paraId="3DD89472" w14:textId="77777777" w:rsidR="00F60086" w:rsidRDefault="00F60086">
      <w:pPr>
        <w:pStyle w:val="BodyText"/>
        <w:spacing w:line="259" w:lineRule="auto"/>
        <w:sectPr w:rsidR="00F60086">
          <w:headerReference w:type="default" r:id="rId12"/>
          <w:footerReference w:type="default" r:id="rId13"/>
          <w:pgSz w:w="11910" w:h="16840"/>
          <w:pgMar w:top="900" w:right="566" w:bottom="1120" w:left="1275" w:header="588" w:footer="925" w:gutter="0"/>
          <w:pgNumType w:start="2"/>
          <w:cols w:space="720"/>
        </w:sectPr>
      </w:pPr>
    </w:p>
    <w:p w14:paraId="3DD89473" w14:textId="77777777" w:rsidR="00F60086" w:rsidRDefault="00F60086">
      <w:pPr>
        <w:pStyle w:val="BodyText"/>
      </w:pPr>
    </w:p>
    <w:p w14:paraId="3DD89474" w14:textId="77777777" w:rsidR="00F60086" w:rsidRDefault="00F60086">
      <w:pPr>
        <w:pStyle w:val="BodyText"/>
        <w:spacing w:before="267"/>
      </w:pPr>
    </w:p>
    <w:p w14:paraId="3DD89475" w14:textId="77777777" w:rsidR="00F60086" w:rsidRDefault="003E7086">
      <w:pPr>
        <w:pStyle w:val="Heading2"/>
        <w:numPr>
          <w:ilvl w:val="2"/>
          <w:numId w:val="1"/>
        </w:numPr>
        <w:tabs>
          <w:tab w:val="left" w:pos="920"/>
        </w:tabs>
        <w:ind w:hanging="619"/>
        <w:jc w:val="left"/>
      </w:pPr>
      <w:bookmarkStart w:id="5" w:name="_Toc230008274"/>
      <w:r>
        <w:t>Chair’s</w:t>
      </w:r>
      <w:r>
        <w:rPr>
          <w:spacing w:val="-9"/>
        </w:rPr>
        <w:t xml:space="preserve"> </w:t>
      </w:r>
      <w:r>
        <w:t>Introduction</w:t>
      </w:r>
      <w:r>
        <w:rPr>
          <w:spacing w:val="-5"/>
        </w:rPr>
        <w:t xml:space="preserve"> </w:t>
      </w:r>
      <w:r>
        <w:t>and</w:t>
      </w:r>
      <w:r>
        <w:rPr>
          <w:spacing w:val="-4"/>
        </w:rPr>
        <w:t xml:space="preserve"> </w:t>
      </w:r>
      <w:r>
        <w:rPr>
          <w:spacing w:val="-2"/>
        </w:rPr>
        <w:t>Apologies</w:t>
      </w:r>
      <w:bookmarkEnd w:id="5"/>
    </w:p>
    <w:p w14:paraId="3DD89476" w14:textId="77777777" w:rsidR="00F60086" w:rsidRDefault="00F60086">
      <w:pPr>
        <w:pStyle w:val="BodyText"/>
        <w:spacing w:before="2"/>
        <w:rPr>
          <w:b/>
        </w:rPr>
      </w:pPr>
    </w:p>
    <w:p w14:paraId="3DD89477" w14:textId="77777777" w:rsidR="00F60086" w:rsidRDefault="003E7086">
      <w:pPr>
        <w:pStyle w:val="ListParagraph"/>
        <w:numPr>
          <w:ilvl w:val="3"/>
          <w:numId w:val="1"/>
        </w:numPr>
        <w:tabs>
          <w:tab w:val="left" w:pos="767"/>
          <w:tab w:val="left" w:pos="851"/>
        </w:tabs>
        <w:spacing w:line="259" w:lineRule="auto"/>
        <w:ind w:right="1093" w:hanging="709"/>
        <w:rPr>
          <w:sz w:val="28"/>
        </w:rPr>
      </w:pPr>
      <w:r>
        <w:rPr>
          <w:sz w:val="28"/>
        </w:rPr>
        <w:t>The</w:t>
      </w:r>
      <w:r>
        <w:rPr>
          <w:spacing w:val="-5"/>
          <w:sz w:val="28"/>
        </w:rPr>
        <w:t xml:space="preserve"> </w:t>
      </w:r>
      <w:r>
        <w:rPr>
          <w:sz w:val="28"/>
        </w:rPr>
        <w:t>Chair</w:t>
      </w:r>
      <w:r>
        <w:rPr>
          <w:spacing w:val="-7"/>
          <w:sz w:val="28"/>
        </w:rPr>
        <w:t xml:space="preserve"> </w:t>
      </w:r>
      <w:r>
        <w:rPr>
          <w:sz w:val="28"/>
        </w:rPr>
        <w:t>welcomed</w:t>
      </w:r>
      <w:r>
        <w:rPr>
          <w:spacing w:val="-2"/>
          <w:sz w:val="28"/>
        </w:rPr>
        <w:t xml:space="preserve"> </w:t>
      </w:r>
      <w:r>
        <w:rPr>
          <w:sz w:val="28"/>
        </w:rPr>
        <w:t>attendees</w:t>
      </w:r>
      <w:r>
        <w:rPr>
          <w:spacing w:val="-3"/>
          <w:sz w:val="28"/>
        </w:rPr>
        <w:t xml:space="preserve"> </w:t>
      </w:r>
      <w:r>
        <w:rPr>
          <w:sz w:val="28"/>
        </w:rPr>
        <w:t>to</w:t>
      </w:r>
      <w:r>
        <w:rPr>
          <w:spacing w:val="-2"/>
          <w:sz w:val="28"/>
        </w:rPr>
        <w:t xml:space="preserve"> </w:t>
      </w:r>
      <w:r>
        <w:rPr>
          <w:sz w:val="28"/>
        </w:rPr>
        <w:t>the</w:t>
      </w:r>
      <w:r>
        <w:rPr>
          <w:spacing w:val="-7"/>
          <w:sz w:val="28"/>
        </w:rPr>
        <w:t xml:space="preserve"> </w:t>
      </w:r>
      <w:r>
        <w:rPr>
          <w:sz w:val="28"/>
        </w:rPr>
        <w:t>meeting.</w:t>
      </w:r>
      <w:r>
        <w:rPr>
          <w:spacing w:val="-3"/>
          <w:sz w:val="28"/>
        </w:rPr>
        <w:t xml:space="preserve"> </w:t>
      </w:r>
      <w:r>
        <w:rPr>
          <w:sz w:val="28"/>
        </w:rPr>
        <w:t>No</w:t>
      </w:r>
      <w:r>
        <w:rPr>
          <w:spacing w:val="-5"/>
          <w:sz w:val="28"/>
        </w:rPr>
        <w:t xml:space="preserve"> </w:t>
      </w:r>
      <w:r>
        <w:rPr>
          <w:sz w:val="28"/>
        </w:rPr>
        <w:t>apologies</w:t>
      </w:r>
      <w:r>
        <w:rPr>
          <w:spacing w:val="-6"/>
          <w:sz w:val="28"/>
        </w:rPr>
        <w:t xml:space="preserve"> </w:t>
      </w:r>
      <w:r>
        <w:rPr>
          <w:sz w:val="28"/>
        </w:rPr>
        <w:t xml:space="preserve">were </w:t>
      </w:r>
      <w:r>
        <w:rPr>
          <w:spacing w:val="-2"/>
          <w:sz w:val="28"/>
        </w:rPr>
        <w:t>received.</w:t>
      </w:r>
    </w:p>
    <w:p w14:paraId="3DD89478" w14:textId="77777777" w:rsidR="00F60086" w:rsidRDefault="003E7086">
      <w:pPr>
        <w:pStyle w:val="ListParagraph"/>
        <w:numPr>
          <w:ilvl w:val="3"/>
          <w:numId w:val="1"/>
        </w:numPr>
        <w:tabs>
          <w:tab w:val="left" w:pos="767"/>
          <w:tab w:val="left" w:pos="851"/>
        </w:tabs>
        <w:spacing w:before="240" w:line="259" w:lineRule="auto"/>
        <w:ind w:right="1281" w:hanging="708"/>
        <w:rPr>
          <w:sz w:val="28"/>
        </w:rPr>
      </w:pPr>
      <w:r>
        <w:rPr>
          <w:sz w:val="28"/>
        </w:rPr>
        <w:t>The</w:t>
      </w:r>
      <w:r>
        <w:rPr>
          <w:spacing w:val="-5"/>
          <w:sz w:val="28"/>
        </w:rPr>
        <w:t xml:space="preserve"> </w:t>
      </w:r>
      <w:r>
        <w:rPr>
          <w:sz w:val="28"/>
        </w:rPr>
        <w:t>Chair</w:t>
      </w:r>
      <w:r>
        <w:rPr>
          <w:spacing w:val="-4"/>
          <w:sz w:val="28"/>
        </w:rPr>
        <w:t xml:space="preserve"> </w:t>
      </w:r>
      <w:r>
        <w:rPr>
          <w:sz w:val="28"/>
        </w:rPr>
        <w:t>outlined</w:t>
      </w:r>
      <w:r>
        <w:rPr>
          <w:spacing w:val="-2"/>
          <w:sz w:val="28"/>
        </w:rPr>
        <w:t xml:space="preserve"> </w:t>
      </w:r>
      <w:r>
        <w:rPr>
          <w:sz w:val="28"/>
        </w:rPr>
        <w:t>that</w:t>
      </w:r>
      <w:r>
        <w:rPr>
          <w:spacing w:val="-3"/>
          <w:sz w:val="28"/>
        </w:rPr>
        <w:t xml:space="preserve"> </w:t>
      </w:r>
      <w:r>
        <w:rPr>
          <w:sz w:val="28"/>
        </w:rPr>
        <w:t>the</w:t>
      </w:r>
      <w:r>
        <w:rPr>
          <w:spacing w:val="-2"/>
          <w:sz w:val="28"/>
        </w:rPr>
        <w:t xml:space="preserve"> </w:t>
      </w:r>
      <w:r>
        <w:rPr>
          <w:sz w:val="28"/>
        </w:rPr>
        <w:t>purpose</w:t>
      </w:r>
      <w:r>
        <w:rPr>
          <w:spacing w:val="-2"/>
          <w:sz w:val="28"/>
        </w:rPr>
        <w:t xml:space="preserve"> </w:t>
      </w:r>
      <w:r>
        <w:rPr>
          <w:sz w:val="28"/>
        </w:rPr>
        <w:t>of</w:t>
      </w:r>
      <w:r>
        <w:rPr>
          <w:spacing w:val="-6"/>
          <w:sz w:val="28"/>
        </w:rPr>
        <w:t xml:space="preserve"> </w:t>
      </w:r>
      <w:r>
        <w:rPr>
          <w:sz w:val="28"/>
        </w:rPr>
        <w:t>the</w:t>
      </w:r>
      <w:r>
        <w:rPr>
          <w:spacing w:val="-5"/>
          <w:sz w:val="28"/>
        </w:rPr>
        <w:t xml:space="preserve"> </w:t>
      </w:r>
      <w:r>
        <w:rPr>
          <w:sz w:val="28"/>
        </w:rPr>
        <w:t>meeting</w:t>
      </w:r>
      <w:r>
        <w:rPr>
          <w:spacing w:val="-6"/>
          <w:sz w:val="28"/>
        </w:rPr>
        <w:t xml:space="preserve"> </w:t>
      </w:r>
      <w:r>
        <w:rPr>
          <w:sz w:val="28"/>
        </w:rPr>
        <w:t>was</w:t>
      </w:r>
      <w:r>
        <w:rPr>
          <w:spacing w:val="-3"/>
          <w:sz w:val="28"/>
        </w:rPr>
        <w:t xml:space="preserve"> </w:t>
      </w:r>
      <w:r>
        <w:rPr>
          <w:sz w:val="28"/>
        </w:rPr>
        <w:t>to</w:t>
      </w:r>
      <w:r>
        <w:rPr>
          <w:spacing w:val="-5"/>
          <w:sz w:val="28"/>
        </w:rPr>
        <w:t xml:space="preserve"> </w:t>
      </w:r>
      <w:r>
        <w:rPr>
          <w:sz w:val="28"/>
        </w:rPr>
        <w:t>review proposed revisions to the draft Code of Practice for Services, Public Functions and Associations (“the Code”), following comments received</w:t>
      </w:r>
      <w:r>
        <w:rPr>
          <w:spacing w:val="-1"/>
          <w:sz w:val="28"/>
        </w:rPr>
        <w:t xml:space="preserve"> </w:t>
      </w:r>
      <w:r>
        <w:rPr>
          <w:sz w:val="28"/>
        </w:rPr>
        <w:t>from the Office</w:t>
      </w:r>
      <w:r>
        <w:rPr>
          <w:spacing w:val="-3"/>
          <w:sz w:val="28"/>
        </w:rPr>
        <w:t xml:space="preserve"> </w:t>
      </w:r>
      <w:r>
        <w:rPr>
          <w:sz w:val="28"/>
        </w:rPr>
        <w:t>for Equality and</w:t>
      </w:r>
      <w:r>
        <w:rPr>
          <w:spacing w:val="-1"/>
          <w:sz w:val="28"/>
        </w:rPr>
        <w:t xml:space="preserve"> </w:t>
      </w:r>
      <w:r>
        <w:rPr>
          <w:sz w:val="28"/>
        </w:rPr>
        <w:t>Opportunity (“OEO”) and further advice from external Counsel.</w:t>
      </w:r>
    </w:p>
    <w:p w14:paraId="3DD89479" w14:textId="77777777" w:rsidR="00F60086" w:rsidRDefault="003E7086">
      <w:pPr>
        <w:pStyle w:val="ListParagraph"/>
        <w:numPr>
          <w:ilvl w:val="3"/>
          <w:numId w:val="1"/>
        </w:numPr>
        <w:tabs>
          <w:tab w:val="left" w:pos="844"/>
          <w:tab w:val="left" w:pos="851"/>
        </w:tabs>
        <w:spacing w:before="239" w:line="256" w:lineRule="auto"/>
        <w:ind w:right="1139" w:hanging="709"/>
        <w:rPr>
          <w:sz w:val="28"/>
        </w:rPr>
      </w:pPr>
      <w:r>
        <w:rPr>
          <w:sz w:val="28"/>
        </w:rPr>
        <w:t>Feedback</w:t>
      </w:r>
      <w:r>
        <w:rPr>
          <w:spacing w:val="-5"/>
          <w:sz w:val="28"/>
        </w:rPr>
        <w:t xml:space="preserve"> </w:t>
      </w:r>
      <w:r>
        <w:rPr>
          <w:sz w:val="28"/>
        </w:rPr>
        <w:t>was</w:t>
      </w:r>
      <w:r>
        <w:rPr>
          <w:spacing w:val="-3"/>
          <w:sz w:val="28"/>
        </w:rPr>
        <w:t xml:space="preserve"> </w:t>
      </w:r>
      <w:r>
        <w:rPr>
          <w:sz w:val="28"/>
        </w:rPr>
        <w:t>received</w:t>
      </w:r>
      <w:r>
        <w:rPr>
          <w:spacing w:val="-6"/>
          <w:sz w:val="28"/>
        </w:rPr>
        <w:t xml:space="preserve"> </w:t>
      </w:r>
      <w:r>
        <w:rPr>
          <w:sz w:val="28"/>
        </w:rPr>
        <w:t>from</w:t>
      </w:r>
      <w:r>
        <w:rPr>
          <w:spacing w:val="-5"/>
          <w:sz w:val="28"/>
        </w:rPr>
        <w:t xml:space="preserve"> </w:t>
      </w:r>
      <w:r>
        <w:rPr>
          <w:sz w:val="28"/>
        </w:rPr>
        <w:t>OEO,</w:t>
      </w:r>
      <w:r>
        <w:rPr>
          <w:spacing w:val="-5"/>
          <w:sz w:val="28"/>
        </w:rPr>
        <w:t xml:space="preserve"> </w:t>
      </w:r>
      <w:r>
        <w:rPr>
          <w:sz w:val="28"/>
        </w:rPr>
        <w:t>following</w:t>
      </w:r>
      <w:r>
        <w:rPr>
          <w:spacing w:val="-6"/>
          <w:sz w:val="28"/>
        </w:rPr>
        <w:t xml:space="preserve"> </w:t>
      </w:r>
      <w:r>
        <w:rPr>
          <w:sz w:val="28"/>
        </w:rPr>
        <w:t>EHRC’s</w:t>
      </w:r>
      <w:r>
        <w:rPr>
          <w:spacing w:val="-5"/>
          <w:sz w:val="28"/>
        </w:rPr>
        <w:t xml:space="preserve"> </w:t>
      </w:r>
      <w:r>
        <w:rPr>
          <w:sz w:val="28"/>
        </w:rPr>
        <w:t>submission of the</w:t>
      </w:r>
      <w:r>
        <w:rPr>
          <w:spacing w:val="-1"/>
          <w:sz w:val="28"/>
        </w:rPr>
        <w:t xml:space="preserve"> </w:t>
      </w:r>
      <w:r>
        <w:rPr>
          <w:sz w:val="28"/>
        </w:rPr>
        <w:t>draft</w:t>
      </w:r>
      <w:r>
        <w:rPr>
          <w:spacing w:val="-2"/>
          <w:sz w:val="28"/>
        </w:rPr>
        <w:t xml:space="preserve"> </w:t>
      </w:r>
      <w:r>
        <w:rPr>
          <w:sz w:val="28"/>
        </w:rPr>
        <w:t>Code</w:t>
      </w:r>
      <w:r>
        <w:rPr>
          <w:spacing w:val="-1"/>
          <w:sz w:val="28"/>
        </w:rPr>
        <w:t xml:space="preserve"> </w:t>
      </w:r>
      <w:r>
        <w:rPr>
          <w:sz w:val="28"/>
        </w:rPr>
        <w:t>to</w:t>
      </w:r>
      <w:r>
        <w:rPr>
          <w:spacing w:val="-1"/>
          <w:sz w:val="28"/>
        </w:rPr>
        <w:t xml:space="preserve"> </w:t>
      </w:r>
      <w:r>
        <w:rPr>
          <w:sz w:val="28"/>
        </w:rPr>
        <w:t>the</w:t>
      </w:r>
      <w:r>
        <w:rPr>
          <w:spacing w:val="-1"/>
          <w:sz w:val="28"/>
        </w:rPr>
        <w:t xml:space="preserve"> </w:t>
      </w:r>
      <w:r>
        <w:rPr>
          <w:sz w:val="28"/>
        </w:rPr>
        <w:t>Secretary of State on 4</w:t>
      </w:r>
      <w:r>
        <w:rPr>
          <w:spacing w:val="-1"/>
          <w:sz w:val="28"/>
        </w:rPr>
        <w:t xml:space="preserve"> </w:t>
      </w:r>
      <w:r>
        <w:rPr>
          <w:sz w:val="28"/>
        </w:rPr>
        <w:t>September 2025.</w:t>
      </w:r>
    </w:p>
    <w:p w14:paraId="3DD8947A" w14:textId="77777777" w:rsidR="00F60086" w:rsidRDefault="003E7086">
      <w:pPr>
        <w:pStyle w:val="ListParagraph"/>
        <w:numPr>
          <w:ilvl w:val="3"/>
          <w:numId w:val="1"/>
        </w:numPr>
        <w:tabs>
          <w:tab w:val="left" w:pos="852"/>
        </w:tabs>
        <w:spacing w:before="245" w:line="259" w:lineRule="auto"/>
        <w:ind w:left="852" w:right="1114" w:hanging="709"/>
        <w:rPr>
          <w:sz w:val="28"/>
        </w:rPr>
      </w:pPr>
      <w:r>
        <w:rPr>
          <w:sz w:val="28"/>
        </w:rPr>
        <w:t>The Chair noted that this feedback had been considered with a view to where it would help to achieve the objective of the Code to</w:t>
      </w:r>
      <w:r>
        <w:rPr>
          <w:spacing w:val="-2"/>
          <w:sz w:val="28"/>
        </w:rPr>
        <w:t xml:space="preserve"> </w:t>
      </w:r>
      <w:r>
        <w:rPr>
          <w:sz w:val="28"/>
        </w:rPr>
        <w:t>provide</w:t>
      </w:r>
      <w:r>
        <w:rPr>
          <w:spacing w:val="-2"/>
          <w:sz w:val="28"/>
        </w:rPr>
        <w:t xml:space="preserve"> </w:t>
      </w:r>
      <w:r>
        <w:rPr>
          <w:sz w:val="28"/>
        </w:rPr>
        <w:t>legally</w:t>
      </w:r>
      <w:r>
        <w:rPr>
          <w:spacing w:val="-3"/>
          <w:sz w:val="28"/>
        </w:rPr>
        <w:t xml:space="preserve"> </w:t>
      </w:r>
      <w:r>
        <w:rPr>
          <w:sz w:val="28"/>
        </w:rPr>
        <w:t>accurate</w:t>
      </w:r>
      <w:r>
        <w:rPr>
          <w:spacing w:val="-5"/>
          <w:sz w:val="28"/>
        </w:rPr>
        <w:t xml:space="preserve"> </w:t>
      </w:r>
      <w:r>
        <w:rPr>
          <w:sz w:val="28"/>
        </w:rPr>
        <w:t>and</w:t>
      </w:r>
      <w:r>
        <w:rPr>
          <w:spacing w:val="-5"/>
          <w:sz w:val="28"/>
        </w:rPr>
        <w:t xml:space="preserve"> </w:t>
      </w:r>
      <w:r>
        <w:rPr>
          <w:sz w:val="28"/>
        </w:rPr>
        <w:t>practical</w:t>
      </w:r>
      <w:r>
        <w:rPr>
          <w:spacing w:val="-2"/>
          <w:sz w:val="28"/>
        </w:rPr>
        <w:t xml:space="preserve"> </w:t>
      </w:r>
      <w:r>
        <w:rPr>
          <w:sz w:val="28"/>
        </w:rPr>
        <w:t>guidance</w:t>
      </w:r>
      <w:r>
        <w:rPr>
          <w:spacing w:val="-5"/>
          <w:sz w:val="28"/>
        </w:rPr>
        <w:t xml:space="preserve"> </w:t>
      </w:r>
      <w:r>
        <w:rPr>
          <w:sz w:val="28"/>
        </w:rPr>
        <w:t>that</w:t>
      </w:r>
      <w:r>
        <w:rPr>
          <w:spacing w:val="-3"/>
          <w:sz w:val="28"/>
        </w:rPr>
        <w:t xml:space="preserve"> </w:t>
      </w:r>
      <w:r>
        <w:rPr>
          <w:sz w:val="28"/>
        </w:rPr>
        <w:t>is</w:t>
      </w:r>
      <w:r>
        <w:rPr>
          <w:spacing w:val="-6"/>
          <w:sz w:val="28"/>
        </w:rPr>
        <w:t xml:space="preserve"> </w:t>
      </w:r>
      <w:r>
        <w:rPr>
          <w:sz w:val="28"/>
        </w:rPr>
        <w:t>useful</w:t>
      </w:r>
      <w:r>
        <w:rPr>
          <w:spacing w:val="-4"/>
          <w:sz w:val="28"/>
        </w:rPr>
        <w:t xml:space="preserve"> </w:t>
      </w:r>
      <w:r>
        <w:rPr>
          <w:sz w:val="28"/>
        </w:rPr>
        <w:t>to duty bearers.</w:t>
      </w:r>
    </w:p>
    <w:p w14:paraId="3DD8947B" w14:textId="77777777" w:rsidR="00F60086" w:rsidRDefault="003E7086">
      <w:pPr>
        <w:pStyle w:val="ListParagraph"/>
        <w:numPr>
          <w:ilvl w:val="3"/>
          <w:numId w:val="1"/>
        </w:numPr>
        <w:tabs>
          <w:tab w:val="left" w:pos="845"/>
          <w:tab w:val="left" w:pos="852"/>
        </w:tabs>
        <w:spacing w:before="238" w:line="259" w:lineRule="auto"/>
        <w:ind w:left="852" w:right="1708" w:hanging="709"/>
        <w:rPr>
          <w:sz w:val="28"/>
        </w:rPr>
      </w:pPr>
      <w:r>
        <w:rPr>
          <w:sz w:val="28"/>
        </w:rPr>
        <w:t>The</w:t>
      </w:r>
      <w:r>
        <w:rPr>
          <w:spacing w:val="-1"/>
          <w:sz w:val="28"/>
        </w:rPr>
        <w:t xml:space="preserve"> </w:t>
      </w:r>
      <w:r>
        <w:rPr>
          <w:sz w:val="28"/>
        </w:rPr>
        <w:t>Chair referred Commissioners to the equality impacts of updates to the Code as set out in the Equality Impact Assessment (EIA)</w:t>
      </w:r>
      <w:r>
        <w:rPr>
          <w:spacing w:val="-6"/>
          <w:sz w:val="28"/>
        </w:rPr>
        <w:t xml:space="preserve"> </w:t>
      </w:r>
      <w:r>
        <w:rPr>
          <w:sz w:val="28"/>
        </w:rPr>
        <w:t>as part</w:t>
      </w:r>
      <w:r>
        <w:rPr>
          <w:spacing w:val="-2"/>
          <w:sz w:val="28"/>
        </w:rPr>
        <w:t xml:space="preserve"> </w:t>
      </w:r>
      <w:r>
        <w:rPr>
          <w:sz w:val="28"/>
        </w:rPr>
        <w:t>of</w:t>
      </w:r>
      <w:r>
        <w:rPr>
          <w:spacing w:val="-2"/>
          <w:sz w:val="28"/>
        </w:rPr>
        <w:t xml:space="preserve"> </w:t>
      </w:r>
      <w:r>
        <w:rPr>
          <w:sz w:val="28"/>
        </w:rPr>
        <w:t>the</w:t>
      </w:r>
      <w:r>
        <w:rPr>
          <w:spacing w:val="-4"/>
          <w:sz w:val="28"/>
        </w:rPr>
        <w:t xml:space="preserve"> </w:t>
      </w:r>
      <w:r>
        <w:rPr>
          <w:sz w:val="28"/>
        </w:rPr>
        <w:t>Board’s</w:t>
      </w:r>
      <w:r>
        <w:rPr>
          <w:spacing w:val="-2"/>
          <w:sz w:val="28"/>
        </w:rPr>
        <w:t xml:space="preserve"> </w:t>
      </w:r>
      <w:r>
        <w:rPr>
          <w:sz w:val="28"/>
        </w:rPr>
        <w:t>considerations,</w:t>
      </w:r>
      <w:r>
        <w:rPr>
          <w:spacing w:val="-2"/>
          <w:sz w:val="28"/>
        </w:rPr>
        <w:t xml:space="preserve"> </w:t>
      </w:r>
      <w:r>
        <w:rPr>
          <w:sz w:val="28"/>
        </w:rPr>
        <w:t>and asked</w:t>
      </w:r>
      <w:r>
        <w:rPr>
          <w:spacing w:val="-5"/>
          <w:sz w:val="28"/>
        </w:rPr>
        <w:t xml:space="preserve"> </w:t>
      </w:r>
      <w:r>
        <w:rPr>
          <w:sz w:val="28"/>
        </w:rPr>
        <w:t>Commissioners</w:t>
      </w:r>
      <w:r>
        <w:rPr>
          <w:spacing w:val="-4"/>
          <w:sz w:val="28"/>
        </w:rPr>
        <w:t xml:space="preserve"> </w:t>
      </w:r>
      <w:r>
        <w:rPr>
          <w:sz w:val="28"/>
        </w:rPr>
        <w:t>to</w:t>
      </w:r>
      <w:r>
        <w:rPr>
          <w:spacing w:val="-5"/>
          <w:sz w:val="28"/>
        </w:rPr>
        <w:t xml:space="preserve"> </w:t>
      </w:r>
      <w:r>
        <w:rPr>
          <w:sz w:val="28"/>
        </w:rPr>
        <w:t>flag</w:t>
      </w:r>
      <w:r>
        <w:rPr>
          <w:spacing w:val="-3"/>
          <w:sz w:val="28"/>
        </w:rPr>
        <w:t xml:space="preserve"> </w:t>
      </w:r>
      <w:r>
        <w:rPr>
          <w:sz w:val="28"/>
        </w:rPr>
        <w:t>if</w:t>
      </w:r>
      <w:r>
        <w:rPr>
          <w:spacing w:val="-4"/>
          <w:sz w:val="28"/>
        </w:rPr>
        <w:t xml:space="preserve"> </w:t>
      </w:r>
      <w:r>
        <w:rPr>
          <w:sz w:val="28"/>
        </w:rPr>
        <w:t>there</w:t>
      </w:r>
      <w:r>
        <w:rPr>
          <w:spacing w:val="-5"/>
          <w:sz w:val="28"/>
        </w:rPr>
        <w:t xml:space="preserve"> </w:t>
      </w:r>
      <w:r>
        <w:rPr>
          <w:sz w:val="28"/>
        </w:rPr>
        <w:t>were</w:t>
      </w:r>
      <w:r>
        <w:rPr>
          <w:spacing w:val="-3"/>
          <w:sz w:val="28"/>
        </w:rPr>
        <w:t xml:space="preserve"> </w:t>
      </w:r>
      <w:r>
        <w:rPr>
          <w:sz w:val="28"/>
        </w:rPr>
        <w:t>any</w:t>
      </w:r>
      <w:r>
        <w:rPr>
          <w:spacing w:val="-4"/>
          <w:sz w:val="28"/>
        </w:rPr>
        <w:t xml:space="preserve"> </w:t>
      </w:r>
      <w:r>
        <w:rPr>
          <w:sz w:val="28"/>
        </w:rPr>
        <w:t>other</w:t>
      </w:r>
      <w:r>
        <w:rPr>
          <w:spacing w:val="-5"/>
          <w:sz w:val="28"/>
        </w:rPr>
        <w:t xml:space="preserve"> </w:t>
      </w:r>
      <w:r>
        <w:rPr>
          <w:sz w:val="28"/>
        </w:rPr>
        <w:t>equality impacts that should be captured in the EIA.</w:t>
      </w:r>
    </w:p>
    <w:p w14:paraId="3DD8947C" w14:textId="77777777" w:rsidR="00F60086" w:rsidRDefault="003E7086">
      <w:pPr>
        <w:pStyle w:val="Heading2"/>
        <w:numPr>
          <w:ilvl w:val="2"/>
          <w:numId w:val="1"/>
        </w:numPr>
        <w:tabs>
          <w:tab w:val="left" w:pos="845"/>
        </w:tabs>
        <w:spacing w:before="299"/>
        <w:ind w:left="845" w:hanging="701"/>
        <w:jc w:val="left"/>
      </w:pPr>
      <w:bookmarkStart w:id="6" w:name="_Toc230008275"/>
      <w:r>
        <w:t>Conflicts</w:t>
      </w:r>
      <w:r>
        <w:rPr>
          <w:spacing w:val="-6"/>
        </w:rPr>
        <w:t xml:space="preserve"> </w:t>
      </w:r>
      <w:r>
        <w:t>of</w:t>
      </w:r>
      <w:r>
        <w:rPr>
          <w:spacing w:val="-4"/>
        </w:rPr>
        <w:t xml:space="preserve"> </w:t>
      </w:r>
      <w:r>
        <w:rPr>
          <w:spacing w:val="-2"/>
        </w:rPr>
        <w:t>Interest</w:t>
      </w:r>
      <w:bookmarkEnd w:id="6"/>
    </w:p>
    <w:p w14:paraId="3DD8947D" w14:textId="77777777" w:rsidR="00F60086" w:rsidRDefault="00F60086">
      <w:pPr>
        <w:pStyle w:val="BodyText"/>
        <w:spacing w:before="1"/>
        <w:rPr>
          <w:b/>
        </w:rPr>
      </w:pPr>
    </w:p>
    <w:p w14:paraId="3DD8947E" w14:textId="77777777" w:rsidR="00F60086" w:rsidRDefault="003E7086">
      <w:pPr>
        <w:pStyle w:val="ListParagraph"/>
        <w:numPr>
          <w:ilvl w:val="3"/>
          <w:numId w:val="1"/>
        </w:numPr>
        <w:tabs>
          <w:tab w:val="left" w:pos="845"/>
        </w:tabs>
        <w:spacing w:before="1"/>
        <w:ind w:left="845" w:hanging="701"/>
        <w:rPr>
          <w:sz w:val="28"/>
        </w:rPr>
      </w:pPr>
      <w:r>
        <w:rPr>
          <w:sz w:val="28"/>
        </w:rPr>
        <w:t>No</w:t>
      </w:r>
      <w:r>
        <w:rPr>
          <w:spacing w:val="-7"/>
          <w:sz w:val="28"/>
        </w:rPr>
        <w:t xml:space="preserve"> </w:t>
      </w:r>
      <w:r>
        <w:rPr>
          <w:sz w:val="28"/>
        </w:rPr>
        <w:t>conflicts</w:t>
      </w:r>
      <w:r>
        <w:rPr>
          <w:spacing w:val="-3"/>
          <w:sz w:val="28"/>
        </w:rPr>
        <w:t xml:space="preserve"> </w:t>
      </w:r>
      <w:r>
        <w:rPr>
          <w:sz w:val="28"/>
        </w:rPr>
        <w:t>of</w:t>
      </w:r>
      <w:r>
        <w:rPr>
          <w:spacing w:val="-2"/>
          <w:sz w:val="28"/>
        </w:rPr>
        <w:t xml:space="preserve"> </w:t>
      </w:r>
      <w:r>
        <w:rPr>
          <w:sz w:val="28"/>
        </w:rPr>
        <w:t>interest</w:t>
      </w:r>
      <w:r>
        <w:rPr>
          <w:spacing w:val="-3"/>
          <w:sz w:val="28"/>
        </w:rPr>
        <w:t xml:space="preserve"> </w:t>
      </w:r>
      <w:r>
        <w:rPr>
          <w:sz w:val="28"/>
        </w:rPr>
        <w:t>were</w:t>
      </w:r>
      <w:r>
        <w:rPr>
          <w:spacing w:val="-5"/>
          <w:sz w:val="28"/>
        </w:rPr>
        <w:t xml:space="preserve"> </w:t>
      </w:r>
      <w:r>
        <w:rPr>
          <w:sz w:val="28"/>
        </w:rPr>
        <w:t>declared</w:t>
      </w:r>
      <w:r>
        <w:rPr>
          <w:spacing w:val="-2"/>
          <w:sz w:val="28"/>
        </w:rPr>
        <w:t xml:space="preserve"> </w:t>
      </w:r>
      <w:r>
        <w:rPr>
          <w:sz w:val="28"/>
        </w:rPr>
        <w:t>in</w:t>
      </w:r>
      <w:r>
        <w:rPr>
          <w:spacing w:val="-5"/>
          <w:sz w:val="28"/>
        </w:rPr>
        <w:t xml:space="preserve"> </w:t>
      </w:r>
      <w:r>
        <w:rPr>
          <w:sz w:val="28"/>
        </w:rPr>
        <w:t>relation</w:t>
      </w:r>
      <w:r>
        <w:rPr>
          <w:spacing w:val="-5"/>
          <w:sz w:val="28"/>
        </w:rPr>
        <w:t xml:space="preserve"> </w:t>
      </w:r>
      <w:r>
        <w:rPr>
          <w:sz w:val="28"/>
        </w:rPr>
        <w:t>to</w:t>
      </w:r>
      <w:r>
        <w:rPr>
          <w:spacing w:val="-6"/>
          <w:sz w:val="28"/>
        </w:rPr>
        <w:t xml:space="preserve"> </w:t>
      </w:r>
      <w:r>
        <w:rPr>
          <w:sz w:val="28"/>
        </w:rPr>
        <w:t>the</w:t>
      </w:r>
      <w:r>
        <w:rPr>
          <w:spacing w:val="-2"/>
          <w:sz w:val="28"/>
        </w:rPr>
        <w:t xml:space="preserve"> agenda.</w:t>
      </w:r>
    </w:p>
    <w:p w14:paraId="3DD8947F" w14:textId="77777777" w:rsidR="00F60086" w:rsidRDefault="00F60086">
      <w:pPr>
        <w:pStyle w:val="BodyText"/>
        <w:spacing w:before="4"/>
      </w:pPr>
    </w:p>
    <w:p w14:paraId="3DD89480" w14:textId="77777777" w:rsidR="00F60086" w:rsidRDefault="003E7086">
      <w:pPr>
        <w:pStyle w:val="Heading2"/>
        <w:numPr>
          <w:ilvl w:val="2"/>
          <w:numId w:val="1"/>
        </w:numPr>
        <w:tabs>
          <w:tab w:val="left" w:pos="845"/>
          <w:tab w:val="left" w:pos="852"/>
        </w:tabs>
        <w:spacing w:line="256" w:lineRule="auto"/>
        <w:ind w:left="852" w:right="2343" w:hanging="709"/>
        <w:jc w:val="left"/>
      </w:pPr>
      <w:bookmarkStart w:id="7" w:name="_Toc230008276"/>
      <w:r>
        <w:t>Code</w:t>
      </w:r>
      <w:r>
        <w:rPr>
          <w:spacing w:val="-6"/>
        </w:rPr>
        <w:t xml:space="preserve"> </w:t>
      </w:r>
      <w:r>
        <w:t>of</w:t>
      </w:r>
      <w:r>
        <w:rPr>
          <w:spacing w:val="-5"/>
        </w:rPr>
        <w:t xml:space="preserve"> </w:t>
      </w:r>
      <w:r>
        <w:t>Practice</w:t>
      </w:r>
      <w:r>
        <w:rPr>
          <w:spacing w:val="-6"/>
        </w:rPr>
        <w:t xml:space="preserve"> </w:t>
      </w:r>
      <w:r>
        <w:t>for</w:t>
      </w:r>
      <w:r>
        <w:rPr>
          <w:spacing w:val="-4"/>
        </w:rPr>
        <w:t xml:space="preserve"> </w:t>
      </w:r>
      <w:r>
        <w:t>Services,</w:t>
      </w:r>
      <w:r>
        <w:rPr>
          <w:spacing w:val="-7"/>
        </w:rPr>
        <w:t xml:space="preserve"> </w:t>
      </w:r>
      <w:r>
        <w:t>Public</w:t>
      </w:r>
      <w:r>
        <w:rPr>
          <w:spacing w:val="-6"/>
        </w:rPr>
        <w:t xml:space="preserve"> </w:t>
      </w:r>
      <w:r>
        <w:t>Functions</w:t>
      </w:r>
      <w:r>
        <w:rPr>
          <w:spacing w:val="-8"/>
        </w:rPr>
        <w:t xml:space="preserve"> </w:t>
      </w:r>
      <w:r>
        <w:t xml:space="preserve">and </w:t>
      </w:r>
      <w:r>
        <w:rPr>
          <w:spacing w:val="-2"/>
        </w:rPr>
        <w:t>Associations</w:t>
      </w:r>
      <w:bookmarkEnd w:id="7"/>
    </w:p>
    <w:p w14:paraId="3DD89481" w14:textId="77777777" w:rsidR="00F60086" w:rsidRDefault="003E7086">
      <w:pPr>
        <w:spacing w:before="305"/>
        <w:ind w:left="144"/>
        <w:rPr>
          <w:i/>
          <w:sz w:val="28"/>
        </w:rPr>
      </w:pPr>
      <w:r>
        <w:rPr>
          <w:i/>
          <w:sz w:val="28"/>
        </w:rPr>
        <w:t>Review</w:t>
      </w:r>
      <w:r>
        <w:rPr>
          <w:i/>
          <w:spacing w:val="-3"/>
          <w:sz w:val="28"/>
        </w:rPr>
        <w:t xml:space="preserve"> </w:t>
      </w:r>
      <w:r>
        <w:rPr>
          <w:i/>
          <w:sz w:val="28"/>
        </w:rPr>
        <w:t>and</w:t>
      </w:r>
      <w:r>
        <w:rPr>
          <w:i/>
          <w:spacing w:val="-3"/>
          <w:sz w:val="28"/>
        </w:rPr>
        <w:t xml:space="preserve"> </w:t>
      </w:r>
      <w:r>
        <w:rPr>
          <w:i/>
          <w:spacing w:val="-2"/>
          <w:sz w:val="28"/>
        </w:rPr>
        <w:t>discussion.</w:t>
      </w:r>
    </w:p>
    <w:p w14:paraId="3DD89482" w14:textId="77777777" w:rsidR="00F60086" w:rsidRDefault="003E7086">
      <w:pPr>
        <w:pStyle w:val="ListParagraph"/>
        <w:numPr>
          <w:ilvl w:val="3"/>
          <w:numId w:val="1"/>
        </w:numPr>
        <w:tabs>
          <w:tab w:val="left" w:pos="845"/>
          <w:tab w:val="left" w:pos="852"/>
        </w:tabs>
        <w:spacing w:before="304" w:line="259" w:lineRule="auto"/>
        <w:ind w:left="852" w:right="1128" w:hanging="709"/>
        <w:rPr>
          <w:sz w:val="28"/>
        </w:rPr>
      </w:pPr>
      <w:r>
        <w:rPr>
          <w:sz w:val="28"/>
        </w:rPr>
        <w:t>The Board considered proposed revisions to the draft Code, informed</w:t>
      </w:r>
      <w:r>
        <w:rPr>
          <w:spacing w:val="-5"/>
          <w:sz w:val="28"/>
        </w:rPr>
        <w:t xml:space="preserve"> </w:t>
      </w:r>
      <w:r>
        <w:rPr>
          <w:sz w:val="28"/>
        </w:rPr>
        <w:t>by</w:t>
      </w:r>
      <w:r>
        <w:rPr>
          <w:spacing w:val="-6"/>
          <w:sz w:val="28"/>
        </w:rPr>
        <w:t xml:space="preserve"> </w:t>
      </w:r>
      <w:r>
        <w:rPr>
          <w:sz w:val="28"/>
        </w:rPr>
        <w:t>feedback</w:t>
      </w:r>
      <w:r>
        <w:rPr>
          <w:spacing w:val="-3"/>
          <w:sz w:val="28"/>
        </w:rPr>
        <w:t xml:space="preserve"> </w:t>
      </w:r>
      <w:r>
        <w:rPr>
          <w:sz w:val="28"/>
        </w:rPr>
        <w:t>from</w:t>
      </w:r>
      <w:r>
        <w:rPr>
          <w:spacing w:val="-1"/>
          <w:sz w:val="28"/>
        </w:rPr>
        <w:t xml:space="preserve"> </w:t>
      </w:r>
      <w:r>
        <w:rPr>
          <w:sz w:val="28"/>
        </w:rPr>
        <w:t>OEO</w:t>
      </w:r>
      <w:r>
        <w:rPr>
          <w:spacing w:val="-4"/>
          <w:sz w:val="28"/>
        </w:rPr>
        <w:t xml:space="preserve"> </w:t>
      </w:r>
      <w:r>
        <w:rPr>
          <w:sz w:val="28"/>
        </w:rPr>
        <w:t>and</w:t>
      </w:r>
      <w:r>
        <w:rPr>
          <w:spacing w:val="-2"/>
          <w:sz w:val="28"/>
        </w:rPr>
        <w:t xml:space="preserve"> </w:t>
      </w:r>
      <w:r>
        <w:rPr>
          <w:sz w:val="28"/>
        </w:rPr>
        <w:t>external</w:t>
      </w:r>
      <w:r>
        <w:rPr>
          <w:spacing w:val="-2"/>
          <w:sz w:val="28"/>
        </w:rPr>
        <w:t xml:space="preserve"> </w:t>
      </w:r>
      <w:r>
        <w:rPr>
          <w:sz w:val="28"/>
        </w:rPr>
        <w:t>legal</w:t>
      </w:r>
      <w:r>
        <w:rPr>
          <w:spacing w:val="-4"/>
          <w:sz w:val="28"/>
        </w:rPr>
        <w:t xml:space="preserve"> </w:t>
      </w:r>
      <w:r>
        <w:rPr>
          <w:sz w:val="28"/>
        </w:rPr>
        <w:t>advice.</w:t>
      </w:r>
      <w:r>
        <w:rPr>
          <w:spacing w:val="-3"/>
          <w:sz w:val="28"/>
        </w:rPr>
        <w:t xml:space="preserve"> </w:t>
      </w:r>
      <w:r>
        <w:rPr>
          <w:sz w:val="28"/>
        </w:rPr>
        <w:t>It</w:t>
      </w:r>
      <w:r>
        <w:rPr>
          <w:spacing w:val="-6"/>
          <w:sz w:val="28"/>
        </w:rPr>
        <w:t xml:space="preserve"> </w:t>
      </w:r>
      <w:r>
        <w:rPr>
          <w:sz w:val="28"/>
        </w:rPr>
        <w:t>was noted that there are currently no plans for EHRC to publish OEO feedback; however, this may be considered in due course, in the interests of transparency once the Code is formally laid.</w:t>
      </w:r>
    </w:p>
    <w:p w14:paraId="3DD89483" w14:textId="77777777" w:rsidR="00F60086" w:rsidRDefault="003E7086">
      <w:pPr>
        <w:pStyle w:val="ListParagraph"/>
        <w:numPr>
          <w:ilvl w:val="3"/>
          <w:numId w:val="1"/>
        </w:numPr>
        <w:tabs>
          <w:tab w:val="left" w:pos="851"/>
        </w:tabs>
        <w:spacing w:before="239" w:line="259" w:lineRule="auto"/>
        <w:ind w:right="1491" w:hanging="706"/>
        <w:rPr>
          <w:sz w:val="28"/>
        </w:rPr>
      </w:pPr>
      <w:r>
        <w:rPr>
          <w:sz w:val="28"/>
        </w:rPr>
        <w:t>The</w:t>
      </w:r>
      <w:r>
        <w:rPr>
          <w:spacing w:val="-6"/>
          <w:sz w:val="28"/>
        </w:rPr>
        <w:t xml:space="preserve"> </w:t>
      </w:r>
      <w:r>
        <w:rPr>
          <w:sz w:val="28"/>
        </w:rPr>
        <w:t>Board</w:t>
      </w:r>
      <w:r>
        <w:rPr>
          <w:spacing w:val="-6"/>
          <w:sz w:val="28"/>
        </w:rPr>
        <w:t xml:space="preserve"> </w:t>
      </w:r>
      <w:r>
        <w:rPr>
          <w:sz w:val="28"/>
        </w:rPr>
        <w:t>considered</w:t>
      </w:r>
      <w:r>
        <w:rPr>
          <w:spacing w:val="-6"/>
          <w:sz w:val="28"/>
        </w:rPr>
        <w:t xml:space="preserve"> </w:t>
      </w:r>
      <w:r>
        <w:rPr>
          <w:sz w:val="28"/>
        </w:rPr>
        <w:t>whether</w:t>
      </w:r>
      <w:r>
        <w:rPr>
          <w:spacing w:val="-2"/>
          <w:sz w:val="28"/>
        </w:rPr>
        <w:t xml:space="preserve"> </w:t>
      </w:r>
      <w:r>
        <w:rPr>
          <w:sz w:val="28"/>
        </w:rPr>
        <w:t>potential</w:t>
      </w:r>
      <w:r>
        <w:rPr>
          <w:spacing w:val="-3"/>
          <w:sz w:val="28"/>
        </w:rPr>
        <w:t xml:space="preserve"> </w:t>
      </w:r>
      <w:r>
        <w:rPr>
          <w:sz w:val="28"/>
        </w:rPr>
        <w:t>revisions</w:t>
      </w:r>
      <w:r>
        <w:rPr>
          <w:spacing w:val="-7"/>
          <w:sz w:val="28"/>
        </w:rPr>
        <w:t xml:space="preserve"> </w:t>
      </w:r>
      <w:r>
        <w:rPr>
          <w:sz w:val="28"/>
        </w:rPr>
        <w:t>would</w:t>
      </w:r>
      <w:r>
        <w:rPr>
          <w:spacing w:val="-8"/>
          <w:sz w:val="28"/>
        </w:rPr>
        <w:t xml:space="preserve"> </w:t>
      </w:r>
      <w:r>
        <w:rPr>
          <w:sz w:val="28"/>
        </w:rPr>
        <w:t>make the draft Code clearer and</w:t>
      </w:r>
      <w:r>
        <w:rPr>
          <w:spacing w:val="-2"/>
          <w:sz w:val="28"/>
        </w:rPr>
        <w:t xml:space="preserve"> </w:t>
      </w:r>
      <w:r>
        <w:rPr>
          <w:sz w:val="28"/>
        </w:rPr>
        <w:t>more useful and thus be consistent</w:t>
      </w:r>
    </w:p>
    <w:p w14:paraId="3DD89484" w14:textId="77777777" w:rsidR="00F60086" w:rsidRDefault="00F60086">
      <w:pPr>
        <w:pStyle w:val="ListParagraph"/>
        <w:spacing w:line="259" w:lineRule="auto"/>
        <w:rPr>
          <w:sz w:val="28"/>
        </w:rPr>
        <w:sectPr w:rsidR="00F60086">
          <w:pgSz w:w="11910" w:h="16840"/>
          <w:pgMar w:top="900" w:right="566" w:bottom="1200" w:left="1275" w:header="588" w:footer="925" w:gutter="0"/>
          <w:cols w:space="720"/>
        </w:sectPr>
      </w:pPr>
    </w:p>
    <w:p w14:paraId="3DD89485" w14:textId="77777777" w:rsidR="00F60086" w:rsidRDefault="00F60086">
      <w:pPr>
        <w:pStyle w:val="BodyText"/>
      </w:pPr>
    </w:p>
    <w:p w14:paraId="3DD89486" w14:textId="77777777" w:rsidR="00F60086" w:rsidRDefault="00F60086">
      <w:pPr>
        <w:pStyle w:val="BodyText"/>
        <w:spacing w:before="267"/>
      </w:pPr>
    </w:p>
    <w:p w14:paraId="3DD89487" w14:textId="77777777" w:rsidR="00F60086" w:rsidRDefault="003E7086">
      <w:pPr>
        <w:pStyle w:val="BodyText"/>
        <w:spacing w:line="259" w:lineRule="auto"/>
        <w:ind w:left="851" w:right="1449"/>
      </w:pPr>
      <w:r>
        <w:t>with</w:t>
      </w:r>
      <w:r>
        <w:rPr>
          <w:spacing w:val="-5"/>
        </w:rPr>
        <w:t xml:space="preserve"> </w:t>
      </w:r>
      <w:r>
        <w:t>the</w:t>
      </w:r>
      <w:r>
        <w:rPr>
          <w:spacing w:val="-5"/>
        </w:rPr>
        <w:t xml:space="preserve"> </w:t>
      </w:r>
      <w:r>
        <w:t>EHRC’s</w:t>
      </w:r>
      <w:r>
        <w:rPr>
          <w:spacing w:val="-1"/>
        </w:rPr>
        <w:t xml:space="preserve"> </w:t>
      </w:r>
      <w:r>
        <w:t>obligations</w:t>
      </w:r>
      <w:r>
        <w:rPr>
          <w:spacing w:val="-3"/>
        </w:rPr>
        <w:t xml:space="preserve"> </w:t>
      </w:r>
      <w:r>
        <w:t>under</w:t>
      </w:r>
      <w:r>
        <w:rPr>
          <w:spacing w:val="-4"/>
        </w:rPr>
        <w:t xml:space="preserve"> </w:t>
      </w:r>
      <w:r>
        <w:t>sections</w:t>
      </w:r>
      <w:r>
        <w:rPr>
          <w:spacing w:val="-3"/>
        </w:rPr>
        <w:t xml:space="preserve"> </w:t>
      </w:r>
      <w:r>
        <w:t>3,</w:t>
      </w:r>
      <w:r>
        <w:rPr>
          <w:spacing w:val="-3"/>
        </w:rPr>
        <w:t xml:space="preserve"> </w:t>
      </w:r>
      <w:r>
        <w:t>8</w:t>
      </w:r>
      <w:r>
        <w:rPr>
          <w:spacing w:val="-5"/>
        </w:rPr>
        <w:t xml:space="preserve"> </w:t>
      </w:r>
      <w:r>
        <w:t>and</w:t>
      </w:r>
      <w:r>
        <w:rPr>
          <w:spacing w:val="-5"/>
        </w:rPr>
        <w:t xml:space="preserve"> </w:t>
      </w:r>
      <w:r>
        <w:t>9</w:t>
      </w:r>
      <w:r>
        <w:rPr>
          <w:spacing w:val="-2"/>
        </w:rPr>
        <w:t xml:space="preserve"> </w:t>
      </w:r>
      <w:r>
        <w:t>of</w:t>
      </w:r>
      <w:r>
        <w:rPr>
          <w:spacing w:val="-3"/>
        </w:rPr>
        <w:t xml:space="preserve"> </w:t>
      </w:r>
      <w:r>
        <w:t>the Equality Act 2006.</w:t>
      </w:r>
    </w:p>
    <w:p w14:paraId="3DD89488" w14:textId="77777777" w:rsidR="00F60086" w:rsidRDefault="003E7086">
      <w:pPr>
        <w:pStyle w:val="ListParagraph"/>
        <w:numPr>
          <w:ilvl w:val="3"/>
          <w:numId w:val="1"/>
        </w:numPr>
        <w:tabs>
          <w:tab w:val="left" w:pos="844"/>
          <w:tab w:val="left" w:pos="851"/>
        </w:tabs>
        <w:spacing w:before="238" w:line="259" w:lineRule="auto"/>
        <w:ind w:right="1116" w:hanging="709"/>
        <w:rPr>
          <w:sz w:val="28"/>
        </w:rPr>
      </w:pPr>
      <w:r>
        <w:rPr>
          <w:sz w:val="28"/>
        </w:rPr>
        <w:t>The Board considered a substantive proposed change relating to associations, made following external counsel advice and feedback from OEO. The Board agreed that the effect of the Interpretation</w:t>
      </w:r>
      <w:r>
        <w:rPr>
          <w:spacing w:val="-1"/>
          <w:sz w:val="28"/>
        </w:rPr>
        <w:t xml:space="preserve"> </w:t>
      </w:r>
      <w:r>
        <w:rPr>
          <w:sz w:val="28"/>
        </w:rPr>
        <w:t>Act 1978, whereby</w:t>
      </w:r>
      <w:r>
        <w:rPr>
          <w:spacing w:val="-2"/>
          <w:sz w:val="28"/>
        </w:rPr>
        <w:t xml:space="preserve"> </w:t>
      </w:r>
      <w:r>
        <w:rPr>
          <w:sz w:val="28"/>
        </w:rPr>
        <w:t>words expressed</w:t>
      </w:r>
      <w:r>
        <w:rPr>
          <w:spacing w:val="-1"/>
          <w:sz w:val="28"/>
        </w:rPr>
        <w:t xml:space="preserve"> </w:t>
      </w:r>
      <w:r>
        <w:rPr>
          <w:sz w:val="28"/>
        </w:rPr>
        <w:t>in</w:t>
      </w:r>
      <w:r>
        <w:rPr>
          <w:spacing w:val="-1"/>
          <w:sz w:val="28"/>
        </w:rPr>
        <w:t xml:space="preserve"> </w:t>
      </w:r>
      <w:r>
        <w:rPr>
          <w:sz w:val="28"/>
        </w:rPr>
        <w:t>the</w:t>
      </w:r>
      <w:r>
        <w:rPr>
          <w:spacing w:val="-3"/>
          <w:sz w:val="28"/>
        </w:rPr>
        <w:t xml:space="preserve"> </w:t>
      </w:r>
      <w:r>
        <w:rPr>
          <w:sz w:val="28"/>
        </w:rPr>
        <w:t>singular may be interpreted in the plural, means that associations may include membership from one or more protected characteristics. The Board agreed that this is a more straightforward approach to achieve the right to associate under Article 11 of the European Convention</w:t>
      </w:r>
      <w:r>
        <w:rPr>
          <w:spacing w:val="-3"/>
          <w:sz w:val="28"/>
        </w:rPr>
        <w:t xml:space="preserve"> </w:t>
      </w:r>
      <w:r>
        <w:rPr>
          <w:sz w:val="28"/>
        </w:rPr>
        <w:t>on</w:t>
      </w:r>
      <w:r>
        <w:rPr>
          <w:spacing w:val="-6"/>
          <w:sz w:val="28"/>
        </w:rPr>
        <w:t xml:space="preserve"> </w:t>
      </w:r>
      <w:r>
        <w:rPr>
          <w:sz w:val="28"/>
        </w:rPr>
        <w:t>Human</w:t>
      </w:r>
      <w:r>
        <w:rPr>
          <w:spacing w:val="-6"/>
          <w:sz w:val="28"/>
        </w:rPr>
        <w:t xml:space="preserve"> </w:t>
      </w:r>
      <w:r>
        <w:rPr>
          <w:sz w:val="28"/>
        </w:rPr>
        <w:t>Rights</w:t>
      </w:r>
      <w:r>
        <w:rPr>
          <w:spacing w:val="-4"/>
          <w:sz w:val="28"/>
        </w:rPr>
        <w:t xml:space="preserve"> </w:t>
      </w:r>
      <w:r>
        <w:rPr>
          <w:sz w:val="28"/>
        </w:rPr>
        <w:t>where</w:t>
      </w:r>
      <w:r>
        <w:rPr>
          <w:spacing w:val="-6"/>
          <w:sz w:val="28"/>
        </w:rPr>
        <w:t xml:space="preserve"> </w:t>
      </w:r>
      <w:r>
        <w:rPr>
          <w:sz w:val="28"/>
        </w:rPr>
        <w:t>protected</w:t>
      </w:r>
      <w:r>
        <w:rPr>
          <w:spacing w:val="-6"/>
          <w:sz w:val="28"/>
        </w:rPr>
        <w:t xml:space="preserve"> </w:t>
      </w:r>
      <w:r>
        <w:rPr>
          <w:sz w:val="28"/>
        </w:rPr>
        <w:t>characteristics</w:t>
      </w:r>
      <w:r>
        <w:rPr>
          <w:spacing w:val="-2"/>
          <w:sz w:val="28"/>
        </w:rPr>
        <w:t xml:space="preserve"> </w:t>
      </w:r>
      <w:r>
        <w:rPr>
          <w:sz w:val="28"/>
        </w:rPr>
        <w:t>are not shared and is consistent in intention with content in the draft Code submitted to the Secretary of State in September 2025, which suggests that two separate associations be formed for different protected characteristic groups and for the two associations then to collaborate together. The Board agreed to the proposed changes, noting that this revision supported an intersectional approach and is likely to foster good relations among people with different protected characteristics.</w:t>
      </w:r>
    </w:p>
    <w:p w14:paraId="3DD89489" w14:textId="77777777" w:rsidR="00F60086" w:rsidRDefault="003E7086">
      <w:pPr>
        <w:pStyle w:val="ListParagraph"/>
        <w:numPr>
          <w:ilvl w:val="3"/>
          <w:numId w:val="1"/>
        </w:numPr>
        <w:tabs>
          <w:tab w:val="left" w:pos="844"/>
          <w:tab w:val="left" w:pos="851"/>
        </w:tabs>
        <w:spacing w:before="237" w:line="259" w:lineRule="auto"/>
        <w:ind w:right="1496" w:hanging="709"/>
        <w:rPr>
          <w:sz w:val="28"/>
        </w:rPr>
      </w:pPr>
      <w:r>
        <w:rPr>
          <w:sz w:val="28"/>
        </w:rPr>
        <w:t>The</w:t>
      </w:r>
      <w:r>
        <w:rPr>
          <w:spacing w:val="-5"/>
          <w:sz w:val="28"/>
        </w:rPr>
        <w:t xml:space="preserve"> </w:t>
      </w:r>
      <w:r>
        <w:rPr>
          <w:sz w:val="28"/>
        </w:rPr>
        <w:t>Board</w:t>
      </w:r>
      <w:r>
        <w:rPr>
          <w:spacing w:val="-5"/>
          <w:sz w:val="28"/>
        </w:rPr>
        <w:t xml:space="preserve"> </w:t>
      </w:r>
      <w:r>
        <w:rPr>
          <w:sz w:val="28"/>
        </w:rPr>
        <w:t>noted</w:t>
      </w:r>
      <w:r>
        <w:rPr>
          <w:spacing w:val="-5"/>
          <w:sz w:val="28"/>
        </w:rPr>
        <w:t xml:space="preserve"> </w:t>
      </w:r>
      <w:r>
        <w:rPr>
          <w:sz w:val="28"/>
        </w:rPr>
        <w:t>that</w:t>
      </w:r>
      <w:r>
        <w:rPr>
          <w:spacing w:val="-3"/>
          <w:sz w:val="28"/>
        </w:rPr>
        <w:t xml:space="preserve"> </w:t>
      </w:r>
      <w:r>
        <w:rPr>
          <w:sz w:val="28"/>
        </w:rPr>
        <w:t>this</w:t>
      </w:r>
      <w:r>
        <w:rPr>
          <w:spacing w:val="-1"/>
          <w:sz w:val="28"/>
        </w:rPr>
        <w:t xml:space="preserve"> </w:t>
      </w:r>
      <w:r>
        <w:rPr>
          <w:sz w:val="28"/>
        </w:rPr>
        <w:t>is</w:t>
      </w:r>
      <w:r>
        <w:rPr>
          <w:spacing w:val="-3"/>
          <w:sz w:val="28"/>
        </w:rPr>
        <w:t xml:space="preserve"> </w:t>
      </w:r>
      <w:r>
        <w:rPr>
          <w:sz w:val="28"/>
        </w:rPr>
        <w:t>a</w:t>
      </w:r>
      <w:r>
        <w:rPr>
          <w:spacing w:val="-5"/>
          <w:sz w:val="28"/>
        </w:rPr>
        <w:t xml:space="preserve"> </w:t>
      </w:r>
      <w:r>
        <w:rPr>
          <w:sz w:val="28"/>
        </w:rPr>
        <w:t>complex</w:t>
      </w:r>
      <w:r>
        <w:rPr>
          <w:spacing w:val="-1"/>
          <w:sz w:val="28"/>
        </w:rPr>
        <w:t xml:space="preserve"> </w:t>
      </w:r>
      <w:r>
        <w:rPr>
          <w:sz w:val="28"/>
        </w:rPr>
        <w:t>area</w:t>
      </w:r>
      <w:r>
        <w:rPr>
          <w:spacing w:val="-5"/>
          <w:sz w:val="28"/>
        </w:rPr>
        <w:t xml:space="preserve"> </w:t>
      </w:r>
      <w:r>
        <w:rPr>
          <w:sz w:val="28"/>
        </w:rPr>
        <w:t>of</w:t>
      </w:r>
      <w:r>
        <w:rPr>
          <w:spacing w:val="-3"/>
          <w:sz w:val="28"/>
        </w:rPr>
        <w:t xml:space="preserve"> </w:t>
      </w:r>
      <w:r>
        <w:rPr>
          <w:sz w:val="28"/>
        </w:rPr>
        <w:t>law</w:t>
      </w:r>
      <w:r>
        <w:rPr>
          <w:spacing w:val="-1"/>
          <w:sz w:val="28"/>
        </w:rPr>
        <w:t xml:space="preserve"> </w:t>
      </w:r>
      <w:r>
        <w:rPr>
          <w:sz w:val="28"/>
        </w:rPr>
        <w:t>and</w:t>
      </w:r>
      <w:r>
        <w:rPr>
          <w:spacing w:val="-2"/>
          <w:sz w:val="28"/>
        </w:rPr>
        <w:t xml:space="preserve"> </w:t>
      </w:r>
      <w:r>
        <w:rPr>
          <w:sz w:val="28"/>
        </w:rPr>
        <w:t xml:space="preserve">agreed that additional explanatory material and clear communications will be required to support understanding and application in </w:t>
      </w:r>
      <w:r>
        <w:rPr>
          <w:spacing w:val="-2"/>
          <w:sz w:val="28"/>
        </w:rPr>
        <w:t>practice.</w:t>
      </w:r>
    </w:p>
    <w:p w14:paraId="3DD8948A" w14:textId="77777777" w:rsidR="00F60086" w:rsidRDefault="003E7086">
      <w:pPr>
        <w:pStyle w:val="Heading2"/>
        <w:spacing w:before="238" w:line="259" w:lineRule="auto"/>
        <w:ind w:left="851" w:right="991" w:hanging="5"/>
      </w:pPr>
      <w:bookmarkStart w:id="8" w:name="_Toc230008277"/>
      <w:r>
        <w:t>Action: Director of Communications to develop a communications</w:t>
      </w:r>
      <w:r>
        <w:rPr>
          <w:spacing w:val="-9"/>
        </w:rPr>
        <w:t xml:space="preserve"> </w:t>
      </w:r>
      <w:r>
        <w:t>strategy</w:t>
      </w:r>
      <w:r>
        <w:rPr>
          <w:spacing w:val="-7"/>
        </w:rPr>
        <w:t xml:space="preserve"> </w:t>
      </w:r>
      <w:r>
        <w:t>and</w:t>
      </w:r>
      <w:r>
        <w:rPr>
          <w:spacing w:val="-5"/>
        </w:rPr>
        <w:t xml:space="preserve"> </w:t>
      </w:r>
      <w:r>
        <w:t>stakeholder</w:t>
      </w:r>
      <w:r>
        <w:rPr>
          <w:spacing w:val="-5"/>
        </w:rPr>
        <w:t xml:space="preserve"> </w:t>
      </w:r>
      <w:r>
        <w:t>briefing</w:t>
      </w:r>
      <w:r>
        <w:rPr>
          <w:spacing w:val="-5"/>
        </w:rPr>
        <w:t xml:space="preserve"> </w:t>
      </w:r>
      <w:r>
        <w:t>materials in advance of laying the Code.</w:t>
      </w:r>
      <w:bookmarkEnd w:id="8"/>
    </w:p>
    <w:p w14:paraId="3DD8948B" w14:textId="77777777" w:rsidR="00F60086" w:rsidRDefault="003E7086">
      <w:pPr>
        <w:pStyle w:val="ListParagraph"/>
        <w:numPr>
          <w:ilvl w:val="3"/>
          <w:numId w:val="1"/>
        </w:numPr>
        <w:tabs>
          <w:tab w:val="left" w:pos="844"/>
          <w:tab w:val="left" w:pos="851"/>
        </w:tabs>
        <w:spacing w:before="238" w:line="259" w:lineRule="auto"/>
        <w:ind w:right="1116" w:hanging="709"/>
        <w:rPr>
          <w:sz w:val="28"/>
        </w:rPr>
      </w:pPr>
      <w:r>
        <w:rPr>
          <w:sz w:val="28"/>
        </w:rPr>
        <w:t>The Board considered a range of minor drafting amendments to improve</w:t>
      </w:r>
      <w:r>
        <w:rPr>
          <w:spacing w:val="-5"/>
          <w:sz w:val="28"/>
        </w:rPr>
        <w:t xml:space="preserve"> </w:t>
      </w:r>
      <w:r>
        <w:rPr>
          <w:sz w:val="28"/>
        </w:rPr>
        <w:t>precision,</w:t>
      </w:r>
      <w:r>
        <w:rPr>
          <w:spacing w:val="-6"/>
          <w:sz w:val="28"/>
        </w:rPr>
        <w:t xml:space="preserve"> </w:t>
      </w:r>
      <w:r>
        <w:rPr>
          <w:sz w:val="28"/>
        </w:rPr>
        <w:t>clarity</w:t>
      </w:r>
      <w:r>
        <w:rPr>
          <w:spacing w:val="-3"/>
          <w:sz w:val="28"/>
        </w:rPr>
        <w:t xml:space="preserve"> </w:t>
      </w:r>
      <w:r>
        <w:rPr>
          <w:sz w:val="28"/>
        </w:rPr>
        <w:t>and</w:t>
      </w:r>
      <w:r>
        <w:rPr>
          <w:spacing w:val="-5"/>
          <w:sz w:val="28"/>
        </w:rPr>
        <w:t xml:space="preserve"> </w:t>
      </w:r>
      <w:r>
        <w:rPr>
          <w:sz w:val="28"/>
        </w:rPr>
        <w:t>consistency</w:t>
      </w:r>
      <w:r>
        <w:rPr>
          <w:spacing w:val="-3"/>
          <w:sz w:val="28"/>
        </w:rPr>
        <w:t xml:space="preserve"> </w:t>
      </w:r>
      <w:r>
        <w:rPr>
          <w:sz w:val="28"/>
        </w:rPr>
        <w:t>of</w:t>
      </w:r>
      <w:r>
        <w:rPr>
          <w:spacing w:val="-1"/>
          <w:sz w:val="28"/>
        </w:rPr>
        <w:t xml:space="preserve"> </w:t>
      </w:r>
      <w:r>
        <w:rPr>
          <w:sz w:val="28"/>
        </w:rPr>
        <w:t>language.</w:t>
      </w:r>
      <w:r>
        <w:rPr>
          <w:spacing w:val="-3"/>
          <w:sz w:val="28"/>
        </w:rPr>
        <w:t xml:space="preserve"> </w:t>
      </w:r>
      <w:r>
        <w:rPr>
          <w:sz w:val="28"/>
        </w:rPr>
        <w:t>In</w:t>
      </w:r>
      <w:r>
        <w:rPr>
          <w:spacing w:val="-7"/>
          <w:sz w:val="28"/>
        </w:rPr>
        <w:t xml:space="preserve"> </w:t>
      </w:r>
      <w:r>
        <w:rPr>
          <w:sz w:val="28"/>
        </w:rPr>
        <w:t>relation to disability terminology, the Board agreed that the Code should consistently reflect the British Social Model of Disability in language used throughout the Code and the EIA.</w:t>
      </w:r>
    </w:p>
    <w:p w14:paraId="3DD8948C" w14:textId="77777777" w:rsidR="00F60086" w:rsidRDefault="003E7086">
      <w:pPr>
        <w:pStyle w:val="ListParagraph"/>
        <w:numPr>
          <w:ilvl w:val="3"/>
          <w:numId w:val="1"/>
        </w:numPr>
        <w:tabs>
          <w:tab w:val="left" w:pos="845"/>
          <w:tab w:val="left" w:pos="852"/>
        </w:tabs>
        <w:spacing w:before="239" w:line="259" w:lineRule="auto"/>
        <w:ind w:left="852" w:right="1255" w:hanging="709"/>
        <w:rPr>
          <w:sz w:val="28"/>
        </w:rPr>
      </w:pPr>
      <w:r>
        <w:rPr>
          <w:sz w:val="28"/>
        </w:rPr>
        <w:t>The Board also considered amendments to the section of the draft</w:t>
      </w:r>
      <w:r>
        <w:rPr>
          <w:spacing w:val="-4"/>
          <w:sz w:val="28"/>
        </w:rPr>
        <w:t xml:space="preserve"> </w:t>
      </w:r>
      <w:r>
        <w:rPr>
          <w:sz w:val="28"/>
        </w:rPr>
        <w:t>Code</w:t>
      </w:r>
      <w:r>
        <w:rPr>
          <w:spacing w:val="-6"/>
          <w:sz w:val="28"/>
        </w:rPr>
        <w:t xml:space="preserve"> </w:t>
      </w:r>
      <w:r>
        <w:rPr>
          <w:sz w:val="28"/>
        </w:rPr>
        <w:t>on</w:t>
      </w:r>
      <w:r>
        <w:rPr>
          <w:spacing w:val="-6"/>
          <w:sz w:val="28"/>
        </w:rPr>
        <w:t xml:space="preserve"> </w:t>
      </w:r>
      <w:r>
        <w:rPr>
          <w:sz w:val="28"/>
        </w:rPr>
        <w:t>single-sex</w:t>
      </w:r>
      <w:r>
        <w:rPr>
          <w:spacing w:val="-2"/>
          <w:sz w:val="28"/>
        </w:rPr>
        <w:t xml:space="preserve"> </w:t>
      </w:r>
      <w:r>
        <w:rPr>
          <w:sz w:val="28"/>
        </w:rPr>
        <w:t>and</w:t>
      </w:r>
      <w:r>
        <w:rPr>
          <w:spacing w:val="-6"/>
          <w:sz w:val="28"/>
        </w:rPr>
        <w:t xml:space="preserve"> </w:t>
      </w:r>
      <w:r>
        <w:rPr>
          <w:sz w:val="28"/>
        </w:rPr>
        <w:t>separate-sex</w:t>
      </w:r>
      <w:r>
        <w:rPr>
          <w:spacing w:val="-4"/>
          <w:sz w:val="28"/>
        </w:rPr>
        <w:t xml:space="preserve"> </w:t>
      </w:r>
      <w:r>
        <w:rPr>
          <w:sz w:val="28"/>
        </w:rPr>
        <w:t>services,</w:t>
      </w:r>
      <w:r>
        <w:rPr>
          <w:spacing w:val="-4"/>
          <w:sz w:val="28"/>
        </w:rPr>
        <w:t xml:space="preserve"> </w:t>
      </w:r>
      <w:r>
        <w:rPr>
          <w:sz w:val="28"/>
        </w:rPr>
        <w:t>and</w:t>
      </w:r>
      <w:r>
        <w:rPr>
          <w:spacing w:val="-6"/>
          <w:sz w:val="28"/>
        </w:rPr>
        <w:t xml:space="preserve"> </w:t>
      </w:r>
      <w:r>
        <w:rPr>
          <w:sz w:val="28"/>
        </w:rPr>
        <w:t xml:space="preserve">agreed </w:t>
      </w:r>
      <w:r>
        <w:rPr>
          <w:spacing w:val="-4"/>
          <w:sz w:val="28"/>
        </w:rPr>
        <w:t>to:</w:t>
      </w:r>
    </w:p>
    <w:p w14:paraId="3DD8948D" w14:textId="77777777" w:rsidR="00F60086" w:rsidRDefault="00F60086">
      <w:pPr>
        <w:pStyle w:val="ListParagraph"/>
        <w:spacing w:line="259" w:lineRule="auto"/>
        <w:rPr>
          <w:sz w:val="28"/>
        </w:rPr>
        <w:sectPr w:rsidR="00F60086">
          <w:pgSz w:w="11910" w:h="16840"/>
          <w:pgMar w:top="900" w:right="566" w:bottom="1120" w:left="1275" w:header="588" w:footer="925" w:gutter="0"/>
          <w:cols w:space="720"/>
        </w:sectPr>
      </w:pPr>
    </w:p>
    <w:p w14:paraId="3DD8948E" w14:textId="77777777" w:rsidR="00F60086" w:rsidRDefault="00F60086">
      <w:pPr>
        <w:pStyle w:val="BodyText"/>
      </w:pPr>
    </w:p>
    <w:p w14:paraId="3DD8948F" w14:textId="77777777" w:rsidR="00F60086" w:rsidRDefault="00F60086">
      <w:pPr>
        <w:pStyle w:val="BodyText"/>
        <w:spacing w:before="267"/>
      </w:pPr>
    </w:p>
    <w:p w14:paraId="3DD89490" w14:textId="77777777" w:rsidR="00F60086" w:rsidRDefault="003E7086">
      <w:pPr>
        <w:pStyle w:val="ListParagraph"/>
        <w:numPr>
          <w:ilvl w:val="4"/>
          <w:numId w:val="1"/>
        </w:numPr>
        <w:tabs>
          <w:tab w:val="left" w:pos="860"/>
          <w:tab w:val="left" w:pos="863"/>
        </w:tabs>
        <w:spacing w:line="259" w:lineRule="auto"/>
        <w:ind w:right="1150" w:hanging="361"/>
        <w:rPr>
          <w:sz w:val="28"/>
        </w:rPr>
      </w:pPr>
      <w:r>
        <w:rPr>
          <w:sz w:val="28"/>
        </w:rPr>
        <w:t>emphasise the potential impact on trans people if they are required to use facilities or</w:t>
      </w:r>
      <w:r>
        <w:rPr>
          <w:spacing w:val="-1"/>
          <w:sz w:val="28"/>
        </w:rPr>
        <w:t xml:space="preserve"> </w:t>
      </w:r>
      <w:r>
        <w:rPr>
          <w:sz w:val="28"/>
        </w:rPr>
        <w:t>services for</w:t>
      </w:r>
      <w:r>
        <w:rPr>
          <w:spacing w:val="-1"/>
          <w:sz w:val="28"/>
        </w:rPr>
        <w:t xml:space="preserve"> </w:t>
      </w:r>
      <w:r>
        <w:rPr>
          <w:sz w:val="28"/>
        </w:rPr>
        <w:t>their biological sex where services</w:t>
      </w:r>
      <w:r>
        <w:rPr>
          <w:spacing w:val="-3"/>
          <w:sz w:val="28"/>
        </w:rPr>
        <w:t xml:space="preserve"> </w:t>
      </w:r>
      <w:r>
        <w:rPr>
          <w:sz w:val="28"/>
        </w:rPr>
        <w:t>are</w:t>
      </w:r>
      <w:r>
        <w:rPr>
          <w:spacing w:val="-5"/>
          <w:sz w:val="28"/>
        </w:rPr>
        <w:t xml:space="preserve"> </w:t>
      </w:r>
      <w:r>
        <w:rPr>
          <w:sz w:val="28"/>
        </w:rPr>
        <w:t>provided</w:t>
      </w:r>
      <w:r>
        <w:rPr>
          <w:spacing w:val="-2"/>
          <w:sz w:val="28"/>
        </w:rPr>
        <w:t xml:space="preserve"> </w:t>
      </w:r>
      <w:r>
        <w:rPr>
          <w:sz w:val="28"/>
        </w:rPr>
        <w:t>only</w:t>
      </w:r>
      <w:r>
        <w:rPr>
          <w:spacing w:val="-2"/>
          <w:sz w:val="28"/>
        </w:rPr>
        <w:t xml:space="preserve"> </w:t>
      </w:r>
      <w:r>
        <w:rPr>
          <w:sz w:val="28"/>
        </w:rPr>
        <w:t>on</w:t>
      </w:r>
      <w:r>
        <w:rPr>
          <w:spacing w:val="-2"/>
          <w:sz w:val="28"/>
        </w:rPr>
        <w:t xml:space="preserve"> </w:t>
      </w:r>
      <w:r>
        <w:rPr>
          <w:sz w:val="28"/>
        </w:rPr>
        <w:t>a</w:t>
      </w:r>
      <w:r>
        <w:rPr>
          <w:spacing w:val="-7"/>
          <w:sz w:val="28"/>
        </w:rPr>
        <w:t xml:space="preserve"> </w:t>
      </w:r>
      <w:r>
        <w:rPr>
          <w:sz w:val="28"/>
        </w:rPr>
        <w:t>single-sex</w:t>
      </w:r>
      <w:r>
        <w:rPr>
          <w:spacing w:val="-3"/>
          <w:sz w:val="28"/>
        </w:rPr>
        <w:t xml:space="preserve"> </w:t>
      </w:r>
      <w:r>
        <w:rPr>
          <w:sz w:val="28"/>
        </w:rPr>
        <w:t>or</w:t>
      </w:r>
      <w:r>
        <w:rPr>
          <w:spacing w:val="-7"/>
          <w:sz w:val="28"/>
        </w:rPr>
        <w:t xml:space="preserve"> </w:t>
      </w:r>
      <w:r>
        <w:rPr>
          <w:sz w:val="28"/>
        </w:rPr>
        <w:t>separate-sex</w:t>
      </w:r>
      <w:r>
        <w:rPr>
          <w:spacing w:val="-2"/>
          <w:sz w:val="28"/>
        </w:rPr>
        <w:t xml:space="preserve"> </w:t>
      </w:r>
      <w:proofErr w:type="gramStart"/>
      <w:r>
        <w:rPr>
          <w:sz w:val="28"/>
        </w:rPr>
        <w:t>basis;</w:t>
      </w:r>
      <w:proofErr w:type="gramEnd"/>
    </w:p>
    <w:p w14:paraId="3DD89491" w14:textId="77777777" w:rsidR="00F60086" w:rsidRDefault="003E7086">
      <w:pPr>
        <w:pStyle w:val="ListParagraph"/>
        <w:numPr>
          <w:ilvl w:val="4"/>
          <w:numId w:val="1"/>
        </w:numPr>
        <w:tabs>
          <w:tab w:val="left" w:pos="861"/>
          <w:tab w:val="left" w:pos="863"/>
        </w:tabs>
        <w:spacing w:line="259" w:lineRule="auto"/>
        <w:ind w:right="1149"/>
        <w:rPr>
          <w:sz w:val="28"/>
        </w:rPr>
      </w:pPr>
      <w:r>
        <w:rPr>
          <w:sz w:val="28"/>
        </w:rPr>
        <w:t>clarify that decisions about whether to exclude a trans person from a</w:t>
      </w:r>
      <w:r>
        <w:rPr>
          <w:spacing w:val="-6"/>
          <w:sz w:val="28"/>
        </w:rPr>
        <w:t xml:space="preserve"> </w:t>
      </w:r>
      <w:r>
        <w:rPr>
          <w:sz w:val="28"/>
        </w:rPr>
        <w:t>service</w:t>
      </w:r>
      <w:r>
        <w:rPr>
          <w:spacing w:val="-4"/>
          <w:sz w:val="28"/>
        </w:rPr>
        <w:t xml:space="preserve"> </w:t>
      </w:r>
      <w:r>
        <w:rPr>
          <w:sz w:val="28"/>
        </w:rPr>
        <w:t>or</w:t>
      </w:r>
      <w:r>
        <w:rPr>
          <w:spacing w:val="-3"/>
          <w:sz w:val="28"/>
        </w:rPr>
        <w:t xml:space="preserve"> </w:t>
      </w:r>
      <w:r>
        <w:rPr>
          <w:sz w:val="28"/>
        </w:rPr>
        <w:t>facility</w:t>
      </w:r>
      <w:r>
        <w:rPr>
          <w:spacing w:val="-2"/>
          <w:sz w:val="28"/>
        </w:rPr>
        <w:t xml:space="preserve"> </w:t>
      </w:r>
      <w:r>
        <w:rPr>
          <w:sz w:val="28"/>
        </w:rPr>
        <w:t>for</w:t>
      </w:r>
      <w:r>
        <w:rPr>
          <w:spacing w:val="-3"/>
          <w:sz w:val="28"/>
        </w:rPr>
        <w:t xml:space="preserve"> </w:t>
      </w:r>
      <w:r>
        <w:rPr>
          <w:sz w:val="28"/>
        </w:rPr>
        <w:t>their</w:t>
      </w:r>
      <w:r>
        <w:rPr>
          <w:spacing w:val="-3"/>
          <w:sz w:val="28"/>
        </w:rPr>
        <w:t xml:space="preserve"> </w:t>
      </w:r>
      <w:r>
        <w:rPr>
          <w:sz w:val="28"/>
        </w:rPr>
        <w:t>biological</w:t>
      </w:r>
      <w:r>
        <w:rPr>
          <w:spacing w:val="-3"/>
          <w:sz w:val="28"/>
        </w:rPr>
        <w:t xml:space="preserve"> </w:t>
      </w:r>
      <w:r>
        <w:rPr>
          <w:sz w:val="28"/>
        </w:rPr>
        <w:t>sex</w:t>
      </w:r>
      <w:r>
        <w:rPr>
          <w:spacing w:val="-2"/>
          <w:sz w:val="28"/>
        </w:rPr>
        <w:t xml:space="preserve"> </w:t>
      </w:r>
      <w:r>
        <w:rPr>
          <w:sz w:val="28"/>
        </w:rPr>
        <w:t>where</w:t>
      </w:r>
      <w:r>
        <w:rPr>
          <w:spacing w:val="-4"/>
          <w:sz w:val="28"/>
        </w:rPr>
        <w:t xml:space="preserve"> </w:t>
      </w:r>
      <w:r>
        <w:rPr>
          <w:sz w:val="28"/>
        </w:rPr>
        <w:t>there</w:t>
      </w:r>
      <w:r>
        <w:rPr>
          <w:spacing w:val="-4"/>
          <w:sz w:val="28"/>
        </w:rPr>
        <w:t xml:space="preserve"> </w:t>
      </w:r>
      <w:r>
        <w:rPr>
          <w:sz w:val="28"/>
        </w:rPr>
        <w:t xml:space="preserve">might be a reasonable objection to them doing so would be a question of proportionality and would depend on all circumstances and should be made on a case-by-case </w:t>
      </w:r>
      <w:proofErr w:type="gramStart"/>
      <w:r>
        <w:rPr>
          <w:sz w:val="28"/>
        </w:rPr>
        <w:t>basis;</w:t>
      </w:r>
      <w:proofErr w:type="gramEnd"/>
    </w:p>
    <w:p w14:paraId="3DD89492" w14:textId="77777777" w:rsidR="00F60086" w:rsidRDefault="003E7086">
      <w:pPr>
        <w:pStyle w:val="ListParagraph"/>
        <w:numPr>
          <w:ilvl w:val="4"/>
          <w:numId w:val="1"/>
        </w:numPr>
        <w:tabs>
          <w:tab w:val="left" w:pos="864"/>
        </w:tabs>
        <w:spacing w:line="259" w:lineRule="auto"/>
        <w:ind w:left="864" w:right="1448"/>
        <w:rPr>
          <w:sz w:val="28"/>
        </w:rPr>
      </w:pPr>
      <w:r>
        <w:rPr>
          <w:sz w:val="28"/>
        </w:rPr>
        <w:t>include</w:t>
      </w:r>
      <w:r>
        <w:rPr>
          <w:spacing w:val="-5"/>
          <w:sz w:val="28"/>
        </w:rPr>
        <w:t xml:space="preserve"> </w:t>
      </w:r>
      <w:r>
        <w:rPr>
          <w:sz w:val="28"/>
        </w:rPr>
        <w:t>in</w:t>
      </w:r>
      <w:r>
        <w:rPr>
          <w:spacing w:val="-5"/>
          <w:sz w:val="28"/>
        </w:rPr>
        <w:t xml:space="preserve"> </w:t>
      </w:r>
      <w:r>
        <w:rPr>
          <w:sz w:val="28"/>
        </w:rPr>
        <w:t>a</w:t>
      </w:r>
      <w:r>
        <w:rPr>
          <w:spacing w:val="-2"/>
          <w:sz w:val="28"/>
        </w:rPr>
        <w:t xml:space="preserve"> </w:t>
      </w:r>
      <w:r>
        <w:rPr>
          <w:sz w:val="28"/>
        </w:rPr>
        <w:t>relevant</w:t>
      </w:r>
      <w:r>
        <w:rPr>
          <w:spacing w:val="-1"/>
          <w:sz w:val="28"/>
        </w:rPr>
        <w:t xml:space="preserve"> </w:t>
      </w:r>
      <w:r>
        <w:rPr>
          <w:sz w:val="28"/>
        </w:rPr>
        <w:t>example</w:t>
      </w:r>
      <w:r>
        <w:rPr>
          <w:spacing w:val="-5"/>
          <w:sz w:val="28"/>
        </w:rPr>
        <w:t xml:space="preserve"> </w:t>
      </w:r>
      <w:r>
        <w:rPr>
          <w:sz w:val="28"/>
        </w:rPr>
        <w:t>a</w:t>
      </w:r>
      <w:r>
        <w:rPr>
          <w:spacing w:val="-5"/>
          <w:sz w:val="28"/>
        </w:rPr>
        <w:t xml:space="preserve"> </w:t>
      </w:r>
      <w:r>
        <w:rPr>
          <w:sz w:val="28"/>
        </w:rPr>
        <w:t>reference</w:t>
      </w:r>
      <w:r>
        <w:rPr>
          <w:spacing w:val="-5"/>
          <w:sz w:val="28"/>
        </w:rPr>
        <w:t xml:space="preserve"> </w:t>
      </w:r>
      <w:r>
        <w:rPr>
          <w:sz w:val="28"/>
        </w:rPr>
        <w:t>to</w:t>
      </w:r>
      <w:r>
        <w:rPr>
          <w:spacing w:val="-5"/>
          <w:sz w:val="28"/>
        </w:rPr>
        <w:t xml:space="preserve"> </w:t>
      </w:r>
      <w:r>
        <w:rPr>
          <w:sz w:val="28"/>
        </w:rPr>
        <w:t>how</w:t>
      </w:r>
      <w:r>
        <w:rPr>
          <w:spacing w:val="-1"/>
          <w:sz w:val="28"/>
        </w:rPr>
        <w:t xml:space="preserve"> </w:t>
      </w:r>
      <w:r>
        <w:rPr>
          <w:sz w:val="28"/>
        </w:rPr>
        <w:t>a</w:t>
      </w:r>
      <w:r>
        <w:rPr>
          <w:spacing w:val="-5"/>
          <w:sz w:val="28"/>
        </w:rPr>
        <w:t xml:space="preserve"> </w:t>
      </w:r>
      <w:r>
        <w:rPr>
          <w:sz w:val="28"/>
        </w:rPr>
        <w:t>public</w:t>
      </w:r>
      <w:r>
        <w:rPr>
          <w:spacing w:val="-5"/>
          <w:sz w:val="28"/>
        </w:rPr>
        <w:t xml:space="preserve"> </w:t>
      </w:r>
      <w:r>
        <w:rPr>
          <w:sz w:val="28"/>
        </w:rPr>
        <w:t>body has had regard to its Public Sector Equality Duty in its consideration of whether single-sex or separate-sex services should be provided; and</w:t>
      </w:r>
    </w:p>
    <w:p w14:paraId="3DD89493" w14:textId="77777777" w:rsidR="00F60086" w:rsidRDefault="003E7086">
      <w:pPr>
        <w:pStyle w:val="ListParagraph"/>
        <w:numPr>
          <w:ilvl w:val="4"/>
          <w:numId w:val="1"/>
        </w:numPr>
        <w:tabs>
          <w:tab w:val="left" w:pos="861"/>
          <w:tab w:val="left" w:pos="864"/>
        </w:tabs>
        <w:spacing w:line="259" w:lineRule="auto"/>
        <w:ind w:left="864" w:right="1525" w:hanging="361"/>
        <w:rPr>
          <w:sz w:val="28"/>
        </w:rPr>
      </w:pPr>
      <w:r>
        <w:rPr>
          <w:sz w:val="28"/>
        </w:rPr>
        <w:t>include a new example relating to access to a separate-sex service</w:t>
      </w:r>
      <w:r>
        <w:rPr>
          <w:spacing w:val="-7"/>
          <w:sz w:val="28"/>
        </w:rPr>
        <w:t xml:space="preserve"> </w:t>
      </w:r>
      <w:r>
        <w:rPr>
          <w:sz w:val="28"/>
        </w:rPr>
        <w:t>for</w:t>
      </w:r>
      <w:r>
        <w:rPr>
          <w:spacing w:val="-4"/>
          <w:sz w:val="28"/>
        </w:rPr>
        <w:t xml:space="preserve"> </w:t>
      </w:r>
      <w:r>
        <w:rPr>
          <w:sz w:val="28"/>
        </w:rPr>
        <w:t>a</w:t>
      </w:r>
      <w:r>
        <w:rPr>
          <w:spacing w:val="-2"/>
          <w:sz w:val="28"/>
        </w:rPr>
        <w:t xml:space="preserve"> </w:t>
      </w:r>
      <w:r>
        <w:rPr>
          <w:sz w:val="28"/>
        </w:rPr>
        <w:t>person</w:t>
      </w:r>
      <w:r>
        <w:rPr>
          <w:spacing w:val="-2"/>
          <w:sz w:val="28"/>
        </w:rPr>
        <w:t xml:space="preserve"> </w:t>
      </w:r>
      <w:r>
        <w:rPr>
          <w:sz w:val="28"/>
        </w:rPr>
        <w:t>who</w:t>
      </w:r>
      <w:r>
        <w:rPr>
          <w:spacing w:val="-2"/>
          <w:sz w:val="28"/>
        </w:rPr>
        <w:t xml:space="preserve"> </w:t>
      </w:r>
      <w:r>
        <w:rPr>
          <w:sz w:val="28"/>
        </w:rPr>
        <w:t>identifies</w:t>
      </w:r>
      <w:r>
        <w:rPr>
          <w:spacing w:val="-1"/>
          <w:sz w:val="28"/>
        </w:rPr>
        <w:t xml:space="preserve"> </w:t>
      </w:r>
      <w:r>
        <w:rPr>
          <w:sz w:val="28"/>
        </w:rPr>
        <w:t>as</w:t>
      </w:r>
      <w:r>
        <w:rPr>
          <w:spacing w:val="-6"/>
          <w:sz w:val="28"/>
        </w:rPr>
        <w:t xml:space="preserve"> </w:t>
      </w:r>
      <w:r>
        <w:rPr>
          <w:sz w:val="28"/>
        </w:rPr>
        <w:t>non-binary</w:t>
      </w:r>
      <w:r>
        <w:rPr>
          <w:spacing w:val="-1"/>
          <w:sz w:val="28"/>
        </w:rPr>
        <w:t xml:space="preserve"> </w:t>
      </w:r>
      <w:r>
        <w:rPr>
          <w:sz w:val="28"/>
        </w:rPr>
        <w:t>and</w:t>
      </w:r>
      <w:r>
        <w:rPr>
          <w:spacing w:val="-5"/>
          <w:sz w:val="28"/>
        </w:rPr>
        <w:t xml:space="preserve"> </w:t>
      </w:r>
      <w:r>
        <w:rPr>
          <w:sz w:val="28"/>
        </w:rPr>
        <w:t>to</w:t>
      </w:r>
      <w:r>
        <w:rPr>
          <w:spacing w:val="-5"/>
          <w:sz w:val="28"/>
        </w:rPr>
        <w:t xml:space="preserve"> </w:t>
      </w:r>
      <w:r>
        <w:rPr>
          <w:sz w:val="28"/>
        </w:rPr>
        <w:t>clarify that the same example would also apply to a person who identifies as gender-fluid.</w:t>
      </w:r>
    </w:p>
    <w:p w14:paraId="3DD89494" w14:textId="77777777" w:rsidR="00F60086" w:rsidRDefault="003E7086">
      <w:pPr>
        <w:pStyle w:val="ListParagraph"/>
        <w:numPr>
          <w:ilvl w:val="3"/>
          <w:numId w:val="1"/>
        </w:numPr>
        <w:tabs>
          <w:tab w:val="left" w:pos="842"/>
          <w:tab w:val="left" w:pos="852"/>
        </w:tabs>
        <w:spacing w:before="234" w:line="259" w:lineRule="auto"/>
        <w:ind w:left="852" w:right="1598" w:hanging="709"/>
        <w:jc w:val="both"/>
        <w:rPr>
          <w:sz w:val="28"/>
        </w:rPr>
      </w:pPr>
      <w:r>
        <w:rPr>
          <w:sz w:val="28"/>
        </w:rPr>
        <w:t>Commissioners</w:t>
      </w:r>
      <w:r>
        <w:rPr>
          <w:spacing w:val="-1"/>
          <w:sz w:val="28"/>
        </w:rPr>
        <w:t xml:space="preserve"> </w:t>
      </w:r>
      <w:r>
        <w:rPr>
          <w:sz w:val="28"/>
        </w:rPr>
        <w:t>considered amendments</w:t>
      </w:r>
      <w:r>
        <w:rPr>
          <w:spacing w:val="-4"/>
          <w:sz w:val="28"/>
        </w:rPr>
        <w:t xml:space="preserve"> </w:t>
      </w:r>
      <w:r>
        <w:rPr>
          <w:sz w:val="28"/>
        </w:rPr>
        <w:t>to</w:t>
      </w:r>
      <w:r>
        <w:rPr>
          <w:spacing w:val="-3"/>
          <w:sz w:val="28"/>
        </w:rPr>
        <w:t xml:space="preserve"> </w:t>
      </w:r>
      <w:r>
        <w:rPr>
          <w:sz w:val="28"/>
        </w:rPr>
        <w:t>the</w:t>
      </w:r>
      <w:r>
        <w:rPr>
          <w:spacing w:val="-3"/>
          <w:sz w:val="28"/>
        </w:rPr>
        <w:t xml:space="preserve"> </w:t>
      </w:r>
      <w:r>
        <w:rPr>
          <w:sz w:val="28"/>
        </w:rPr>
        <w:t>section of</w:t>
      </w:r>
      <w:r>
        <w:rPr>
          <w:spacing w:val="-1"/>
          <w:sz w:val="28"/>
        </w:rPr>
        <w:t xml:space="preserve"> </w:t>
      </w:r>
      <w:r>
        <w:rPr>
          <w:sz w:val="28"/>
        </w:rPr>
        <w:t>the Code</w:t>
      </w:r>
      <w:r>
        <w:rPr>
          <w:spacing w:val="-4"/>
          <w:sz w:val="28"/>
        </w:rPr>
        <w:t xml:space="preserve"> </w:t>
      </w:r>
      <w:r>
        <w:rPr>
          <w:sz w:val="28"/>
        </w:rPr>
        <w:t>on</w:t>
      </w:r>
      <w:r>
        <w:rPr>
          <w:spacing w:val="-4"/>
          <w:sz w:val="28"/>
        </w:rPr>
        <w:t xml:space="preserve"> </w:t>
      </w:r>
      <w:r>
        <w:rPr>
          <w:sz w:val="28"/>
        </w:rPr>
        <w:t>asking</w:t>
      </w:r>
      <w:r>
        <w:rPr>
          <w:spacing w:val="-4"/>
          <w:sz w:val="28"/>
        </w:rPr>
        <w:t xml:space="preserve"> </w:t>
      </w:r>
      <w:r>
        <w:rPr>
          <w:sz w:val="28"/>
        </w:rPr>
        <w:t>about</w:t>
      </w:r>
      <w:r>
        <w:rPr>
          <w:spacing w:val="-2"/>
          <w:sz w:val="28"/>
        </w:rPr>
        <w:t xml:space="preserve"> </w:t>
      </w:r>
      <w:r>
        <w:rPr>
          <w:sz w:val="28"/>
        </w:rPr>
        <w:t>the</w:t>
      </w:r>
      <w:r>
        <w:rPr>
          <w:spacing w:val="-4"/>
          <w:sz w:val="28"/>
        </w:rPr>
        <w:t xml:space="preserve"> </w:t>
      </w:r>
      <w:r>
        <w:rPr>
          <w:sz w:val="28"/>
        </w:rPr>
        <w:t>protected</w:t>
      </w:r>
      <w:r>
        <w:rPr>
          <w:spacing w:val="-6"/>
          <w:sz w:val="28"/>
        </w:rPr>
        <w:t xml:space="preserve"> </w:t>
      </w:r>
      <w:r>
        <w:rPr>
          <w:sz w:val="28"/>
        </w:rPr>
        <w:t>characteristic</w:t>
      </w:r>
      <w:r>
        <w:rPr>
          <w:spacing w:val="-2"/>
          <w:sz w:val="28"/>
        </w:rPr>
        <w:t xml:space="preserve"> </w:t>
      </w:r>
      <w:r>
        <w:rPr>
          <w:sz w:val="28"/>
        </w:rPr>
        <w:t>of</w:t>
      </w:r>
      <w:r>
        <w:rPr>
          <w:spacing w:val="-5"/>
          <w:sz w:val="28"/>
        </w:rPr>
        <w:t xml:space="preserve"> </w:t>
      </w:r>
      <w:r>
        <w:rPr>
          <w:sz w:val="28"/>
        </w:rPr>
        <w:t>sex,</w:t>
      </w:r>
      <w:r>
        <w:rPr>
          <w:spacing w:val="-2"/>
          <w:sz w:val="28"/>
        </w:rPr>
        <w:t xml:space="preserve"> </w:t>
      </w:r>
      <w:r>
        <w:rPr>
          <w:sz w:val="28"/>
        </w:rPr>
        <w:t>and agreed to:</w:t>
      </w:r>
    </w:p>
    <w:p w14:paraId="3DD89495" w14:textId="77777777" w:rsidR="00F60086" w:rsidRDefault="003E7086">
      <w:pPr>
        <w:pStyle w:val="ListParagraph"/>
        <w:numPr>
          <w:ilvl w:val="4"/>
          <w:numId w:val="1"/>
        </w:numPr>
        <w:tabs>
          <w:tab w:val="left" w:pos="863"/>
          <w:tab w:val="left" w:pos="865"/>
        </w:tabs>
        <w:spacing w:before="241" w:line="259" w:lineRule="auto"/>
        <w:ind w:left="865" w:right="1087"/>
        <w:rPr>
          <w:sz w:val="28"/>
        </w:rPr>
      </w:pPr>
      <w:r>
        <w:rPr>
          <w:sz w:val="28"/>
        </w:rPr>
        <w:t>reformat and make minor adjustments to the relevant paragraphs to</w:t>
      </w:r>
      <w:r>
        <w:rPr>
          <w:spacing w:val="-5"/>
          <w:sz w:val="28"/>
        </w:rPr>
        <w:t xml:space="preserve"> </w:t>
      </w:r>
      <w:r>
        <w:rPr>
          <w:sz w:val="28"/>
        </w:rPr>
        <w:t>communicate</w:t>
      </w:r>
      <w:r>
        <w:rPr>
          <w:spacing w:val="-7"/>
          <w:sz w:val="28"/>
        </w:rPr>
        <w:t xml:space="preserve"> </w:t>
      </w:r>
      <w:r>
        <w:rPr>
          <w:sz w:val="28"/>
        </w:rPr>
        <w:t>more</w:t>
      </w:r>
      <w:r>
        <w:rPr>
          <w:spacing w:val="-5"/>
          <w:sz w:val="28"/>
        </w:rPr>
        <w:t xml:space="preserve"> </w:t>
      </w:r>
      <w:r>
        <w:rPr>
          <w:sz w:val="28"/>
        </w:rPr>
        <w:t>clearly</w:t>
      </w:r>
      <w:r>
        <w:rPr>
          <w:spacing w:val="-3"/>
          <w:sz w:val="28"/>
        </w:rPr>
        <w:t xml:space="preserve"> </w:t>
      </w:r>
      <w:r>
        <w:rPr>
          <w:sz w:val="28"/>
        </w:rPr>
        <w:t>the</w:t>
      </w:r>
      <w:r>
        <w:rPr>
          <w:spacing w:val="-5"/>
          <w:sz w:val="28"/>
        </w:rPr>
        <w:t xml:space="preserve"> </w:t>
      </w:r>
      <w:r>
        <w:rPr>
          <w:sz w:val="28"/>
        </w:rPr>
        <w:t>limited</w:t>
      </w:r>
      <w:r>
        <w:rPr>
          <w:spacing w:val="-2"/>
          <w:sz w:val="28"/>
        </w:rPr>
        <w:t xml:space="preserve"> </w:t>
      </w:r>
      <w:r>
        <w:rPr>
          <w:sz w:val="28"/>
        </w:rPr>
        <w:t>circumstances</w:t>
      </w:r>
      <w:r>
        <w:rPr>
          <w:spacing w:val="-3"/>
          <w:sz w:val="28"/>
        </w:rPr>
        <w:t xml:space="preserve"> </w:t>
      </w:r>
      <w:r>
        <w:rPr>
          <w:sz w:val="28"/>
        </w:rPr>
        <w:t>in</w:t>
      </w:r>
      <w:r>
        <w:rPr>
          <w:spacing w:val="-5"/>
          <w:sz w:val="28"/>
        </w:rPr>
        <w:t xml:space="preserve"> </w:t>
      </w:r>
      <w:r>
        <w:rPr>
          <w:sz w:val="28"/>
        </w:rPr>
        <w:t>which</w:t>
      </w:r>
      <w:r>
        <w:rPr>
          <w:spacing w:val="-2"/>
          <w:sz w:val="28"/>
        </w:rPr>
        <w:t xml:space="preserve"> </w:t>
      </w:r>
      <w:r>
        <w:rPr>
          <w:sz w:val="28"/>
        </w:rPr>
        <w:t>it may be legitimate for service providers to ask about a service user’s sex and the importance of training staff on the relevant procedures and protocols; and</w:t>
      </w:r>
    </w:p>
    <w:p w14:paraId="3DD89496" w14:textId="77777777" w:rsidR="00F60086" w:rsidRDefault="003E7086">
      <w:pPr>
        <w:pStyle w:val="ListParagraph"/>
        <w:numPr>
          <w:ilvl w:val="4"/>
          <w:numId w:val="1"/>
        </w:numPr>
        <w:tabs>
          <w:tab w:val="left" w:pos="863"/>
          <w:tab w:val="left" w:pos="865"/>
        </w:tabs>
        <w:spacing w:line="259" w:lineRule="auto"/>
        <w:ind w:left="865" w:right="1448"/>
        <w:rPr>
          <w:sz w:val="28"/>
        </w:rPr>
      </w:pPr>
      <w:r>
        <w:rPr>
          <w:sz w:val="28"/>
        </w:rPr>
        <w:t>clarify</w:t>
      </w:r>
      <w:r>
        <w:rPr>
          <w:spacing w:val="-2"/>
          <w:sz w:val="28"/>
        </w:rPr>
        <w:t xml:space="preserve"> </w:t>
      </w:r>
      <w:r>
        <w:rPr>
          <w:sz w:val="28"/>
        </w:rPr>
        <w:t>that</w:t>
      </w:r>
      <w:r>
        <w:rPr>
          <w:spacing w:val="-2"/>
          <w:sz w:val="28"/>
        </w:rPr>
        <w:t xml:space="preserve"> </w:t>
      </w:r>
      <w:r>
        <w:rPr>
          <w:sz w:val="28"/>
        </w:rPr>
        <w:t>it is</w:t>
      </w:r>
      <w:r>
        <w:rPr>
          <w:spacing w:val="-2"/>
          <w:sz w:val="28"/>
        </w:rPr>
        <w:t xml:space="preserve"> </w:t>
      </w:r>
      <w:r>
        <w:rPr>
          <w:sz w:val="28"/>
        </w:rPr>
        <w:t>not</w:t>
      </w:r>
      <w:r>
        <w:rPr>
          <w:spacing w:val="-5"/>
          <w:sz w:val="28"/>
        </w:rPr>
        <w:t xml:space="preserve"> </w:t>
      </w:r>
      <w:r>
        <w:rPr>
          <w:sz w:val="28"/>
        </w:rPr>
        <w:t>always</w:t>
      </w:r>
      <w:r>
        <w:rPr>
          <w:spacing w:val="-2"/>
          <w:sz w:val="28"/>
        </w:rPr>
        <w:t xml:space="preserve"> </w:t>
      </w:r>
      <w:r>
        <w:rPr>
          <w:sz w:val="28"/>
        </w:rPr>
        <w:t>possible</w:t>
      </w:r>
      <w:r>
        <w:rPr>
          <w:spacing w:val="-4"/>
          <w:sz w:val="28"/>
        </w:rPr>
        <w:t xml:space="preserve"> </w:t>
      </w:r>
      <w:r>
        <w:rPr>
          <w:sz w:val="28"/>
        </w:rPr>
        <w:t>to</w:t>
      </w:r>
      <w:r>
        <w:rPr>
          <w:spacing w:val="-6"/>
          <w:sz w:val="28"/>
        </w:rPr>
        <w:t xml:space="preserve"> </w:t>
      </w:r>
      <w:r>
        <w:rPr>
          <w:sz w:val="28"/>
        </w:rPr>
        <w:t>be</w:t>
      </w:r>
      <w:r>
        <w:rPr>
          <w:spacing w:val="-1"/>
          <w:sz w:val="28"/>
        </w:rPr>
        <w:t xml:space="preserve"> </w:t>
      </w:r>
      <w:r>
        <w:rPr>
          <w:sz w:val="28"/>
        </w:rPr>
        <w:t>sure</w:t>
      </w:r>
      <w:r>
        <w:rPr>
          <w:spacing w:val="-4"/>
          <w:sz w:val="28"/>
        </w:rPr>
        <w:t xml:space="preserve"> </w:t>
      </w:r>
      <w:r>
        <w:rPr>
          <w:sz w:val="28"/>
        </w:rPr>
        <w:t>about</w:t>
      </w:r>
      <w:r>
        <w:rPr>
          <w:spacing w:val="-2"/>
          <w:sz w:val="28"/>
        </w:rPr>
        <w:t xml:space="preserve"> </w:t>
      </w:r>
      <w:r>
        <w:rPr>
          <w:sz w:val="28"/>
        </w:rPr>
        <w:t>a</w:t>
      </w:r>
      <w:r>
        <w:rPr>
          <w:spacing w:val="-4"/>
          <w:sz w:val="28"/>
        </w:rPr>
        <w:t xml:space="preserve"> </w:t>
      </w:r>
      <w:r>
        <w:rPr>
          <w:sz w:val="28"/>
        </w:rPr>
        <w:t>person’s sex from their appearance.</w:t>
      </w:r>
    </w:p>
    <w:p w14:paraId="3DD89497" w14:textId="77777777" w:rsidR="00F60086" w:rsidRDefault="003E7086">
      <w:pPr>
        <w:pStyle w:val="ListParagraph"/>
        <w:numPr>
          <w:ilvl w:val="3"/>
          <w:numId w:val="1"/>
        </w:numPr>
        <w:tabs>
          <w:tab w:val="left" w:pos="843"/>
          <w:tab w:val="left" w:pos="853"/>
        </w:tabs>
        <w:spacing w:before="237" w:line="259" w:lineRule="auto"/>
        <w:ind w:left="853" w:right="1550" w:hanging="709"/>
        <w:jc w:val="both"/>
        <w:rPr>
          <w:sz w:val="28"/>
        </w:rPr>
      </w:pPr>
      <w:r>
        <w:rPr>
          <w:sz w:val="28"/>
        </w:rPr>
        <w:t>Commissioners considered feedback from OEO where no changes</w:t>
      </w:r>
      <w:r>
        <w:rPr>
          <w:spacing w:val="-4"/>
          <w:sz w:val="28"/>
        </w:rPr>
        <w:t xml:space="preserve"> </w:t>
      </w:r>
      <w:r>
        <w:rPr>
          <w:sz w:val="28"/>
        </w:rPr>
        <w:t>to</w:t>
      </w:r>
      <w:r>
        <w:rPr>
          <w:spacing w:val="-6"/>
          <w:sz w:val="28"/>
        </w:rPr>
        <w:t xml:space="preserve"> </w:t>
      </w:r>
      <w:r>
        <w:rPr>
          <w:sz w:val="28"/>
        </w:rPr>
        <w:t>the</w:t>
      </w:r>
      <w:r>
        <w:rPr>
          <w:spacing w:val="-3"/>
          <w:sz w:val="28"/>
        </w:rPr>
        <w:t xml:space="preserve"> </w:t>
      </w:r>
      <w:r>
        <w:rPr>
          <w:sz w:val="28"/>
        </w:rPr>
        <w:t>draft</w:t>
      </w:r>
      <w:r>
        <w:rPr>
          <w:spacing w:val="-4"/>
          <w:sz w:val="28"/>
        </w:rPr>
        <w:t xml:space="preserve"> </w:t>
      </w:r>
      <w:r>
        <w:rPr>
          <w:sz w:val="28"/>
        </w:rPr>
        <w:t>Code</w:t>
      </w:r>
      <w:r>
        <w:rPr>
          <w:spacing w:val="-8"/>
          <w:sz w:val="28"/>
        </w:rPr>
        <w:t xml:space="preserve"> </w:t>
      </w:r>
      <w:r>
        <w:rPr>
          <w:sz w:val="28"/>
        </w:rPr>
        <w:t>were</w:t>
      </w:r>
      <w:r>
        <w:rPr>
          <w:spacing w:val="-5"/>
          <w:sz w:val="28"/>
        </w:rPr>
        <w:t xml:space="preserve"> </w:t>
      </w:r>
      <w:r>
        <w:rPr>
          <w:sz w:val="28"/>
        </w:rPr>
        <w:t>recommended.</w:t>
      </w:r>
      <w:r>
        <w:rPr>
          <w:spacing w:val="-4"/>
          <w:sz w:val="28"/>
        </w:rPr>
        <w:t xml:space="preserve"> </w:t>
      </w:r>
      <w:r>
        <w:rPr>
          <w:sz w:val="28"/>
        </w:rPr>
        <w:t>This</w:t>
      </w:r>
      <w:r>
        <w:rPr>
          <w:spacing w:val="-4"/>
          <w:sz w:val="28"/>
        </w:rPr>
        <w:t xml:space="preserve"> </w:t>
      </w:r>
      <w:r>
        <w:rPr>
          <w:sz w:val="28"/>
        </w:rPr>
        <w:t>included:</w:t>
      </w:r>
    </w:p>
    <w:p w14:paraId="3DD89498" w14:textId="77777777" w:rsidR="00F60086" w:rsidRDefault="003E7086">
      <w:pPr>
        <w:pStyle w:val="ListParagraph"/>
        <w:numPr>
          <w:ilvl w:val="4"/>
          <w:numId w:val="1"/>
        </w:numPr>
        <w:tabs>
          <w:tab w:val="left" w:pos="862"/>
          <w:tab w:val="left" w:pos="865"/>
        </w:tabs>
        <w:spacing w:before="240" w:line="259" w:lineRule="auto"/>
        <w:ind w:left="865" w:right="1196" w:hanging="361"/>
        <w:rPr>
          <w:sz w:val="28"/>
        </w:rPr>
      </w:pPr>
      <w:r>
        <w:rPr>
          <w:sz w:val="28"/>
        </w:rPr>
        <w:t>feedback</w:t>
      </w:r>
      <w:r>
        <w:rPr>
          <w:spacing w:val="-3"/>
          <w:sz w:val="28"/>
        </w:rPr>
        <w:t xml:space="preserve"> </w:t>
      </w:r>
      <w:r>
        <w:rPr>
          <w:sz w:val="28"/>
        </w:rPr>
        <w:t>on</w:t>
      </w:r>
      <w:r>
        <w:rPr>
          <w:spacing w:val="-7"/>
          <w:sz w:val="28"/>
        </w:rPr>
        <w:t xml:space="preserve"> </w:t>
      </w:r>
      <w:r>
        <w:rPr>
          <w:sz w:val="28"/>
        </w:rPr>
        <w:t>collating</w:t>
      </w:r>
      <w:r>
        <w:rPr>
          <w:spacing w:val="-2"/>
          <w:sz w:val="28"/>
        </w:rPr>
        <w:t xml:space="preserve"> </w:t>
      </w:r>
      <w:r>
        <w:rPr>
          <w:sz w:val="28"/>
        </w:rPr>
        <w:t>information</w:t>
      </w:r>
      <w:r>
        <w:rPr>
          <w:spacing w:val="-2"/>
          <w:sz w:val="28"/>
        </w:rPr>
        <w:t xml:space="preserve"> </w:t>
      </w:r>
      <w:r>
        <w:rPr>
          <w:sz w:val="28"/>
        </w:rPr>
        <w:t>about</w:t>
      </w:r>
      <w:r>
        <w:rPr>
          <w:spacing w:val="-3"/>
          <w:sz w:val="28"/>
        </w:rPr>
        <w:t xml:space="preserve"> </w:t>
      </w:r>
      <w:r>
        <w:rPr>
          <w:sz w:val="28"/>
        </w:rPr>
        <w:t>toilet</w:t>
      </w:r>
      <w:r>
        <w:rPr>
          <w:spacing w:val="-3"/>
          <w:sz w:val="28"/>
        </w:rPr>
        <w:t xml:space="preserve"> </w:t>
      </w:r>
      <w:r>
        <w:rPr>
          <w:sz w:val="28"/>
        </w:rPr>
        <w:t>provision</w:t>
      </w:r>
      <w:r>
        <w:rPr>
          <w:spacing w:val="-6"/>
          <w:sz w:val="28"/>
        </w:rPr>
        <w:t xml:space="preserve"> </w:t>
      </w:r>
      <w:r>
        <w:rPr>
          <w:sz w:val="28"/>
        </w:rPr>
        <w:t>within</w:t>
      </w:r>
      <w:r>
        <w:rPr>
          <w:spacing w:val="-5"/>
          <w:sz w:val="28"/>
        </w:rPr>
        <w:t xml:space="preserve"> </w:t>
      </w:r>
      <w:r>
        <w:rPr>
          <w:sz w:val="28"/>
        </w:rPr>
        <w:t xml:space="preserve">the Code, which the Board agreed would be more appropriately addressed in a separate document, if </w:t>
      </w:r>
      <w:proofErr w:type="gramStart"/>
      <w:r>
        <w:rPr>
          <w:sz w:val="28"/>
        </w:rPr>
        <w:t>required;</w:t>
      </w:r>
      <w:proofErr w:type="gramEnd"/>
    </w:p>
    <w:p w14:paraId="3DD89499" w14:textId="77777777" w:rsidR="00F60086" w:rsidRDefault="003E7086">
      <w:pPr>
        <w:pStyle w:val="ListParagraph"/>
        <w:numPr>
          <w:ilvl w:val="4"/>
          <w:numId w:val="1"/>
        </w:numPr>
        <w:tabs>
          <w:tab w:val="left" w:pos="863"/>
          <w:tab w:val="left" w:pos="865"/>
        </w:tabs>
        <w:spacing w:line="259" w:lineRule="auto"/>
        <w:ind w:left="865" w:right="1488"/>
        <w:jc w:val="both"/>
        <w:rPr>
          <w:sz w:val="28"/>
        </w:rPr>
      </w:pPr>
      <w:r>
        <w:rPr>
          <w:sz w:val="28"/>
        </w:rPr>
        <w:t>feedback suggesting clarification of terms such as “presenting as”</w:t>
      </w:r>
      <w:r>
        <w:rPr>
          <w:spacing w:val="-4"/>
          <w:sz w:val="28"/>
        </w:rPr>
        <w:t xml:space="preserve"> </w:t>
      </w:r>
      <w:r>
        <w:rPr>
          <w:sz w:val="28"/>
        </w:rPr>
        <w:t>or</w:t>
      </w:r>
      <w:r>
        <w:rPr>
          <w:spacing w:val="-2"/>
          <w:sz w:val="28"/>
        </w:rPr>
        <w:t xml:space="preserve"> </w:t>
      </w:r>
      <w:r>
        <w:rPr>
          <w:sz w:val="28"/>
        </w:rPr>
        <w:t>“perceived</w:t>
      </w:r>
      <w:r>
        <w:rPr>
          <w:spacing w:val="-2"/>
          <w:sz w:val="28"/>
        </w:rPr>
        <w:t xml:space="preserve"> </w:t>
      </w:r>
      <w:r>
        <w:rPr>
          <w:sz w:val="28"/>
        </w:rPr>
        <w:t>as”,</w:t>
      </w:r>
      <w:r>
        <w:rPr>
          <w:spacing w:val="-6"/>
          <w:sz w:val="28"/>
        </w:rPr>
        <w:t xml:space="preserve"> </w:t>
      </w:r>
      <w:r>
        <w:rPr>
          <w:sz w:val="28"/>
        </w:rPr>
        <w:t>which</w:t>
      </w:r>
      <w:r>
        <w:rPr>
          <w:spacing w:val="-2"/>
          <w:sz w:val="28"/>
        </w:rPr>
        <w:t xml:space="preserve"> </w:t>
      </w:r>
      <w:r>
        <w:rPr>
          <w:sz w:val="28"/>
        </w:rPr>
        <w:t>Board</w:t>
      </w:r>
      <w:r>
        <w:rPr>
          <w:spacing w:val="-4"/>
          <w:sz w:val="28"/>
        </w:rPr>
        <w:t xml:space="preserve"> </w:t>
      </w:r>
      <w:r>
        <w:rPr>
          <w:sz w:val="28"/>
        </w:rPr>
        <w:t>considered</w:t>
      </w:r>
      <w:r>
        <w:rPr>
          <w:spacing w:val="-5"/>
          <w:sz w:val="28"/>
        </w:rPr>
        <w:t xml:space="preserve"> </w:t>
      </w:r>
      <w:r>
        <w:rPr>
          <w:sz w:val="28"/>
        </w:rPr>
        <w:t>did</w:t>
      </w:r>
      <w:r>
        <w:rPr>
          <w:spacing w:val="-5"/>
          <w:sz w:val="28"/>
        </w:rPr>
        <w:t xml:space="preserve"> </w:t>
      </w:r>
      <w:r>
        <w:rPr>
          <w:sz w:val="28"/>
        </w:rPr>
        <w:t>not</w:t>
      </w:r>
      <w:r>
        <w:rPr>
          <w:spacing w:val="-1"/>
          <w:sz w:val="28"/>
        </w:rPr>
        <w:t xml:space="preserve"> </w:t>
      </w:r>
      <w:r>
        <w:rPr>
          <w:sz w:val="28"/>
        </w:rPr>
        <w:t>improve legal clarity; and</w:t>
      </w:r>
    </w:p>
    <w:p w14:paraId="3DD8949A" w14:textId="77777777" w:rsidR="00F60086" w:rsidRDefault="003E7086">
      <w:pPr>
        <w:pStyle w:val="ListParagraph"/>
        <w:numPr>
          <w:ilvl w:val="4"/>
          <w:numId w:val="1"/>
        </w:numPr>
        <w:tabs>
          <w:tab w:val="left" w:pos="865"/>
        </w:tabs>
        <w:spacing w:line="259" w:lineRule="auto"/>
        <w:ind w:left="865" w:right="2453"/>
        <w:jc w:val="both"/>
        <w:rPr>
          <w:sz w:val="28"/>
        </w:rPr>
      </w:pPr>
      <w:r>
        <w:rPr>
          <w:sz w:val="28"/>
        </w:rPr>
        <w:t>feedback for further detail on labelling of services and documentary</w:t>
      </w:r>
      <w:r>
        <w:rPr>
          <w:spacing w:val="-2"/>
          <w:sz w:val="28"/>
        </w:rPr>
        <w:t xml:space="preserve"> </w:t>
      </w:r>
      <w:r>
        <w:rPr>
          <w:sz w:val="28"/>
        </w:rPr>
        <w:t>evidence</w:t>
      </w:r>
      <w:r>
        <w:rPr>
          <w:spacing w:val="-6"/>
          <w:sz w:val="28"/>
        </w:rPr>
        <w:t xml:space="preserve"> </w:t>
      </w:r>
      <w:r>
        <w:rPr>
          <w:sz w:val="28"/>
        </w:rPr>
        <w:t>of</w:t>
      </w:r>
      <w:r>
        <w:rPr>
          <w:spacing w:val="-4"/>
          <w:sz w:val="28"/>
        </w:rPr>
        <w:t xml:space="preserve"> </w:t>
      </w:r>
      <w:r>
        <w:rPr>
          <w:sz w:val="28"/>
        </w:rPr>
        <w:t>sex,</w:t>
      </w:r>
      <w:r>
        <w:rPr>
          <w:spacing w:val="-2"/>
          <w:sz w:val="28"/>
        </w:rPr>
        <w:t xml:space="preserve"> </w:t>
      </w:r>
      <w:r>
        <w:rPr>
          <w:sz w:val="28"/>
        </w:rPr>
        <w:t>both</w:t>
      </w:r>
      <w:r>
        <w:rPr>
          <w:spacing w:val="-6"/>
          <w:sz w:val="28"/>
        </w:rPr>
        <w:t xml:space="preserve"> </w:t>
      </w:r>
      <w:r>
        <w:rPr>
          <w:sz w:val="28"/>
        </w:rPr>
        <w:t>of</w:t>
      </w:r>
      <w:r>
        <w:rPr>
          <w:spacing w:val="-4"/>
          <w:sz w:val="28"/>
        </w:rPr>
        <w:t xml:space="preserve"> </w:t>
      </w:r>
      <w:r>
        <w:rPr>
          <w:sz w:val="28"/>
        </w:rPr>
        <w:t>which</w:t>
      </w:r>
      <w:r>
        <w:rPr>
          <w:spacing w:val="-6"/>
          <w:sz w:val="28"/>
        </w:rPr>
        <w:t xml:space="preserve"> </w:t>
      </w:r>
      <w:r>
        <w:rPr>
          <w:sz w:val="28"/>
        </w:rPr>
        <w:t>the</w:t>
      </w:r>
      <w:r>
        <w:rPr>
          <w:spacing w:val="-6"/>
          <w:sz w:val="28"/>
        </w:rPr>
        <w:t xml:space="preserve"> </w:t>
      </w:r>
      <w:r>
        <w:rPr>
          <w:sz w:val="28"/>
        </w:rPr>
        <w:t>Board</w:t>
      </w:r>
    </w:p>
    <w:p w14:paraId="3DD8949B" w14:textId="77777777" w:rsidR="00F60086" w:rsidRDefault="00F60086">
      <w:pPr>
        <w:pStyle w:val="ListParagraph"/>
        <w:spacing w:line="259" w:lineRule="auto"/>
        <w:jc w:val="both"/>
        <w:rPr>
          <w:sz w:val="28"/>
        </w:rPr>
        <w:sectPr w:rsidR="00F60086">
          <w:pgSz w:w="11910" w:h="16840"/>
          <w:pgMar w:top="900" w:right="566" w:bottom="1200" w:left="1275" w:header="588" w:footer="925" w:gutter="0"/>
          <w:cols w:space="720"/>
        </w:sectPr>
      </w:pPr>
    </w:p>
    <w:p w14:paraId="3DD8949C" w14:textId="77777777" w:rsidR="00F60086" w:rsidRDefault="00F60086">
      <w:pPr>
        <w:pStyle w:val="BodyText"/>
      </w:pPr>
    </w:p>
    <w:p w14:paraId="3DD8949D" w14:textId="77777777" w:rsidR="00F60086" w:rsidRDefault="00F60086">
      <w:pPr>
        <w:pStyle w:val="BodyText"/>
        <w:spacing w:before="267"/>
      </w:pPr>
    </w:p>
    <w:p w14:paraId="3DD8949E" w14:textId="77777777" w:rsidR="00F60086" w:rsidRDefault="003E7086">
      <w:pPr>
        <w:pStyle w:val="BodyText"/>
        <w:spacing w:line="259" w:lineRule="auto"/>
        <w:ind w:left="863" w:right="1449"/>
      </w:pPr>
      <w:r>
        <w:t>considered</w:t>
      </w:r>
      <w:r>
        <w:rPr>
          <w:spacing w:val="-6"/>
        </w:rPr>
        <w:t xml:space="preserve"> </w:t>
      </w:r>
      <w:r>
        <w:t>were</w:t>
      </w:r>
      <w:r>
        <w:rPr>
          <w:spacing w:val="-4"/>
        </w:rPr>
        <w:t xml:space="preserve"> </w:t>
      </w:r>
      <w:r>
        <w:t>already</w:t>
      </w:r>
      <w:r>
        <w:rPr>
          <w:spacing w:val="-2"/>
        </w:rPr>
        <w:t xml:space="preserve"> </w:t>
      </w:r>
      <w:r>
        <w:t>covered</w:t>
      </w:r>
      <w:r>
        <w:rPr>
          <w:spacing w:val="-4"/>
        </w:rPr>
        <w:t xml:space="preserve"> </w:t>
      </w:r>
      <w:r>
        <w:t>in</w:t>
      </w:r>
      <w:r>
        <w:rPr>
          <w:spacing w:val="-6"/>
        </w:rPr>
        <w:t xml:space="preserve"> </w:t>
      </w:r>
      <w:r>
        <w:t>sufficient</w:t>
      </w:r>
      <w:r>
        <w:rPr>
          <w:spacing w:val="-2"/>
        </w:rPr>
        <w:t xml:space="preserve"> </w:t>
      </w:r>
      <w:r>
        <w:t>detail</w:t>
      </w:r>
      <w:r>
        <w:rPr>
          <w:spacing w:val="-3"/>
        </w:rPr>
        <w:t xml:space="preserve"> </w:t>
      </w:r>
      <w:r>
        <w:t>in</w:t>
      </w:r>
      <w:r>
        <w:rPr>
          <w:spacing w:val="-4"/>
        </w:rPr>
        <w:t xml:space="preserve"> </w:t>
      </w:r>
      <w:r>
        <w:t>the</w:t>
      </w:r>
      <w:r>
        <w:rPr>
          <w:spacing w:val="-6"/>
        </w:rPr>
        <w:t xml:space="preserve"> </w:t>
      </w:r>
      <w:r>
        <w:t xml:space="preserve">draft </w:t>
      </w:r>
      <w:r>
        <w:rPr>
          <w:spacing w:val="-2"/>
        </w:rPr>
        <w:t>Code.</w:t>
      </w:r>
    </w:p>
    <w:p w14:paraId="3DD8949F" w14:textId="77777777" w:rsidR="00F60086" w:rsidRDefault="003E7086">
      <w:pPr>
        <w:pStyle w:val="ListParagraph"/>
        <w:numPr>
          <w:ilvl w:val="3"/>
          <w:numId w:val="1"/>
        </w:numPr>
        <w:tabs>
          <w:tab w:val="left" w:pos="844"/>
          <w:tab w:val="left" w:pos="851"/>
        </w:tabs>
        <w:spacing w:before="238" w:line="259" w:lineRule="auto"/>
        <w:ind w:right="1225" w:hanging="709"/>
        <w:rPr>
          <w:sz w:val="28"/>
        </w:rPr>
      </w:pPr>
      <w:r>
        <w:rPr>
          <w:sz w:val="28"/>
        </w:rPr>
        <w:t>The Board noted the revised EIA and agreed it would improve legal</w:t>
      </w:r>
      <w:r>
        <w:rPr>
          <w:spacing w:val="-4"/>
          <w:sz w:val="28"/>
        </w:rPr>
        <w:t xml:space="preserve"> </w:t>
      </w:r>
      <w:r>
        <w:rPr>
          <w:sz w:val="28"/>
        </w:rPr>
        <w:t>clarity</w:t>
      </w:r>
      <w:r>
        <w:rPr>
          <w:spacing w:val="-3"/>
          <w:sz w:val="28"/>
        </w:rPr>
        <w:t xml:space="preserve"> </w:t>
      </w:r>
      <w:r>
        <w:rPr>
          <w:sz w:val="28"/>
        </w:rPr>
        <w:t>and</w:t>
      </w:r>
      <w:r>
        <w:rPr>
          <w:spacing w:val="-7"/>
          <w:sz w:val="28"/>
        </w:rPr>
        <w:t xml:space="preserve"> </w:t>
      </w:r>
      <w:r>
        <w:rPr>
          <w:sz w:val="28"/>
        </w:rPr>
        <w:t>support</w:t>
      </w:r>
      <w:r>
        <w:rPr>
          <w:spacing w:val="-3"/>
          <w:sz w:val="28"/>
        </w:rPr>
        <w:t xml:space="preserve"> </w:t>
      </w:r>
      <w:r>
        <w:rPr>
          <w:sz w:val="28"/>
        </w:rPr>
        <w:t>the</w:t>
      </w:r>
      <w:r>
        <w:rPr>
          <w:spacing w:val="-7"/>
          <w:sz w:val="28"/>
        </w:rPr>
        <w:t xml:space="preserve"> </w:t>
      </w:r>
      <w:r>
        <w:rPr>
          <w:sz w:val="28"/>
        </w:rPr>
        <w:t>fostering</w:t>
      </w:r>
      <w:r>
        <w:rPr>
          <w:spacing w:val="-5"/>
          <w:sz w:val="28"/>
        </w:rPr>
        <w:t xml:space="preserve"> </w:t>
      </w:r>
      <w:r>
        <w:rPr>
          <w:sz w:val="28"/>
        </w:rPr>
        <w:t>of</w:t>
      </w:r>
      <w:r>
        <w:rPr>
          <w:spacing w:val="-1"/>
          <w:sz w:val="28"/>
        </w:rPr>
        <w:t xml:space="preserve"> </w:t>
      </w:r>
      <w:r>
        <w:rPr>
          <w:sz w:val="28"/>
        </w:rPr>
        <w:t>good</w:t>
      </w:r>
      <w:r>
        <w:rPr>
          <w:spacing w:val="-2"/>
          <w:sz w:val="28"/>
        </w:rPr>
        <w:t xml:space="preserve"> </w:t>
      </w:r>
      <w:r>
        <w:rPr>
          <w:sz w:val="28"/>
        </w:rPr>
        <w:t>relations,</w:t>
      </w:r>
      <w:r>
        <w:rPr>
          <w:spacing w:val="-3"/>
          <w:sz w:val="28"/>
        </w:rPr>
        <w:t xml:space="preserve"> </w:t>
      </w:r>
      <w:r>
        <w:rPr>
          <w:sz w:val="28"/>
        </w:rPr>
        <w:t>including by ensuring that the experiences of those with the protected characteristics of disability and gender reassignment are appropriately reflected.</w:t>
      </w:r>
    </w:p>
    <w:p w14:paraId="3DD894A0" w14:textId="77777777" w:rsidR="00F60086" w:rsidRDefault="003E7086">
      <w:pPr>
        <w:pStyle w:val="ListParagraph"/>
        <w:numPr>
          <w:ilvl w:val="3"/>
          <w:numId w:val="1"/>
        </w:numPr>
        <w:tabs>
          <w:tab w:val="left" w:pos="840"/>
          <w:tab w:val="left" w:pos="851"/>
        </w:tabs>
        <w:spacing w:before="239" w:line="259" w:lineRule="auto"/>
        <w:ind w:right="1397" w:hanging="709"/>
        <w:rPr>
          <w:sz w:val="28"/>
        </w:rPr>
      </w:pPr>
      <w:r>
        <w:rPr>
          <w:sz w:val="28"/>
        </w:rPr>
        <w:t>The Board considered further minor amendments in relation to data collection consequent to OEO feedback and internal thinking.</w:t>
      </w:r>
      <w:r>
        <w:rPr>
          <w:spacing w:val="-7"/>
          <w:sz w:val="28"/>
        </w:rPr>
        <w:t xml:space="preserve"> </w:t>
      </w:r>
      <w:r>
        <w:rPr>
          <w:sz w:val="28"/>
        </w:rPr>
        <w:t>The</w:t>
      </w:r>
      <w:r>
        <w:rPr>
          <w:spacing w:val="-6"/>
          <w:sz w:val="28"/>
        </w:rPr>
        <w:t xml:space="preserve"> </w:t>
      </w:r>
      <w:r>
        <w:rPr>
          <w:sz w:val="28"/>
        </w:rPr>
        <w:t>Board</w:t>
      </w:r>
      <w:r>
        <w:rPr>
          <w:spacing w:val="-6"/>
          <w:sz w:val="28"/>
        </w:rPr>
        <w:t xml:space="preserve"> </w:t>
      </w:r>
      <w:r>
        <w:rPr>
          <w:sz w:val="28"/>
        </w:rPr>
        <w:t>agreed</w:t>
      </w:r>
      <w:r>
        <w:rPr>
          <w:spacing w:val="-6"/>
          <w:sz w:val="28"/>
        </w:rPr>
        <w:t xml:space="preserve"> </w:t>
      </w:r>
      <w:r>
        <w:rPr>
          <w:sz w:val="28"/>
        </w:rPr>
        <w:t>to</w:t>
      </w:r>
      <w:r>
        <w:rPr>
          <w:spacing w:val="-4"/>
          <w:sz w:val="28"/>
        </w:rPr>
        <w:t xml:space="preserve"> </w:t>
      </w:r>
      <w:r>
        <w:rPr>
          <w:sz w:val="28"/>
        </w:rPr>
        <w:t>proposed</w:t>
      </w:r>
      <w:r>
        <w:rPr>
          <w:spacing w:val="-4"/>
          <w:sz w:val="28"/>
        </w:rPr>
        <w:t xml:space="preserve"> </w:t>
      </w:r>
      <w:r>
        <w:rPr>
          <w:sz w:val="28"/>
        </w:rPr>
        <w:t>clarifications</w:t>
      </w:r>
      <w:r>
        <w:rPr>
          <w:spacing w:val="-3"/>
          <w:sz w:val="28"/>
        </w:rPr>
        <w:t xml:space="preserve"> </w:t>
      </w:r>
      <w:r>
        <w:rPr>
          <w:sz w:val="28"/>
        </w:rPr>
        <w:t>regarding legitimate purposes for data collection and retention, including equality monitoring and service planning.</w:t>
      </w:r>
    </w:p>
    <w:p w14:paraId="3DD894A1" w14:textId="77777777" w:rsidR="00F60086" w:rsidRDefault="003E7086">
      <w:pPr>
        <w:pStyle w:val="ListParagraph"/>
        <w:numPr>
          <w:ilvl w:val="3"/>
          <w:numId w:val="1"/>
        </w:numPr>
        <w:tabs>
          <w:tab w:val="left" w:pos="764"/>
          <w:tab w:val="left" w:pos="851"/>
        </w:tabs>
        <w:spacing w:before="239" w:line="259" w:lineRule="auto"/>
        <w:ind w:right="1141" w:hanging="708"/>
        <w:rPr>
          <w:sz w:val="28"/>
        </w:rPr>
      </w:pPr>
      <w:r>
        <w:rPr>
          <w:sz w:val="28"/>
        </w:rPr>
        <w:t>The</w:t>
      </w:r>
      <w:r>
        <w:rPr>
          <w:spacing w:val="-6"/>
          <w:sz w:val="28"/>
        </w:rPr>
        <w:t xml:space="preserve"> </w:t>
      </w:r>
      <w:r>
        <w:rPr>
          <w:sz w:val="28"/>
        </w:rPr>
        <w:t>Board</w:t>
      </w:r>
      <w:r>
        <w:rPr>
          <w:spacing w:val="-3"/>
          <w:sz w:val="28"/>
        </w:rPr>
        <w:t xml:space="preserve"> </w:t>
      </w:r>
      <w:r>
        <w:rPr>
          <w:sz w:val="28"/>
        </w:rPr>
        <w:t>agreed</w:t>
      </w:r>
      <w:r>
        <w:rPr>
          <w:spacing w:val="-3"/>
          <w:sz w:val="28"/>
        </w:rPr>
        <w:t xml:space="preserve"> </w:t>
      </w:r>
      <w:r>
        <w:rPr>
          <w:sz w:val="28"/>
        </w:rPr>
        <w:t>that</w:t>
      </w:r>
      <w:r>
        <w:rPr>
          <w:spacing w:val="-4"/>
          <w:sz w:val="28"/>
        </w:rPr>
        <w:t xml:space="preserve"> </w:t>
      </w:r>
      <w:r>
        <w:rPr>
          <w:sz w:val="28"/>
        </w:rPr>
        <w:t>the</w:t>
      </w:r>
      <w:r>
        <w:rPr>
          <w:spacing w:val="-3"/>
          <w:sz w:val="28"/>
        </w:rPr>
        <w:t xml:space="preserve"> </w:t>
      </w:r>
      <w:r>
        <w:rPr>
          <w:sz w:val="28"/>
        </w:rPr>
        <w:t>revised</w:t>
      </w:r>
      <w:r>
        <w:rPr>
          <w:spacing w:val="-3"/>
          <w:sz w:val="28"/>
        </w:rPr>
        <w:t xml:space="preserve"> </w:t>
      </w:r>
      <w:r>
        <w:rPr>
          <w:sz w:val="28"/>
        </w:rPr>
        <w:t>drafting</w:t>
      </w:r>
      <w:r>
        <w:rPr>
          <w:spacing w:val="-6"/>
          <w:sz w:val="28"/>
        </w:rPr>
        <w:t xml:space="preserve"> </w:t>
      </w:r>
      <w:r>
        <w:rPr>
          <w:sz w:val="28"/>
        </w:rPr>
        <w:t>strengthens</w:t>
      </w:r>
      <w:r>
        <w:rPr>
          <w:spacing w:val="-4"/>
          <w:sz w:val="28"/>
        </w:rPr>
        <w:t xml:space="preserve"> </w:t>
      </w:r>
      <w:r>
        <w:rPr>
          <w:sz w:val="28"/>
        </w:rPr>
        <w:t>the</w:t>
      </w:r>
      <w:r>
        <w:rPr>
          <w:spacing w:val="-6"/>
          <w:sz w:val="28"/>
        </w:rPr>
        <w:t xml:space="preserve"> </w:t>
      </w:r>
      <w:r>
        <w:rPr>
          <w:sz w:val="28"/>
        </w:rPr>
        <w:t>clarity, usability, and legal robustness of the Code. It also agreed that supporting communications and guidance materials will be required to aid interpretation and implementation.</w:t>
      </w:r>
    </w:p>
    <w:p w14:paraId="3DD894A2" w14:textId="77777777" w:rsidR="00F60086" w:rsidRDefault="003E7086">
      <w:pPr>
        <w:pStyle w:val="Heading2"/>
        <w:numPr>
          <w:ilvl w:val="2"/>
          <w:numId w:val="1"/>
        </w:numPr>
        <w:tabs>
          <w:tab w:val="left" w:pos="851"/>
        </w:tabs>
        <w:spacing w:before="238"/>
        <w:ind w:left="851" w:hanging="708"/>
        <w:jc w:val="left"/>
      </w:pPr>
      <w:bookmarkStart w:id="9" w:name="_Toc230008278"/>
      <w:r>
        <w:t>Next</w:t>
      </w:r>
      <w:r>
        <w:rPr>
          <w:spacing w:val="-2"/>
        </w:rPr>
        <w:t xml:space="preserve"> Steps</w:t>
      </w:r>
      <w:bookmarkEnd w:id="9"/>
    </w:p>
    <w:p w14:paraId="3DD894A3" w14:textId="77777777" w:rsidR="00F60086" w:rsidRDefault="003E7086">
      <w:pPr>
        <w:pStyle w:val="ListParagraph"/>
        <w:numPr>
          <w:ilvl w:val="3"/>
          <w:numId w:val="1"/>
        </w:numPr>
        <w:tabs>
          <w:tab w:val="left" w:pos="844"/>
          <w:tab w:val="left" w:pos="851"/>
        </w:tabs>
        <w:spacing w:before="266" w:line="259" w:lineRule="auto"/>
        <w:ind w:right="1231" w:hanging="709"/>
        <w:rPr>
          <w:sz w:val="28"/>
        </w:rPr>
      </w:pPr>
      <w:r>
        <w:rPr>
          <w:sz w:val="28"/>
        </w:rPr>
        <w:t>The</w:t>
      </w:r>
      <w:r>
        <w:rPr>
          <w:spacing w:val="-4"/>
          <w:sz w:val="28"/>
        </w:rPr>
        <w:t xml:space="preserve"> </w:t>
      </w:r>
      <w:r>
        <w:rPr>
          <w:sz w:val="28"/>
        </w:rPr>
        <w:t>Board</w:t>
      </w:r>
      <w:r>
        <w:rPr>
          <w:spacing w:val="-4"/>
          <w:sz w:val="28"/>
        </w:rPr>
        <w:t xml:space="preserve"> </w:t>
      </w:r>
      <w:r>
        <w:rPr>
          <w:sz w:val="28"/>
        </w:rPr>
        <w:t>agreed</w:t>
      </w:r>
      <w:r>
        <w:rPr>
          <w:spacing w:val="-4"/>
          <w:sz w:val="28"/>
        </w:rPr>
        <w:t xml:space="preserve"> </w:t>
      </w:r>
      <w:r>
        <w:rPr>
          <w:sz w:val="28"/>
        </w:rPr>
        <w:t>that</w:t>
      </w:r>
      <w:r>
        <w:rPr>
          <w:spacing w:val="-4"/>
          <w:sz w:val="28"/>
        </w:rPr>
        <w:t xml:space="preserve"> </w:t>
      </w:r>
      <w:r>
        <w:rPr>
          <w:sz w:val="28"/>
        </w:rPr>
        <w:t>the</w:t>
      </w:r>
      <w:r>
        <w:rPr>
          <w:spacing w:val="-3"/>
          <w:sz w:val="28"/>
        </w:rPr>
        <w:t xml:space="preserve"> </w:t>
      </w:r>
      <w:r>
        <w:rPr>
          <w:sz w:val="28"/>
        </w:rPr>
        <w:t>draft</w:t>
      </w:r>
      <w:r>
        <w:rPr>
          <w:spacing w:val="-4"/>
          <w:sz w:val="28"/>
        </w:rPr>
        <w:t xml:space="preserve"> </w:t>
      </w:r>
      <w:r>
        <w:rPr>
          <w:sz w:val="28"/>
        </w:rPr>
        <w:t>Code</w:t>
      </w:r>
      <w:r>
        <w:rPr>
          <w:spacing w:val="-4"/>
          <w:sz w:val="28"/>
        </w:rPr>
        <w:t xml:space="preserve"> </w:t>
      </w:r>
      <w:r>
        <w:rPr>
          <w:sz w:val="28"/>
        </w:rPr>
        <w:t>will</w:t>
      </w:r>
      <w:r>
        <w:rPr>
          <w:spacing w:val="-1"/>
          <w:sz w:val="28"/>
        </w:rPr>
        <w:t xml:space="preserve"> </w:t>
      </w:r>
      <w:r>
        <w:rPr>
          <w:sz w:val="28"/>
        </w:rPr>
        <w:t>be</w:t>
      </w:r>
      <w:r>
        <w:rPr>
          <w:spacing w:val="-4"/>
          <w:sz w:val="28"/>
        </w:rPr>
        <w:t xml:space="preserve"> </w:t>
      </w:r>
      <w:r>
        <w:rPr>
          <w:sz w:val="28"/>
        </w:rPr>
        <w:t>updated</w:t>
      </w:r>
      <w:r>
        <w:rPr>
          <w:spacing w:val="-1"/>
          <w:sz w:val="28"/>
        </w:rPr>
        <w:t xml:space="preserve"> </w:t>
      </w:r>
      <w:r>
        <w:rPr>
          <w:sz w:val="28"/>
        </w:rPr>
        <w:t>in</w:t>
      </w:r>
      <w:r>
        <w:rPr>
          <w:spacing w:val="-4"/>
          <w:sz w:val="28"/>
        </w:rPr>
        <w:t xml:space="preserve"> </w:t>
      </w:r>
      <w:r>
        <w:rPr>
          <w:sz w:val="28"/>
        </w:rPr>
        <w:t>line</w:t>
      </w:r>
      <w:r>
        <w:rPr>
          <w:spacing w:val="-4"/>
          <w:sz w:val="28"/>
        </w:rPr>
        <w:t xml:space="preserve"> </w:t>
      </w:r>
      <w:r>
        <w:rPr>
          <w:sz w:val="28"/>
        </w:rPr>
        <w:t>with Commissioner feedback and provided to OEO.</w:t>
      </w:r>
    </w:p>
    <w:p w14:paraId="3DD894A4" w14:textId="77777777" w:rsidR="00F60086" w:rsidRDefault="003E7086">
      <w:pPr>
        <w:pStyle w:val="ListParagraph"/>
        <w:numPr>
          <w:ilvl w:val="3"/>
          <w:numId w:val="1"/>
        </w:numPr>
        <w:tabs>
          <w:tab w:val="left" w:pos="845"/>
          <w:tab w:val="left" w:pos="852"/>
        </w:tabs>
        <w:spacing w:before="241" w:line="259" w:lineRule="auto"/>
        <w:ind w:left="852" w:right="1771" w:hanging="709"/>
        <w:rPr>
          <w:sz w:val="28"/>
        </w:rPr>
      </w:pPr>
      <w:r>
        <w:rPr>
          <w:sz w:val="28"/>
        </w:rPr>
        <w:t>The Board agreed that a high-level public statement will be issued on the day the updated draft Code is provided to the Minister,</w:t>
      </w:r>
      <w:r>
        <w:rPr>
          <w:spacing w:val="-3"/>
          <w:sz w:val="28"/>
        </w:rPr>
        <w:t xml:space="preserve"> </w:t>
      </w:r>
      <w:r>
        <w:rPr>
          <w:sz w:val="28"/>
        </w:rPr>
        <w:t>with</w:t>
      </w:r>
      <w:r>
        <w:rPr>
          <w:spacing w:val="-5"/>
          <w:sz w:val="28"/>
        </w:rPr>
        <w:t xml:space="preserve"> </w:t>
      </w:r>
      <w:r>
        <w:rPr>
          <w:sz w:val="28"/>
        </w:rPr>
        <w:t>approval</w:t>
      </w:r>
      <w:r>
        <w:rPr>
          <w:spacing w:val="-4"/>
          <w:sz w:val="28"/>
        </w:rPr>
        <w:t xml:space="preserve"> </w:t>
      </w:r>
      <w:r>
        <w:rPr>
          <w:sz w:val="28"/>
        </w:rPr>
        <w:t>delegated</w:t>
      </w:r>
      <w:r>
        <w:rPr>
          <w:spacing w:val="-5"/>
          <w:sz w:val="28"/>
        </w:rPr>
        <w:t xml:space="preserve"> </w:t>
      </w:r>
      <w:r>
        <w:rPr>
          <w:sz w:val="28"/>
        </w:rPr>
        <w:t>to</w:t>
      </w:r>
      <w:r>
        <w:rPr>
          <w:spacing w:val="-5"/>
          <w:sz w:val="28"/>
        </w:rPr>
        <w:t xml:space="preserve"> </w:t>
      </w:r>
      <w:r>
        <w:rPr>
          <w:sz w:val="28"/>
        </w:rPr>
        <w:t>the</w:t>
      </w:r>
      <w:r>
        <w:rPr>
          <w:spacing w:val="-5"/>
          <w:sz w:val="28"/>
        </w:rPr>
        <w:t xml:space="preserve"> </w:t>
      </w:r>
      <w:r>
        <w:rPr>
          <w:sz w:val="28"/>
        </w:rPr>
        <w:t>Chief</w:t>
      </w:r>
      <w:r>
        <w:rPr>
          <w:spacing w:val="-3"/>
          <w:sz w:val="28"/>
        </w:rPr>
        <w:t xml:space="preserve"> </w:t>
      </w:r>
      <w:r>
        <w:rPr>
          <w:sz w:val="28"/>
        </w:rPr>
        <w:t>Executive</w:t>
      </w:r>
      <w:r>
        <w:rPr>
          <w:spacing w:val="-5"/>
          <w:sz w:val="28"/>
        </w:rPr>
        <w:t xml:space="preserve"> </w:t>
      </w:r>
      <w:r>
        <w:rPr>
          <w:sz w:val="28"/>
        </w:rPr>
        <w:t xml:space="preserve">and </w:t>
      </w:r>
      <w:r>
        <w:rPr>
          <w:spacing w:val="-2"/>
          <w:sz w:val="28"/>
        </w:rPr>
        <w:t>Chair.</w:t>
      </w:r>
    </w:p>
    <w:p w14:paraId="3DD894A5" w14:textId="77777777" w:rsidR="00F60086" w:rsidRDefault="003E7086">
      <w:pPr>
        <w:pStyle w:val="ListParagraph"/>
        <w:numPr>
          <w:ilvl w:val="3"/>
          <w:numId w:val="1"/>
        </w:numPr>
        <w:tabs>
          <w:tab w:val="left" w:pos="845"/>
          <w:tab w:val="left" w:pos="852"/>
        </w:tabs>
        <w:spacing w:before="238" w:line="259" w:lineRule="auto"/>
        <w:ind w:left="852" w:right="1365" w:hanging="709"/>
        <w:rPr>
          <w:sz w:val="28"/>
        </w:rPr>
      </w:pPr>
      <w:r>
        <w:rPr>
          <w:sz w:val="28"/>
        </w:rPr>
        <w:t>The Director of Communications confirmed that a communications</w:t>
      </w:r>
      <w:r>
        <w:rPr>
          <w:spacing w:val="-5"/>
          <w:sz w:val="28"/>
        </w:rPr>
        <w:t xml:space="preserve"> </w:t>
      </w:r>
      <w:r>
        <w:rPr>
          <w:sz w:val="28"/>
        </w:rPr>
        <w:t>strategy</w:t>
      </w:r>
      <w:r>
        <w:rPr>
          <w:spacing w:val="-3"/>
          <w:sz w:val="28"/>
        </w:rPr>
        <w:t xml:space="preserve"> </w:t>
      </w:r>
      <w:r>
        <w:rPr>
          <w:sz w:val="28"/>
        </w:rPr>
        <w:t>and</w:t>
      </w:r>
      <w:r>
        <w:rPr>
          <w:spacing w:val="-9"/>
          <w:sz w:val="28"/>
        </w:rPr>
        <w:t xml:space="preserve"> </w:t>
      </w:r>
      <w:r>
        <w:rPr>
          <w:sz w:val="28"/>
        </w:rPr>
        <w:t>stakeholder</w:t>
      </w:r>
      <w:r>
        <w:rPr>
          <w:spacing w:val="-4"/>
          <w:sz w:val="28"/>
        </w:rPr>
        <w:t xml:space="preserve"> </w:t>
      </w:r>
      <w:r>
        <w:rPr>
          <w:sz w:val="28"/>
        </w:rPr>
        <w:t>briefing</w:t>
      </w:r>
      <w:r>
        <w:rPr>
          <w:spacing w:val="-9"/>
          <w:sz w:val="28"/>
        </w:rPr>
        <w:t xml:space="preserve"> </w:t>
      </w:r>
      <w:r>
        <w:rPr>
          <w:sz w:val="28"/>
        </w:rPr>
        <w:t>materials</w:t>
      </w:r>
      <w:r>
        <w:rPr>
          <w:spacing w:val="-5"/>
          <w:sz w:val="28"/>
        </w:rPr>
        <w:t xml:space="preserve"> </w:t>
      </w:r>
      <w:r>
        <w:rPr>
          <w:sz w:val="28"/>
        </w:rPr>
        <w:t>will be developed in advance of laying the Code.</w:t>
      </w:r>
    </w:p>
    <w:p w14:paraId="3DD894A6" w14:textId="77777777" w:rsidR="00F60086" w:rsidRDefault="003E7086">
      <w:pPr>
        <w:pStyle w:val="ListParagraph"/>
        <w:numPr>
          <w:ilvl w:val="3"/>
          <w:numId w:val="1"/>
        </w:numPr>
        <w:tabs>
          <w:tab w:val="left" w:pos="847"/>
          <w:tab w:val="left" w:pos="852"/>
        </w:tabs>
        <w:spacing w:before="239" w:line="259" w:lineRule="auto"/>
        <w:ind w:left="852" w:right="1216" w:hanging="709"/>
        <w:rPr>
          <w:sz w:val="28"/>
        </w:rPr>
      </w:pPr>
      <w:r>
        <w:rPr>
          <w:sz w:val="28"/>
        </w:rPr>
        <w:t>Approval</w:t>
      </w:r>
      <w:r>
        <w:rPr>
          <w:spacing w:val="-3"/>
          <w:sz w:val="28"/>
        </w:rPr>
        <w:t xml:space="preserve"> </w:t>
      </w:r>
      <w:r>
        <w:rPr>
          <w:sz w:val="28"/>
        </w:rPr>
        <w:t>of</w:t>
      </w:r>
      <w:r>
        <w:rPr>
          <w:spacing w:val="-4"/>
          <w:sz w:val="28"/>
        </w:rPr>
        <w:t xml:space="preserve"> </w:t>
      </w:r>
      <w:r>
        <w:rPr>
          <w:sz w:val="28"/>
        </w:rPr>
        <w:t>the</w:t>
      </w:r>
      <w:r>
        <w:rPr>
          <w:spacing w:val="-3"/>
          <w:sz w:val="28"/>
        </w:rPr>
        <w:t xml:space="preserve"> </w:t>
      </w:r>
      <w:r>
        <w:rPr>
          <w:sz w:val="28"/>
        </w:rPr>
        <w:t>updates</w:t>
      </w:r>
      <w:r>
        <w:rPr>
          <w:spacing w:val="-7"/>
          <w:sz w:val="28"/>
        </w:rPr>
        <w:t xml:space="preserve"> </w:t>
      </w:r>
      <w:r>
        <w:rPr>
          <w:sz w:val="28"/>
        </w:rPr>
        <w:t>to</w:t>
      </w:r>
      <w:r>
        <w:rPr>
          <w:spacing w:val="-6"/>
          <w:sz w:val="28"/>
        </w:rPr>
        <w:t xml:space="preserve"> </w:t>
      </w:r>
      <w:r>
        <w:rPr>
          <w:sz w:val="28"/>
        </w:rPr>
        <w:t>the</w:t>
      </w:r>
      <w:r>
        <w:rPr>
          <w:spacing w:val="-6"/>
          <w:sz w:val="28"/>
        </w:rPr>
        <w:t xml:space="preserve"> </w:t>
      </w:r>
      <w:r>
        <w:rPr>
          <w:sz w:val="28"/>
        </w:rPr>
        <w:t>consultation</w:t>
      </w:r>
      <w:r>
        <w:rPr>
          <w:spacing w:val="-3"/>
          <w:sz w:val="28"/>
        </w:rPr>
        <w:t xml:space="preserve"> </w:t>
      </w:r>
      <w:r>
        <w:rPr>
          <w:sz w:val="28"/>
        </w:rPr>
        <w:t>report</w:t>
      </w:r>
      <w:r>
        <w:rPr>
          <w:spacing w:val="-7"/>
          <w:sz w:val="28"/>
        </w:rPr>
        <w:t xml:space="preserve"> </w:t>
      </w:r>
      <w:r>
        <w:rPr>
          <w:sz w:val="28"/>
        </w:rPr>
        <w:t>was</w:t>
      </w:r>
      <w:r>
        <w:rPr>
          <w:spacing w:val="-2"/>
          <w:sz w:val="28"/>
        </w:rPr>
        <w:t xml:space="preserve"> </w:t>
      </w:r>
      <w:r>
        <w:rPr>
          <w:sz w:val="28"/>
        </w:rPr>
        <w:t>delegated to the Chief Executive and Chair.</w:t>
      </w:r>
    </w:p>
    <w:p w14:paraId="3DD894A7" w14:textId="77777777" w:rsidR="00F60086" w:rsidRDefault="003E7086">
      <w:pPr>
        <w:pStyle w:val="Heading2"/>
        <w:numPr>
          <w:ilvl w:val="2"/>
          <w:numId w:val="1"/>
        </w:numPr>
        <w:tabs>
          <w:tab w:val="left" w:pos="852"/>
        </w:tabs>
        <w:spacing w:before="240"/>
        <w:ind w:left="852" w:hanging="708"/>
        <w:jc w:val="left"/>
      </w:pPr>
      <w:bookmarkStart w:id="10" w:name="_Toc230008279"/>
      <w:r>
        <w:t>Any</w:t>
      </w:r>
      <w:r>
        <w:rPr>
          <w:spacing w:val="-3"/>
        </w:rPr>
        <w:t xml:space="preserve"> </w:t>
      </w:r>
      <w:r>
        <w:t>Other</w:t>
      </w:r>
      <w:r>
        <w:rPr>
          <w:spacing w:val="-2"/>
        </w:rPr>
        <w:t xml:space="preserve"> Business</w:t>
      </w:r>
      <w:bookmarkEnd w:id="10"/>
    </w:p>
    <w:p w14:paraId="3DD894A8" w14:textId="77777777" w:rsidR="00F60086" w:rsidRDefault="003E7086">
      <w:pPr>
        <w:pStyle w:val="ListParagraph"/>
        <w:numPr>
          <w:ilvl w:val="3"/>
          <w:numId w:val="1"/>
        </w:numPr>
        <w:tabs>
          <w:tab w:val="left" w:pos="845"/>
        </w:tabs>
        <w:spacing w:before="264" w:line="311" w:lineRule="exact"/>
        <w:ind w:left="845" w:hanging="701"/>
        <w:rPr>
          <w:sz w:val="28"/>
        </w:rPr>
      </w:pPr>
      <w:r>
        <w:rPr>
          <w:sz w:val="28"/>
        </w:rPr>
        <w:t>The</w:t>
      </w:r>
      <w:r>
        <w:rPr>
          <w:spacing w:val="-7"/>
          <w:sz w:val="28"/>
        </w:rPr>
        <w:t xml:space="preserve"> </w:t>
      </w:r>
      <w:r>
        <w:rPr>
          <w:sz w:val="28"/>
        </w:rPr>
        <w:t>Board</w:t>
      </w:r>
      <w:r>
        <w:rPr>
          <w:spacing w:val="-4"/>
          <w:sz w:val="28"/>
        </w:rPr>
        <w:t xml:space="preserve"> </w:t>
      </w:r>
      <w:r>
        <w:rPr>
          <w:sz w:val="28"/>
        </w:rPr>
        <w:t>noted</w:t>
      </w:r>
      <w:r>
        <w:rPr>
          <w:spacing w:val="-5"/>
          <w:sz w:val="28"/>
        </w:rPr>
        <w:t xml:space="preserve"> </w:t>
      </w:r>
      <w:r>
        <w:rPr>
          <w:sz w:val="28"/>
        </w:rPr>
        <w:t>that</w:t>
      </w:r>
      <w:r>
        <w:rPr>
          <w:spacing w:val="-2"/>
          <w:sz w:val="28"/>
        </w:rPr>
        <w:t xml:space="preserve"> </w:t>
      </w:r>
      <w:r>
        <w:rPr>
          <w:sz w:val="28"/>
        </w:rPr>
        <w:t>the</w:t>
      </w:r>
      <w:r>
        <w:rPr>
          <w:spacing w:val="-4"/>
          <w:sz w:val="28"/>
        </w:rPr>
        <w:t xml:space="preserve"> </w:t>
      </w:r>
      <w:r>
        <w:rPr>
          <w:sz w:val="28"/>
        </w:rPr>
        <w:t>next</w:t>
      </w:r>
      <w:r>
        <w:rPr>
          <w:spacing w:val="-6"/>
          <w:sz w:val="28"/>
        </w:rPr>
        <w:t xml:space="preserve"> </w:t>
      </w:r>
      <w:r>
        <w:rPr>
          <w:sz w:val="28"/>
        </w:rPr>
        <w:t>meeting</w:t>
      </w:r>
      <w:r>
        <w:rPr>
          <w:spacing w:val="-4"/>
          <w:sz w:val="28"/>
        </w:rPr>
        <w:t xml:space="preserve"> </w:t>
      </w:r>
      <w:r>
        <w:rPr>
          <w:sz w:val="28"/>
        </w:rPr>
        <w:t>and</w:t>
      </w:r>
      <w:r>
        <w:rPr>
          <w:spacing w:val="-4"/>
          <w:sz w:val="28"/>
        </w:rPr>
        <w:t xml:space="preserve"> </w:t>
      </w:r>
      <w:r>
        <w:rPr>
          <w:sz w:val="28"/>
        </w:rPr>
        <w:t>away</w:t>
      </w:r>
      <w:r>
        <w:rPr>
          <w:spacing w:val="-3"/>
          <w:sz w:val="28"/>
        </w:rPr>
        <w:t xml:space="preserve"> </w:t>
      </w:r>
      <w:r>
        <w:rPr>
          <w:sz w:val="28"/>
        </w:rPr>
        <w:t>day</w:t>
      </w:r>
      <w:r>
        <w:rPr>
          <w:spacing w:val="-2"/>
          <w:sz w:val="28"/>
        </w:rPr>
        <w:t xml:space="preserve"> </w:t>
      </w:r>
      <w:r>
        <w:rPr>
          <w:sz w:val="28"/>
        </w:rPr>
        <w:t>will</w:t>
      </w:r>
      <w:r>
        <w:rPr>
          <w:spacing w:val="-3"/>
          <w:sz w:val="28"/>
        </w:rPr>
        <w:t xml:space="preserve"> </w:t>
      </w:r>
      <w:r>
        <w:rPr>
          <w:spacing w:val="-4"/>
          <w:sz w:val="28"/>
        </w:rPr>
        <w:t>take</w:t>
      </w:r>
    </w:p>
    <w:p w14:paraId="3DD894A9" w14:textId="77777777" w:rsidR="00F60086" w:rsidRDefault="00F60086">
      <w:pPr>
        <w:pStyle w:val="ListParagraph"/>
        <w:spacing w:line="311" w:lineRule="exact"/>
        <w:rPr>
          <w:sz w:val="28"/>
        </w:rPr>
        <w:sectPr w:rsidR="00F60086">
          <w:pgSz w:w="11910" w:h="16840"/>
          <w:pgMar w:top="900" w:right="566" w:bottom="1200" w:left="1275" w:header="588" w:footer="925" w:gutter="0"/>
          <w:cols w:space="720"/>
        </w:sectPr>
      </w:pPr>
    </w:p>
    <w:p w14:paraId="3DD894AA" w14:textId="77777777" w:rsidR="00F60086" w:rsidRDefault="003E7086">
      <w:pPr>
        <w:spacing w:line="356" w:lineRule="exact"/>
        <w:ind w:left="852"/>
        <w:rPr>
          <w:sz w:val="24"/>
        </w:rPr>
      </w:pPr>
      <w:r>
        <w:rPr>
          <w:position w:val="-7"/>
          <w:sz w:val="28"/>
        </w:rPr>
        <w:t>place</w:t>
      </w:r>
      <w:r>
        <w:rPr>
          <w:spacing w:val="-8"/>
          <w:position w:val="-7"/>
          <w:sz w:val="28"/>
        </w:rPr>
        <w:t xml:space="preserve"> </w:t>
      </w:r>
      <w:r>
        <w:rPr>
          <w:position w:val="-7"/>
          <w:sz w:val="28"/>
        </w:rPr>
        <w:t>on</w:t>
      </w:r>
      <w:r>
        <w:rPr>
          <w:spacing w:val="-22"/>
          <w:position w:val="-7"/>
          <w:sz w:val="28"/>
        </w:rPr>
        <w:t xml:space="preserve"> </w:t>
      </w:r>
      <w:r>
        <w:rPr>
          <w:sz w:val="24"/>
        </w:rPr>
        <w:t>[Redacted</w:t>
      </w:r>
      <w:r>
        <w:rPr>
          <w:spacing w:val="-2"/>
          <w:sz w:val="24"/>
        </w:rPr>
        <w:t xml:space="preserve"> </w:t>
      </w:r>
      <w:r>
        <w:rPr>
          <w:sz w:val="24"/>
        </w:rPr>
        <w:t>due</w:t>
      </w:r>
      <w:r>
        <w:rPr>
          <w:spacing w:val="-3"/>
          <w:sz w:val="24"/>
        </w:rPr>
        <w:t xml:space="preserve"> </w:t>
      </w:r>
      <w:r>
        <w:rPr>
          <w:sz w:val="24"/>
        </w:rPr>
        <w:t>to</w:t>
      </w:r>
      <w:r>
        <w:rPr>
          <w:spacing w:val="-2"/>
          <w:sz w:val="24"/>
        </w:rPr>
        <w:t xml:space="preserve"> confidentiality]</w:t>
      </w:r>
    </w:p>
    <w:p w14:paraId="3DD894AB" w14:textId="77777777" w:rsidR="00F60086" w:rsidRDefault="003E7086">
      <w:pPr>
        <w:pStyle w:val="BodyText"/>
        <w:spacing w:before="28"/>
        <w:ind w:left="853"/>
      </w:pPr>
      <w:r>
        <w:rPr>
          <w:spacing w:val="-2"/>
        </w:rPr>
        <w:t>confirmed).</w:t>
      </w:r>
    </w:p>
    <w:p w14:paraId="3DD894AC" w14:textId="77777777" w:rsidR="00F60086" w:rsidRDefault="003E7086">
      <w:pPr>
        <w:pStyle w:val="BodyText"/>
        <w:spacing w:before="37"/>
        <w:ind w:left="675"/>
      </w:pPr>
      <w:r>
        <w:br w:type="column"/>
      </w:r>
      <w:r>
        <w:t>(</w:t>
      </w:r>
      <w:proofErr w:type="gramStart"/>
      <w:r>
        <w:t>venue</w:t>
      </w:r>
      <w:proofErr w:type="gramEnd"/>
      <w:r>
        <w:rPr>
          <w:spacing w:val="-8"/>
        </w:rPr>
        <w:t xml:space="preserve"> </w:t>
      </w:r>
      <w:r>
        <w:t>to</w:t>
      </w:r>
      <w:r>
        <w:rPr>
          <w:spacing w:val="-1"/>
        </w:rPr>
        <w:t xml:space="preserve"> </w:t>
      </w:r>
      <w:r>
        <w:rPr>
          <w:spacing w:val="-5"/>
        </w:rPr>
        <w:t>be</w:t>
      </w:r>
    </w:p>
    <w:p w14:paraId="3DD894AD" w14:textId="77777777" w:rsidR="00F60086" w:rsidRDefault="00F60086">
      <w:pPr>
        <w:pStyle w:val="BodyText"/>
        <w:sectPr w:rsidR="00F60086">
          <w:type w:val="continuous"/>
          <w:pgSz w:w="11910" w:h="16840"/>
          <w:pgMar w:top="560" w:right="566" w:bottom="280" w:left="1275" w:header="588" w:footer="925" w:gutter="0"/>
          <w:cols w:num="2" w:space="720" w:equalWidth="0">
            <w:col w:w="5387" w:space="40"/>
            <w:col w:w="4642"/>
          </w:cols>
        </w:sectPr>
      </w:pPr>
    </w:p>
    <w:p w14:paraId="3DD894AE" w14:textId="77777777" w:rsidR="00F60086" w:rsidRDefault="00F60086">
      <w:pPr>
        <w:pStyle w:val="BodyText"/>
      </w:pPr>
    </w:p>
    <w:p w14:paraId="3DD894AF" w14:textId="77777777" w:rsidR="00F60086" w:rsidRDefault="00F60086">
      <w:pPr>
        <w:pStyle w:val="BodyText"/>
        <w:spacing w:before="267"/>
      </w:pPr>
    </w:p>
    <w:p w14:paraId="3DD894B0" w14:textId="77777777" w:rsidR="00F60086" w:rsidRDefault="003E7086">
      <w:pPr>
        <w:pStyle w:val="ListParagraph"/>
        <w:numPr>
          <w:ilvl w:val="3"/>
          <w:numId w:val="1"/>
        </w:numPr>
        <w:tabs>
          <w:tab w:val="left" w:pos="844"/>
        </w:tabs>
        <w:ind w:left="844" w:hanging="701"/>
        <w:rPr>
          <w:sz w:val="28"/>
        </w:rPr>
      </w:pPr>
      <w:r>
        <w:rPr>
          <w:sz w:val="28"/>
        </w:rPr>
        <w:t>There</w:t>
      </w:r>
      <w:r>
        <w:rPr>
          <w:spacing w:val="-7"/>
          <w:sz w:val="28"/>
        </w:rPr>
        <w:t xml:space="preserve"> </w:t>
      </w:r>
      <w:r>
        <w:rPr>
          <w:sz w:val="28"/>
        </w:rPr>
        <w:t>being</w:t>
      </w:r>
      <w:r>
        <w:rPr>
          <w:spacing w:val="-5"/>
          <w:sz w:val="28"/>
        </w:rPr>
        <w:t xml:space="preserve"> </w:t>
      </w:r>
      <w:r>
        <w:rPr>
          <w:sz w:val="28"/>
        </w:rPr>
        <w:t>no</w:t>
      </w:r>
      <w:r>
        <w:rPr>
          <w:spacing w:val="-2"/>
          <w:sz w:val="28"/>
        </w:rPr>
        <w:t xml:space="preserve"> </w:t>
      </w:r>
      <w:r>
        <w:rPr>
          <w:sz w:val="28"/>
        </w:rPr>
        <w:t>further</w:t>
      </w:r>
      <w:r>
        <w:rPr>
          <w:spacing w:val="-4"/>
          <w:sz w:val="28"/>
        </w:rPr>
        <w:t xml:space="preserve"> </w:t>
      </w:r>
      <w:r>
        <w:rPr>
          <w:sz w:val="28"/>
        </w:rPr>
        <w:t>business,</w:t>
      </w:r>
      <w:r>
        <w:rPr>
          <w:spacing w:val="-6"/>
          <w:sz w:val="28"/>
        </w:rPr>
        <w:t xml:space="preserve"> </w:t>
      </w:r>
      <w:r>
        <w:rPr>
          <w:sz w:val="28"/>
        </w:rPr>
        <w:t>the</w:t>
      </w:r>
      <w:r>
        <w:rPr>
          <w:spacing w:val="-5"/>
          <w:sz w:val="28"/>
        </w:rPr>
        <w:t xml:space="preserve"> </w:t>
      </w:r>
      <w:r>
        <w:rPr>
          <w:sz w:val="28"/>
        </w:rPr>
        <w:t>Chair</w:t>
      </w:r>
      <w:r>
        <w:rPr>
          <w:spacing w:val="-4"/>
          <w:sz w:val="28"/>
        </w:rPr>
        <w:t xml:space="preserve"> </w:t>
      </w:r>
      <w:r>
        <w:rPr>
          <w:sz w:val="28"/>
        </w:rPr>
        <w:t>closed</w:t>
      </w:r>
      <w:r>
        <w:rPr>
          <w:spacing w:val="-5"/>
          <w:sz w:val="28"/>
        </w:rPr>
        <w:t xml:space="preserve"> </w:t>
      </w:r>
      <w:r>
        <w:rPr>
          <w:sz w:val="28"/>
        </w:rPr>
        <w:t>the</w:t>
      </w:r>
      <w:r>
        <w:rPr>
          <w:spacing w:val="-4"/>
          <w:sz w:val="28"/>
        </w:rPr>
        <w:t xml:space="preserve"> </w:t>
      </w:r>
      <w:r>
        <w:rPr>
          <w:spacing w:val="-2"/>
          <w:sz w:val="28"/>
        </w:rPr>
        <w:t>meeting.</w:t>
      </w:r>
    </w:p>
    <w:sectPr w:rsidR="00F60086">
      <w:pgSz w:w="11910" w:h="16840"/>
      <w:pgMar w:top="900" w:right="566" w:bottom="1120" w:left="1275" w:header="588" w:footer="9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5F840" w14:textId="77777777" w:rsidR="00980AB9" w:rsidRDefault="00980AB9">
      <w:r>
        <w:separator/>
      </w:r>
    </w:p>
  </w:endnote>
  <w:endnote w:type="continuationSeparator" w:id="0">
    <w:p w14:paraId="5A51F77F" w14:textId="77777777" w:rsidR="00980AB9" w:rsidRDefault="00980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894BA" w14:textId="3A58B4E9" w:rsidR="00F60086" w:rsidRDefault="00F6008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F9E2E" w14:textId="77777777" w:rsidR="00980AB9" w:rsidRDefault="00980AB9">
      <w:r>
        <w:separator/>
      </w:r>
    </w:p>
  </w:footnote>
  <w:footnote w:type="continuationSeparator" w:id="0">
    <w:p w14:paraId="6C6599EB" w14:textId="77777777" w:rsidR="00980AB9" w:rsidRDefault="00980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894B9" w14:textId="3613C2F8" w:rsidR="00F60086" w:rsidRDefault="00F6008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8381A"/>
    <w:multiLevelType w:val="hybridMultilevel"/>
    <w:tmpl w:val="DA7A0CCE"/>
    <w:lvl w:ilvl="0" w:tplc="7A7C7D54">
      <w:start w:val="1"/>
      <w:numFmt w:val="decimal"/>
      <w:lvlText w:val="%1."/>
      <w:lvlJc w:val="left"/>
      <w:pPr>
        <w:ind w:left="565" w:hanging="480"/>
      </w:pPr>
      <w:rPr>
        <w:rFonts w:ascii="Arial" w:eastAsia="Arial" w:hAnsi="Arial" w:cs="Arial" w:hint="default"/>
        <w:b w:val="0"/>
        <w:bCs w:val="0"/>
        <w:i w:val="0"/>
        <w:iCs w:val="0"/>
        <w:spacing w:val="-1"/>
        <w:w w:val="100"/>
        <w:sz w:val="28"/>
        <w:szCs w:val="28"/>
        <w:lang w:val="en-US" w:eastAsia="en-US" w:bidi="ar-SA"/>
      </w:rPr>
    </w:lvl>
    <w:lvl w:ilvl="1" w:tplc="5E80CB06">
      <w:numFmt w:val="bullet"/>
      <w:lvlText w:val="•"/>
      <w:lvlJc w:val="left"/>
      <w:pPr>
        <w:ind w:left="1482" w:hanging="480"/>
      </w:pPr>
      <w:rPr>
        <w:lang w:val="en-US" w:eastAsia="en-US" w:bidi="ar-SA"/>
      </w:rPr>
    </w:lvl>
    <w:lvl w:ilvl="2" w:tplc="2A4E6DB0">
      <w:numFmt w:val="bullet"/>
      <w:lvlText w:val="•"/>
      <w:lvlJc w:val="left"/>
      <w:pPr>
        <w:ind w:left="2404" w:hanging="480"/>
      </w:pPr>
      <w:rPr>
        <w:lang w:val="en-US" w:eastAsia="en-US" w:bidi="ar-SA"/>
      </w:rPr>
    </w:lvl>
    <w:lvl w:ilvl="3" w:tplc="978C7876">
      <w:numFmt w:val="bullet"/>
      <w:lvlText w:val="•"/>
      <w:lvlJc w:val="left"/>
      <w:pPr>
        <w:ind w:left="3326" w:hanging="480"/>
      </w:pPr>
      <w:rPr>
        <w:lang w:val="en-US" w:eastAsia="en-US" w:bidi="ar-SA"/>
      </w:rPr>
    </w:lvl>
    <w:lvl w:ilvl="4" w:tplc="CC30E9C8">
      <w:numFmt w:val="bullet"/>
      <w:lvlText w:val="•"/>
      <w:lvlJc w:val="left"/>
      <w:pPr>
        <w:ind w:left="4248" w:hanging="480"/>
      </w:pPr>
      <w:rPr>
        <w:lang w:val="en-US" w:eastAsia="en-US" w:bidi="ar-SA"/>
      </w:rPr>
    </w:lvl>
    <w:lvl w:ilvl="5" w:tplc="1E32D0EE">
      <w:numFmt w:val="bullet"/>
      <w:lvlText w:val="•"/>
      <w:lvlJc w:val="left"/>
      <w:pPr>
        <w:ind w:left="5170" w:hanging="480"/>
      </w:pPr>
      <w:rPr>
        <w:lang w:val="en-US" w:eastAsia="en-US" w:bidi="ar-SA"/>
      </w:rPr>
    </w:lvl>
    <w:lvl w:ilvl="6" w:tplc="C4F21B5C">
      <w:numFmt w:val="bullet"/>
      <w:lvlText w:val="•"/>
      <w:lvlJc w:val="left"/>
      <w:pPr>
        <w:ind w:left="6092" w:hanging="480"/>
      </w:pPr>
      <w:rPr>
        <w:lang w:val="en-US" w:eastAsia="en-US" w:bidi="ar-SA"/>
      </w:rPr>
    </w:lvl>
    <w:lvl w:ilvl="7" w:tplc="0C1A99D8">
      <w:numFmt w:val="bullet"/>
      <w:lvlText w:val="•"/>
      <w:lvlJc w:val="left"/>
      <w:pPr>
        <w:ind w:left="7014" w:hanging="480"/>
      </w:pPr>
      <w:rPr>
        <w:lang w:val="en-US" w:eastAsia="en-US" w:bidi="ar-SA"/>
      </w:rPr>
    </w:lvl>
    <w:lvl w:ilvl="8" w:tplc="9698CB2A">
      <w:numFmt w:val="bullet"/>
      <w:lvlText w:val="•"/>
      <w:lvlJc w:val="left"/>
      <w:pPr>
        <w:ind w:left="7937" w:hanging="480"/>
      </w:pPr>
      <w:rPr>
        <w:lang w:val="en-US" w:eastAsia="en-US" w:bidi="ar-SA"/>
      </w:rPr>
    </w:lvl>
  </w:abstractNum>
  <w:abstractNum w:abstractNumId="1" w15:restartNumberingAfterBreak="0">
    <w:nsid w:val="38BA7AEF"/>
    <w:multiLevelType w:val="multilevel"/>
    <w:tmpl w:val="29A856B8"/>
    <w:lvl w:ilvl="0">
      <w:start w:val="1"/>
      <w:numFmt w:val="decimal"/>
      <w:lvlText w:val="%1."/>
      <w:lvlJc w:val="left"/>
      <w:pPr>
        <w:ind w:left="843" w:hanging="701"/>
      </w:pPr>
      <w:rPr>
        <w:rFonts w:ascii="Arial" w:eastAsia="Arial" w:hAnsi="Arial" w:cs="Arial" w:hint="default"/>
        <w:b/>
        <w:bCs/>
        <w:i w:val="0"/>
        <w:iCs w:val="0"/>
        <w:color w:val="004E4A"/>
        <w:spacing w:val="-2"/>
        <w:w w:val="100"/>
        <w:sz w:val="36"/>
        <w:szCs w:val="36"/>
        <w:lang w:val="en-US" w:eastAsia="en-US" w:bidi="ar-SA"/>
      </w:rPr>
    </w:lvl>
    <w:lvl w:ilvl="1">
      <w:start w:val="1"/>
      <w:numFmt w:val="decimal"/>
      <w:lvlText w:val="%1.%2"/>
      <w:lvlJc w:val="left"/>
      <w:pPr>
        <w:ind w:left="851" w:hanging="701"/>
      </w:pPr>
      <w:rPr>
        <w:rFonts w:ascii="Arial" w:eastAsia="Arial" w:hAnsi="Arial" w:cs="Arial" w:hint="default"/>
        <w:b w:val="0"/>
        <w:bCs w:val="0"/>
        <w:i w:val="0"/>
        <w:iCs w:val="0"/>
        <w:spacing w:val="-1"/>
        <w:w w:val="100"/>
        <w:sz w:val="28"/>
        <w:szCs w:val="28"/>
        <w:lang w:val="en-US" w:eastAsia="en-US" w:bidi="ar-SA"/>
      </w:rPr>
    </w:lvl>
    <w:lvl w:ilvl="2">
      <w:start w:val="1"/>
      <w:numFmt w:val="decimal"/>
      <w:lvlText w:val="%3."/>
      <w:lvlJc w:val="left"/>
      <w:pPr>
        <w:ind w:left="920" w:hanging="620"/>
        <w:jc w:val="right"/>
      </w:pPr>
      <w:rPr>
        <w:rFonts w:ascii="Arial" w:eastAsia="Arial" w:hAnsi="Arial" w:cs="Arial" w:hint="default"/>
        <w:b/>
        <w:bCs/>
        <w:i w:val="0"/>
        <w:iCs w:val="0"/>
        <w:spacing w:val="-3"/>
        <w:w w:val="100"/>
        <w:sz w:val="28"/>
        <w:szCs w:val="28"/>
        <w:lang w:val="en-US" w:eastAsia="en-US" w:bidi="ar-SA"/>
      </w:rPr>
    </w:lvl>
    <w:lvl w:ilvl="3">
      <w:start w:val="1"/>
      <w:numFmt w:val="decimal"/>
      <w:lvlText w:val="%3.%4"/>
      <w:lvlJc w:val="left"/>
      <w:pPr>
        <w:ind w:left="851" w:hanging="625"/>
      </w:pPr>
      <w:rPr>
        <w:rFonts w:ascii="Arial" w:eastAsia="Arial" w:hAnsi="Arial" w:cs="Arial" w:hint="default"/>
        <w:b w:val="0"/>
        <w:bCs w:val="0"/>
        <w:i w:val="0"/>
        <w:iCs w:val="0"/>
        <w:spacing w:val="-1"/>
        <w:w w:val="100"/>
        <w:sz w:val="28"/>
        <w:szCs w:val="28"/>
        <w:lang w:val="en-US" w:eastAsia="en-US" w:bidi="ar-SA"/>
      </w:rPr>
    </w:lvl>
    <w:lvl w:ilvl="4">
      <w:start w:val="1"/>
      <w:numFmt w:val="lowerLetter"/>
      <w:lvlText w:val="%5)"/>
      <w:lvlJc w:val="left"/>
      <w:pPr>
        <w:ind w:left="863" w:hanging="360"/>
      </w:pPr>
      <w:rPr>
        <w:rFonts w:ascii="Arial" w:eastAsia="Arial" w:hAnsi="Arial" w:cs="Arial" w:hint="default"/>
        <w:b w:val="0"/>
        <w:bCs w:val="0"/>
        <w:i w:val="0"/>
        <w:iCs w:val="0"/>
        <w:spacing w:val="-1"/>
        <w:w w:val="100"/>
        <w:sz w:val="28"/>
        <w:szCs w:val="28"/>
        <w:lang w:val="en-US" w:eastAsia="en-US" w:bidi="ar-SA"/>
      </w:rPr>
    </w:lvl>
    <w:lvl w:ilvl="5">
      <w:numFmt w:val="bullet"/>
      <w:lvlText w:val="•"/>
      <w:lvlJc w:val="left"/>
      <w:pPr>
        <w:ind w:left="4349" w:hanging="360"/>
      </w:pPr>
      <w:rPr>
        <w:rFonts w:hint="default"/>
        <w:lang w:val="en-US" w:eastAsia="en-US" w:bidi="ar-SA"/>
      </w:rPr>
    </w:lvl>
    <w:lvl w:ilvl="6">
      <w:numFmt w:val="bullet"/>
      <w:lvlText w:val="•"/>
      <w:lvlJc w:val="left"/>
      <w:pPr>
        <w:ind w:left="5492" w:hanging="360"/>
      </w:pPr>
      <w:rPr>
        <w:rFonts w:hint="default"/>
        <w:lang w:val="en-US" w:eastAsia="en-US" w:bidi="ar-SA"/>
      </w:rPr>
    </w:lvl>
    <w:lvl w:ilvl="7">
      <w:numFmt w:val="bullet"/>
      <w:lvlText w:val="•"/>
      <w:lvlJc w:val="left"/>
      <w:pPr>
        <w:ind w:left="6635" w:hanging="360"/>
      </w:pPr>
      <w:rPr>
        <w:rFonts w:hint="default"/>
        <w:lang w:val="en-US" w:eastAsia="en-US" w:bidi="ar-SA"/>
      </w:rPr>
    </w:lvl>
    <w:lvl w:ilvl="8">
      <w:numFmt w:val="bullet"/>
      <w:lvlText w:val="•"/>
      <w:lvlJc w:val="left"/>
      <w:pPr>
        <w:ind w:left="7779" w:hanging="360"/>
      </w:pPr>
      <w:rPr>
        <w:rFonts w:hint="default"/>
        <w:lang w:val="en-US" w:eastAsia="en-US" w:bidi="ar-SA"/>
      </w:rPr>
    </w:lvl>
  </w:abstractNum>
  <w:num w:numId="1" w16cid:durableId="1943956551">
    <w:abstractNumId w:val="1"/>
  </w:num>
  <w:num w:numId="2" w16cid:durableId="42083116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086"/>
    <w:rsid w:val="00030684"/>
    <w:rsid w:val="0009442D"/>
    <w:rsid w:val="001419CE"/>
    <w:rsid w:val="001F6D1A"/>
    <w:rsid w:val="003E7086"/>
    <w:rsid w:val="00423CC2"/>
    <w:rsid w:val="004B4E24"/>
    <w:rsid w:val="0052456F"/>
    <w:rsid w:val="00602083"/>
    <w:rsid w:val="00807ABD"/>
    <w:rsid w:val="00863EFD"/>
    <w:rsid w:val="00980AB9"/>
    <w:rsid w:val="00A70922"/>
    <w:rsid w:val="00BC1EC8"/>
    <w:rsid w:val="00C468D0"/>
    <w:rsid w:val="00CE4E16"/>
    <w:rsid w:val="00E32D48"/>
    <w:rsid w:val="00F60086"/>
    <w:rsid w:val="00FC0FB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89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3" w:hanging="703"/>
      <w:outlineLvl w:val="0"/>
    </w:pPr>
    <w:rPr>
      <w:b/>
      <w:bCs/>
      <w:sz w:val="36"/>
      <w:szCs w:val="36"/>
    </w:rPr>
  </w:style>
  <w:style w:type="paragraph" w:styleId="Heading2">
    <w:name w:val="heading 2"/>
    <w:basedOn w:val="Normal"/>
    <w:uiPriority w:val="9"/>
    <w:unhideWhenUsed/>
    <w:qFormat/>
    <w:pPr>
      <w:ind w:left="143"/>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851" w:hanging="70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7086"/>
    <w:pPr>
      <w:tabs>
        <w:tab w:val="center" w:pos="4513"/>
        <w:tab w:val="right" w:pos="9026"/>
      </w:tabs>
    </w:pPr>
  </w:style>
  <w:style w:type="character" w:customStyle="1" w:styleId="HeaderChar">
    <w:name w:val="Header Char"/>
    <w:basedOn w:val="DefaultParagraphFont"/>
    <w:link w:val="Header"/>
    <w:uiPriority w:val="99"/>
    <w:rsid w:val="003E7086"/>
    <w:rPr>
      <w:rFonts w:ascii="Arial" w:eastAsia="Arial" w:hAnsi="Arial" w:cs="Arial"/>
    </w:rPr>
  </w:style>
  <w:style w:type="paragraph" w:styleId="Footer">
    <w:name w:val="footer"/>
    <w:basedOn w:val="Normal"/>
    <w:link w:val="FooterChar"/>
    <w:uiPriority w:val="99"/>
    <w:unhideWhenUsed/>
    <w:rsid w:val="003E7086"/>
    <w:pPr>
      <w:tabs>
        <w:tab w:val="center" w:pos="4513"/>
        <w:tab w:val="right" w:pos="9026"/>
      </w:tabs>
    </w:pPr>
  </w:style>
  <w:style w:type="character" w:customStyle="1" w:styleId="FooterChar">
    <w:name w:val="Footer Char"/>
    <w:basedOn w:val="DefaultParagraphFont"/>
    <w:link w:val="Footer"/>
    <w:uiPriority w:val="99"/>
    <w:rsid w:val="003E7086"/>
    <w:rPr>
      <w:rFonts w:ascii="Arial" w:eastAsia="Arial" w:hAnsi="Arial" w:cs="Arial"/>
    </w:rPr>
  </w:style>
  <w:style w:type="paragraph" w:styleId="TOC1">
    <w:name w:val="toc 1"/>
    <w:basedOn w:val="Normal"/>
    <w:next w:val="Normal"/>
    <w:autoRedefine/>
    <w:uiPriority w:val="39"/>
    <w:unhideWhenUsed/>
    <w:rsid w:val="00807ABD"/>
    <w:pPr>
      <w:spacing w:after="100"/>
    </w:pPr>
  </w:style>
  <w:style w:type="character" w:styleId="Hyperlink">
    <w:name w:val="Hyperlink"/>
    <w:basedOn w:val="DefaultParagraphFont"/>
    <w:uiPriority w:val="99"/>
    <w:unhideWhenUsed/>
    <w:rsid w:val="00807ABD"/>
    <w:rPr>
      <w:color w:val="0000FF" w:themeColor="hyperlink"/>
      <w:u w:val="single"/>
    </w:rPr>
  </w:style>
  <w:style w:type="character" w:styleId="UnresolvedMention">
    <w:name w:val="Unresolved Mention"/>
    <w:basedOn w:val="DefaultParagraphFont"/>
    <w:uiPriority w:val="99"/>
    <w:semiHidden/>
    <w:unhideWhenUsed/>
    <w:rsid w:val="00807ABD"/>
    <w:rPr>
      <w:color w:val="605E5C"/>
      <w:shd w:val="clear" w:color="auto" w:fill="E1DFDD"/>
    </w:rPr>
  </w:style>
  <w:style w:type="paragraph" w:styleId="TOCHeading">
    <w:name w:val="TOC Heading"/>
    <w:basedOn w:val="Heading1"/>
    <w:next w:val="Normal"/>
    <w:uiPriority w:val="39"/>
    <w:unhideWhenUsed/>
    <w:qFormat/>
    <w:rsid w:val="004B4E24"/>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n-GB" w:eastAsia="en-GB"/>
    </w:rPr>
  </w:style>
  <w:style w:type="paragraph" w:styleId="TOC2">
    <w:name w:val="toc 2"/>
    <w:basedOn w:val="Normal"/>
    <w:next w:val="Normal"/>
    <w:autoRedefine/>
    <w:uiPriority w:val="39"/>
    <w:unhideWhenUsed/>
    <w:rsid w:val="004B4E2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dd3c7f-a4bf-4415-ab55-561a1b35d2e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D3E72F758E45498C1094EB597F2DC5" ma:contentTypeVersion="14" ma:contentTypeDescription="Create a new document." ma:contentTypeScope="" ma:versionID="ee33b5153171986550921117fce17330">
  <xsd:schema xmlns:xsd="http://www.w3.org/2001/XMLSchema" xmlns:xs="http://www.w3.org/2001/XMLSchema" xmlns:p="http://schemas.microsoft.com/office/2006/metadata/properties" xmlns:ns2="44dd3c7f-a4bf-4415-ab55-561a1b35d2ec" xmlns:ns3="c17452a2-175b-4ee3-aaa5-edaae97f048b" targetNamespace="http://schemas.microsoft.com/office/2006/metadata/properties" ma:root="true" ma:fieldsID="8f8f6376e7f1f3a58415c8dd212c06d2" ns2:_="" ns3:_="">
    <xsd:import namespace="44dd3c7f-a4bf-4415-ab55-561a1b35d2ec"/>
    <xsd:import namespace="c17452a2-175b-4ee3-aaa5-edaae97f04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d3c7f-a4bf-4415-ab55-561a1b35d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5d5cc5-4017-4f9e-949a-8e239b1b99a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452a2-175b-4ee3-aaa5-edaae97f04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2E5A72-493A-4FE1-BE03-5FA0187C18A3}">
  <ds:schemaRefs>
    <ds:schemaRef ds:uri="http://schemas.openxmlformats.org/officeDocument/2006/bibliography"/>
  </ds:schemaRefs>
</ds:datastoreItem>
</file>

<file path=customXml/itemProps2.xml><?xml version="1.0" encoding="utf-8"?>
<ds:datastoreItem xmlns:ds="http://schemas.openxmlformats.org/officeDocument/2006/customXml" ds:itemID="{7A60D990-25F1-4658-A479-DAF3C286817A}">
  <ds:schemaRefs>
    <ds:schemaRef ds:uri="http://schemas.microsoft.com/sharepoint/v3/contenttype/forms"/>
  </ds:schemaRefs>
</ds:datastoreItem>
</file>

<file path=customXml/itemProps3.xml><?xml version="1.0" encoding="utf-8"?>
<ds:datastoreItem xmlns:ds="http://schemas.openxmlformats.org/officeDocument/2006/customXml" ds:itemID="{573515FA-AE78-404D-BE7A-1999C7B35578}">
  <ds:schemaRefs>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http://purl.org/dc/terms/"/>
    <ds:schemaRef ds:uri="44dd3c7f-a4bf-4415-ab55-561a1b35d2ec"/>
    <ds:schemaRef ds:uri="http://schemas.microsoft.com/office/2006/metadata/properties"/>
    <ds:schemaRef ds:uri="http://schemas.microsoft.com/office/infopath/2007/PartnerControls"/>
    <ds:schemaRef ds:uri="c17452a2-175b-4ee3-aaa5-edaae97f048b"/>
  </ds:schemaRefs>
</ds:datastoreItem>
</file>

<file path=customXml/itemProps4.xml><?xml version="1.0" encoding="utf-8"?>
<ds:datastoreItem xmlns:ds="http://schemas.openxmlformats.org/officeDocument/2006/customXml" ds:itemID="{7ED292F6-D90F-4CC9-A48E-E0A797A1F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d3c7f-a4bf-4415-ab55-561a1b35d2ec"/>
    <ds:schemaRef ds:uri="c17452a2-175b-4ee3-aaa5-edaae97f0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1286</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2026-05-21T14:59:00Z</dcterms:created>
  <dcterms:modified xsi:type="dcterms:W3CDTF">2026-05-21T14:59:00Z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0x01010019D3E72F758E45498C1094EB597F2DC5</vt:lpwstr>
  </property>
  <property fmtid="{D5CDD505-2E9C-101B-9397-08002B2CF9AE}" pid="3" name="MSIP_Label_5eb84d57-376d-49da-a544-9c3e106edda4_Enabled">
    <vt:lpwstr>true</vt:lpwstr>
  </property>
  <property fmtid="{D5CDD505-2E9C-101B-9397-08002B2CF9AE}" pid="4" name="MSIP_Label_5eb84d57-376d-49da-a544-9c3e106edda4_SetDate">
    <vt:lpwstr>2026-05-18T13:48:56Z</vt:lpwstr>
  </property>
  <property fmtid="{D5CDD505-2E9C-101B-9397-08002B2CF9AE}" pid="5" name="MSIP_Label_5eb84d57-376d-49da-a544-9c3e106edda4_Method">
    <vt:lpwstr>Standard</vt:lpwstr>
  </property>
  <property fmtid="{D5CDD505-2E9C-101B-9397-08002B2CF9AE}" pid="6" name="MSIP_Label_5eb84d57-376d-49da-a544-9c3e106edda4_Name">
    <vt:lpwstr>OFFICIAL</vt:lpwstr>
  </property>
  <property fmtid="{D5CDD505-2E9C-101B-9397-08002B2CF9AE}" pid="7" name="MSIP_Label_5eb84d57-376d-49da-a544-9c3e106edda4_SiteId">
    <vt:lpwstr>ebb9aa53-402f-40f0-b5d9-0b6096506fbd</vt:lpwstr>
  </property>
  <property fmtid="{D5CDD505-2E9C-101B-9397-08002B2CF9AE}" pid="8" name="MSIP_Label_5eb84d57-376d-49da-a544-9c3e106edda4_ActionId">
    <vt:lpwstr>52f8c81b-f313-4793-8e1b-74097d31529c</vt:lpwstr>
  </property>
  <property fmtid="{D5CDD505-2E9C-101B-9397-08002B2CF9AE}" pid="9" name="MSIP_Label_5eb84d57-376d-49da-a544-9c3e106edda4_ContentBits">
    <vt:lpwstr>0</vt:lpwstr>
  </property>
  <property fmtid="{D5CDD505-2E9C-101B-9397-08002B2CF9AE}" pid="10" name="MSIP_Label_5eb84d57-376d-49da-a544-9c3e106edda4_Tag">
    <vt:lpwstr>10, 3, 0, 1</vt:lpwstr>
  </property>
  <property fmtid="{D5CDD505-2E9C-101B-9397-08002B2CF9AE}" pid="11" name="MediaServiceImageTags">
    <vt:lpwstr/>
  </property>
</Properties>
</file>